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B4A43" w14:textId="7E5FE5D7" w:rsidR="006D5FFA" w:rsidRDefault="00FC0483" w:rsidP="006D5FFA">
      <w:pPr>
        <w:pStyle w:val="Heading2"/>
        <w:rPr>
          <w:sz w:val="52"/>
        </w:rPr>
      </w:pPr>
      <w:bookmarkStart w:id="0" w:name="_Toc487816771"/>
      <w:bookmarkStart w:id="1" w:name="_Toc487816999"/>
      <w:bookmarkStart w:id="2" w:name="_GoBack"/>
      <w:r>
        <w:rPr>
          <w:noProof/>
          <w:sz w:val="52"/>
        </w:rPr>
        <w:drawing>
          <wp:anchor distT="0" distB="0" distL="114300" distR="114300" simplePos="0" relativeHeight="251659265" behindDoc="0" locked="0" layoutInCell="1" allowOverlap="1" wp14:anchorId="501AB129" wp14:editId="0516F9F6">
            <wp:simplePos x="0" y="0"/>
            <wp:positionH relativeFrom="margin">
              <wp:posOffset>-1610995</wp:posOffset>
            </wp:positionH>
            <wp:positionV relativeFrom="margin">
              <wp:posOffset>-1313815</wp:posOffset>
            </wp:positionV>
            <wp:extent cx="8031480" cy="11360150"/>
            <wp:effectExtent l="0" t="0" r="762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ing-protectionism-modelling-cov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31480" cy="11360150"/>
                    </a:xfrm>
                    <a:prstGeom prst="rect">
                      <a:avLst/>
                    </a:prstGeom>
                  </pic:spPr>
                </pic:pic>
              </a:graphicData>
            </a:graphic>
            <wp14:sizeRelH relativeFrom="page">
              <wp14:pctWidth>0</wp14:pctWidth>
            </wp14:sizeRelH>
            <wp14:sizeRelV relativeFrom="page">
              <wp14:pctHeight>0</wp14:pctHeight>
            </wp14:sizeRelV>
          </wp:anchor>
        </w:drawing>
      </w:r>
      <w:bookmarkEnd w:id="2"/>
      <w:r w:rsidR="006D5FFA" w:rsidRPr="00FC0483">
        <w:rPr>
          <w:color w:val="FFFFFF" w:themeColor="background1"/>
        </w:rPr>
        <w:t>Modelling protectionist trade policies</w:t>
      </w:r>
      <w:bookmarkEnd w:id="0"/>
      <w:bookmarkEnd w:id="1"/>
      <w:r w:rsidR="006D5FFA">
        <w:br w:type="page"/>
      </w:r>
    </w:p>
    <w:sdt>
      <w:sdtPr>
        <w:rPr>
          <w:rFonts w:ascii="Times New Roman" w:hAnsi="Times New Roman"/>
          <w:kern w:val="28"/>
          <w:sz w:val="52"/>
          <w:szCs w:val="20"/>
          <w:lang w:eastAsia="en-AU"/>
        </w:rPr>
        <w:id w:val="-1421013457"/>
        <w:docPartObj>
          <w:docPartGallery w:val="Table of Contents"/>
          <w:docPartUnique/>
        </w:docPartObj>
      </w:sdtPr>
      <w:sdtEndPr>
        <w:rPr>
          <w:kern w:val="0"/>
          <w:sz w:val="24"/>
        </w:rPr>
      </w:sdtEndPr>
      <w:sdtContent>
        <w:p w14:paraId="09FB4A44" w14:textId="77777777" w:rsidR="000B05EA" w:rsidRDefault="006D5FFA">
          <w:pPr>
            <w:pStyle w:val="TOC2"/>
            <w:rPr>
              <w:rFonts w:asciiTheme="minorHAnsi" w:eastAsiaTheme="minorEastAsia" w:hAnsiTheme="minorHAnsi" w:cstheme="minorBidi"/>
              <w:noProof/>
              <w:sz w:val="22"/>
              <w:szCs w:val="22"/>
              <w:lang w:eastAsia="en-AU"/>
            </w:rPr>
          </w:pPr>
          <w:r>
            <w:rPr>
              <w:kern w:val="28"/>
              <w:sz w:val="52"/>
            </w:rPr>
            <w:fldChar w:fldCharType="begin"/>
          </w:r>
          <w:r>
            <w:instrText xml:space="preserve"> TOC \t "Part Title,1,Heading 1,1,1 (no chapter no.),chapter,1,1 (no chapter no.),Heading 2,2,2,2 (no section no.),3,3,Heading 2,2 (no section no.),3" </w:instrText>
          </w:r>
          <w:r>
            <w:rPr>
              <w:kern w:val="28"/>
              <w:sz w:val="52"/>
            </w:rPr>
            <w:fldChar w:fldCharType="separate"/>
          </w:r>
        </w:p>
        <w:p w14:paraId="09FB4A45" w14:textId="3E10CB39" w:rsidR="000B05EA" w:rsidRDefault="000B05EA">
          <w:pPr>
            <w:pStyle w:val="TOC1"/>
            <w:rPr>
              <w:rFonts w:asciiTheme="minorHAnsi" w:eastAsiaTheme="minorEastAsia" w:hAnsiTheme="minorHAnsi" w:cstheme="minorBidi"/>
              <w:b w:val="0"/>
              <w:noProof/>
              <w:sz w:val="22"/>
              <w:szCs w:val="22"/>
              <w:lang w:eastAsia="en-AU"/>
            </w:rPr>
          </w:pPr>
          <w:r>
            <w:rPr>
              <w:noProof/>
            </w:rPr>
            <w:t>Preface</w:t>
          </w:r>
          <w:r>
            <w:rPr>
              <w:noProof/>
            </w:rPr>
            <w:tab/>
          </w:r>
          <w:r w:rsidR="00374B60">
            <w:rPr>
              <w:noProof/>
            </w:rPr>
            <w:t>iii</w:t>
          </w:r>
        </w:p>
        <w:p w14:paraId="09FB4A46" w14:textId="33635F4B" w:rsidR="000B05EA" w:rsidRDefault="000B05EA">
          <w:pPr>
            <w:pStyle w:val="TOC1"/>
            <w:rPr>
              <w:rFonts w:asciiTheme="minorHAnsi" w:eastAsiaTheme="minorEastAsia" w:hAnsiTheme="minorHAnsi" w:cstheme="minorBidi"/>
              <w:b w:val="0"/>
              <w:noProof/>
              <w:sz w:val="22"/>
              <w:szCs w:val="22"/>
              <w:lang w:eastAsia="en-AU"/>
            </w:rPr>
          </w:pPr>
          <w:r>
            <w:rPr>
              <w:noProof/>
            </w:rPr>
            <w:t>Modelling protectionist trade policies</w:t>
          </w:r>
          <w:r>
            <w:rPr>
              <w:noProof/>
            </w:rPr>
            <w:tab/>
          </w:r>
          <w:r w:rsidR="00374B60">
            <w:rPr>
              <w:noProof/>
            </w:rPr>
            <w:t>1</w:t>
          </w:r>
        </w:p>
        <w:p w14:paraId="09FB4A47" w14:textId="19721D0F" w:rsidR="000B05EA" w:rsidRDefault="000B05EA">
          <w:pPr>
            <w:pStyle w:val="TOC2"/>
            <w:tabs>
              <w:tab w:val="left" w:pos="1134"/>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Scenarios modelled</w:t>
          </w:r>
          <w:r>
            <w:rPr>
              <w:noProof/>
            </w:rPr>
            <w:tab/>
          </w:r>
          <w:r w:rsidR="00374B60">
            <w:rPr>
              <w:noProof/>
            </w:rPr>
            <w:t>1</w:t>
          </w:r>
        </w:p>
        <w:p w14:paraId="09FB4A48" w14:textId="088876DD" w:rsidR="000B05EA" w:rsidRDefault="000B05EA">
          <w:pPr>
            <w:pStyle w:val="TOC2"/>
            <w:tabs>
              <w:tab w:val="left" w:pos="1134"/>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Modelling framework</w:t>
          </w:r>
          <w:r>
            <w:rPr>
              <w:noProof/>
            </w:rPr>
            <w:tab/>
          </w:r>
          <w:r w:rsidR="00374B60">
            <w:rPr>
              <w:noProof/>
            </w:rPr>
            <w:t>1</w:t>
          </w:r>
        </w:p>
        <w:p w14:paraId="09FB4A49" w14:textId="0FFD4743" w:rsidR="000B05EA" w:rsidRDefault="000B05EA">
          <w:pPr>
            <w:pStyle w:val="TOC2"/>
            <w:tabs>
              <w:tab w:val="left" w:pos="1134"/>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Results</w:t>
          </w:r>
          <w:r>
            <w:rPr>
              <w:noProof/>
            </w:rPr>
            <w:tab/>
          </w:r>
          <w:r w:rsidR="00374B60">
            <w:rPr>
              <w:noProof/>
            </w:rPr>
            <w:t>18</w:t>
          </w:r>
        </w:p>
        <w:p w14:paraId="09FB4A4A" w14:textId="58EC72C4" w:rsidR="000B05EA" w:rsidRDefault="000B05EA">
          <w:pPr>
            <w:pStyle w:val="TOC2"/>
            <w:rPr>
              <w:rFonts w:asciiTheme="minorHAnsi" w:eastAsiaTheme="minorEastAsia" w:hAnsiTheme="minorHAnsi" w:cstheme="minorBidi"/>
              <w:noProof/>
              <w:sz w:val="22"/>
              <w:szCs w:val="22"/>
              <w:lang w:eastAsia="en-AU"/>
            </w:rPr>
          </w:pPr>
          <w:r>
            <w:rPr>
              <w:noProof/>
            </w:rPr>
            <w:t>Appendix 1: Industries and regions</w:t>
          </w:r>
          <w:r>
            <w:rPr>
              <w:noProof/>
            </w:rPr>
            <w:tab/>
          </w:r>
          <w:r w:rsidR="00374B60">
            <w:rPr>
              <w:noProof/>
            </w:rPr>
            <w:t>57</w:t>
          </w:r>
        </w:p>
        <w:p w14:paraId="09FB4A4B" w14:textId="016C5BF8" w:rsidR="000B05EA" w:rsidRDefault="000B05EA">
          <w:pPr>
            <w:pStyle w:val="TOC2"/>
            <w:rPr>
              <w:rFonts w:asciiTheme="minorHAnsi" w:eastAsiaTheme="minorEastAsia" w:hAnsiTheme="minorHAnsi" w:cstheme="minorBidi"/>
              <w:noProof/>
              <w:sz w:val="22"/>
              <w:szCs w:val="22"/>
              <w:lang w:eastAsia="en-AU"/>
            </w:rPr>
          </w:pPr>
          <w:r>
            <w:rPr>
              <w:noProof/>
            </w:rPr>
            <w:t>Appendix 2: PC Global – model and database</w:t>
          </w:r>
          <w:r>
            <w:rPr>
              <w:noProof/>
            </w:rPr>
            <w:tab/>
          </w:r>
          <w:r w:rsidR="00374B60">
            <w:rPr>
              <w:noProof/>
            </w:rPr>
            <w:t>59</w:t>
          </w:r>
        </w:p>
        <w:p w14:paraId="09FB4A4C" w14:textId="6727D980" w:rsidR="000B05EA" w:rsidRDefault="000B05EA">
          <w:pPr>
            <w:pStyle w:val="TOC2"/>
            <w:rPr>
              <w:rFonts w:asciiTheme="minorHAnsi" w:eastAsiaTheme="minorEastAsia" w:hAnsiTheme="minorHAnsi" w:cstheme="minorBidi"/>
              <w:noProof/>
              <w:sz w:val="22"/>
              <w:szCs w:val="22"/>
              <w:lang w:eastAsia="en-AU"/>
            </w:rPr>
          </w:pPr>
          <w:r>
            <w:rPr>
              <w:noProof/>
            </w:rPr>
            <w:t>Appendix 3: Detailed results</w:t>
          </w:r>
          <w:r>
            <w:rPr>
              <w:noProof/>
            </w:rPr>
            <w:tab/>
          </w:r>
          <w:r w:rsidR="00374B60">
            <w:rPr>
              <w:noProof/>
            </w:rPr>
            <w:t>70</w:t>
          </w:r>
        </w:p>
        <w:p w14:paraId="09FB4A4D" w14:textId="0B4687E5" w:rsidR="000B05EA" w:rsidRDefault="000B05EA">
          <w:pPr>
            <w:pStyle w:val="TOC2"/>
            <w:rPr>
              <w:rFonts w:asciiTheme="minorHAnsi" w:eastAsiaTheme="minorEastAsia" w:hAnsiTheme="minorHAnsi" w:cstheme="minorBidi"/>
              <w:noProof/>
              <w:sz w:val="22"/>
              <w:szCs w:val="22"/>
              <w:lang w:eastAsia="en-AU"/>
            </w:rPr>
          </w:pPr>
          <w:r>
            <w:rPr>
              <w:noProof/>
            </w:rPr>
            <w:t>Appendix 4: Effects of closure on changes in real GDP</w:t>
          </w:r>
          <w:r>
            <w:rPr>
              <w:noProof/>
            </w:rPr>
            <w:tab/>
          </w:r>
          <w:r w:rsidR="00374B60">
            <w:rPr>
              <w:noProof/>
            </w:rPr>
            <w:t>84</w:t>
          </w:r>
        </w:p>
        <w:p w14:paraId="09FB4A4E" w14:textId="1BE658E6" w:rsidR="000B05EA" w:rsidRDefault="000B05EA">
          <w:pPr>
            <w:pStyle w:val="TOC1"/>
            <w:rPr>
              <w:rFonts w:asciiTheme="minorHAnsi" w:eastAsiaTheme="minorEastAsia" w:hAnsiTheme="minorHAnsi" w:cstheme="minorBidi"/>
              <w:b w:val="0"/>
              <w:noProof/>
              <w:sz w:val="22"/>
              <w:szCs w:val="22"/>
              <w:lang w:eastAsia="en-AU"/>
            </w:rPr>
          </w:pPr>
          <w:r w:rsidRPr="00B808FF">
            <w:rPr>
              <w:noProof/>
              <w:spacing w:val="-2"/>
            </w:rPr>
            <w:t>References</w:t>
          </w:r>
          <w:r>
            <w:rPr>
              <w:noProof/>
            </w:rPr>
            <w:tab/>
          </w:r>
          <w:r w:rsidR="00374B60">
            <w:rPr>
              <w:noProof/>
            </w:rPr>
            <w:t>85</w:t>
          </w:r>
        </w:p>
        <w:p w14:paraId="09FB4A4F" w14:textId="77777777" w:rsidR="006D5FFA" w:rsidRDefault="006D5FFA" w:rsidP="006D5FFA">
          <w:pPr>
            <w:pStyle w:val="BodyText"/>
          </w:pPr>
          <w:r>
            <w:fldChar w:fldCharType="end"/>
          </w:r>
        </w:p>
      </w:sdtContent>
    </w:sdt>
    <w:p w14:paraId="09FB4A50" w14:textId="77777777" w:rsidR="006D5FFA" w:rsidRDefault="006D5FFA" w:rsidP="006D5FFA">
      <w:pPr>
        <w:pStyle w:val="BodyText"/>
      </w:pPr>
    </w:p>
    <w:p w14:paraId="09FB4A51" w14:textId="77777777" w:rsidR="006D5FFA" w:rsidRDefault="006D5FFA" w:rsidP="006D5FFA">
      <w:pPr>
        <w:pStyle w:val="BodyText"/>
      </w:pPr>
    </w:p>
    <w:p w14:paraId="09FB4A52" w14:textId="77777777" w:rsidR="006D5FFA" w:rsidRPr="006D5FFA" w:rsidRDefault="006D5FFA" w:rsidP="006D5FFA">
      <w:pPr>
        <w:pStyle w:val="BodyText"/>
      </w:pPr>
      <w:r w:rsidRPr="006D5FFA">
        <w:br w:type="page"/>
      </w:r>
    </w:p>
    <w:p w14:paraId="09FB4A53" w14:textId="77777777" w:rsidR="00A41DEB" w:rsidRDefault="00A41DEB">
      <w:pPr>
        <w:pStyle w:val="Heading1"/>
      </w:pPr>
      <w:bookmarkStart w:id="3" w:name="_Toc487817000"/>
      <w:r>
        <w:lastRenderedPageBreak/>
        <w:t>Preface</w:t>
      </w:r>
      <w:bookmarkEnd w:id="3"/>
    </w:p>
    <w:p w14:paraId="09FB4A54" w14:textId="77777777" w:rsidR="00A41DEB" w:rsidRDefault="00A41DEB">
      <w:pPr>
        <w:pStyle w:val="BodyText"/>
      </w:pPr>
      <w:r>
        <w:t xml:space="preserve">This technical report provides details about the modelling that supports the Commission Research Paper </w:t>
      </w:r>
      <w:r w:rsidRPr="001D2521">
        <w:rPr>
          <w:i/>
        </w:rPr>
        <w:t xml:space="preserve">Rising protectionism: </w:t>
      </w:r>
      <w:r>
        <w:rPr>
          <w:i/>
        </w:rPr>
        <w:t>challenges, threats and opportunities for Australia.</w:t>
      </w:r>
    </w:p>
    <w:p w14:paraId="09FB4A55" w14:textId="141A0A02" w:rsidR="00A41DEB" w:rsidRDefault="00A41DEB">
      <w:pPr>
        <w:pStyle w:val="BodyText"/>
      </w:pPr>
      <w:r>
        <w:t>The modelling is available on request from the Productivity Commission in the form of zip files that allow the results to be reprodu</w:t>
      </w:r>
      <w:r w:rsidR="007148A4">
        <w:t>ced and analysed in more detail</w:t>
      </w:r>
      <w:r>
        <w:t xml:space="preserve">. </w:t>
      </w:r>
    </w:p>
    <w:p w14:paraId="09FB4A56" w14:textId="77777777" w:rsidR="00A41DEB" w:rsidRDefault="00A41DEB">
      <w:pPr>
        <w:pStyle w:val="BodyText"/>
      </w:pPr>
      <w:r>
        <w:t xml:space="preserve">The technical report was produced by </w:t>
      </w:r>
      <w:proofErr w:type="spellStart"/>
      <w:r>
        <w:t>Xiao-guang</w:t>
      </w:r>
      <w:proofErr w:type="spellEnd"/>
      <w:r>
        <w:t xml:space="preserve"> Zhang, Henry McMillan and Patrick Jomini. The authors are grateful to Lou Will, Miriam </w:t>
      </w:r>
      <w:r w:rsidRPr="00917D06">
        <w:t>Veisman-Apter</w:t>
      </w:r>
      <w:r>
        <w:t xml:space="preserve">, Jenny Gordon, John Salerian, Jonathan Coppel and </w:t>
      </w:r>
      <w:proofErr w:type="spellStart"/>
      <w:r>
        <w:t>Shiro</w:t>
      </w:r>
      <w:proofErr w:type="spellEnd"/>
      <w:r>
        <w:t xml:space="preserve"> Armstrong for their valuable comments and guidance throughout the project. Additional input from Laurent </w:t>
      </w:r>
      <w:proofErr w:type="spellStart"/>
      <w:r>
        <w:t>Cretegny</w:t>
      </w:r>
      <w:proofErr w:type="spellEnd"/>
      <w:r>
        <w:t>, who reviewed an early draft of the report, and from participants in three technical workshops, held at the Productivity Commission on 3 February, 28 March and 30 March 2017, is gratefully acknowledged.</w:t>
      </w:r>
    </w:p>
    <w:p w14:paraId="09FB4A57" w14:textId="77777777" w:rsidR="00A41DEB" w:rsidRDefault="00A41DEB" w:rsidP="00A41DEB">
      <w:pPr>
        <w:sectPr w:rsidR="00A41DEB" w:rsidSect="00374B60">
          <w:headerReference w:type="even" r:id="rId16"/>
          <w:headerReference w:type="default" r:id="rId17"/>
          <w:footerReference w:type="even" r:id="rId18"/>
          <w:footerReference w:type="default" r:id="rId19"/>
          <w:pgSz w:w="11907" w:h="16840" w:code="9"/>
          <w:pgMar w:top="1985" w:right="1304" w:bottom="1247" w:left="1814" w:header="1701" w:footer="397" w:gutter="0"/>
          <w:pgNumType w:fmt="lowerRoman" w:start="1" w:chapSep="period"/>
          <w:cols w:space="720"/>
          <w:titlePg/>
          <w:docGrid w:linePitch="326"/>
        </w:sectPr>
      </w:pPr>
    </w:p>
    <w:p w14:paraId="09FB4A58" w14:textId="77777777" w:rsidR="00A41DEB" w:rsidRDefault="00A41DEB" w:rsidP="00C113B5">
      <w:pPr>
        <w:pStyle w:val="Chapter"/>
        <w:ind w:left="907" w:hanging="907"/>
      </w:pPr>
      <w:bookmarkStart w:id="4" w:name="ChapterTitle"/>
      <w:bookmarkStart w:id="5" w:name="_Toc487817001"/>
      <w:r>
        <w:lastRenderedPageBreak/>
        <w:t>Modelling protectionist trade policies</w:t>
      </w:r>
      <w:bookmarkEnd w:id="4"/>
      <w:bookmarkEnd w:id="5"/>
    </w:p>
    <w:p w14:paraId="09FB4A59" w14:textId="77777777" w:rsidR="00A41DEB" w:rsidRDefault="00A41DEB" w:rsidP="00C113B5">
      <w:pPr>
        <w:pStyle w:val="BodyText"/>
      </w:pPr>
      <w:r>
        <w:t xml:space="preserve">This technical paper supports the Commission’s research report, </w:t>
      </w:r>
      <w:r w:rsidRPr="00823971">
        <w:rPr>
          <w:i/>
        </w:rPr>
        <w:t>Rising protectionism: challenges, threats and opportunities for Australia</w:t>
      </w:r>
      <w:r>
        <w:t xml:space="preserve">. It documents the modelling undertaken to illustrate the economic effects of potential changes in the trade environment facing Australia. </w:t>
      </w:r>
    </w:p>
    <w:p w14:paraId="09FB4A5A" w14:textId="77777777" w:rsidR="00A41DEB" w:rsidRDefault="00A41DEB" w:rsidP="00C113B5">
      <w:pPr>
        <w:pStyle w:val="BodyText"/>
      </w:pPr>
      <w:r>
        <w:t>The paper has three sections. Section </w:t>
      </w:r>
      <w:r w:rsidDel="00950084">
        <w:t>1</w:t>
      </w:r>
      <w:r>
        <w:t xml:space="preserve"> outlines the modelled scenarios. Section </w:t>
      </w:r>
      <w:r w:rsidDel="00950084">
        <w:t>2</w:t>
      </w:r>
      <w:r>
        <w:t xml:space="preserve"> summarises the features of the models used for the project, and explains how the choice of closure assumptions can affect model results. Section </w:t>
      </w:r>
      <w:r w:rsidDel="00950084">
        <w:t>3</w:t>
      </w:r>
      <w:r>
        <w:t xml:space="preserve"> contains an analysis of the scenarios modelled.</w:t>
      </w:r>
    </w:p>
    <w:p w14:paraId="09FB4A5B" w14:textId="77777777" w:rsidR="00A41DEB" w:rsidRDefault="00A41DEB" w:rsidP="00C113B5">
      <w:pPr>
        <w:pStyle w:val="Heading2"/>
      </w:pPr>
      <w:bookmarkStart w:id="6" w:name="_Toc487817002"/>
      <w:r>
        <w:rPr>
          <w:noProof/>
        </w:rPr>
        <w:t>1</w:t>
      </w:r>
      <w:r>
        <w:tab/>
      </w:r>
      <w:r w:rsidRPr="009026CB">
        <w:t>Scenarios</w:t>
      </w:r>
      <w:r>
        <w:t xml:space="preserve"> modelled</w:t>
      </w:r>
      <w:bookmarkEnd w:id="6"/>
    </w:p>
    <w:p w14:paraId="09FB4A5C" w14:textId="77777777" w:rsidR="00A41DEB" w:rsidRDefault="00A41DEB" w:rsidP="00C113B5">
      <w:pPr>
        <w:pStyle w:val="BodyText"/>
        <w:rPr>
          <w:spacing w:val="-2"/>
        </w:rPr>
      </w:pPr>
      <w:r>
        <w:rPr>
          <w:spacing w:val="-2"/>
        </w:rPr>
        <w:t xml:space="preserve">The scenarios considered in this project are described in the research report. They are designed in light of recent public statements and developments in trade policies. </w:t>
      </w:r>
      <w:r w:rsidRPr="005E1754">
        <w:rPr>
          <w:spacing w:val="-2"/>
        </w:rPr>
        <w:t>This</w:t>
      </w:r>
      <w:r>
        <w:rPr>
          <w:spacing w:val="-2"/>
        </w:rPr>
        <w:t xml:space="preserve"> technical</w:t>
      </w:r>
      <w:r w:rsidRPr="005E1754">
        <w:rPr>
          <w:spacing w:val="-2"/>
        </w:rPr>
        <w:t xml:space="preserve"> paper contains results for </w:t>
      </w:r>
      <w:r>
        <w:rPr>
          <w:spacing w:val="-2"/>
        </w:rPr>
        <w:t>the</w:t>
      </w:r>
      <w:r w:rsidRPr="005E1754">
        <w:rPr>
          <w:spacing w:val="-2"/>
        </w:rPr>
        <w:t xml:space="preserve"> simulation</w:t>
      </w:r>
      <w:r>
        <w:rPr>
          <w:spacing w:val="-2"/>
        </w:rPr>
        <w:t>s</w:t>
      </w:r>
      <w:r w:rsidRPr="005E1754">
        <w:rPr>
          <w:spacing w:val="-2"/>
        </w:rPr>
        <w:t xml:space="preserve"> </w:t>
      </w:r>
      <w:r>
        <w:rPr>
          <w:spacing w:val="-2"/>
        </w:rPr>
        <w:t xml:space="preserve">listed in table 1, which are based on the </w:t>
      </w:r>
      <w:r w:rsidRPr="005E1754">
        <w:rPr>
          <w:spacing w:val="-2"/>
        </w:rPr>
        <w:t>scenarios.</w:t>
      </w:r>
      <w:r>
        <w:rPr>
          <w:spacing w:val="-2"/>
        </w:rPr>
        <w:t xml:space="preserve"> </w:t>
      </w:r>
      <w:r w:rsidRPr="005E1754">
        <w:rPr>
          <w:spacing w:val="-2"/>
        </w:rPr>
        <w:t xml:space="preserve">The </w:t>
      </w:r>
      <w:r>
        <w:rPr>
          <w:spacing w:val="-2"/>
        </w:rPr>
        <w:t>simulations</w:t>
      </w:r>
      <w:r w:rsidRPr="005E1754">
        <w:rPr>
          <w:spacing w:val="-2"/>
        </w:rPr>
        <w:t xml:space="preserve"> </w:t>
      </w:r>
      <w:r>
        <w:rPr>
          <w:spacing w:val="-2"/>
        </w:rPr>
        <w:t xml:space="preserve">include: </w:t>
      </w:r>
    </w:p>
    <w:p w14:paraId="09FB4A5D" w14:textId="77777777" w:rsidR="00A41DEB" w:rsidRDefault="00A41DEB" w:rsidP="00C113B5">
      <w:pPr>
        <w:pStyle w:val="ListBullet"/>
      </w:pPr>
      <w:r>
        <w:t>a range of</w:t>
      </w:r>
      <w:r w:rsidRPr="005E1754">
        <w:t xml:space="preserve"> </w:t>
      </w:r>
      <w:r>
        <w:t xml:space="preserve">simulations with </w:t>
      </w:r>
      <w:r w:rsidRPr="005E1754">
        <w:t xml:space="preserve">unilateral increases in tariffs </w:t>
      </w:r>
      <w:r>
        <w:t xml:space="preserve">on US imports from China and Mexico, and </w:t>
      </w:r>
      <w:r w:rsidRPr="005E1754">
        <w:t>responses</w:t>
      </w:r>
      <w:r>
        <w:t xml:space="preserve"> by China and Mexico to those increases</w:t>
      </w:r>
    </w:p>
    <w:p w14:paraId="09FB4A5E" w14:textId="77777777" w:rsidR="00A41DEB" w:rsidRDefault="00A41DEB" w:rsidP="00C113B5">
      <w:pPr>
        <w:pStyle w:val="ListBullet"/>
      </w:pPr>
      <w:r>
        <w:t>simulations to clarify the possible effects of the United States implementing border adjustments as part of moving from the current origin</w:t>
      </w:r>
      <w:r>
        <w:noBreakHyphen/>
        <w:t>based corporate income tax to a destination</w:t>
      </w:r>
      <w:r>
        <w:noBreakHyphen/>
        <w:t>based cash flow tax</w:t>
      </w:r>
    </w:p>
    <w:p w14:paraId="09FB4A5F" w14:textId="77777777" w:rsidR="00A41DEB" w:rsidRDefault="00A41DEB" w:rsidP="00C113B5">
      <w:pPr>
        <w:pStyle w:val="ListBullet"/>
      </w:pPr>
      <w:r>
        <w:t>a range of simulations with global increases in tariffs (global contagion) and possible responses by Australia and other countries that might consider liberalisation as a response to widespread increases in protectionism</w:t>
      </w:r>
      <w:r w:rsidRPr="005E1754">
        <w:t>.</w:t>
      </w:r>
    </w:p>
    <w:p w14:paraId="09FB4A60" w14:textId="77777777" w:rsidR="00A41DEB" w:rsidRDefault="00A41DEB" w:rsidP="00C113B5">
      <w:pPr>
        <w:pStyle w:val="Heading2"/>
      </w:pPr>
      <w:bookmarkStart w:id="7" w:name="_Toc487817003"/>
      <w:r>
        <w:rPr>
          <w:noProof/>
        </w:rPr>
        <w:t>2</w:t>
      </w:r>
      <w:r>
        <w:tab/>
        <w:t>Modelling framework</w:t>
      </w:r>
      <w:bookmarkEnd w:id="7"/>
    </w:p>
    <w:p w14:paraId="09FB4A61" w14:textId="77777777" w:rsidR="00A41DEB" w:rsidRDefault="00A41DEB" w:rsidP="00C113B5">
      <w:pPr>
        <w:pStyle w:val="BodyText"/>
      </w:pPr>
      <w:r>
        <w:t>The modelling framework consists of two models.</w:t>
      </w:r>
    </w:p>
    <w:p w14:paraId="09FB4A62" w14:textId="77777777" w:rsidR="00A41DEB" w:rsidRDefault="00A41DEB" w:rsidP="00C113B5">
      <w:pPr>
        <w:pStyle w:val="BodyText"/>
      </w:pPr>
      <w:r>
        <w:t xml:space="preserve">The main model used is PC Global. It is derived from the </w:t>
      </w:r>
      <w:proofErr w:type="spellStart"/>
      <w:r>
        <w:t>GTAP</w:t>
      </w:r>
      <w:proofErr w:type="spellEnd"/>
      <w:r>
        <w:t xml:space="preserve"> model and database developed at the Global Trade Analysis Project. The </w:t>
      </w:r>
      <w:proofErr w:type="spellStart"/>
      <w:r>
        <w:t>GTAP</w:t>
      </w:r>
      <w:proofErr w:type="spellEnd"/>
      <w:r>
        <w:t xml:space="preserve"> model has been widely used to analyse the national and global effects of policy changes, with a particular focus on international trade, and the </w:t>
      </w:r>
      <w:proofErr w:type="spellStart"/>
      <w:r>
        <w:t>GTAP</w:t>
      </w:r>
      <w:proofErr w:type="spellEnd"/>
      <w:r>
        <w:t xml:space="preserve"> database has become a standard input into global policy analyses. Like </w:t>
      </w:r>
      <w:proofErr w:type="spellStart"/>
      <w:r>
        <w:t>GTAP</w:t>
      </w:r>
      <w:proofErr w:type="spellEnd"/>
      <w:r>
        <w:t>, PC Global is a multi</w:t>
      </w:r>
      <w:r>
        <w:noBreakHyphen/>
        <w:t>region computable general equilibrium (</w:t>
      </w:r>
      <w:proofErr w:type="spellStart"/>
      <w:r>
        <w:t>CGE</w:t>
      </w:r>
      <w:proofErr w:type="spellEnd"/>
      <w:r>
        <w:t xml:space="preserve">) </w:t>
      </w:r>
      <w:r>
        <w:lastRenderedPageBreak/>
        <w:t>model designed to analyse global trade policy.</w:t>
      </w:r>
      <w:r>
        <w:rPr>
          <w:rStyle w:val="FootnoteReference"/>
        </w:rPr>
        <w:footnoteReference w:id="2"/>
      </w:r>
      <w:r w:rsidRPr="00794C2E">
        <w:t xml:space="preserve"> </w:t>
      </w:r>
      <w:r>
        <w:t xml:space="preserve">Unlike </w:t>
      </w:r>
      <w:proofErr w:type="spellStart"/>
      <w:r>
        <w:t>GTAP</w:t>
      </w:r>
      <w:proofErr w:type="spellEnd"/>
      <w:r>
        <w:t>, PC Global accounts for changes to capital allocations on a bilateral basis.</w:t>
      </w:r>
    </w:p>
    <w:p w14:paraId="09FB4A63" w14:textId="77777777" w:rsidR="00A41DEB" w:rsidRDefault="00A41DEB" w:rsidP="00C113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A41DEB" w14:paraId="09FB4A65" w14:textId="77777777" w:rsidTr="00C113B5">
        <w:tc>
          <w:tcPr>
            <w:tcW w:w="8771" w:type="dxa"/>
            <w:tcBorders>
              <w:top w:val="single" w:sz="6" w:space="0" w:color="78A22F"/>
              <w:left w:val="nil"/>
              <w:bottom w:val="nil"/>
              <w:right w:val="nil"/>
            </w:tcBorders>
            <w:shd w:val="clear" w:color="auto" w:fill="auto"/>
          </w:tcPr>
          <w:p w14:paraId="09FB4A64" w14:textId="77777777" w:rsidR="00A41DEB" w:rsidRPr="00784A05" w:rsidRDefault="00A41DEB" w:rsidP="00C113B5">
            <w:pPr>
              <w:pStyle w:val="TableTitle"/>
            </w:pPr>
            <w:r>
              <w:rPr>
                <w:b w:val="0"/>
              </w:rPr>
              <w:t xml:space="preserve">Table </w:t>
            </w:r>
            <w:r>
              <w:rPr>
                <w:b w:val="0"/>
                <w:noProof/>
              </w:rPr>
              <w:t>1</w:t>
            </w:r>
            <w:r>
              <w:tab/>
              <w:t>Scenarios modelled</w:t>
            </w:r>
            <w:r w:rsidRPr="00A709E5">
              <w:rPr>
                <w:rStyle w:val="NoteLabel"/>
                <w:b/>
              </w:rPr>
              <w:t>a</w:t>
            </w:r>
          </w:p>
        </w:tc>
      </w:tr>
      <w:tr w:rsidR="00A41DEB" w14:paraId="09FB4AA7" w14:textId="77777777" w:rsidTr="00C113B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31"/>
              <w:gridCol w:w="4676"/>
              <w:gridCol w:w="1280"/>
            </w:tblGrid>
            <w:tr w:rsidR="00A41DEB" w14:paraId="09FB4A69" w14:textId="77777777" w:rsidTr="00C113B5">
              <w:trPr>
                <w:tblHeader/>
              </w:trPr>
              <w:tc>
                <w:tcPr>
                  <w:tcW w:w="1491" w:type="pct"/>
                  <w:tcBorders>
                    <w:top w:val="single" w:sz="6" w:space="0" w:color="BFBFBF"/>
                    <w:bottom w:val="single" w:sz="6" w:space="0" w:color="BFBFBF"/>
                  </w:tcBorders>
                  <w:shd w:val="clear" w:color="auto" w:fill="auto"/>
                  <w:tcMar>
                    <w:top w:w="28" w:type="dxa"/>
                  </w:tcMar>
                </w:tcPr>
                <w:p w14:paraId="09FB4A66" w14:textId="77777777" w:rsidR="00A41DEB" w:rsidRDefault="00A41DEB" w:rsidP="00C113B5">
                  <w:pPr>
                    <w:pStyle w:val="TableColumnHeading"/>
                    <w:jc w:val="left"/>
                  </w:pPr>
                  <w:r>
                    <w:t>Simulations</w:t>
                  </w:r>
                </w:p>
              </w:tc>
              <w:tc>
                <w:tcPr>
                  <w:tcW w:w="2755" w:type="pct"/>
                  <w:tcBorders>
                    <w:top w:val="single" w:sz="6" w:space="0" w:color="BFBFBF"/>
                    <w:bottom w:val="single" w:sz="6" w:space="0" w:color="BFBFBF"/>
                  </w:tcBorders>
                </w:tcPr>
                <w:p w14:paraId="09FB4A67" w14:textId="77777777" w:rsidR="00A41DEB" w:rsidRDefault="00A41DEB" w:rsidP="00C113B5">
                  <w:pPr>
                    <w:pStyle w:val="TableColumnHeading"/>
                    <w:jc w:val="left"/>
                  </w:pPr>
                  <w:r>
                    <w:t>Shock applied</w:t>
                  </w:r>
                </w:p>
              </w:tc>
              <w:tc>
                <w:tcPr>
                  <w:tcW w:w="754" w:type="pct"/>
                  <w:tcBorders>
                    <w:top w:val="single" w:sz="6" w:space="0" w:color="BFBFBF"/>
                    <w:bottom w:val="single" w:sz="6" w:space="0" w:color="BFBFBF"/>
                  </w:tcBorders>
                </w:tcPr>
                <w:p w14:paraId="09FB4A68" w14:textId="77777777" w:rsidR="00A41DEB" w:rsidRDefault="00A41DEB" w:rsidP="00C113B5">
                  <w:pPr>
                    <w:pStyle w:val="TableColumnHeading"/>
                    <w:jc w:val="left"/>
                  </w:pPr>
                  <w:r>
                    <w:t>Abbreviation</w:t>
                  </w:r>
                </w:p>
              </w:tc>
            </w:tr>
            <w:tr w:rsidR="00A41DEB" w14:paraId="09FB4A6D" w14:textId="77777777" w:rsidTr="00C113B5">
              <w:tc>
                <w:tcPr>
                  <w:tcW w:w="1491" w:type="pct"/>
                  <w:tcBorders>
                    <w:top w:val="single" w:sz="6" w:space="0" w:color="BFBFBF"/>
                  </w:tcBorders>
                  <w:shd w:val="clear" w:color="auto" w:fill="F2F2F2" w:themeFill="background2" w:themeFillTint="33"/>
                </w:tcPr>
                <w:p w14:paraId="09FB4A6A" w14:textId="77777777" w:rsidR="00A41DEB" w:rsidRPr="001A00C0" w:rsidRDefault="00A41DEB" w:rsidP="00C113B5">
                  <w:pPr>
                    <w:pStyle w:val="TableUnitsRow"/>
                    <w:jc w:val="left"/>
                    <w:rPr>
                      <w:b/>
                    </w:rPr>
                  </w:pPr>
                  <w:r w:rsidRPr="001A00C0">
                    <w:rPr>
                      <w:b/>
                    </w:rPr>
                    <w:t>US tariffs</w:t>
                  </w:r>
                </w:p>
              </w:tc>
              <w:tc>
                <w:tcPr>
                  <w:tcW w:w="2755" w:type="pct"/>
                  <w:tcBorders>
                    <w:top w:val="single" w:sz="6" w:space="0" w:color="BFBFBF"/>
                  </w:tcBorders>
                  <w:shd w:val="clear" w:color="auto" w:fill="F2F2F2" w:themeFill="background2" w:themeFillTint="33"/>
                </w:tcPr>
                <w:p w14:paraId="09FB4A6B" w14:textId="77777777" w:rsidR="00A41DEB" w:rsidRDefault="00A41DEB" w:rsidP="00C113B5">
                  <w:pPr>
                    <w:pStyle w:val="TableUnitsRow"/>
                    <w:jc w:val="left"/>
                  </w:pPr>
                </w:p>
              </w:tc>
              <w:tc>
                <w:tcPr>
                  <w:tcW w:w="754" w:type="pct"/>
                  <w:tcBorders>
                    <w:top w:val="single" w:sz="6" w:space="0" w:color="BFBFBF"/>
                  </w:tcBorders>
                  <w:shd w:val="clear" w:color="auto" w:fill="F2F2F2" w:themeFill="background2" w:themeFillTint="33"/>
                </w:tcPr>
                <w:p w14:paraId="09FB4A6C" w14:textId="77777777" w:rsidR="00A41DEB" w:rsidRDefault="00A41DEB" w:rsidP="00C113B5">
                  <w:pPr>
                    <w:pStyle w:val="TableUnitsRow"/>
                    <w:jc w:val="left"/>
                  </w:pPr>
                </w:p>
              </w:tc>
            </w:tr>
            <w:tr w:rsidR="00A41DEB" w14:paraId="09FB4A71" w14:textId="77777777" w:rsidTr="00C113B5">
              <w:tc>
                <w:tcPr>
                  <w:tcW w:w="1491" w:type="pct"/>
                </w:tcPr>
                <w:p w14:paraId="09FB4A6E" w14:textId="77777777" w:rsidR="00A41DEB" w:rsidRDefault="00A41DEB" w:rsidP="00C113B5">
                  <w:pPr>
                    <w:pStyle w:val="TableUnitsRow"/>
                    <w:jc w:val="left"/>
                  </w:pPr>
                  <w:r>
                    <w:t>US tariff on imports from China</w:t>
                  </w:r>
                </w:p>
              </w:tc>
              <w:tc>
                <w:tcPr>
                  <w:tcW w:w="2755" w:type="pct"/>
                </w:tcPr>
                <w:p w14:paraId="09FB4A6F" w14:textId="77777777" w:rsidR="00A41DEB" w:rsidRDefault="00A41DEB" w:rsidP="00C113B5">
                  <w:pPr>
                    <w:pStyle w:val="TableUnitsRow"/>
                    <w:jc w:val="left"/>
                  </w:pPr>
                  <w:r>
                    <w:t xml:space="preserve">US increases tariffs to 45 per cent on all imports from China </w:t>
                  </w:r>
                </w:p>
              </w:tc>
              <w:tc>
                <w:tcPr>
                  <w:tcW w:w="754" w:type="pct"/>
                </w:tcPr>
                <w:p w14:paraId="09FB4A70" w14:textId="77777777" w:rsidR="00A41DEB" w:rsidRDefault="00A41DEB" w:rsidP="00C113B5">
                  <w:pPr>
                    <w:pStyle w:val="TableUnitsRow"/>
                    <w:jc w:val="left"/>
                  </w:pPr>
                  <w:proofErr w:type="spellStart"/>
                  <w:r>
                    <w:t>CHN45</w:t>
                  </w:r>
                  <w:proofErr w:type="spellEnd"/>
                </w:p>
              </w:tc>
            </w:tr>
            <w:tr w:rsidR="00A41DEB" w14:paraId="09FB4A75" w14:textId="77777777" w:rsidTr="00C113B5">
              <w:tc>
                <w:tcPr>
                  <w:tcW w:w="1491" w:type="pct"/>
                </w:tcPr>
                <w:p w14:paraId="09FB4A72" w14:textId="77777777" w:rsidR="00A41DEB" w:rsidRDefault="00A41DEB" w:rsidP="00C113B5">
                  <w:pPr>
                    <w:pStyle w:val="TableBodyText"/>
                    <w:spacing w:before="80" w:after="80"/>
                    <w:jc w:val="left"/>
                  </w:pPr>
                  <w:r>
                    <w:t>US tariff on imports from Mexico</w:t>
                  </w:r>
                </w:p>
              </w:tc>
              <w:tc>
                <w:tcPr>
                  <w:tcW w:w="2755" w:type="pct"/>
                </w:tcPr>
                <w:p w14:paraId="09FB4A73" w14:textId="77777777" w:rsidR="00A41DEB" w:rsidRDefault="00A41DEB" w:rsidP="00C113B5">
                  <w:pPr>
                    <w:pStyle w:val="TableBodyText"/>
                    <w:spacing w:before="80" w:after="80"/>
                    <w:jc w:val="left"/>
                  </w:pPr>
                  <w:r>
                    <w:t>US increases tariffs to 35 per cent on all imports from Mexico</w:t>
                  </w:r>
                </w:p>
              </w:tc>
              <w:tc>
                <w:tcPr>
                  <w:tcW w:w="754" w:type="pct"/>
                </w:tcPr>
                <w:p w14:paraId="09FB4A74" w14:textId="77777777" w:rsidR="00A41DEB" w:rsidRDefault="00A41DEB" w:rsidP="00C113B5">
                  <w:pPr>
                    <w:pStyle w:val="TableBodyText"/>
                    <w:spacing w:before="80" w:after="80"/>
                    <w:jc w:val="left"/>
                  </w:pPr>
                  <w:proofErr w:type="spellStart"/>
                  <w:r>
                    <w:t>MEX35</w:t>
                  </w:r>
                  <w:proofErr w:type="spellEnd"/>
                </w:p>
              </w:tc>
            </w:tr>
            <w:tr w:rsidR="00A41DEB" w14:paraId="09FB4A79" w14:textId="77777777" w:rsidTr="00C113B5">
              <w:tc>
                <w:tcPr>
                  <w:tcW w:w="1491" w:type="pct"/>
                </w:tcPr>
                <w:p w14:paraId="09FB4A76" w14:textId="77777777" w:rsidR="00A41DEB" w:rsidRDefault="00A41DEB" w:rsidP="00C113B5">
                  <w:pPr>
                    <w:pStyle w:val="TableBodyText"/>
                    <w:spacing w:before="80" w:after="80"/>
                    <w:jc w:val="left"/>
                  </w:pPr>
                  <w:r>
                    <w:t>US tariffs on imports from China and Mexico</w:t>
                  </w:r>
                </w:p>
              </w:tc>
              <w:tc>
                <w:tcPr>
                  <w:tcW w:w="2755" w:type="pct"/>
                </w:tcPr>
                <w:p w14:paraId="09FB4A77" w14:textId="77777777" w:rsidR="00A41DEB" w:rsidRDefault="00A41DEB" w:rsidP="00C113B5">
                  <w:pPr>
                    <w:pStyle w:val="TableBodyText"/>
                    <w:spacing w:before="80" w:after="80"/>
                    <w:jc w:val="left"/>
                  </w:pPr>
                  <w:r>
                    <w:t>US increases tariffs to 45 per cent on all imports from China and to 35 per cent on all imports from Mexico</w:t>
                  </w:r>
                </w:p>
              </w:tc>
              <w:tc>
                <w:tcPr>
                  <w:tcW w:w="754" w:type="pct"/>
                </w:tcPr>
                <w:p w14:paraId="09FB4A78" w14:textId="77777777" w:rsidR="00A41DEB" w:rsidRDefault="00A41DEB" w:rsidP="00C113B5">
                  <w:pPr>
                    <w:pStyle w:val="TableBodyText"/>
                    <w:spacing w:before="80" w:after="80"/>
                    <w:jc w:val="left"/>
                  </w:pPr>
                  <w:proofErr w:type="spellStart"/>
                  <w:r>
                    <w:t>CHNMEX</w:t>
                  </w:r>
                  <w:proofErr w:type="spellEnd"/>
                </w:p>
              </w:tc>
            </w:tr>
            <w:tr w:rsidR="00A41DEB" w14:paraId="09FB4A7D" w14:textId="77777777" w:rsidTr="00C113B5">
              <w:tc>
                <w:tcPr>
                  <w:tcW w:w="1491" w:type="pct"/>
                </w:tcPr>
                <w:p w14:paraId="09FB4A7A" w14:textId="77777777" w:rsidR="00A41DEB" w:rsidRDefault="00A41DEB" w:rsidP="00C113B5">
                  <w:pPr>
                    <w:pStyle w:val="TableBodyText"/>
                    <w:spacing w:before="80" w:after="80"/>
                    <w:jc w:val="left"/>
                  </w:pPr>
                  <w:r>
                    <w:t>Reciprocal US and China tariffs</w:t>
                  </w:r>
                </w:p>
              </w:tc>
              <w:tc>
                <w:tcPr>
                  <w:tcW w:w="2755" w:type="pct"/>
                </w:tcPr>
                <w:p w14:paraId="09FB4A7B" w14:textId="77777777" w:rsidR="00A41DEB" w:rsidRDefault="00A41DEB" w:rsidP="00C113B5">
                  <w:pPr>
                    <w:pStyle w:val="TableBodyText"/>
                    <w:spacing w:before="80" w:after="80"/>
                    <w:jc w:val="left"/>
                  </w:pPr>
                  <w:r>
                    <w:t>US and China increase tariffs to 45 per cent on imports from each other</w:t>
                  </w:r>
                </w:p>
              </w:tc>
              <w:tc>
                <w:tcPr>
                  <w:tcW w:w="754" w:type="pct"/>
                </w:tcPr>
                <w:p w14:paraId="09FB4A7C" w14:textId="77777777" w:rsidR="00A41DEB" w:rsidRDefault="00A41DEB" w:rsidP="00C113B5">
                  <w:pPr>
                    <w:pStyle w:val="TableBodyText"/>
                    <w:spacing w:before="80" w:after="80"/>
                    <w:jc w:val="left"/>
                  </w:pPr>
                  <w:proofErr w:type="spellStart"/>
                  <w:r>
                    <w:t>CHNUS</w:t>
                  </w:r>
                  <w:proofErr w:type="spellEnd"/>
                </w:p>
              </w:tc>
            </w:tr>
            <w:tr w:rsidR="00A41DEB" w14:paraId="09FB4A81" w14:textId="77777777" w:rsidTr="00C113B5">
              <w:tc>
                <w:tcPr>
                  <w:tcW w:w="1491" w:type="pct"/>
                </w:tcPr>
                <w:p w14:paraId="09FB4A7E" w14:textId="77777777" w:rsidR="00A41DEB" w:rsidRDefault="00A41DEB" w:rsidP="00C113B5">
                  <w:pPr>
                    <w:pStyle w:val="TableBodyText"/>
                    <w:spacing w:before="80" w:after="80"/>
                    <w:jc w:val="left"/>
                  </w:pPr>
                  <w:r>
                    <w:t>Reciprocal US and Mexico tariffs</w:t>
                  </w:r>
                </w:p>
              </w:tc>
              <w:tc>
                <w:tcPr>
                  <w:tcW w:w="2755" w:type="pct"/>
                </w:tcPr>
                <w:p w14:paraId="09FB4A7F" w14:textId="77777777" w:rsidR="00A41DEB" w:rsidRDefault="00A41DEB" w:rsidP="00C113B5">
                  <w:pPr>
                    <w:pStyle w:val="TableBodyText"/>
                    <w:spacing w:before="80" w:after="80"/>
                    <w:jc w:val="left"/>
                  </w:pPr>
                  <w:r>
                    <w:t>US and Mexico increase tariffs to 35 per cent on imports from each other</w:t>
                  </w:r>
                </w:p>
              </w:tc>
              <w:tc>
                <w:tcPr>
                  <w:tcW w:w="754" w:type="pct"/>
                </w:tcPr>
                <w:p w14:paraId="09FB4A80" w14:textId="77777777" w:rsidR="00A41DEB" w:rsidRDefault="00A41DEB" w:rsidP="00C113B5">
                  <w:pPr>
                    <w:pStyle w:val="TableBodyText"/>
                    <w:spacing w:before="80" w:after="80"/>
                    <w:jc w:val="left"/>
                  </w:pPr>
                  <w:proofErr w:type="spellStart"/>
                  <w:r>
                    <w:t>MEXUS</w:t>
                  </w:r>
                  <w:proofErr w:type="spellEnd"/>
                </w:p>
              </w:tc>
            </w:tr>
            <w:tr w:rsidR="00A41DEB" w14:paraId="09FB4A85" w14:textId="77777777" w:rsidTr="00C113B5">
              <w:tc>
                <w:tcPr>
                  <w:tcW w:w="1491" w:type="pct"/>
                </w:tcPr>
                <w:p w14:paraId="09FB4A82" w14:textId="77777777" w:rsidR="00A41DEB" w:rsidRDefault="00A41DEB" w:rsidP="00C113B5">
                  <w:pPr>
                    <w:pStyle w:val="TableBodyText"/>
                    <w:spacing w:before="80" w:after="80"/>
                    <w:jc w:val="left"/>
                  </w:pPr>
                  <w:r>
                    <w:t>Reciprocal US and China and US and Mexico tariffs</w:t>
                  </w:r>
                </w:p>
              </w:tc>
              <w:tc>
                <w:tcPr>
                  <w:tcW w:w="2755" w:type="pct"/>
                </w:tcPr>
                <w:p w14:paraId="09FB4A83" w14:textId="77777777" w:rsidR="00A41DEB" w:rsidRDefault="00A41DEB" w:rsidP="00C113B5">
                  <w:pPr>
                    <w:pStyle w:val="TableBodyText"/>
                    <w:spacing w:before="80" w:after="80"/>
                    <w:jc w:val="left"/>
                  </w:pPr>
                  <w:r>
                    <w:t>US increases tariffs on imports from China and from Mexico as above and both retaliate</w:t>
                  </w:r>
                </w:p>
              </w:tc>
              <w:tc>
                <w:tcPr>
                  <w:tcW w:w="754" w:type="pct"/>
                </w:tcPr>
                <w:p w14:paraId="09FB4A84" w14:textId="77777777" w:rsidR="00A41DEB" w:rsidRDefault="00A41DEB" w:rsidP="00C113B5">
                  <w:pPr>
                    <w:pStyle w:val="TableBodyText"/>
                    <w:spacing w:before="80" w:after="80"/>
                    <w:jc w:val="left"/>
                  </w:pPr>
                  <w:proofErr w:type="spellStart"/>
                  <w:r>
                    <w:t>CHNMEXR</w:t>
                  </w:r>
                  <w:proofErr w:type="spellEnd"/>
                </w:p>
              </w:tc>
            </w:tr>
            <w:tr w:rsidR="00A41DEB" w14:paraId="09FB4A89" w14:textId="77777777" w:rsidTr="00C113B5">
              <w:tc>
                <w:tcPr>
                  <w:tcW w:w="1491" w:type="pct"/>
                  <w:shd w:val="clear" w:color="auto" w:fill="F2F2F2" w:themeFill="background2" w:themeFillTint="33"/>
                </w:tcPr>
                <w:p w14:paraId="09FB4A86" w14:textId="77777777" w:rsidR="00A41DEB" w:rsidRPr="001A00C0" w:rsidRDefault="00A41DEB" w:rsidP="00C113B5">
                  <w:pPr>
                    <w:pStyle w:val="TableBodyText"/>
                    <w:spacing w:before="80" w:after="80"/>
                    <w:jc w:val="left"/>
                    <w:rPr>
                      <w:b/>
                    </w:rPr>
                  </w:pPr>
                  <w:r w:rsidRPr="001A00C0">
                    <w:rPr>
                      <w:b/>
                    </w:rPr>
                    <w:t>US border adjustments</w:t>
                  </w:r>
                </w:p>
              </w:tc>
              <w:tc>
                <w:tcPr>
                  <w:tcW w:w="2755" w:type="pct"/>
                  <w:shd w:val="clear" w:color="auto" w:fill="F2F2F2" w:themeFill="background2" w:themeFillTint="33"/>
                </w:tcPr>
                <w:p w14:paraId="09FB4A87" w14:textId="77777777" w:rsidR="00A41DEB" w:rsidRDefault="00A41DEB" w:rsidP="00C113B5">
                  <w:pPr>
                    <w:pStyle w:val="TableBodyText"/>
                    <w:spacing w:before="80" w:after="80"/>
                    <w:jc w:val="left"/>
                  </w:pPr>
                </w:p>
              </w:tc>
              <w:tc>
                <w:tcPr>
                  <w:tcW w:w="754" w:type="pct"/>
                  <w:shd w:val="clear" w:color="auto" w:fill="F2F2F2" w:themeFill="background2" w:themeFillTint="33"/>
                </w:tcPr>
                <w:p w14:paraId="09FB4A88" w14:textId="77777777" w:rsidR="00A41DEB" w:rsidRDefault="00A41DEB" w:rsidP="00C113B5">
                  <w:pPr>
                    <w:pStyle w:val="TableBodyText"/>
                    <w:spacing w:before="80" w:after="80"/>
                    <w:jc w:val="left"/>
                  </w:pPr>
                </w:p>
              </w:tc>
            </w:tr>
            <w:tr w:rsidR="00A41DEB" w14:paraId="09FB4A8D" w14:textId="77777777" w:rsidTr="00C113B5">
              <w:tc>
                <w:tcPr>
                  <w:tcW w:w="1491" w:type="pct"/>
                </w:tcPr>
                <w:p w14:paraId="09FB4A8A" w14:textId="77777777" w:rsidR="00A41DEB" w:rsidRDefault="00A41DEB" w:rsidP="00C113B5">
                  <w:pPr>
                    <w:pStyle w:val="TableBodyText"/>
                    <w:spacing w:before="80" w:after="80"/>
                    <w:jc w:val="left"/>
                  </w:pPr>
                  <w:r>
                    <w:t xml:space="preserve">US border adjustments </w:t>
                  </w:r>
                </w:p>
              </w:tc>
              <w:tc>
                <w:tcPr>
                  <w:tcW w:w="2755" w:type="pct"/>
                </w:tcPr>
                <w:p w14:paraId="09FB4A8B" w14:textId="77777777" w:rsidR="00A41DEB" w:rsidRDefault="00A41DEB" w:rsidP="00C113B5">
                  <w:pPr>
                    <w:pStyle w:val="TableBodyText"/>
                    <w:spacing w:before="80" w:after="80"/>
                    <w:jc w:val="left"/>
                  </w:pPr>
                  <w:r>
                    <w:t>Uniform 20 per cent tax on imports and uniform 20 per cent subsidy on exports in the US</w:t>
                  </w:r>
                </w:p>
              </w:tc>
              <w:tc>
                <w:tcPr>
                  <w:tcW w:w="754" w:type="pct"/>
                </w:tcPr>
                <w:p w14:paraId="09FB4A8C" w14:textId="77777777" w:rsidR="00A41DEB" w:rsidRDefault="00A41DEB" w:rsidP="00C113B5">
                  <w:pPr>
                    <w:pStyle w:val="TableBodyText"/>
                    <w:spacing w:before="80" w:after="80"/>
                    <w:jc w:val="left"/>
                  </w:pPr>
                  <w:proofErr w:type="spellStart"/>
                  <w:r>
                    <w:t>BA2020</w:t>
                  </w:r>
                  <w:proofErr w:type="spellEnd"/>
                </w:p>
              </w:tc>
            </w:tr>
            <w:tr w:rsidR="00A41DEB" w14:paraId="09FB4A91" w14:textId="77777777" w:rsidTr="00C113B5">
              <w:tc>
                <w:tcPr>
                  <w:tcW w:w="1491" w:type="pct"/>
                  <w:shd w:val="clear" w:color="auto" w:fill="F2F2F2" w:themeFill="background2" w:themeFillTint="33"/>
                </w:tcPr>
                <w:p w14:paraId="09FB4A8E" w14:textId="77777777" w:rsidR="00A41DEB" w:rsidRPr="001A00C0" w:rsidRDefault="00A41DEB" w:rsidP="00C113B5">
                  <w:pPr>
                    <w:pStyle w:val="TableBodyText"/>
                    <w:spacing w:before="80" w:after="80"/>
                    <w:jc w:val="left"/>
                    <w:rPr>
                      <w:b/>
                    </w:rPr>
                  </w:pPr>
                  <w:r w:rsidRPr="001A00C0">
                    <w:rPr>
                      <w:b/>
                    </w:rPr>
                    <w:t>Global contagion</w:t>
                  </w:r>
                </w:p>
              </w:tc>
              <w:tc>
                <w:tcPr>
                  <w:tcW w:w="2755" w:type="pct"/>
                  <w:shd w:val="clear" w:color="auto" w:fill="F2F2F2" w:themeFill="background2" w:themeFillTint="33"/>
                </w:tcPr>
                <w:p w14:paraId="09FB4A8F" w14:textId="77777777" w:rsidR="00A41DEB" w:rsidRDefault="00A41DEB" w:rsidP="00C113B5">
                  <w:pPr>
                    <w:pStyle w:val="TableBodyText"/>
                    <w:spacing w:before="80" w:after="80"/>
                    <w:jc w:val="left"/>
                  </w:pPr>
                </w:p>
              </w:tc>
              <w:tc>
                <w:tcPr>
                  <w:tcW w:w="754" w:type="pct"/>
                  <w:shd w:val="clear" w:color="auto" w:fill="F2F2F2" w:themeFill="background2" w:themeFillTint="33"/>
                </w:tcPr>
                <w:p w14:paraId="09FB4A90" w14:textId="77777777" w:rsidR="00A41DEB" w:rsidRDefault="00A41DEB" w:rsidP="00C113B5">
                  <w:pPr>
                    <w:pStyle w:val="TableBodyText"/>
                    <w:spacing w:before="80" w:after="80"/>
                    <w:jc w:val="left"/>
                  </w:pPr>
                </w:p>
              </w:tc>
            </w:tr>
            <w:tr w:rsidR="00A41DEB" w14:paraId="09FB4A95" w14:textId="77777777" w:rsidTr="00C113B5">
              <w:tc>
                <w:tcPr>
                  <w:tcW w:w="1491" w:type="pct"/>
                </w:tcPr>
                <w:p w14:paraId="09FB4A92" w14:textId="77777777" w:rsidR="00A41DEB" w:rsidRDefault="00A41DEB" w:rsidP="00C113B5">
                  <w:pPr>
                    <w:pStyle w:val="TableBodyText"/>
                    <w:spacing w:before="80" w:after="80"/>
                    <w:jc w:val="left"/>
                  </w:pPr>
                  <w:r>
                    <w:t>Global contagion</w:t>
                  </w:r>
                </w:p>
              </w:tc>
              <w:tc>
                <w:tcPr>
                  <w:tcW w:w="2755" w:type="pct"/>
                </w:tcPr>
                <w:p w14:paraId="09FB4A93" w14:textId="77777777" w:rsidR="00A41DEB" w:rsidRDefault="00A41DEB" w:rsidP="00C113B5">
                  <w:pPr>
                    <w:pStyle w:val="TableBodyText"/>
                    <w:spacing w:before="80" w:after="80"/>
                    <w:jc w:val="left"/>
                  </w:pPr>
                  <w:r>
                    <w:t>All countries increase tariffs by 15 percentage points</w:t>
                  </w:r>
                </w:p>
              </w:tc>
              <w:tc>
                <w:tcPr>
                  <w:tcW w:w="754" w:type="pct"/>
                </w:tcPr>
                <w:p w14:paraId="09FB4A94" w14:textId="77777777" w:rsidR="00A41DEB" w:rsidRDefault="00A41DEB" w:rsidP="00C113B5">
                  <w:pPr>
                    <w:pStyle w:val="TableBodyText"/>
                    <w:spacing w:before="80" w:after="80"/>
                    <w:jc w:val="left"/>
                  </w:pPr>
                  <w:proofErr w:type="spellStart"/>
                  <w:r>
                    <w:t>G1</w:t>
                  </w:r>
                  <w:proofErr w:type="spellEnd"/>
                </w:p>
              </w:tc>
            </w:tr>
            <w:tr w:rsidR="00A41DEB" w14:paraId="09FB4A99" w14:textId="77777777" w:rsidTr="00C113B5">
              <w:tc>
                <w:tcPr>
                  <w:tcW w:w="1491" w:type="pct"/>
                </w:tcPr>
                <w:p w14:paraId="09FB4A96" w14:textId="77777777" w:rsidR="00A41DEB" w:rsidRDefault="00A41DEB" w:rsidP="00C113B5">
                  <w:pPr>
                    <w:pStyle w:val="TableBodyText"/>
                    <w:spacing w:before="80" w:after="80"/>
                    <w:jc w:val="left"/>
                  </w:pPr>
                  <w:r>
                    <w:t>Global contagion without Australia</w:t>
                  </w:r>
                </w:p>
              </w:tc>
              <w:tc>
                <w:tcPr>
                  <w:tcW w:w="2755" w:type="pct"/>
                </w:tcPr>
                <w:p w14:paraId="09FB4A97" w14:textId="77777777" w:rsidR="00A41DEB" w:rsidRDefault="00A41DEB" w:rsidP="00C113B5">
                  <w:pPr>
                    <w:pStyle w:val="TableBodyText"/>
                    <w:spacing w:before="80" w:after="80"/>
                    <w:jc w:val="left"/>
                  </w:pPr>
                  <w:r>
                    <w:t>All countries excluding Australia increase tariffs by 15 percentage points</w:t>
                  </w:r>
                </w:p>
              </w:tc>
              <w:tc>
                <w:tcPr>
                  <w:tcW w:w="754" w:type="pct"/>
                </w:tcPr>
                <w:p w14:paraId="09FB4A98" w14:textId="77777777" w:rsidR="00A41DEB" w:rsidRDefault="00A41DEB" w:rsidP="00C113B5">
                  <w:pPr>
                    <w:pStyle w:val="TableBodyText"/>
                    <w:spacing w:before="80" w:after="80"/>
                    <w:jc w:val="left"/>
                  </w:pPr>
                  <w:proofErr w:type="spellStart"/>
                  <w:r>
                    <w:t>G2</w:t>
                  </w:r>
                  <w:proofErr w:type="spellEnd"/>
                </w:p>
              </w:tc>
            </w:tr>
            <w:tr w:rsidR="00A41DEB" w14:paraId="09FB4A9D" w14:textId="77777777" w:rsidTr="00C113B5">
              <w:tc>
                <w:tcPr>
                  <w:tcW w:w="1491" w:type="pct"/>
                </w:tcPr>
                <w:p w14:paraId="09FB4A9A" w14:textId="77777777" w:rsidR="00A41DEB" w:rsidRDefault="00A41DEB" w:rsidP="00C113B5">
                  <w:pPr>
                    <w:pStyle w:val="TableBodyText"/>
                    <w:spacing w:before="80" w:after="80"/>
                    <w:jc w:val="left"/>
                  </w:pPr>
                  <w:r>
                    <w:t xml:space="preserve">Global contagion without </w:t>
                  </w:r>
                  <w:proofErr w:type="spellStart"/>
                  <w:r>
                    <w:t>RCEP</w:t>
                  </w:r>
                  <w:proofErr w:type="spellEnd"/>
                  <w:r>
                    <w:t xml:space="preserve"> countries</w:t>
                  </w:r>
                </w:p>
              </w:tc>
              <w:tc>
                <w:tcPr>
                  <w:tcW w:w="2755" w:type="pct"/>
                </w:tcPr>
                <w:p w14:paraId="09FB4A9B" w14:textId="77777777" w:rsidR="00A41DEB" w:rsidRDefault="00A41DEB" w:rsidP="00C113B5">
                  <w:pPr>
                    <w:pStyle w:val="TableBodyText"/>
                    <w:spacing w:before="80" w:after="80"/>
                    <w:jc w:val="left"/>
                  </w:pPr>
                  <w:r>
                    <w:t xml:space="preserve">All countries excluding </w:t>
                  </w:r>
                  <w:proofErr w:type="spellStart"/>
                  <w:r>
                    <w:t>RCEP</w:t>
                  </w:r>
                  <w:proofErr w:type="spellEnd"/>
                  <w:r>
                    <w:t xml:space="preserve"> members increase tariffs by 15 percentage points </w:t>
                  </w:r>
                </w:p>
              </w:tc>
              <w:tc>
                <w:tcPr>
                  <w:tcW w:w="754" w:type="pct"/>
                </w:tcPr>
                <w:p w14:paraId="09FB4A9C" w14:textId="77777777" w:rsidR="00A41DEB" w:rsidRDefault="00A41DEB" w:rsidP="00C113B5">
                  <w:pPr>
                    <w:pStyle w:val="TableBodyText"/>
                    <w:spacing w:before="80" w:after="80"/>
                    <w:jc w:val="left"/>
                  </w:pPr>
                  <w:proofErr w:type="spellStart"/>
                  <w:r>
                    <w:t>G3</w:t>
                  </w:r>
                  <w:proofErr w:type="spellEnd"/>
                </w:p>
              </w:tc>
            </w:tr>
            <w:tr w:rsidR="00A41DEB" w14:paraId="09FB4AA1" w14:textId="77777777" w:rsidTr="00C113B5">
              <w:tc>
                <w:tcPr>
                  <w:tcW w:w="1491" w:type="pct"/>
                  <w:shd w:val="clear" w:color="auto" w:fill="auto"/>
                </w:tcPr>
                <w:p w14:paraId="09FB4A9E" w14:textId="77777777" w:rsidR="00A41DEB" w:rsidRDefault="00A41DEB" w:rsidP="00C113B5">
                  <w:pPr>
                    <w:pStyle w:val="TableBodyText"/>
                    <w:spacing w:before="80" w:after="80"/>
                    <w:jc w:val="left"/>
                  </w:pPr>
                  <w:r>
                    <w:t xml:space="preserve">Global contagion with </w:t>
                  </w:r>
                  <w:proofErr w:type="spellStart"/>
                  <w:r>
                    <w:t>RCEP</w:t>
                  </w:r>
                  <w:proofErr w:type="spellEnd"/>
                  <w:r>
                    <w:t xml:space="preserve"> members liberalising </w:t>
                  </w:r>
                  <w:proofErr w:type="spellStart"/>
                  <w:r>
                    <w:t>NTBs</w:t>
                  </w:r>
                  <w:proofErr w:type="spellEnd"/>
                  <w:r>
                    <w:t xml:space="preserve"> and barriers to services</w:t>
                  </w:r>
                </w:p>
              </w:tc>
              <w:tc>
                <w:tcPr>
                  <w:tcW w:w="2755" w:type="pct"/>
                </w:tcPr>
                <w:p w14:paraId="09FB4A9F" w14:textId="77777777" w:rsidR="00A41DEB" w:rsidRDefault="00A41DEB" w:rsidP="00C113B5">
                  <w:pPr>
                    <w:pStyle w:val="TableBodyText"/>
                    <w:spacing w:before="80" w:after="80"/>
                    <w:jc w:val="left"/>
                  </w:pPr>
                  <w:r>
                    <w:t xml:space="preserve">All countries excluding </w:t>
                  </w:r>
                  <w:proofErr w:type="spellStart"/>
                  <w:r>
                    <w:t>RCEP</w:t>
                  </w:r>
                  <w:proofErr w:type="spellEnd"/>
                  <w:r>
                    <w:t xml:space="preserve"> members increase tariffs by 15 percentage points; </w:t>
                  </w:r>
                  <w:proofErr w:type="spellStart"/>
                  <w:r>
                    <w:t>RCEP</w:t>
                  </w:r>
                  <w:proofErr w:type="spellEnd"/>
                  <w:r>
                    <w:t xml:space="preserve"> members reduce non</w:t>
                  </w:r>
                  <w:r>
                    <w:noBreakHyphen/>
                    <w:t>tariff barriers and barriers to trade in services.</w:t>
                  </w:r>
                </w:p>
              </w:tc>
              <w:tc>
                <w:tcPr>
                  <w:tcW w:w="754" w:type="pct"/>
                </w:tcPr>
                <w:p w14:paraId="09FB4AA0" w14:textId="77777777" w:rsidR="00A41DEB" w:rsidRDefault="00A41DEB" w:rsidP="00C113B5">
                  <w:pPr>
                    <w:pStyle w:val="TableBodyText"/>
                    <w:spacing w:before="80" w:after="80"/>
                    <w:jc w:val="left"/>
                  </w:pPr>
                  <w:proofErr w:type="spellStart"/>
                  <w:r>
                    <w:t>G4</w:t>
                  </w:r>
                  <w:proofErr w:type="spellEnd"/>
                </w:p>
              </w:tc>
            </w:tr>
            <w:tr w:rsidR="00A41DEB" w14:paraId="09FB4AA5" w14:textId="77777777" w:rsidTr="00C113B5">
              <w:tc>
                <w:tcPr>
                  <w:tcW w:w="1491" w:type="pct"/>
                  <w:tcBorders>
                    <w:bottom w:val="single" w:sz="6" w:space="0" w:color="BFBFBF"/>
                  </w:tcBorders>
                  <w:shd w:val="clear" w:color="auto" w:fill="auto"/>
                </w:tcPr>
                <w:p w14:paraId="09FB4AA2" w14:textId="77777777" w:rsidR="00A41DEB" w:rsidRDefault="00A41DEB" w:rsidP="00C113B5">
                  <w:pPr>
                    <w:pStyle w:val="TableBodyText"/>
                    <w:spacing w:before="80" w:after="80"/>
                    <w:jc w:val="left"/>
                  </w:pPr>
                  <w:r>
                    <w:t xml:space="preserve">Global contagion with </w:t>
                  </w:r>
                  <w:proofErr w:type="spellStart"/>
                  <w:r>
                    <w:t>RCEP</w:t>
                  </w:r>
                  <w:proofErr w:type="spellEnd"/>
                  <w:r>
                    <w:t xml:space="preserve"> members abolishing tariffs, and liberalising </w:t>
                  </w:r>
                  <w:proofErr w:type="spellStart"/>
                  <w:r>
                    <w:t>NTBs</w:t>
                  </w:r>
                  <w:proofErr w:type="spellEnd"/>
                  <w:r>
                    <w:t xml:space="preserve"> and barriers to services</w:t>
                  </w:r>
                </w:p>
              </w:tc>
              <w:tc>
                <w:tcPr>
                  <w:tcW w:w="2755" w:type="pct"/>
                  <w:tcBorders>
                    <w:bottom w:val="single" w:sz="6" w:space="0" w:color="BFBFBF"/>
                  </w:tcBorders>
                </w:tcPr>
                <w:p w14:paraId="09FB4AA3" w14:textId="77777777" w:rsidR="00A41DEB" w:rsidRDefault="00A41DEB" w:rsidP="00C113B5">
                  <w:pPr>
                    <w:pStyle w:val="TableBodyText"/>
                    <w:spacing w:before="80" w:after="80"/>
                    <w:jc w:val="left"/>
                  </w:pPr>
                  <w:r>
                    <w:t xml:space="preserve">All countries excluding </w:t>
                  </w:r>
                  <w:proofErr w:type="spellStart"/>
                  <w:r>
                    <w:t>RCEP</w:t>
                  </w:r>
                  <w:proofErr w:type="spellEnd"/>
                  <w:r>
                    <w:t xml:space="preserve"> members increase tariffs by 15 percentage points; </w:t>
                  </w:r>
                  <w:proofErr w:type="spellStart"/>
                  <w:r>
                    <w:t>RCEP</w:t>
                  </w:r>
                  <w:proofErr w:type="spellEnd"/>
                  <w:r>
                    <w:t xml:space="preserve"> members abolish tariffs (MFN) and reduce non</w:t>
                  </w:r>
                  <w:r>
                    <w:noBreakHyphen/>
                    <w:t>tariff barriers and barriers to trade in services</w:t>
                  </w:r>
                </w:p>
              </w:tc>
              <w:tc>
                <w:tcPr>
                  <w:tcW w:w="754" w:type="pct"/>
                  <w:tcBorders>
                    <w:bottom w:val="single" w:sz="6" w:space="0" w:color="BFBFBF"/>
                  </w:tcBorders>
                </w:tcPr>
                <w:p w14:paraId="09FB4AA4" w14:textId="77777777" w:rsidR="00A41DEB" w:rsidRDefault="00A41DEB" w:rsidP="00C113B5">
                  <w:pPr>
                    <w:pStyle w:val="TableBodyText"/>
                    <w:spacing w:before="80" w:after="80"/>
                    <w:jc w:val="left"/>
                  </w:pPr>
                  <w:proofErr w:type="spellStart"/>
                  <w:r>
                    <w:t>G5</w:t>
                  </w:r>
                  <w:proofErr w:type="spellEnd"/>
                </w:p>
              </w:tc>
            </w:tr>
          </w:tbl>
          <w:p w14:paraId="09FB4AA6" w14:textId="77777777" w:rsidR="00A41DEB" w:rsidRDefault="00A41DEB" w:rsidP="00C113B5">
            <w:pPr>
              <w:pStyle w:val="Box"/>
            </w:pPr>
          </w:p>
        </w:tc>
      </w:tr>
      <w:tr w:rsidR="00A41DEB" w14:paraId="09FB4AA9" w14:textId="77777777" w:rsidTr="00C113B5">
        <w:tc>
          <w:tcPr>
            <w:tcW w:w="8771" w:type="dxa"/>
            <w:tcBorders>
              <w:top w:val="nil"/>
              <w:left w:val="nil"/>
              <w:bottom w:val="nil"/>
              <w:right w:val="nil"/>
            </w:tcBorders>
            <w:shd w:val="clear" w:color="auto" w:fill="auto"/>
          </w:tcPr>
          <w:p w14:paraId="09FB4AA8" w14:textId="77777777" w:rsidR="00A41DEB" w:rsidRDefault="00A41DEB" w:rsidP="00C113B5">
            <w:pPr>
              <w:pStyle w:val="Note"/>
              <w:rPr>
                <w:i/>
              </w:rPr>
            </w:pPr>
            <w:r w:rsidRPr="008E77FE">
              <w:rPr>
                <w:rStyle w:val="NoteLabel"/>
              </w:rPr>
              <w:t>a</w:t>
            </w:r>
            <w:r>
              <w:t xml:space="preserve"> </w:t>
            </w:r>
            <w:proofErr w:type="spellStart"/>
            <w:r>
              <w:t>RCEP</w:t>
            </w:r>
            <w:proofErr w:type="spellEnd"/>
            <w:r>
              <w:t xml:space="preserve"> — Regional Comprehensive Economic Partnership; </w:t>
            </w:r>
            <w:proofErr w:type="spellStart"/>
            <w:r>
              <w:t>NTBs</w:t>
            </w:r>
            <w:proofErr w:type="spellEnd"/>
            <w:r>
              <w:t xml:space="preserve"> — non</w:t>
            </w:r>
            <w:r>
              <w:noBreakHyphen/>
              <w:t>tariff barriers; MFN — most favoured nation.</w:t>
            </w:r>
          </w:p>
        </w:tc>
      </w:tr>
      <w:tr w:rsidR="00A41DEB" w14:paraId="09FB4AAB" w14:textId="77777777" w:rsidTr="00C113B5">
        <w:tc>
          <w:tcPr>
            <w:tcW w:w="8771" w:type="dxa"/>
            <w:tcBorders>
              <w:top w:val="nil"/>
              <w:left w:val="nil"/>
              <w:bottom w:val="single" w:sz="6" w:space="0" w:color="78A22F"/>
              <w:right w:val="nil"/>
            </w:tcBorders>
            <w:shd w:val="clear" w:color="auto" w:fill="auto"/>
          </w:tcPr>
          <w:p w14:paraId="09FB4AAA" w14:textId="77777777" w:rsidR="00A41DEB" w:rsidRDefault="00A41DEB" w:rsidP="00C113B5">
            <w:pPr>
              <w:pStyle w:val="Box"/>
              <w:spacing w:before="0" w:line="120" w:lineRule="exact"/>
            </w:pPr>
          </w:p>
        </w:tc>
      </w:tr>
      <w:tr w:rsidR="00A41DEB" w:rsidRPr="000863A5" w14:paraId="09FB4AAD" w14:textId="77777777" w:rsidTr="00C113B5">
        <w:tc>
          <w:tcPr>
            <w:tcW w:w="8771" w:type="dxa"/>
            <w:tcBorders>
              <w:top w:val="single" w:sz="6" w:space="0" w:color="78A22F"/>
              <w:left w:val="nil"/>
              <w:bottom w:val="nil"/>
              <w:right w:val="nil"/>
            </w:tcBorders>
          </w:tcPr>
          <w:p w14:paraId="09FB4AAC" w14:textId="77777777" w:rsidR="00A41DEB" w:rsidRPr="00626D32" w:rsidRDefault="00A41DEB" w:rsidP="00C113B5">
            <w:pPr>
              <w:pStyle w:val="BoxSpaceBelow"/>
            </w:pPr>
          </w:p>
        </w:tc>
      </w:tr>
    </w:tbl>
    <w:p w14:paraId="09FB4AAE" w14:textId="77777777" w:rsidR="00A41DEB" w:rsidRDefault="00A41DEB" w:rsidP="00C113B5">
      <w:pPr>
        <w:pStyle w:val="BodyText"/>
      </w:pPr>
      <w:r>
        <w:lastRenderedPageBreak/>
        <w:t xml:space="preserve">The distributional impacts on household income within Australia are also analysed for some simulations. The Commission’s </w:t>
      </w:r>
      <w:proofErr w:type="spellStart"/>
      <w:r>
        <w:t>CGE</w:t>
      </w:r>
      <w:proofErr w:type="spellEnd"/>
      <w:r>
        <w:t xml:space="preserve"> model of the Australian economy, PC National, is used for this work.</w:t>
      </w:r>
      <w:r>
        <w:rPr>
          <w:rStyle w:val="FootnoteReference"/>
        </w:rPr>
        <w:footnoteReference w:id="3"/>
      </w:r>
      <w:r>
        <w:t xml:space="preserve"> </w:t>
      </w:r>
      <w:r w:rsidRPr="00C7534A">
        <w:t>A limited number of results from</w:t>
      </w:r>
      <w:r>
        <w:t xml:space="preserve"> PC Global are used to shock PC </w:t>
      </w:r>
      <w:r w:rsidRPr="00C7534A">
        <w:t xml:space="preserve">National </w:t>
      </w:r>
      <w:r>
        <w:t>so that PC National</w:t>
      </w:r>
      <w:r w:rsidRPr="00C7534A">
        <w:t xml:space="preserve"> emulate</w:t>
      </w:r>
      <w:r>
        <w:t>s</w:t>
      </w:r>
      <w:r w:rsidRPr="00C7534A">
        <w:t xml:space="preserve"> the results obtained </w:t>
      </w:r>
      <w:r>
        <w:t xml:space="preserve">for </w:t>
      </w:r>
      <w:r w:rsidRPr="00C7534A">
        <w:t>Austral</w:t>
      </w:r>
      <w:r>
        <w:t>ia</w:t>
      </w:r>
      <w:r w:rsidRPr="00C7534A">
        <w:t xml:space="preserve"> in PC Global.</w:t>
      </w:r>
      <w:r>
        <w:t xml:space="preserve"> </w:t>
      </w:r>
    </w:p>
    <w:p w14:paraId="09FB4AAF" w14:textId="77777777" w:rsidR="00A41DEB" w:rsidRDefault="00A41DEB" w:rsidP="00C113B5">
      <w:pPr>
        <w:pStyle w:val="Heading3"/>
      </w:pPr>
      <w:r>
        <w:t>Development of PC Global</w:t>
      </w:r>
    </w:p>
    <w:p w14:paraId="09FB4AB0" w14:textId="77777777" w:rsidR="00A41DEB" w:rsidRDefault="00A41DEB" w:rsidP="00C113B5">
      <w:pPr>
        <w:pStyle w:val="BodyText"/>
      </w:pPr>
      <w:r>
        <w:t xml:space="preserve">PC Global was developed as a streamlined and more transparent version of the </w:t>
      </w:r>
      <w:proofErr w:type="spellStart"/>
      <w:r>
        <w:t>GTAP</w:t>
      </w:r>
      <w:proofErr w:type="spellEnd"/>
      <w:r>
        <w:t xml:space="preserve"> model. The design of PC Global starts with the minimum number of equations required to solve the general equilibrium problem </w:t>
      </w:r>
      <w:r w:rsidRPr="00FE4BAA">
        <w:rPr>
          <w:szCs w:val="24"/>
        </w:rPr>
        <w:t>(Zhang 2013)</w:t>
      </w:r>
      <w:r>
        <w:t xml:space="preserve">. Therefore, PC Global has fewer equations than the </w:t>
      </w:r>
      <w:proofErr w:type="spellStart"/>
      <w:r>
        <w:t>GTAP</w:t>
      </w:r>
      <w:proofErr w:type="spellEnd"/>
      <w:r>
        <w:t xml:space="preserve"> model and fewer indicator variables, such as those that aggregate quantity and price variables to national and industry levels.</w:t>
      </w:r>
      <w:r>
        <w:rPr>
          <w:rStyle w:val="FootnoteReference"/>
        </w:rPr>
        <w:footnoteReference w:id="4"/>
      </w:r>
      <w:r>
        <w:t xml:space="preserve"> Despite these simplifications, PC Global contains the same behavioural assumptions as the </w:t>
      </w:r>
      <w:proofErr w:type="spellStart"/>
      <w:r>
        <w:t>GTAP</w:t>
      </w:r>
      <w:proofErr w:type="spellEnd"/>
      <w:r>
        <w:t xml:space="preserve"> model, and additional assumptions about how capital is allocated across the world. </w:t>
      </w:r>
    </w:p>
    <w:p w14:paraId="09FB4AB1" w14:textId="77777777" w:rsidR="00A41DEB" w:rsidRDefault="00A41DEB" w:rsidP="00C113B5">
      <w:pPr>
        <w:pStyle w:val="BodyText"/>
      </w:pPr>
      <w:r>
        <w:t xml:space="preserve">All </w:t>
      </w:r>
      <w:proofErr w:type="spellStart"/>
      <w:r>
        <w:t>CGE</w:t>
      </w:r>
      <w:proofErr w:type="spellEnd"/>
      <w:r>
        <w:t xml:space="preserve"> modelling involves altering or extending a base model to meet the specific demands of a project. The simplified structure of the PC Global core model makes it easier to make such alterations because each component of the core system of equations is clearly defined and can be easily replaced by an alternative component or linked with an extension. In addition, PC </w:t>
      </w:r>
      <w:proofErr w:type="spellStart"/>
      <w:r>
        <w:t>Global’s</w:t>
      </w:r>
      <w:proofErr w:type="spellEnd"/>
      <w:r>
        <w:t xml:space="preserve"> streamlined structure allows it to be solved more quickly than the </w:t>
      </w:r>
      <w:proofErr w:type="spellStart"/>
      <w:r>
        <w:t>GTAP</w:t>
      </w:r>
      <w:proofErr w:type="spellEnd"/>
      <w:r>
        <w:t xml:space="preserve"> model. This facilitates efficient:</w:t>
      </w:r>
    </w:p>
    <w:p w14:paraId="09FB4AB2" w14:textId="77777777" w:rsidR="00A41DEB" w:rsidRDefault="00A41DEB" w:rsidP="00C113B5">
      <w:pPr>
        <w:pStyle w:val="ListBullet"/>
      </w:pPr>
      <w:r>
        <w:t>testing of alternative model formulations and specifications for individual scenarios</w:t>
      </w:r>
    </w:p>
    <w:p w14:paraId="09FB4AB3" w14:textId="77777777" w:rsidR="00A41DEB" w:rsidRDefault="00A41DEB" w:rsidP="00C113B5">
      <w:pPr>
        <w:pStyle w:val="ListBullet"/>
      </w:pPr>
      <w:r>
        <w:t>database calibration</w:t>
      </w:r>
    </w:p>
    <w:p w14:paraId="09FB4AB4" w14:textId="77777777" w:rsidR="00A41DEB" w:rsidRDefault="00A41DEB" w:rsidP="00C113B5">
      <w:pPr>
        <w:pStyle w:val="ListBullet"/>
      </w:pPr>
      <w:r>
        <w:t>error checking</w:t>
      </w:r>
    </w:p>
    <w:p w14:paraId="09FB4AB5" w14:textId="77777777" w:rsidR="00A41DEB" w:rsidRDefault="00A41DEB" w:rsidP="00C113B5">
      <w:pPr>
        <w:pStyle w:val="ListBullet"/>
      </w:pPr>
      <w:r>
        <w:t>sensitivity testing.</w:t>
      </w:r>
    </w:p>
    <w:p w14:paraId="09FB4AB6" w14:textId="77777777" w:rsidR="00A41DEB" w:rsidRPr="003F6370" w:rsidRDefault="00A41DEB" w:rsidP="00C113B5">
      <w:pPr>
        <w:pStyle w:val="BodyText"/>
        <w:rPr>
          <w:spacing w:val="-2"/>
        </w:rPr>
      </w:pPr>
      <w:r w:rsidRPr="003F6370">
        <w:rPr>
          <w:spacing w:val="-2"/>
        </w:rPr>
        <w:t>PC Global accounts for bilateral capital flows, illustrating how capital owned by a region is allocated across all regions, including its own (box 1). The purpose of this extension is to account not just for the reallocation of trade flows and of resources within each country, but also for the effects of trade policies on the global reallocation of capital. The bilateral capital structure allows the model to be used to analyse the effects of policies that affect foreign investment — with additional data about foreign direct investment (</w:t>
      </w:r>
      <w:proofErr w:type="spellStart"/>
      <w:r w:rsidRPr="003F6370">
        <w:rPr>
          <w:spacing w:val="-2"/>
        </w:rPr>
        <w:t>FDI</w:t>
      </w:r>
      <w:proofErr w:type="spellEnd"/>
      <w:r w:rsidRPr="003F6370">
        <w:rPr>
          <w:spacing w:val="-2"/>
        </w:rPr>
        <w:t xml:space="preserve">) this facilitates the analysis of policies that affect commercial presence of services, and </w:t>
      </w:r>
      <w:proofErr w:type="spellStart"/>
      <w:r w:rsidRPr="003F6370">
        <w:rPr>
          <w:spacing w:val="-2"/>
        </w:rPr>
        <w:t>FDI</w:t>
      </w:r>
      <w:proofErr w:type="spellEnd"/>
      <w:r w:rsidRPr="003F6370">
        <w:rPr>
          <w:spacing w:val="-2"/>
        </w:rPr>
        <w:t xml:space="preserve"> more broadly.</w:t>
      </w:r>
    </w:p>
    <w:p w14:paraId="09FB4AB7"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AB9" w14:textId="77777777" w:rsidTr="00C113B5">
        <w:tc>
          <w:tcPr>
            <w:tcW w:w="8771" w:type="dxa"/>
            <w:tcBorders>
              <w:top w:val="single" w:sz="6" w:space="0" w:color="78A22F"/>
              <w:left w:val="nil"/>
              <w:bottom w:val="nil"/>
              <w:right w:val="nil"/>
            </w:tcBorders>
            <w:shd w:val="clear" w:color="auto" w:fill="F2F2F2"/>
          </w:tcPr>
          <w:p w14:paraId="09FB4AB8" w14:textId="77777777" w:rsidR="00A41DEB" w:rsidRDefault="00A41DEB" w:rsidP="00C113B5">
            <w:pPr>
              <w:pStyle w:val="BoxTitle"/>
            </w:pPr>
            <w:r>
              <w:rPr>
                <w:b w:val="0"/>
              </w:rPr>
              <w:t xml:space="preserve">Box </w:t>
            </w:r>
            <w:r>
              <w:rPr>
                <w:b w:val="0"/>
                <w:noProof/>
              </w:rPr>
              <w:t>1</w:t>
            </w:r>
            <w:r>
              <w:tab/>
              <w:t xml:space="preserve">The bilateral capital extension in PC Global </w:t>
            </w:r>
          </w:p>
        </w:tc>
      </w:tr>
      <w:tr w:rsidR="00A41DEB" w14:paraId="09FB4AC6" w14:textId="77777777" w:rsidTr="00C113B5">
        <w:tc>
          <w:tcPr>
            <w:tcW w:w="8771" w:type="dxa"/>
            <w:tcBorders>
              <w:top w:val="nil"/>
              <w:left w:val="nil"/>
              <w:bottom w:val="nil"/>
              <w:right w:val="nil"/>
            </w:tcBorders>
            <w:shd w:val="clear" w:color="auto" w:fill="F2F2F2"/>
          </w:tcPr>
          <w:p w14:paraId="09FB4ABA" w14:textId="77777777" w:rsidR="00A41DEB" w:rsidRDefault="00A41DEB" w:rsidP="00C113B5">
            <w:pPr>
              <w:pStyle w:val="Box"/>
            </w:pPr>
            <w:r>
              <w:t xml:space="preserve">The PC Global model accounts for bilateral capital ownership. This means that GDP and GNP can change differently as capital moves towards economies with higher returns to capital. This facility was introduced to: </w:t>
            </w:r>
          </w:p>
          <w:p w14:paraId="09FB4ABB" w14:textId="77777777" w:rsidR="00A41DEB" w:rsidRDefault="00A41DEB" w:rsidP="00C113B5">
            <w:pPr>
              <w:pStyle w:val="BoxListBullet"/>
            </w:pPr>
            <w:r>
              <w:t>account for changes in real income (real GNP) rather than just changes in production capacity (real GDP)</w:t>
            </w:r>
          </w:p>
          <w:p w14:paraId="09FB4ABC" w14:textId="77777777" w:rsidR="00A41DEB" w:rsidRDefault="00A41DEB" w:rsidP="00C113B5">
            <w:pPr>
              <w:pStyle w:val="BoxListBullet"/>
            </w:pPr>
            <w:r>
              <w:t xml:space="preserve">investigate the possible effects of constraining capital flows on a bilateral basis. </w:t>
            </w:r>
          </w:p>
          <w:p w14:paraId="09FB4ABD" w14:textId="77777777" w:rsidR="00A41DEB" w:rsidRDefault="00A41DEB" w:rsidP="00C113B5">
            <w:pPr>
              <w:pStyle w:val="Box"/>
            </w:pPr>
            <w:r>
              <w:t xml:space="preserve">The capital extension involves adding two new matrixes to the original </w:t>
            </w:r>
            <w:proofErr w:type="spellStart"/>
            <w:r>
              <w:t>GTAP</w:t>
            </w:r>
            <w:proofErr w:type="spellEnd"/>
            <w:r>
              <w:t xml:space="preserve"> database: </w:t>
            </w:r>
          </w:p>
          <w:p w14:paraId="09FB4ABE" w14:textId="77777777" w:rsidR="00A41DEB" w:rsidRDefault="00A41DEB" w:rsidP="00C113B5">
            <w:pPr>
              <w:pStyle w:val="BoxListBullet"/>
            </w:pPr>
            <w:r>
              <w:t xml:space="preserve">a matrix of capital stocks, where each cell describes the amount of capital owned by region </w:t>
            </w:r>
            <w:r w:rsidRPr="00DB07D8">
              <w:rPr>
                <w:i/>
              </w:rPr>
              <w:t>s</w:t>
            </w:r>
            <w:r>
              <w:t xml:space="preserve"> that is used by region </w:t>
            </w:r>
            <w:r>
              <w:rPr>
                <w:i/>
              </w:rPr>
              <w:t>h</w:t>
            </w:r>
            <w:r>
              <w:t>. T</w:t>
            </w:r>
            <w:r w:rsidRPr="000F7E01">
              <w:t>he</w:t>
            </w:r>
            <w:r>
              <w:rPr>
                <w:i/>
              </w:rPr>
              <w:t xml:space="preserve"> </w:t>
            </w:r>
            <w:r>
              <w:t xml:space="preserve">row total represents the amount of capital owned by region </w:t>
            </w:r>
            <w:r w:rsidRPr="00EC0C49">
              <w:rPr>
                <w:i/>
              </w:rPr>
              <w:t>s</w:t>
            </w:r>
            <w:r>
              <w:t xml:space="preserve">, whose returns contribute to GNP in region </w:t>
            </w:r>
            <w:r w:rsidRPr="00611BD4">
              <w:rPr>
                <w:i/>
              </w:rPr>
              <w:t>s</w:t>
            </w:r>
            <w:r>
              <w:t xml:space="preserve">. The row totals are calibrated with international investment position data and data derived for the </w:t>
            </w:r>
            <w:proofErr w:type="spellStart"/>
            <w:r>
              <w:t>GDyn</w:t>
            </w:r>
            <w:proofErr w:type="spellEnd"/>
            <w:r>
              <w:t xml:space="preserve"> model (see below). The column total represents the amount of capital used in region </w:t>
            </w:r>
            <w:r>
              <w:rPr>
                <w:i/>
              </w:rPr>
              <w:t>h</w:t>
            </w:r>
            <w:r>
              <w:t xml:space="preserve">, whose returns contribute to GDP in region </w:t>
            </w:r>
            <w:r>
              <w:rPr>
                <w:i/>
              </w:rPr>
              <w:t>h,</w:t>
            </w:r>
            <w:r>
              <w:t xml:space="preserve"> and the column totals are calibrated to the capital stocks in the </w:t>
            </w:r>
            <w:proofErr w:type="spellStart"/>
            <w:r>
              <w:t>GTAP</w:t>
            </w:r>
            <w:proofErr w:type="spellEnd"/>
            <w:r>
              <w:t xml:space="preserve"> database</w:t>
            </w:r>
          </w:p>
          <w:p w14:paraId="09FB4ABF" w14:textId="77777777" w:rsidR="00A41DEB" w:rsidRDefault="00A41DEB" w:rsidP="00C113B5">
            <w:pPr>
              <w:pStyle w:val="BoxListBullet"/>
            </w:pPr>
            <w:r>
              <w:t xml:space="preserve">a matrix of savings and investment, where each cell describes the amount of savings from region </w:t>
            </w:r>
            <w:r w:rsidRPr="00DB07D8">
              <w:rPr>
                <w:i/>
              </w:rPr>
              <w:t>s</w:t>
            </w:r>
            <w:r>
              <w:t xml:space="preserve"> that is invested in region </w:t>
            </w:r>
            <w:r>
              <w:rPr>
                <w:i/>
              </w:rPr>
              <w:t>h.</w:t>
            </w:r>
            <w:r>
              <w:t xml:space="preserve"> The row total represents total savings in region </w:t>
            </w:r>
            <w:r w:rsidRPr="000F7E01">
              <w:rPr>
                <w:i/>
              </w:rPr>
              <w:t>s</w:t>
            </w:r>
            <w:r>
              <w:t xml:space="preserve">, and the column total represents total investment in region </w:t>
            </w:r>
            <w:r>
              <w:rPr>
                <w:i/>
              </w:rPr>
              <w:t>h</w:t>
            </w:r>
            <w:r>
              <w:t xml:space="preserve">. The column totals are calibrated to the demand for investment and the row totals are calibrated to savings in the </w:t>
            </w:r>
            <w:proofErr w:type="spellStart"/>
            <w:r>
              <w:t>GTAP</w:t>
            </w:r>
            <w:proofErr w:type="spellEnd"/>
            <w:r>
              <w:t xml:space="preserve"> data.</w:t>
            </w:r>
          </w:p>
          <w:p w14:paraId="09FB4AC0" w14:textId="77777777" w:rsidR="00A41DEB" w:rsidRDefault="00A41DEB" w:rsidP="00C113B5">
            <w:pPr>
              <w:pStyle w:val="Box"/>
            </w:pPr>
            <w:r>
              <w:t xml:space="preserve">The matrixes are based </w:t>
            </w:r>
            <w:r w:rsidRPr="005A7872">
              <w:t xml:space="preserve">on data </w:t>
            </w:r>
            <w:r>
              <w:t xml:space="preserve">from various sources: </w:t>
            </w:r>
          </w:p>
          <w:p w14:paraId="09FB4AC1" w14:textId="77777777" w:rsidR="00A41DEB" w:rsidRDefault="00A41DEB" w:rsidP="00C113B5">
            <w:pPr>
              <w:pStyle w:val="BoxListBullet"/>
            </w:pPr>
            <w:r w:rsidRPr="005A7872">
              <w:t xml:space="preserve">the </w:t>
            </w:r>
            <w:r w:rsidRPr="0029378D">
              <w:t>IMF</w:t>
            </w:r>
            <w:r w:rsidRPr="0029378D">
              <w:rPr>
                <w:i/>
              </w:rPr>
              <w:t xml:space="preserve"> Balance of Payments and International Investment Position Statistics</w:t>
            </w:r>
            <w:r>
              <w:t>,</w:t>
            </w:r>
            <w:r w:rsidRPr="005A7872">
              <w:t xml:space="preserve"> which describe bilateral inward and outward investment flows and foreign capital assets and liabilities</w:t>
            </w:r>
            <w:r>
              <w:t>,</w:t>
            </w:r>
            <w:r w:rsidRPr="005A7872">
              <w:t xml:space="preserve"> </w:t>
            </w:r>
            <w:r>
              <w:t xml:space="preserve">and are used </w:t>
            </w:r>
            <w:r w:rsidRPr="005A7872">
              <w:t xml:space="preserve">to determine </w:t>
            </w:r>
            <w:r>
              <w:t xml:space="preserve">row and column </w:t>
            </w:r>
            <w:r w:rsidRPr="005A7872">
              <w:t>totals</w:t>
            </w:r>
          </w:p>
          <w:p w14:paraId="09FB4AC2" w14:textId="77777777" w:rsidR="00A41DEB" w:rsidRDefault="00A41DEB" w:rsidP="00C113B5">
            <w:pPr>
              <w:pStyle w:val="BoxListBullet"/>
            </w:pPr>
            <w:r>
              <w:t xml:space="preserve">a set of </w:t>
            </w:r>
            <w:r w:rsidRPr="005A7872">
              <w:t>domestic</w:t>
            </w:r>
            <w:r>
              <w:t>/foreign</w:t>
            </w:r>
            <w:r w:rsidRPr="005A7872">
              <w:t xml:space="preserve"> capital shares </w:t>
            </w:r>
            <w:r>
              <w:t xml:space="preserve">derived for the </w:t>
            </w:r>
            <w:proofErr w:type="spellStart"/>
            <w:r w:rsidRPr="005A7872">
              <w:t>GDyn</w:t>
            </w:r>
            <w:proofErr w:type="spellEnd"/>
            <w:r>
              <w:t xml:space="preserve"> model (</w:t>
            </w:r>
            <w:proofErr w:type="spellStart"/>
            <w:r>
              <w:t>Ianchovichina</w:t>
            </w:r>
            <w:proofErr w:type="spellEnd"/>
            <w:r>
              <w:t xml:space="preserve"> </w:t>
            </w:r>
            <w:r w:rsidRPr="008E2FA7">
              <w:t xml:space="preserve">and </w:t>
            </w:r>
            <w:proofErr w:type="spellStart"/>
            <w:r w:rsidRPr="008E2FA7">
              <w:t>Walmsley</w:t>
            </w:r>
            <w:proofErr w:type="spellEnd"/>
            <w:r>
              <w:t xml:space="preserve"> </w:t>
            </w:r>
            <w:r w:rsidRPr="00CC5B5F">
              <w:rPr>
                <w:rFonts w:cs="Arial"/>
              </w:rPr>
              <w:t>(2012)</w:t>
            </w:r>
            <w:r>
              <w:t xml:space="preserve">), which are used to allocate ownership between local and foreign owners </w:t>
            </w:r>
          </w:p>
          <w:p w14:paraId="09FB4AC3" w14:textId="77777777" w:rsidR="00A41DEB" w:rsidRDefault="00A41DEB" w:rsidP="00C113B5">
            <w:pPr>
              <w:pStyle w:val="BoxListBullet"/>
            </w:pPr>
            <w:r>
              <w:t>a foreign direct investment</w:t>
            </w:r>
            <w:r w:rsidRPr="005A7872">
              <w:t xml:space="preserve"> </w:t>
            </w:r>
            <w:r>
              <w:t>(</w:t>
            </w:r>
            <w:proofErr w:type="spellStart"/>
            <w:r>
              <w:t>FDI</w:t>
            </w:r>
            <w:proofErr w:type="spellEnd"/>
            <w:r>
              <w:t xml:space="preserve">) </w:t>
            </w:r>
            <w:r w:rsidRPr="005A7872">
              <w:t>database</w:t>
            </w:r>
            <w:r>
              <w:t xml:space="preserve"> produced by </w:t>
            </w:r>
            <w:proofErr w:type="spellStart"/>
            <w:r>
              <w:t>Gouel</w:t>
            </w:r>
            <w:proofErr w:type="spellEnd"/>
            <w:r>
              <w:t xml:space="preserve"> et al. (2012), which provides a bilateral </w:t>
            </w:r>
            <w:proofErr w:type="spellStart"/>
            <w:r>
              <w:t>FDI</w:t>
            </w:r>
            <w:proofErr w:type="spellEnd"/>
            <w:r>
              <w:t xml:space="preserve"> structure by industry. These data are used to determine the structure of all bilateral capital flows and are updated from their original year (2004) to 2011, using the IMF data as control totals.</w:t>
            </w:r>
          </w:p>
          <w:p w14:paraId="09FB4AC4" w14:textId="77777777" w:rsidR="00A41DEB" w:rsidRDefault="00A41DEB" w:rsidP="00C113B5">
            <w:pPr>
              <w:pStyle w:val="Box"/>
            </w:pPr>
            <w:r w:rsidRPr="005A7872">
              <w:t xml:space="preserve">The </w:t>
            </w:r>
            <w:r>
              <w:t xml:space="preserve">international </w:t>
            </w:r>
            <w:r w:rsidRPr="005A7872">
              <w:t xml:space="preserve">capital data </w:t>
            </w:r>
            <w:r>
              <w:t>account for</w:t>
            </w:r>
            <w:r w:rsidRPr="005A7872">
              <w:t xml:space="preserve"> </w:t>
            </w:r>
            <w:r>
              <w:t xml:space="preserve">foreigners’ claims on a country’s productive capital. Therefore foreign capital stocks consist of </w:t>
            </w:r>
            <w:proofErr w:type="spellStart"/>
            <w:r>
              <w:t>FDI</w:t>
            </w:r>
            <w:proofErr w:type="spellEnd"/>
            <w:r>
              <w:t xml:space="preserve"> (which is associated with some form of control over operations) and </w:t>
            </w:r>
            <w:r w:rsidRPr="005A7872">
              <w:t>portfolio</w:t>
            </w:r>
            <w:r>
              <w:t xml:space="preserve"> stocks, but the two are not distinguished</w:t>
            </w:r>
            <w:r w:rsidRPr="005A7872">
              <w:t xml:space="preserve">. </w:t>
            </w:r>
            <w:r>
              <w:t>The system is consistent with global and bilateral macroeconomic relationships, linking trade in goods and services with investment, savings and capital income flows.</w:t>
            </w:r>
            <w:r w:rsidRPr="003D7BA5">
              <w:rPr>
                <w:rStyle w:val="NoteLabel"/>
              </w:rPr>
              <w:t>a</w:t>
            </w:r>
            <w:r>
              <w:t xml:space="preserve"> </w:t>
            </w:r>
          </w:p>
          <w:p w14:paraId="09FB4AC5" w14:textId="77777777" w:rsidR="00A41DEB" w:rsidRDefault="00A41DEB" w:rsidP="00C113B5">
            <w:pPr>
              <w:pStyle w:val="Box"/>
            </w:pPr>
            <w:r>
              <w:t>In this structure, capital is assumed to be differentiated: it has characteristics that are specific to the source region. For example, US capital is assumed to be different in some way from Chinese capital. Capital from different sources is therefore assumed to be imperfectly substitutable.</w:t>
            </w:r>
            <w:r>
              <w:rPr>
                <w:rStyle w:val="NoteLabel"/>
              </w:rPr>
              <w:t>b</w:t>
            </w:r>
            <w:r>
              <w:t xml:space="preserve"> </w:t>
            </w:r>
          </w:p>
        </w:tc>
      </w:tr>
      <w:tr w:rsidR="00A41DEB" w14:paraId="09FB4AC9" w14:textId="77777777" w:rsidTr="00C113B5">
        <w:tc>
          <w:tcPr>
            <w:tcW w:w="8771" w:type="dxa"/>
            <w:tcBorders>
              <w:top w:val="nil"/>
              <w:left w:val="nil"/>
              <w:bottom w:val="nil"/>
              <w:right w:val="nil"/>
            </w:tcBorders>
            <w:shd w:val="clear" w:color="auto" w:fill="F2F2F2"/>
          </w:tcPr>
          <w:p w14:paraId="09FB4AC7" w14:textId="77777777" w:rsidR="00A41DEB" w:rsidRPr="003D7BA5" w:rsidRDefault="00A41DEB" w:rsidP="00C113B5">
            <w:pPr>
              <w:pStyle w:val="BoxSource"/>
            </w:pPr>
            <w:proofErr w:type="spellStart"/>
            <w:r w:rsidRPr="003D7BA5">
              <w:rPr>
                <w:rStyle w:val="NoteLabel"/>
              </w:rPr>
              <w:t>a</w:t>
            </w:r>
            <w:proofErr w:type="spellEnd"/>
            <w:r>
              <w:t xml:space="preserve"> This does not mean that all items in the balance of payments are accounted for. For example, u</w:t>
            </w:r>
            <w:r w:rsidRPr="003D7BA5">
              <w:t>nrequited remittances, including foreign aid and payments by migrants</w:t>
            </w:r>
            <w:r>
              <w:t>,</w:t>
            </w:r>
            <w:r w:rsidRPr="003D7BA5">
              <w:t xml:space="preserve"> are omitted.</w:t>
            </w:r>
            <w:r>
              <w:t xml:space="preserve"> To the extent that wages change in a region, payments made by migrants abroad would affect the relevant elements of the balance of payments. That said, these effects are likely to be small, except maybe for economies such as the Philippines and Bangladesh. </w:t>
            </w:r>
            <w:r>
              <w:rPr>
                <w:rStyle w:val="NoteLabel"/>
              </w:rPr>
              <w:t>b</w:t>
            </w:r>
            <w:r>
              <w:t xml:space="preserve"> Capital is the implicit quantity of capital, measured as its value, with any real changes calculated as the change in its value, deflated by any change in its price.</w:t>
            </w:r>
          </w:p>
          <w:p w14:paraId="09FB4AC8" w14:textId="77777777" w:rsidR="00A41DEB" w:rsidRDefault="00A41DEB" w:rsidP="00C113B5">
            <w:pPr>
              <w:pStyle w:val="BoxSource"/>
            </w:pPr>
            <w:r>
              <w:rPr>
                <w:i/>
              </w:rPr>
              <w:t>Sources</w:t>
            </w:r>
            <w:r w:rsidRPr="00167F06">
              <w:t xml:space="preserve">: </w:t>
            </w:r>
            <w:r>
              <w:t xml:space="preserve">Zhang </w:t>
            </w:r>
            <w:r w:rsidRPr="001E216C">
              <w:rPr>
                <w:rFonts w:cs="Arial"/>
              </w:rPr>
              <w:t>(2013)</w:t>
            </w:r>
            <w:r>
              <w:t xml:space="preserve">; IMF </w:t>
            </w:r>
            <w:r w:rsidRPr="00AC0409">
              <w:rPr>
                <w:rFonts w:cs="Arial"/>
              </w:rPr>
              <w:t>(2015)</w:t>
            </w:r>
            <w:r>
              <w:t xml:space="preserve">; </w:t>
            </w:r>
            <w:proofErr w:type="spellStart"/>
            <w:r>
              <w:t>Gouel</w:t>
            </w:r>
            <w:proofErr w:type="spellEnd"/>
            <w:r>
              <w:t xml:space="preserve"> et al. </w:t>
            </w:r>
            <w:r w:rsidRPr="00CC5B5F">
              <w:rPr>
                <w:rFonts w:cs="Arial"/>
              </w:rPr>
              <w:t>(2012)</w:t>
            </w:r>
            <w:r>
              <w:t xml:space="preserve">; </w:t>
            </w:r>
            <w:proofErr w:type="spellStart"/>
            <w:r>
              <w:t>Ianchovichina</w:t>
            </w:r>
            <w:proofErr w:type="spellEnd"/>
            <w:r>
              <w:t xml:space="preserve"> </w:t>
            </w:r>
            <w:r w:rsidRPr="008E2FA7">
              <w:t xml:space="preserve">and </w:t>
            </w:r>
            <w:proofErr w:type="spellStart"/>
            <w:r w:rsidRPr="008E2FA7">
              <w:t>Walmsley</w:t>
            </w:r>
            <w:proofErr w:type="spellEnd"/>
            <w:r>
              <w:t xml:space="preserve"> </w:t>
            </w:r>
            <w:r w:rsidRPr="00CC5B5F">
              <w:rPr>
                <w:rFonts w:cs="Arial"/>
              </w:rPr>
              <w:t>(2012)</w:t>
            </w:r>
            <w:r>
              <w:t>.</w:t>
            </w:r>
          </w:p>
        </w:tc>
      </w:tr>
      <w:tr w:rsidR="00A41DEB" w14:paraId="09FB4ACB" w14:textId="77777777" w:rsidTr="00C113B5">
        <w:tc>
          <w:tcPr>
            <w:tcW w:w="8771" w:type="dxa"/>
            <w:tcBorders>
              <w:top w:val="nil"/>
              <w:left w:val="nil"/>
              <w:bottom w:val="single" w:sz="6" w:space="0" w:color="78A22F"/>
              <w:right w:val="nil"/>
            </w:tcBorders>
            <w:shd w:val="clear" w:color="auto" w:fill="F2F2F2"/>
          </w:tcPr>
          <w:p w14:paraId="09FB4ACA" w14:textId="77777777" w:rsidR="00A41DEB" w:rsidRDefault="00A41DEB" w:rsidP="00C113B5">
            <w:pPr>
              <w:pStyle w:val="Box"/>
              <w:spacing w:before="0" w:line="120" w:lineRule="exact"/>
            </w:pPr>
          </w:p>
        </w:tc>
      </w:tr>
      <w:tr w:rsidR="00A41DEB" w:rsidRPr="000863A5" w14:paraId="09FB4ACD" w14:textId="77777777" w:rsidTr="00C113B5">
        <w:tc>
          <w:tcPr>
            <w:tcW w:w="8771" w:type="dxa"/>
            <w:tcBorders>
              <w:top w:val="single" w:sz="6" w:space="0" w:color="78A22F"/>
              <w:left w:val="nil"/>
              <w:bottom w:val="nil"/>
              <w:right w:val="nil"/>
            </w:tcBorders>
          </w:tcPr>
          <w:p w14:paraId="09FB4ACC" w14:textId="77777777" w:rsidR="00A41DEB" w:rsidRPr="00626D32" w:rsidRDefault="00A41DEB" w:rsidP="00C113B5">
            <w:pPr>
              <w:pStyle w:val="BoxSpaceBelow"/>
            </w:pPr>
          </w:p>
        </w:tc>
      </w:tr>
    </w:tbl>
    <w:p w14:paraId="09FB4ACE" w14:textId="77777777" w:rsidR="00A41DEB" w:rsidRPr="003F6370" w:rsidRDefault="00A41DEB" w:rsidP="00C113B5">
      <w:pPr>
        <w:pStyle w:val="BodyText"/>
        <w:rPr>
          <w:spacing w:val="-2"/>
        </w:rPr>
      </w:pPr>
      <w:r w:rsidRPr="003F6370">
        <w:rPr>
          <w:spacing w:val="-2"/>
        </w:rPr>
        <w:lastRenderedPageBreak/>
        <w:t xml:space="preserve">In the comparative static version of PC Global, the mechanisms by which capital stocks are reallocated across countries are similar to those used to reallocate capital across industries in a national model — or in the </w:t>
      </w:r>
      <w:proofErr w:type="spellStart"/>
      <w:r w:rsidRPr="003F6370">
        <w:rPr>
          <w:spacing w:val="-2"/>
        </w:rPr>
        <w:t>GTAP</w:t>
      </w:r>
      <w:proofErr w:type="spellEnd"/>
      <w:r w:rsidRPr="003F6370">
        <w:rPr>
          <w:spacing w:val="-2"/>
        </w:rPr>
        <w:t xml:space="preserve"> model for that matter. Although the capital reallocation mechanism is not explicit, it is </w:t>
      </w:r>
      <w:r w:rsidRPr="003F6370">
        <w:rPr>
          <w:i/>
          <w:spacing w:val="-2"/>
        </w:rPr>
        <w:t>assumed</w:t>
      </w:r>
      <w:r w:rsidRPr="003F6370">
        <w:rPr>
          <w:spacing w:val="-2"/>
        </w:rPr>
        <w:t xml:space="preserve"> to take place through investment and depreciation — this would be modelled explicitly in a dynamic model.</w:t>
      </w:r>
      <w:r w:rsidRPr="003F6370">
        <w:rPr>
          <w:rStyle w:val="FootnoteReference"/>
          <w:spacing w:val="-2"/>
        </w:rPr>
        <w:footnoteReference w:id="5"/>
      </w:r>
      <w:r w:rsidRPr="003F6370">
        <w:rPr>
          <w:spacing w:val="-2"/>
        </w:rPr>
        <w:t xml:space="preserve"> While no explicit time frame can be assigned to simulations conducted with PC Global, it is implicit that sufficient time must lapse to enable the modelled capital reallocation and adaptation in the level of capital in each country to occur, similar to what is implicit in any other comparative static model in which capital is allowed to be reallocated across industries, for example. </w:t>
      </w:r>
    </w:p>
    <w:p w14:paraId="09FB4ACF" w14:textId="77777777" w:rsidR="00A41DEB" w:rsidRDefault="00A41DEB" w:rsidP="00C113B5">
      <w:pPr>
        <w:pStyle w:val="BodyText"/>
      </w:pPr>
      <w:r>
        <w:t xml:space="preserve">PC Global accounts for capital in three dimensions: capital used by industry </w:t>
      </w:r>
      <w:r w:rsidRPr="00DD3EF5">
        <w:rPr>
          <w:i/>
        </w:rPr>
        <w:t>j</w:t>
      </w:r>
      <w:r>
        <w:t xml:space="preserve"> in host region </w:t>
      </w:r>
      <w:r w:rsidRPr="00DD3EF5">
        <w:rPr>
          <w:i/>
        </w:rPr>
        <w:t>h</w:t>
      </w:r>
      <w:r>
        <w:t xml:space="preserve"> is owned by households in source region </w:t>
      </w:r>
      <w:r w:rsidRPr="00DD3EF5">
        <w:rPr>
          <w:i/>
        </w:rPr>
        <w:t>s</w:t>
      </w:r>
      <w:r>
        <w:t>. Capital is allocated to the industry in the host region, while post</w:t>
      </w:r>
      <w:r>
        <w:noBreakHyphen/>
        <w:t>tax capital incomes are returned to residents in the source region. The reallocation across regions and industries occurs once a global level of capital has been determined (see closure section below).</w:t>
      </w:r>
    </w:p>
    <w:p w14:paraId="09FB4AD0" w14:textId="77777777" w:rsidR="00A41DEB" w:rsidRDefault="00A41DEB" w:rsidP="00C113B5">
      <w:pPr>
        <w:pStyle w:val="Heading3"/>
      </w:pPr>
      <w:r>
        <w:t xml:space="preserve"> PC Global — structure and theory</w:t>
      </w:r>
    </w:p>
    <w:p w14:paraId="09FB4AD1" w14:textId="77777777" w:rsidR="00A41DEB" w:rsidRDefault="00A41DEB" w:rsidP="00C113B5">
      <w:pPr>
        <w:pStyle w:val="BodyText"/>
      </w:pPr>
      <w:r>
        <w:t>PC Global includes a range of industries, commodities and labour types. Each country’s economy is modelled separately, with bilateral trade and investment linkages to all other countries. The theory underpinning PC Global is summarised in appendix 2. The model includes:</w:t>
      </w:r>
    </w:p>
    <w:p w14:paraId="09FB4AD2" w14:textId="77777777" w:rsidR="00A41DEB" w:rsidRPr="002A19B4" w:rsidRDefault="00A41DEB" w:rsidP="00C113B5">
      <w:pPr>
        <w:pStyle w:val="ListBullet"/>
        <w:rPr>
          <w:spacing w:val="-2"/>
        </w:rPr>
      </w:pPr>
      <w:r w:rsidRPr="002A19B4">
        <w:rPr>
          <w:spacing w:val="-2"/>
        </w:rPr>
        <w:t>25 separate economies</w:t>
      </w:r>
      <w:r>
        <w:rPr>
          <w:spacing w:val="-2"/>
        </w:rPr>
        <w:t>,</w:t>
      </w:r>
      <w:r>
        <w:rPr>
          <w:rStyle w:val="FootnoteReference"/>
          <w:spacing w:val="-2"/>
        </w:rPr>
        <w:footnoteReference w:id="6"/>
      </w:r>
      <w:r w:rsidRPr="002A19B4">
        <w:rPr>
          <w:spacing w:val="-2"/>
        </w:rPr>
        <w:t xml:space="preserve"> with Australia, Southeast Asia and the world’s major economies identified separately</w:t>
      </w:r>
      <w:r>
        <w:rPr>
          <w:spacing w:val="-2"/>
        </w:rPr>
        <w:t xml:space="preserve"> and </w:t>
      </w:r>
      <w:r w:rsidRPr="002A19B4">
        <w:rPr>
          <w:spacing w:val="-2"/>
        </w:rPr>
        <w:t>the E</w:t>
      </w:r>
      <w:r>
        <w:rPr>
          <w:spacing w:val="-2"/>
        </w:rPr>
        <w:t xml:space="preserve">uropean </w:t>
      </w:r>
      <w:r w:rsidRPr="002A19B4">
        <w:rPr>
          <w:spacing w:val="-2"/>
        </w:rPr>
        <w:t>U</w:t>
      </w:r>
      <w:r>
        <w:rPr>
          <w:spacing w:val="-2"/>
        </w:rPr>
        <w:t>nion</w:t>
      </w:r>
      <w:r w:rsidRPr="002A19B4">
        <w:rPr>
          <w:spacing w:val="-2"/>
        </w:rPr>
        <w:t xml:space="preserve"> represented as a single economy (</w:t>
      </w:r>
      <w:r>
        <w:rPr>
          <w:spacing w:val="-2"/>
        </w:rPr>
        <w:t xml:space="preserve">the economies are </w:t>
      </w:r>
      <w:r w:rsidRPr="002A19B4">
        <w:rPr>
          <w:spacing w:val="-2"/>
        </w:rPr>
        <w:t>listed in appendix 1)</w:t>
      </w:r>
    </w:p>
    <w:p w14:paraId="09FB4AD3" w14:textId="77777777" w:rsidR="00A41DEB" w:rsidRDefault="00A41DEB" w:rsidP="00C113B5">
      <w:pPr>
        <w:pStyle w:val="ListBullet"/>
      </w:pPr>
      <w:r>
        <w:t>57 industries and commodities in each region (listed in appendix 1)</w:t>
      </w:r>
    </w:p>
    <w:p w14:paraId="09FB4AD4" w14:textId="77777777" w:rsidR="00A41DEB" w:rsidRDefault="00A41DEB" w:rsidP="00C113B5">
      <w:pPr>
        <w:pStyle w:val="ListBullet"/>
      </w:pPr>
      <w:r>
        <w:t>region</w:t>
      </w:r>
      <w:r>
        <w:noBreakHyphen/>
        <w:t>specific skilled and unskilled labour markets</w:t>
      </w:r>
    </w:p>
    <w:p w14:paraId="09FB4AD5" w14:textId="77777777" w:rsidR="00A41DEB" w:rsidRDefault="00A41DEB" w:rsidP="00C113B5">
      <w:pPr>
        <w:pStyle w:val="ListBullet"/>
      </w:pPr>
      <w:r>
        <w:t>region</w:t>
      </w:r>
      <w:r>
        <w:noBreakHyphen/>
        <w:t>specific sources of final demands (including private consumption, government consumption, private and government investment and export demands)</w:t>
      </w:r>
    </w:p>
    <w:p w14:paraId="09FB4AD6" w14:textId="77777777" w:rsidR="00A41DEB" w:rsidRDefault="00A41DEB" w:rsidP="00C113B5">
      <w:pPr>
        <w:pStyle w:val="ListBullet"/>
      </w:pPr>
      <w:r>
        <w:t>region</w:t>
      </w:r>
      <w:r>
        <w:noBreakHyphen/>
        <w:t>specific household sectors, which supply capital, labour and land, consume privately and publicly supplied goods and services, and pay income and commodity taxes</w:t>
      </w:r>
    </w:p>
    <w:p w14:paraId="09FB4AD7" w14:textId="77777777" w:rsidR="00A41DEB" w:rsidRDefault="00A41DEB" w:rsidP="00C113B5">
      <w:pPr>
        <w:pStyle w:val="ListBullet"/>
      </w:pPr>
      <w:r>
        <w:t>bilateral trade flows between all regions</w:t>
      </w:r>
    </w:p>
    <w:p w14:paraId="09FB4AD8" w14:textId="77777777" w:rsidR="00A41DEB" w:rsidRDefault="00A41DEB" w:rsidP="00C113B5">
      <w:pPr>
        <w:pStyle w:val="ListBullet"/>
      </w:pPr>
      <w:r>
        <w:t>global capital allocation, identified by source and host country, as well as the industry using the capital.</w:t>
      </w:r>
    </w:p>
    <w:p w14:paraId="09FB4AD9" w14:textId="77777777" w:rsidR="00A41DEB" w:rsidRDefault="00A41DEB" w:rsidP="00C113B5">
      <w:pPr>
        <w:pStyle w:val="BodyText"/>
      </w:pPr>
      <w:r>
        <w:lastRenderedPageBreak/>
        <w:t xml:space="preserve">Important elements of the behavioural structure of PC Global (all of which are shared with the </w:t>
      </w:r>
      <w:proofErr w:type="spellStart"/>
      <w:r>
        <w:t>GTAP</w:t>
      </w:r>
      <w:proofErr w:type="spellEnd"/>
      <w:r>
        <w:t xml:space="preserve"> model) include:</w:t>
      </w:r>
    </w:p>
    <w:p w14:paraId="09FB4ADA" w14:textId="77777777" w:rsidR="00A41DEB" w:rsidRDefault="00A41DEB" w:rsidP="00C113B5">
      <w:pPr>
        <w:pStyle w:val="ListBullet"/>
      </w:pPr>
      <w:r>
        <w:t xml:space="preserve">households change their consumption bundles in response to changes in their incomes and in relative prices, using the Constant Difference Elasticity functional form </w:t>
      </w:r>
      <w:r w:rsidRPr="00F473E5">
        <w:rPr>
          <w:szCs w:val="24"/>
        </w:rPr>
        <w:t>(McDougall 2003)</w:t>
      </w:r>
      <w:r>
        <w:t xml:space="preserve"> </w:t>
      </w:r>
    </w:p>
    <w:p w14:paraId="09FB4ADB" w14:textId="77777777" w:rsidR="00A41DEB" w:rsidRDefault="00A41DEB" w:rsidP="00C113B5">
      <w:pPr>
        <w:pStyle w:val="ListBullet"/>
        <w:spacing w:before="80"/>
      </w:pPr>
      <w:r>
        <w:t xml:space="preserve">producers optimise output and use of intermediate inputs, labour, capital and land in response to changes in relative prices, under constant returns to scale </w:t>
      </w:r>
    </w:p>
    <w:p w14:paraId="09FB4ADC" w14:textId="77777777" w:rsidR="00A41DEB" w:rsidRDefault="00A41DEB" w:rsidP="00C113B5">
      <w:pPr>
        <w:pStyle w:val="ListBullet"/>
        <w:spacing w:before="80"/>
      </w:pPr>
      <w:r>
        <w:t>barriers to trade are typically modelled as tariff equivalents, with any revenues assumed to accrue to the government; some barriers give rise to additional resource costs instead and are modelled as changes in the quantity of resources required to produce a unit of the relevant output; this report concentrates on the latter type of effects</w:t>
      </w:r>
      <w:r>
        <w:rPr>
          <w:rStyle w:val="FootnoteReference"/>
        </w:rPr>
        <w:footnoteReference w:id="7"/>
      </w:r>
      <w:r w:rsidRPr="004E54DB">
        <w:rPr>
          <w:rStyle w:val="FootnoteReference"/>
        </w:rPr>
        <w:t>,</w:t>
      </w:r>
      <w:r>
        <w:rPr>
          <w:rStyle w:val="FootnoteReference"/>
        </w:rPr>
        <w:footnoteReference w:id="8"/>
      </w:r>
      <w:r>
        <w:t xml:space="preserve"> </w:t>
      </w:r>
    </w:p>
    <w:p w14:paraId="09FB4ADD" w14:textId="77777777" w:rsidR="00A41DEB" w:rsidRDefault="00A41DEB" w:rsidP="00C113B5">
      <w:pPr>
        <w:pStyle w:val="ListBullet"/>
        <w:spacing w:before="80"/>
      </w:pPr>
      <w:r>
        <w:t>regions substitute between domestic and imported sources of goods and services based on relative prices</w:t>
      </w:r>
    </w:p>
    <w:p w14:paraId="09FB4ADE" w14:textId="77777777" w:rsidR="00A41DEB" w:rsidRDefault="00A41DEB" w:rsidP="00C113B5">
      <w:pPr>
        <w:pStyle w:val="ListBullet"/>
        <w:spacing w:before="100"/>
      </w:pPr>
      <w:r>
        <w:t>tax rates on consumption, income, production, exports and imports are all fixed (except when taxes or subsidies on imports or exports are shocked)</w:t>
      </w:r>
    </w:p>
    <w:p w14:paraId="09FB4ADF" w14:textId="77777777" w:rsidR="00A41DEB" w:rsidRDefault="00A41DEB" w:rsidP="00C113B5">
      <w:pPr>
        <w:pStyle w:val="ListBullet"/>
        <w:spacing w:before="80"/>
      </w:pPr>
      <w:r>
        <w:t>household savings and consumption are fixed as a share of income.</w:t>
      </w:r>
    </w:p>
    <w:p w14:paraId="09FB4AE0" w14:textId="77777777" w:rsidR="00A41DEB" w:rsidRDefault="00A41DEB" w:rsidP="00C113B5">
      <w:pPr>
        <w:pStyle w:val="BodyText"/>
        <w:spacing w:before="220"/>
      </w:pPr>
      <w:r>
        <w:t xml:space="preserve">In contrast with the </w:t>
      </w:r>
      <w:proofErr w:type="spellStart"/>
      <w:r>
        <w:t>GTAP</w:t>
      </w:r>
      <w:proofErr w:type="spellEnd"/>
      <w:r>
        <w:t xml:space="preserve"> model, firms in PC Global substitute between domestic and foreign sourced capital based on relative costs. This supply of capital module assumes that households in each country own capital, which they allocate domestically and across all other economies, based on relative returns. Any changes in relative returns will change the allocation. Residents in each country allocate the capital they own in such a way that each additional unit of capital earns the same return across all destination economies.</w:t>
      </w:r>
    </w:p>
    <w:p w14:paraId="09FB4AE1" w14:textId="77777777" w:rsidR="00A41DEB" w:rsidRDefault="00A41DEB" w:rsidP="00C113B5">
      <w:pPr>
        <w:pStyle w:val="BodyText"/>
        <w:spacing w:before="220"/>
      </w:pPr>
      <w:r>
        <w:t>Each source of capital is assumed to embody unique characteristics, and the initial proportion of domestic and foreign capital in the capital used by a country (a determinant of value added and GDP in that country) is specified in the database. The degree to which industries substitute between domestic and foreign</w:t>
      </w:r>
      <w:r>
        <w:noBreakHyphen/>
        <w:t>sourced capital is determined by a constant elasticity of substitution function.</w:t>
      </w:r>
      <w:r>
        <w:rPr>
          <w:rStyle w:val="FootnoteReference"/>
        </w:rPr>
        <w:footnoteReference w:id="9"/>
      </w:r>
    </w:p>
    <w:p w14:paraId="09FB4AE2" w14:textId="77777777" w:rsidR="00A41DEB" w:rsidRDefault="00A41DEB" w:rsidP="00C113B5">
      <w:pPr>
        <w:pStyle w:val="BodyText"/>
        <w:spacing w:before="220"/>
      </w:pPr>
      <w:r>
        <w:t>In the context of this report, PC Global is a comparative static model.</w:t>
      </w:r>
      <w:r>
        <w:rPr>
          <w:rStyle w:val="FootnoteReference"/>
        </w:rPr>
        <w:footnoteReference w:id="10"/>
      </w:r>
      <w:r>
        <w:t xml:space="preserve"> The results are presented in terms of percentage changes relative to the base as represented in </w:t>
      </w:r>
      <w:proofErr w:type="spellStart"/>
      <w:r>
        <w:t>GTAP</w:t>
      </w:r>
      <w:proofErr w:type="spellEnd"/>
      <w:r>
        <w:t xml:space="preserve"> </w:t>
      </w:r>
      <w:r>
        <w:lastRenderedPageBreak/>
        <w:t>database version 9. Results are best interpreted as indicators of how the global economy changes from its representation in the database after industries, consumers, governments, workers and capital owners have fully adjusted to changes in the trade environment, as reflected in the shocks and model closure (the concept and specifications of which are explained next).</w:t>
      </w:r>
    </w:p>
    <w:p w14:paraId="09FB4AE3" w14:textId="77777777" w:rsidR="00A41DEB" w:rsidRDefault="00A41DEB" w:rsidP="00C113B5">
      <w:pPr>
        <w:pStyle w:val="Heading3"/>
      </w:pPr>
      <w:r>
        <w:t>Closure options</w:t>
      </w:r>
    </w:p>
    <w:p w14:paraId="09FB4AE4" w14:textId="77777777" w:rsidR="00A41DEB" w:rsidRDefault="00A41DEB" w:rsidP="00C113B5">
      <w:pPr>
        <w:pStyle w:val="BodyText"/>
      </w:pPr>
      <w:r>
        <w:t>Model closures specify which variables are not explained by the model (the exogenous variables) and key assumptions about them. T</w:t>
      </w:r>
      <w:r w:rsidRPr="00754A60">
        <w:t xml:space="preserve">he </w:t>
      </w:r>
      <w:r>
        <w:t xml:space="preserve">choice of </w:t>
      </w:r>
      <w:r w:rsidRPr="00754A60">
        <w:t>closure can have a significant impact on model results</w:t>
      </w:r>
      <w:r>
        <w:t xml:space="preserve"> (box 2). </w:t>
      </w:r>
    </w:p>
    <w:p w14:paraId="09FB4AE5" w14:textId="77777777" w:rsidR="00A41DEB" w:rsidRDefault="00A41DEB" w:rsidP="00C113B5">
      <w:pPr>
        <w:pStyle w:val="BodyText"/>
      </w:pPr>
      <w:r>
        <w:t>PC Global does not explain labour supply behaviour or the investment processes underlying changes in capital stocks. Therefore, in this report, employment is assumed to be fixed in each region,</w:t>
      </w:r>
      <w:r w:rsidRPr="00023AD5">
        <w:t xml:space="preserve"> </w:t>
      </w:r>
      <w:r>
        <w:t>or unaffected by the types of experiments being run.</w:t>
      </w:r>
      <w:r>
        <w:rPr>
          <w:rStyle w:val="FootnoteReference"/>
        </w:rPr>
        <w:footnoteReference w:id="11"/>
      </w:r>
      <w:r>
        <w:t xml:space="preserve"> Practically, this means that if a policy increases the demand for labour in an economy, this translates into an increase in real wages. Conversely, a decrease in the demand for labour translates into a decrease in real wages. Although employment is assumed to be fixed, a decrease in real wages can be interpreted as an indication that unemployment would increase if it were modelled.</w:t>
      </w:r>
      <w:r>
        <w:rPr>
          <w:rStyle w:val="FootnoteReference"/>
        </w:rPr>
        <w:footnoteReference w:id="12"/>
      </w:r>
      <w:r>
        <w:t xml:space="preserve"> </w:t>
      </w:r>
    </w:p>
    <w:p w14:paraId="09FB4AE6" w14:textId="77777777" w:rsidR="00A41DEB" w:rsidRDefault="00A41DEB" w:rsidP="00C113B5">
      <w:pPr>
        <w:pStyle w:val="BodyText"/>
      </w:pPr>
      <w:r>
        <w:t>Modelling capital is fraught with difficulties in a comparative static model, especially if one is interested in the allocative effects of an experiment.</w:t>
      </w:r>
      <w:r>
        <w:rPr>
          <w:rStyle w:val="FootnoteReference"/>
        </w:rPr>
        <w:footnoteReference w:id="13"/>
      </w:r>
      <w:r>
        <w:t xml:space="preserve"> There are two main issues to consider: </w:t>
      </w:r>
    </w:p>
    <w:p w14:paraId="09FB4AE7" w14:textId="77777777" w:rsidR="00A41DEB" w:rsidRDefault="00A41DEB" w:rsidP="00C113B5">
      <w:pPr>
        <w:pStyle w:val="ListBullet"/>
      </w:pPr>
      <w:r>
        <w:t>the links between capital stocks and returns to capital (and rates of return)</w:t>
      </w:r>
    </w:p>
    <w:p w14:paraId="09FB4AE8" w14:textId="77777777" w:rsidR="00A41DEB" w:rsidRDefault="00A41DEB" w:rsidP="00C113B5">
      <w:pPr>
        <w:pStyle w:val="ListBullet"/>
      </w:pPr>
      <w:r>
        <w:t>the links between investment (and depreciation), savings and capital stocks.</w:t>
      </w:r>
      <w:r>
        <w:rPr>
          <w:rStyle w:val="FootnoteReference"/>
        </w:rPr>
        <w:footnoteReference w:id="14"/>
      </w:r>
    </w:p>
    <w:p w14:paraId="09FB4AE9" w14:textId="77777777" w:rsidR="00A41DEB" w:rsidRDefault="00A41DEB" w:rsidP="00C113B5">
      <w:pPr>
        <w:pStyle w:val="BoxSpaceAbove"/>
      </w:pPr>
    </w:p>
    <w:tbl>
      <w:tblPr>
        <w:tblW w:w="8771"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AEB" w14:textId="77777777" w:rsidTr="00C113B5">
        <w:tc>
          <w:tcPr>
            <w:tcW w:w="8771" w:type="dxa"/>
            <w:tcBorders>
              <w:top w:val="single" w:sz="6" w:space="0" w:color="78A22F"/>
              <w:left w:val="nil"/>
              <w:bottom w:val="nil"/>
              <w:right w:val="nil"/>
            </w:tcBorders>
            <w:shd w:val="clear" w:color="auto" w:fill="F2F2F2"/>
          </w:tcPr>
          <w:p w14:paraId="09FB4AEA" w14:textId="77777777" w:rsidR="00A41DEB" w:rsidRDefault="00A41DEB" w:rsidP="00C113B5">
            <w:pPr>
              <w:pStyle w:val="BoxTitle"/>
            </w:pPr>
            <w:r>
              <w:rPr>
                <w:b w:val="0"/>
              </w:rPr>
              <w:t xml:space="preserve">Box </w:t>
            </w:r>
            <w:r>
              <w:rPr>
                <w:b w:val="0"/>
                <w:noProof/>
              </w:rPr>
              <w:t>2</w:t>
            </w:r>
            <w:r>
              <w:tab/>
            </w:r>
            <w:r w:rsidRPr="0084142D">
              <w:rPr>
                <w:bCs/>
                <w:color w:val="000000"/>
              </w:rPr>
              <w:t xml:space="preserve">The effects of closure </w:t>
            </w:r>
            <w:r>
              <w:rPr>
                <w:bCs/>
                <w:color w:val="000000"/>
              </w:rPr>
              <w:t xml:space="preserve">choice </w:t>
            </w:r>
            <w:r w:rsidRPr="0084142D">
              <w:rPr>
                <w:bCs/>
                <w:color w:val="000000"/>
              </w:rPr>
              <w:t>on modelling results</w:t>
            </w:r>
          </w:p>
        </w:tc>
      </w:tr>
      <w:tr w:rsidR="00A41DEB" w14:paraId="09FB4B2B" w14:textId="77777777" w:rsidTr="00C113B5">
        <w:tc>
          <w:tcPr>
            <w:tcW w:w="8771" w:type="dxa"/>
            <w:tcBorders>
              <w:top w:val="nil"/>
              <w:left w:val="nil"/>
              <w:bottom w:val="nil"/>
              <w:right w:val="nil"/>
            </w:tcBorders>
            <w:shd w:val="clear" w:color="auto" w:fill="F2F2F2"/>
          </w:tcPr>
          <w:p w14:paraId="09FB4AEC" w14:textId="77777777" w:rsidR="00A41DEB" w:rsidRDefault="00A41DEB" w:rsidP="00C113B5">
            <w:pPr>
              <w:pStyle w:val="Box"/>
              <w:spacing w:after="120"/>
              <w:rPr>
                <w:rFonts w:asciiTheme="majorHAnsi" w:hAnsiTheme="majorHAnsi" w:cstheme="majorHAnsi"/>
              </w:rPr>
            </w:pPr>
            <w:r>
              <w:rPr>
                <w:rFonts w:asciiTheme="majorHAnsi" w:hAnsiTheme="majorHAnsi" w:cstheme="majorHAnsi"/>
              </w:rPr>
              <w:t xml:space="preserve">In the table below, the simulation ‘US applies a 45 per cent tariff on imports from China’ is used to illustrate how the choice of assumptions about how capital stocks and rates of return to capital adjust affect the results for real GDP and rates of return. </w:t>
            </w:r>
          </w:p>
          <w:p w14:paraId="09FB4AED" w14:textId="77777777" w:rsidR="00A41DEB" w:rsidRDefault="00A41DEB" w:rsidP="00C113B5">
            <w:pPr>
              <w:pStyle w:val="BoxSpaceAbove"/>
              <w:spacing w:before="120"/>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487"/>
            </w:tblGrid>
            <w:tr w:rsidR="00A41DEB" w14:paraId="09FB4AF0" w14:textId="77777777" w:rsidTr="00C113B5">
              <w:tc>
                <w:tcPr>
                  <w:tcW w:w="5000" w:type="pct"/>
                  <w:tcBorders>
                    <w:top w:val="nil"/>
                    <w:left w:val="nil"/>
                    <w:bottom w:val="nil"/>
                    <w:right w:val="nil"/>
                  </w:tcBorders>
                  <w:shd w:val="clear" w:color="auto" w:fill="auto"/>
                </w:tcPr>
                <w:p w14:paraId="09FB4AEE" w14:textId="77777777" w:rsidR="00A41DEB" w:rsidRDefault="00A41DEB" w:rsidP="00C113B5">
                  <w:pPr>
                    <w:pStyle w:val="TableTitle"/>
                  </w:pPr>
                  <w:r>
                    <w:t>Changes in real GDP and rates of return to capital under three closures</w:t>
                  </w:r>
                </w:p>
                <w:p w14:paraId="09FB4AEF" w14:textId="77777777" w:rsidR="00A41DEB" w:rsidRPr="00F21E6A" w:rsidRDefault="00A41DEB" w:rsidP="00C113B5">
                  <w:pPr>
                    <w:pStyle w:val="Subtitle"/>
                    <w:ind w:left="0"/>
                  </w:pPr>
                  <w:r w:rsidRPr="00F21E6A">
                    <w:t>US applies a 45 per cent tariff on imports from China. Percentage changes</w:t>
                  </w:r>
                </w:p>
              </w:tc>
            </w:tr>
            <w:tr w:rsidR="00A41DEB" w14:paraId="09FB4B23" w14:textId="77777777" w:rsidTr="00C113B5">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2148"/>
                    <w:gridCol w:w="695"/>
                    <w:gridCol w:w="696"/>
                    <w:gridCol w:w="696"/>
                    <w:gridCol w:w="696"/>
                    <w:gridCol w:w="427"/>
                    <w:gridCol w:w="712"/>
                    <w:gridCol w:w="712"/>
                    <w:gridCol w:w="712"/>
                    <w:gridCol w:w="709"/>
                  </w:tblGrid>
                  <w:tr w:rsidR="00A41DEB" w14:paraId="09FB4AF5" w14:textId="77777777" w:rsidTr="00C113B5">
                    <w:trPr>
                      <w:tblHeader/>
                    </w:trPr>
                    <w:tc>
                      <w:tcPr>
                        <w:tcW w:w="1310" w:type="pct"/>
                        <w:tcBorders>
                          <w:top w:val="single" w:sz="6" w:space="0" w:color="BFBFBF"/>
                        </w:tcBorders>
                        <w:shd w:val="clear" w:color="auto" w:fill="auto"/>
                        <w:tcMar>
                          <w:top w:w="28" w:type="dxa"/>
                        </w:tcMar>
                      </w:tcPr>
                      <w:p w14:paraId="09FB4AF1" w14:textId="77777777" w:rsidR="00A41DEB" w:rsidRDefault="00A41DEB" w:rsidP="00C113B5">
                        <w:pPr>
                          <w:pStyle w:val="TableColumnHeading"/>
                          <w:jc w:val="left"/>
                        </w:pPr>
                      </w:p>
                    </w:tc>
                    <w:tc>
                      <w:tcPr>
                        <w:tcW w:w="1696" w:type="pct"/>
                        <w:gridSpan w:val="4"/>
                        <w:tcBorders>
                          <w:top w:val="single" w:sz="6" w:space="0" w:color="BFBFBF"/>
                          <w:bottom w:val="single" w:sz="6" w:space="0" w:color="BFBFBF"/>
                        </w:tcBorders>
                      </w:tcPr>
                      <w:p w14:paraId="09FB4AF2" w14:textId="77777777" w:rsidR="00A41DEB" w:rsidRPr="004372F7" w:rsidRDefault="00A41DEB" w:rsidP="00C113B5">
                        <w:pPr>
                          <w:pStyle w:val="TableColumnHeading"/>
                          <w:jc w:val="center"/>
                        </w:pPr>
                        <w:r>
                          <w:t>GDP</w:t>
                        </w:r>
                      </w:p>
                    </w:tc>
                    <w:tc>
                      <w:tcPr>
                        <w:tcW w:w="260" w:type="pct"/>
                        <w:tcBorders>
                          <w:top w:val="single" w:sz="6" w:space="0" w:color="BFBFBF"/>
                        </w:tcBorders>
                        <w:shd w:val="clear" w:color="auto" w:fill="auto"/>
                        <w:tcMar>
                          <w:top w:w="28" w:type="dxa"/>
                        </w:tcMar>
                      </w:tcPr>
                      <w:p w14:paraId="09FB4AF3" w14:textId="77777777" w:rsidR="00A41DEB" w:rsidRPr="004372F7" w:rsidRDefault="00A41DEB" w:rsidP="00C113B5">
                        <w:pPr>
                          <w:pStyle w:val="TableColumnHeading"/>
                          <w:jc w:val="center"/>
                        </w:pPr>
                      </w:p>
                    </w:tc>
                    <w:tc>
                      <w:tcPr>
                        <w:tcW w:w="1734" w:type="pct"/>
                        <w:gridSpan w:val="4"/>
                        <w:tcBorders>
                          <w:top w:val="single" w:sz="6" w:space="0" w:color="BFBFBF"/>
                          <w:bottom w:val="single" w:sz="6" w:space="0" w:color="BFBFBF"/>
                        </w:tcBorders>
                        <w:shd w:val="clear" w:color="auto" w:fill="auto"/>
                      </w:tcPr>
                      <w:p w14:paraId="09FB4AF4" w14:textId="77777777" w:rsidR="00A41DEB" w:rsidRPr="004372F7" w:rsidRDefault="00A41DEB" w:rsidP="00C113B5">
                        <w:pPr>
                          <w:pStyle w:val="TableColumnHeading"/>
                          <w:jc w:val="center"/>
                        </w:pPr>
                        <w:r>
                          <w:t>Rates of return</w:t>
                        </w:r>
                      </w:p>
                    </w:tc>
                  </w:tr>
                  <w:tr w:rsidR="00A41DEB" w14:paraId="09FB4B00" w14:textId="77777777" w:rsidTr="00C113B5">
                    <w:trPr>
                      <w:tblHeader/>
                    </w:trPr>
                    <w:tc>
                      <w:tcPr>
                        <w:tcW w:w="1310" w:type="pct"/>
                        <w:tcBorders>
                          <w:bottom w:val="single" w:sz="6" w:space="0" w:color="BFBFBF"/>
                        </w:tcBorders>
                        <w:shd w:val="clear" w:color="auto" w:fill="auto"/>
                        <w:tcMar>
                          <w:top w:w="28" w:type="dxa"/>
                        </w:tcMar>
                      </w:tcPr>
                      <w:p w14:paraId="09FB4AF6" w14:textId="77777777" w:rsidR="00A41DEB" w:rsidRDefault="00A41DEB" w:rsidP="00C113B5">
                        <w:pPr>
                          <w:pStyle w:val="TableColumnHeading"/>
                          <w:jc w:val="left"/>
                        </w:pPr>
                      </w:p>
                    </w:tc>
                    <w:tc>
                      <w:tcPr>
                        <w:tcW w:w="424" w:type="pct"/>
                        <w:tcBorders>
                          <w:top w:val="single" w:sz="6" w:space="0" w:color="BFBFBF"/>
                          <w:bottom w:val="single" w:sz="6" w:space="0" w:color="BFBFBF"/>
                        </w:tcBorders>
                      </w:tcPr>
                      <w:p w14:paraId="09FB4AF7" w14:textId="77777777" w:rsidR="00A41DEB" w:rsidRPr="004372F7" w:rsidRDefault="00A41DEB" w:rsidP="00C113B5">
                        <w:pPr>
                          <w:pStyle w:val="TableColumnHeading"/>
                        </w:pPr>
                        <w:r w:rsidRPr="004372F7">
                          <w:t>US</w:t>
                        </w:r>
                      </w:p>
                    </w:tc>
                    <w:tc>
                      <w:tcPr>
                        <w:tcW w:w="424" w:type="pct"/>
                        <w:tcBorders>
                          <w:top w:val="single" w:sz="6" w:space="0" w:color="BFBFBF"/>
                          <w:bottom w:val="single" w:sz="6" w:space="0" w:color="BFBFBF"/>
                        </w:tcBorders>
                      </w:tcPr>
                      <w:p w14:paraId="09FB4AF8" w14:textId="77777777" w:rsidR="00A41DEB" w:rsidRPr="004372F7" w:rsidRDefault="00A41DEB" w:rsidP="00C113B5">
                        <w:pPr>
                          <w:pStyle w:val="TableColumnHeading"/>
                        </w:pPr>
                        <w:r w:rsidRPr="004372F7">
                          <w:t>China</w:t>
                        </w:r>
                      </w:p>
                    </w:tc>
                    <w:tc>
                      <w:tcPr>
                        <w:tcW w:w="424" w:type="pct"/>
                        <w:tcBorders>
                          <w:top w:val="single" w:sz="6" w:space="0" w:color="BFBFBF"/>
                          <w:bottom w:val="single" w:sz="6" w:space="0" w:color="BFBFBF"/>
                        </w:tcBorders>
                      </w:tcPr>
                      <w:p w14:paraId="09FB4AF9" w14:textId="77777777" w:rsidR="00A41DEB" w:rsidRDefault="00A41DEB" w:rsidP="00C113B5">
                        <w:pPr>
                          <w:pStyle w:val="TableColumnHeading"/>
                        </w:pPr>
                        <w:r>
                          <w:t>Mexico</w:t>
                        </w:r>
                      </w:p>
                    </w:tc>
                    <w:tc>
                      <w:tcPr>
                        <w:tcW w:w="424" w:type="pct"/>
                        <w:tcBorders>
                          <w:top w:val="single" w:sz="6" w:space="0" w:color="BFBFBF"/>
                          <w:bottom w:val="single" w:sz="6" w:space="0" w:color="BFBFBF"/>
                        </w:tcBorders>
                      </w:tcPr>
                      <w:p w14:paraId="09FB4AFA" w14:textId="77777777" w:rsidR="00A41DEB" w:rsidRPr="004372F7" w:rsidRDefault="00A41DEB" w:rsidP="00C113B5">
                        <w:pPr>
                          <w:pStyle w:val="TableColumnHeading"/>
                        </w:pPr>
                        <w:r w:rsidRPr="004372F7">
                          <w:t>World</w:t>
                        </w:r>
                      </w:p>
                    </w:tc>
                    <w:tc>
                      <w:tcPr>
                        <w:tcW w:w="260" w:type="pct"/>
                        <w:tcBorders>
                          <w:bottom w:val="single" w:sz="6" w:space="0" w:color="BFBFBF"/>
                        </w:tcBorders>
                        <w:shd w:val="clear" w:color="auto" w:fill="auto"/>
                        <w:tcMar>
                          <w:top w:w="28" w:type="dxa"/>
                        </w:tcMar>
                      </w:tcPr>
                      <w:p w14:paraId="09FB4AFB" w14:textId="77777777" w:rsidR="00A41DEB" w:rsidRPr="004372F7" w:rsidRDefault="00A41DEB" w:rsidP="00C113B5">
                        <w:pPr>
                          <w:pStyle w:val="TableColumnHeading"/>
                        </w:pPr>
                      </w:p>
                    </w:tc>
                    <w:tc>
                      <w:tcPr>
                        <w:tcW w:w="434" w:type="pct"/>
                        <w:tcBorders>
                          <w:top w:val="single" w:sz="6" w:space="0" w:color="BFBFBF"/>
                          <w:bottom w:val="single" w:sz="6" w:space="0" w:color="BFBFBF"/>
                        </w:tcBorders>
                        <w:shd w:val="clear" w:color="auto" w:fill="auto"/>
                      </w:tcPr>
                      <w:p w14:paraId="09FB4AFC" w14:textId="77777777" w:rsidR="00A41DEB" w:rsidRPr="004372F7" w:rsidRDefault="00A41DEB" w:rsidP="00C113B5">
                        <w:pPr>
                          <w:pStyle w:val="TableColumnHeading"/>
                        </w:pPr>
                        <w:r w:rsidRPr="004372F7">
                          <w:t>US</w:t>
                        </w:r>
                      </w:p>
                    </w:tc>
                    <w:tc>
                      <w:tcPr>
                        <w:tcW w:w="434" w:type="pct"/>
                        <w:tcBorders>
                          <w:top w:val="single" w:sz="6" w:space="0" w:color="BFBFBF"/>
                          <w:bottom w:val="single" w:sz="6" w:space="0" w:color="BFBFBF"/>
                        </w:tcBorders>
                        <w:shd w:val="clear" w:color="auto" w:fill="auto"/>
                      </w:tcPr>
                      <w:p w14:paraId="09FB4AFD" w14:textId="77777777" w:rsidR="00A41DEB" w:rsidRPr="004372F7" w:rsidRDefault="00A41DEB" w:rsidP="00C113B5">
                        <w:pPr>
                          <w:pStyle w:val="TableColumnHeading"/>
                        </w:pPr>
                        <w:r w:rsidRPr="004372F7">
                          <w:t>China</w:t>
                        </w:r>
                      </w:p>
                    </w:tc>
                    <w:tc>
                      <w:tcPr>
                        <w:tcW w:w="434" w:type="pct"/>
                        <w:tcBorders>
                          <w:top w:val="single" w:sz="6" w:space="0" w:color="BFBFBF"/>
                          <w:bottom w:val="single" w:sz="6" w:space="0" w:color="BFBFBF"/>
                        </w:tcBorders>
                        <w:shd w:val="clear" w:color="auto" w:fill="auto"/>
                      </w:tcPr>
                      <w:p w14:paraId="09FB4AFE" w14:textId="77777777" w:rsidR="00A41DEB" w:rsidRPr="004372F7" w:rsidRDefault="00A41DEB" w:rsidP="00C113B5">
                        <w:pPr>
                          <w:pStyle w:val="TableColumnHeading"/>
                        </w:pPr>
                        <w:r>
                          <w:t>Mexico</w:t>
                        </w:r>
                      </w:p>
                    </w:tc>
                    <w:tc>
                      <w:tcPr>
                        <w:tcW w:w="432" w:type="pct"/>
                        <w:tcBorders>
                          <w:top w:val="single" w:sz="6" w:space="0" w:color="BFBFBF"/>
                          <w:bottom w:val="single" w:sz="6" w:space="0" w:color="BFBFBF"/>
                        </w:tcBorders>
                        <w:shd w:val="clear" w:color="auto" w:fill="auto"/>
                        <w:tcMar>
                          <w:top w:w="28" w:type="dxa"/>
                        </w:tcMar>
                      </w:tcPr>
                      <w:p w14:paraId="09FB4AFF" w14:textId="77777777" w:rsidR="00A41DEB" w:rsidRPr="004372F7" w:rsidRDefault="00A41DEB" w:rsidP="00C113B5">
                        <w:pPr>
                          <w:pStyle w:val="TableColumnHeading"/>
                        </w:pPr>
                        <w:r w:rsidRPr="004372F7">
                          <w:t>World</w:t>
                        </w:r>
                      </w:p>
                    </w:tc>
                  </w:tr>
                  <w:tr w:rsidR="00A41DEB" w14:paraId="09FB4B0B" w14:textId="77777777" w:rsidTr="00C113B5">
                    <w:tc>
                      <w:tcPr>
                        <w:tcW w:w="1310" w:type="pct"/>
                        <w:tcBorders>
                          <w:top w:val="single" w:sz="6" w:space="0" w:color="BFBFBF"/>
                        </w:tcBorders>
                        <w:shd w:val="clear" w:color="auto" w:fill="auto"/>
                      </w:tcPr>
                      <w:p w14:paraId="09FB4B01" w14:textId="77777777" w:rsidR="00A41DEB" w:rsidRDefault="00A41DEB" w:rsidP="00C113B5">
                        <w:pPr>
                          <w:pStyle w:val="TableBodyText"/>
                          <w:jc w:val="left"/>
                        </w:pPr>
                        <w:r>
                          <w:t>Closure 1</w:t>
                        </w:r>
                      </w:p>
                    </w:tc>
                    <w:tc>
                      <w:tcPr>
                        <w:tcW w:w="424" w:type="pct"/>
                        <w:tcBorders>
                          <w:top w:val="single" w:sz="6" w:space="0" w:color="BFBFBF"/>
                        </w:tcBorders>
                      </w:tcPr>
                      <w:p w14:paraId="09FB4B02" w14:textId="77777777" w:rsidR="00A41DEB" w:rsidRPr="005F3B8D" w:rsidRDefault="00A41DEB" w:rsidP="00C113B5">
                        <w:pPr>
                          <w:pStyle w:val="TableBodyText"/>
                        </w:pPr>
                        <w:r>
                          <w:noBreakHyphen/>
                        </w:r>
                        <w:r w:rsidRPr="005F3B8D">
                          <w:t>0.39</w:t>
                        </w:r>
                      </w:p>
                    </w:tc>
                    <w:tc>
                      <w:tcPr>
                        <w:tcW w:w="424" w:type="pct"/>
                        <w:tcBorders>
                          <w:top w:val="single" w:sz="6" w:space="0" w:color="BFBFBF"/>
                        </w:tcBorders>
                      </w:tcPr>
                      <w:p w14:paraId="09FB4B03" w14:textId="77777777" w:rsidR="00A41DEB" w:rsidRPr="005F3B8D" w:rsidRDefault="00A41DEB" w:rsidP="00C113B5">
                        <w:pPr>
                          <w:pStyle w:val="TableBodyText"/>
                        </w:pPr>
                        <w:r>
                          <w:noBreakHyphen/>
                        </w:r>
                        <w:r w:rsidRPr="005F3B8D">
                          <w:t>0.39</w:t>
                        </w:r>
                      </w:p>
                    </w:tc>
                    <w:tc>
                      <w:tcPr>
                        <w:tcW w:w="424" w:type="pct"/>
                        <w:tcBorders>
                          <w:top w:val="single" w:sz="6" w:space="0" w:color="BFBFBF"/>
                        </w:tcBorders>
                      </w:tcPr>
                      <w:p w14:paraId="09FB4B04" w14:textId="77777777" w:rsidR="00A41DEB" w:rsidRDefault="00A41DEB" w:rsidP="00C113B5">
                        <w:pPr>
                          <w:pStyle w:val="TableBodyText"/>
                        </w:pPr>
                        <w:r>
                          <w:t>0.06</w:t>
                        </w:r>
                      </w:p>
                    </w:tc>
                    <w:tc>
                      <w:tcPr>
                        <w:tcW w:w="424" w:type="pct"/>
                        <w:tcBorders>
                          <w:top w:val="single" w:sz="6" w:space="0" w:color="BFBFBF"/>
                        </w:tcBorders>
                      </w:tcPr>
                      <w:p w14:paraId="09FB4B05" w14:textId="77777777" w:rsidR="00A41DEB" w:rsidRDefault="00A41DEB" w:rsidP="00C113B5">
                        <w:pPr>
                          <w:pStyle w:val="TableBodyText"/>
                        </w:pPr>
                        <w:r>
                          <w:noBreakHyphen/>
                          <w:t>0.11</w:t>
                        </w:r>
                      </w:p>
                    </w:tc>
                    <w:tc>
                      <w:tcPr>
                        <w:tcW w:w="260" w:type="pct"/>
                        <w:tcBorders>
                          <w:top w:val="single" w:sz="6" w:space="0" w:color="BFBFBF"/>
                        </w:tcBorders>
                        <w:shd w:val="clear" w:color="auto" w:fill="auto"/>
                      </w:tcPr>
                      <w:p w14:paraId="09FB4B06" w14:textId="77777777" w:rsidR="00A41DEB" w:rsidRPr="005F3B8D" w:rsidRDefault="00A41DEB" w:rsidP="00C113B5">
                        <w:pPr>
                          <w:pStyle w:val="TableBodyText"/>
                        </w:pPr>
                      </w:p>
                    </w:tc>
                    <w:tc>
                      <w:tcPr>
                        <w:tcW w:w="434" w:type="pct"/>
                        <w:tcBorders>
                          <w:top w:val="single" w:sz="6" w:space="0" w:color="BFBFBF"/>
                        </w:tcBorders>
                        <w:shd w:val="clear" w:color="auto" w:fill="auto"/>
                      </w:tcPr>
                      <w:p w14:paraId="09FB4B07" w14:textId="77777777" w:rsidR="00A41DEB" w:rsidRPr="005F3B8D" w:rsidRDefault="00A41DEB" w:rsidP="00C113B5">
                        <w:pPr>
                          <w:pStyle w:val="TableBodyText"/>
                        </w:pPr>
                        <w:r>
                          <w:noBreakHyphen/>
                          <w:t>1.60</w:t>
                        </w:r>
                      </w:p>
                    </w:tc>
                    <w:tc>
                      <w:tcPr>
                        <w:tcW w:w="434" w:type="pct"/>
                        <w:tcBorders>
                          <w:top w:val="single" w:sz="6" w:space="0" w:color="BFBFBF"/>
                        </w:tcBorders>
                        <w:shd w:val="clear" w:color="auto" w:fill="auto"/>
                      </w:tcPr>
                      <w:p w14:paraId="09FB4B08" w14:textId="77777777" w:rsidR="00A41DEB" w:rsidRPr="005F3B8D" w:rsidRDefault="00A41DEB" w:rsidP="00C113B5">
                        <w:pPr>
                          <w:pStyle w:val="TableBodyText"/>
                        </w:pPr>
                        <w:r>
                          <w:noBreakHyphen/>
                          <w:t>2.12</w:t>
                        </w:r>
                      </w:p>
                    </w:tc>
                    <w:tc>
                      <w:tcPr>
                        <w:tcW w:w="434" w:type="pct"/>
                        <w:tcBorders>
                          <w:top w:val="single" w:sz="6" w:space="0" w:color="BFBFBF"/>
                        </w:tcBorders>
                        <w:shd w:val="clear" w:color="auto" w:fill="auto"/>
                      </w:tcPr>
                      <w:p w14:paraId="09FB4B09" w14:textId="77777777" w:rsidR="00A41DEB" w:rsidRPr="005F3B8D" w:rsidRDefault="00A41DEB" w:rsidP="00C113B5">
                        <w:pPr>
                          <w:pStyle w:val="TableBodyText"/>
                        </w:pPr>
                        <w:r>
                          <w:t>1.77</w:t>
                        </w:r>
                      </w:p>
                    </w:tc>
                    <w:tc>
                      <w:tcPr>
                        <w:tcW w:w="432" w:type="pct"/>
                        <w:tcBorders>
                          <w:top w:val="single" w:sz="6" w:space="0" w:color="BFBFBF"/>
                        </w:tcBorders>
                        <w:shd w:val="clear" w:color="auto" w:fill="auto"/>
                      </w:tcPr>
                      <w:p w14:paraId="09FB4B0A" w14:textId="77777777" w:rsidR="00A41DEB" w:rsidRDefault="00A41DEB" w:rsidP="00C113B5">
                        <w:pPr>
                          <w:pStyle w:val="TableBodyText"/>
                        </w:pPr>
                        <w:r>
                          <w:noBreakHyphen/>
                          <w:t>0.21</w:t>
                        </w:r>
                      </w:p>
                    </w:tc>
                  </w:tr>
                  <w:tr w:rsidR="00A41DEB" w14:paraId="09FB4B16" w14:textId="77777777" w:rsidTr="00C113B5">
                    <w:tc>
                      <w:tcPr>
                        <w:tcW w:w="1310" w:type="pct"/>
                      </w:tcPr>
                      <w:p w14:paraId="09FB4B0C" w14:textId="77777777" w:rsidR="00A41DEB" w:rsidRDefault="00A41DEB" w:rsidP="00C113B5">
                        <w:pPr>
                          <w:pStyle w:val="TableBodyText"/>
                          <w:jc w:val="left"/>
                        </w:pPr>
                        <w:r>
                          <w:t>Closure 2</w:t>
                        </w:r>
                      </w:p>
                    </w:tc>
                    <w:tc>
                      <w:tcPr>
                        <w:tcW w:w="424" w:type="pct"/>
                      </w:tcPr>
                      <w:p w14:paraId="09FB4B0D" w14:textId="77777777" w:rsidR="00A41DEB" w:rsidRPr="005F3B8D" w:rsidRDefault="00A41DEB" w:rsidP="00C113B5">
                        <w:pPr>
                          <w:pStyle w:val="TableBodyText"/>
                        </w:pPr>
                        <w:r>
                          <w:noBreakHyphen/>
                        </w:r>
                        <w:r w:rsidRPr="005F3B8D">
                          <w:t>0.61</w:t>
                        </w:r>
                      </w:p>
                    </w:tc>
                    <w:tc>
                      <w:tcPr>
                        <w:tcW w:w="424" w:type="pct"/>
                      </w:tcPr>
                      <w:p w14:paraId="09FB4B0E" w14:textId="77777777" w:rsidR="00A41DEB" w:rsidRPr="005F3B8D" w:rsidRDefault="00A41DEB" w:rsidP="00C113B5">
                        <w:pPr>
                          <w:pStyle w:val="TableBodyText"/>
                        </w:pPr>
                        <w:r>
                          <w:noBreakHyphen/>
                        </w:r>
                        <w:r w:rsidRPr="005F3B8D">
                          <w:t>0.60</w:t>
                        </w:r>
                      </w:p>
                    </w:tc>
                    <w:tc>
                      <w:tcPr>
                        <w:tcW w:w="424" w:type="pct"/>
                      </w:tcPr>
                      <w:p w14:paraId="09FB4B0F" w14:textId="77777777" w:rsidR="00A41DEB" w:rsidRDefault="00A41DEB" w:rsidP="00C113B5">
                        <w:pPr>
                          <w:pStyle w:val="TableBodyText"/>
                        </w:pPr>
                        <w:r>
                          <w:t>1.09</w:t>
                        </w:r>
                      </w:p>
                    </w:tc>
                    <w:tc>
                      <w:tcPr>
                        <w:tcW w:w="424" w:type="pct"/>
                      </w:tcPr>
                      <w:p w14:paraId="09FB4B10" w14:textId="77777777" w:rsidR="00A41DEB" w:rsidRPr="005F3B8D" w:rsidRDefault="00A41DEB" w:rsidP="00C113B5">
                        <w:pPr>
                          <w:pStyle w:val="TableBodyText"/>
                        </w:pPr>
                        <w:r>
                          <w:noBreakHyphen/>
                        </w:r>
                        <w:r w:rsidRPr="005F3B8D">
                          <w:t>0.11</w:t>
                        </w:r>
                      </w:p>
                    </w:tc>
                    <w:tc>
                      <w:tcPr>
                        <w:tcW w:w="260" w:type="pct"/>
                      </w:tcPr>
                      <w:p w14:paraId="09FB4B11" w14:textId="77777777" w:rsidR="00A41DEB" w:rsidRPr="005F3B8D" w:rsidRDefault="00A41DEB" w:rsidP="00C113B5">
                        <w:pPr>
                          <w:pStyle w:val="TableBodyText"/>
                        </w:pPr>
                      </w:p>
                    </w:tc>
                    <w:tc>
                      <w:tcPr>
                        <w:tcW w:w="434" w:type="pct"/>
                      </w:tcPr>
                      <w:p w14:paraId="09FB4B12" w14:textId="77777777" w:rsidR="00A41DEB" w:rsidRPr="005F3B8D" w:rsidRDefault="00A41DEB" w:rsidP="00C113B5">
                        <w:pPr>
                          <w:pStyle w:val="TableBodyText"/>
                        </w:pPr>
                        <w:r>
                          <w:noBreakHyphen/>
                          <w:t>0.10</w:t>
                        </w:r>
                      </w:p>
                    </w:tc>
                    <w:tc>
                      <w:tcPr>
                        <w:tcW w:w="434" w:type="pct"/>
                      </w:tcPr>
                      <w:p w14:paraId="09FB4B13" w14:textId="77777777" w:rsidR="00A41DEB" w:rsidRPr="005F3B8D" w:rsidRDefault="00A41DEB" w:rsidP="00C113B5">
                        <w:pPr>
                          <w:pStyle w:val="TableBodyText"/>
                        </w:pPr>
                        <w:r>
                          <w:noBreakHyphen/>
                          <w:t>1.62</w:t>
                        </w:r>
                      </w:p>
                    </w:tc>
                    <w:tc>
                      <w:tcPr>
                        <w:tcW w:w="434" w:type="pct"/>
                      </w:tcPr>
                      <w:p w14:paraId="09FB4B14" w14:textId="77777777" w:rsidR="00A41DEB" w:rsidRPr="005F3B8D" w:rsidRDefault="00A41DEB" w:rsidP="00C113B5">
                        <w:pPr>
                          <w:pStyle w:val="TableBodyText"/>
                        </w:pPr>
                        <w:r>
                          <w:t>0.86</w:t>
                        </w:r>
                      </w:p>
                    </w:tc>
                    <w:tc>
                      <w:tcPr>
                        <w:tcW w:w="432" w:type="pct"/>
                      </w:tcPr>
                      <w:p w14:paraId="09FB4B15" w14:textId="77777777" w:rsidR="00A41DEB" w:rsidRPr="005F3B8D" w:rsidRDefault="00A41DEB" w:rsidP="00C113B5">
                        <w:pPr>
                          <w:pStyle w:val="TableBodyText"/>
                        </w:pPr>
                        <w:r>
                          <w:noBreakHyphen/>
                          <w:t>0.09</w:t>
                        </w:r>
                      </w:p>
                    </w:tc>
                  </w:tr>
                  <w:tr w:rsidR="00A41DEB" w14:paraId="09FB4B21" w14:textId="77777777" w:rsidTr="00C113B5">
                    <w:tc>
                      <w:tcPr>
                        <w:tcW w:w="1310" w:type="pct"/>
                        <w:tcBorders>
                          <w:bottom w:val="single" w:sz="6" w:space="0" w:color="BFBFBF"/>
                        </w:tcBorders>
                      </w:tcPr>
                      <w:p w14:paraId="09FB4B17" w14:textId="77777777" w:rsidR="00A41DEB" w:rsidRDefault="00A41DEB" w:rsidP="00C113B5">
                        <w:pPr>
                          <w:pStyle w:val="TableBodyText"/>
                          <w:jc w:val="left"/>
                        </w:pPr>
                        <w:r>
                          <w:t>Closure 3</w:t>
                        </w:r>
                      </w:p>
                    </w:tc>
                    <w:tc>
                      <w:tcPr>
                        <w:tcW w:w="424" w:type="pct"/>
                        <w:tcBorders>
                          <w:bottom w:val="single" w:sz="6" w:space="0" w:color="BFBFBF"/>
                        </w:tcBorders>
                      </w:tcPr>
                      <w:p w14:paraId="09FB4B18" w14:textId="77777777" w:rsidR="00A41DEB" w:rsidRPr="00CD69B5" w:rsidRDefault="00A41DEB" w:rsidP="00C113B5">
                        <w:pPr>
                          <w:pStyle w:val="TableBodyText"/>
                        </w:pPr>
                        <w:r>
                          <w:noBreakHyphen/>
                        </w:r>
                        <w:r w:rsidRPr="00CD69B5">
                          <w:t>0.63</w:t>
                        </w:r>
                      </w:p>
                    </w:tc>
                    <w:tc>
                      <w:tcPr>
                        <w:tcW w:w="424" w:type="pct"/>
                        <w:tcBorders>
                          <w:bottom w:val="single" w:sz="6" w:space="0" w:color="BFBFBF"/>
                        </w:tcBorders>
                      </w:tcPr>
                      <w:p w14:paraId="09FB4B19" w14:textId="77777777" w:rsidR="00A41DEB" w:rsidRPr="00CD69B5" w:rsidRDefault="00A41DEB" w:rsidP="00C113B5">
                        <w:pPr>
                          <w:pStyle w:val="TableBodyText"/>
                        </w:pPr>
                        <w:r>
                          <w:noBreakHyphen/>
                        </w:r>
                        <w:r w:rsidRPr="00CD69B5">
                          <w:t>1.27</w:t>
                        </w:r>
                      </w:p>
                    </w:tc>
                    <w:tc>
                      <w:tcPr>
                        <w:tcW w:w="424" w:type="pct"/>
                        <w:tcBorders>
                          <w:bottom w:val="single" w:sz="6" w:space="0" w:color="BFBFBF"/>
                        </w:tcBorders>
                      </w:tcPr>
                      <w:p w14:paraId="09FB4B1A" w14:textId="77777777" w:rsidR="00A41DEB" w:rsidRPr="00CD69B5" w:rsidRDefault="00A41DEB" w:rsidP="00C113B5">
                        <w:pPr>
                          <w:pStyle w:val="TableBodyText"/>
                        </w:pPr>
                        <w:r w:rsidRPr="00CD69B5">
                          <w:t>2.34</w:t>
                        </w:r>
                      </w:p>
                    </w:tc>
                    <w:tc>
                      <w:tcPr>
                        <w:tcW w:w="424" w:type="pct"/>
                        <w:tcBorders>
                          <w:bottom w:val="single" w:sz="6" w:space="0" w:color="BFBFBF"/>
                        </w:tcBorders>
                      </w:tcPr>
                      <w:p w14:paraId="09FB4B1B" w14:textId="77777777" w:rsidR="00A41DEB" w:rsidRPr="00CD69B5" w:rsidRDefault="00A41DEB" w:rsidP="00C113B5">
                        <w:pPr>
                          <w:pStyle w:val="TableBodyText"/>
                        </w:pPr>
                        <w:r>
                          <w:noBreakHyphen/>
                        </w:r>
                        <w:r w:rsidRPr="00CD69B5">
                          <w:t>0.12</w:t>
                        </w:r>
                      </w:p>
                    </w:tc>
                    <w:tc>
                      <w:tcPr>
                        <w:tcW w:w="260" w:type="pct"/>
                        <w:tcBorders>
                          <w:bottom w:val="single" w:sz="6" w:space="0" w:color="BFBFBF"/>
                        </w:tcBorders>
                      </w:tcPr>
                      <w:p w14:paraId="09FB4B1C" w14:textId="77777777" w:rsidR="00A41DEB" w:rsidRPr="00CD69B5" w:rsidRDefault="00A41DEB" w:rsidP="00C113B5">
                        <w:pPr>
                          <w:pStyle w:val="TableBodyText"/>
                        </w:pPr>
                      </w:p>
                    </w:tc>
                    <w:tc>
                      <w:tcPr>
                        <w:tcW w:w="434" w:type="pct"/>
                        <w:tcBorders>
                          <w:bottom w:val="single" w:sz="6" w:space="0" w:color="BFBFBF"/>
                        </w:tcBorders>
                      </w:tcPr>
                      <w:p w14:paraId="09FB4B1D" w14:textId="77777777" w:rsidR="00A41DEB" w:rsidRPr="00CD69B5" w:rsidRDefault="00A41DEB" w:rsidP="00C113B5">
                        <w:pPr>
                          <w:pStyle w:val="TableBodyText"/>
                        </w:pPr>
                        <w:r w:rsidRPr="00CD69B5">
                          <w:t>0</w:t>
                        </w:r>
                      </w:p>
                    </w:tc>
                    <w:tc>
                      <w:tcPr>
                        <w:tcW w:w="434" w:type="pct"/>
                        <w:tcBorders>
                          <w:bottom w:val="single" w:sz="6" w:space="0" w:color="BFBFBF"/>
                        </w:tcBorders>
                      </w:tcPr>
                      <w:p w14:paraId="09FB4B1E" w14:textId="77777777" w:rsidR="00A41DEB" w:rsidRPr="00CD69B5" w:rsidRDefault="00A41DEB" w:rsidP="00C113B5">
                        <w:pPr>
                          <w:pStyle w:val="TableBodyText"/>
                        </w:pPr>
                        <w:r w:rsidRPr="00CD69B5">
                          <w:t>0</w:t>
                        </w:r>
                      </w:p>
                    </w:tc>
                    <w:tc>
                      <w:tcPr>
                        <w:tcW w:w="434" w:type="pct"/>
                        <w:tcBorders>
                          <w:bottom w:val="single" w:sz="6" w:space="0" w:color="BFBFBF"/>
                        </w:tcBorders>
                      </w:tcPr>
                      <w:p w14:paraId="09FB4B1F" w14:textId="77777777" w:rsidR="00A41DEB" w:rsidRPr="00CD69B5" w:rsidRDefault="00A41DEB" w:rsidP="00C113B5">
                        <w:pPr>
                          <w:pStyle w:val="TableBodyText"/>
                        </w:pPr>
                        <w:r w:rsidRPr="00CD69B5">
                          <w:t>0</w:t>
                        </w:r>
                      </w:p>
                    </w:tc>
                    <w:tc>
                      <w:tcPr>
                        <w:tcW w:w="432" w:type="pct"/>
                        <w:tcBorders>
                          <w:bottom w:val="single" w:sz="6" w:space="0" w:color="BFBFBF"/>
                        </w:tcBorders>
                      </w:tcPr>
                      <w:p w14:paraId="09FB4B20" w14:textId="77777777" w:rsidR="00A41DEB" w:rsidRPr="00CD69B5" w:rsidRDefault="00A41DEB" w:rsidP="00C113B5">
                        <w:pPr>
                          <w:pStyle w:val="TableBodyText"/>
                        </w:pPr>
                        <w:r w:rsidRPr="00CD69B5">
                          <w:t>0</w:t>
                        </w:r>
                      </w:p>
                    </w:tc>
                  </w:tr>
                </w:tbl>
                <w:p w14:paraId="09FB4B22" w14:textId="77777777" w:rsidR="00A41DEB" w:rsidRDefault="00A41DEB" w:rsidP="00C113B5">
                  <w:pPr>
                    <w:pStyle w:val="Box"/>
                  </w:pPr>
                </w:p>
              </w:tc>
            </w:tr>
            <w:tr w:rsidR="00A41DEB" w14:paraId="09FB4B25" w14:textId="77777777" w:rsidTr="00C113B5">
              <w:tc>
                <w:tcPr>
                  <w:tcW w:w="5000" w:type="pct"/>
                  <w:tcBorders>
                    <w:top w:val="nil"/>
                    <w:left w:val="nil"/>
                    <w:bottom w:val="nil"/>
                    <w:right w:val="nil"/>
                  </w:tcBorders>
                  <w:shd w:val="clear" w:color="auto" w:fill="auto"/>
                </w:tcPr>
                <w:p w14:paraId="09FB4B24" w14:textId="77777777" w:rsidR="00A41DEB" w:rsidRDefault="00A41DEB" w:rsidP="00C113B5">
                  <w:pPr>
                    <w:pStyle w:val="Source"/>
                  </w:pPr>
                  <w:r>
                    <w:rPr>
                      <w:i/>
                    </w:rPr>
                    <w:t>Data source</w:t>
                  </w:r>
                  <w:r w:rsidRPr="00167F06">
                    <w:t xml:space="preserve">: </w:t>
                  </w:r>
                  <w:r>
                    <w:t xml:space="preserve">Commission estimates generated using the </w:t>
                  </w:r>
                  <w:r w:rsidRPr="009B2935">
                    <w:t>P</w:t>
                  </w:r>
                  <w:r>
                    <w:t xml:space="preserve">C </w:t>
                  </w:r>
                  <w:r w:rsidRPr="009B2935">
                    <w:t>Global</w:t>
                  </w:r>
                  <w:r>
                    <w:t xml:space="preserve"> model.</w:t>
                  </w:r>
                </w:p>
              </w:tc>
            </w:tr>
            <w:tr w:rsidR="00A41DEB" w:rsidRPr="000863A5" w14:paraId="09FB4B27" w14:textId="77777777" w:rsidTr="00C113B5">
              <w:tc>
                <w:tcPr>
                  <w:tcW w:w="5000" w:type="pct"/>
                  <w:tcBorders>
                    <w:top w:val="nil"/>
                    <w:left w:val="nil"/>
                    <w:bottom w:val="nil"/>
                    <w:right w:val="nil"/>
                  </w:tcBorders>
                </w:tcPr>
                <w:p w14:paraId="09FB4B26" w14:textId="77777777" w:rsidR="00A41DEB" w:rsidRPr="00626D32" w:rsidRDefault="00A41DEB" w:rsidP="00C113B5">
                  <w:pPr>
                    <w:pStyle w:val="BoxSpaceBelow"/>
                  </w:pPr>
                </w:p>
              </w:tc>
            </w:tr>
          </w:tbl>
          <w:p w14:paraId="09FB4B28" w14:textId="77777777" w:rsidR="00A41DEB" w:rsidRPr="001526DD" w:rsidRDefault="00A41DEB" w:rsidP="00C113B5">
            <w:pPr>
              <w:pStyle w:val="Box"/>
              <w:rPr>
                <w:rFonts w:asciiTheme="majorHAnsi" w:hAnsiTheme="majorHAnsi"/>
                <w:spacing w:val="-2"/>
              </w:rPr>
            </w:pPr>
            <w:r w:rsidRPr="00A56F87">
              <w:rPr>
                <w:rFonts w:asciiTheme="majorHAnsi" w:hAnsiTheme="majorHAnsi"/>
                <w:spacing w:val="-2"/>
              </w:rPr>
              <w:t xml:space="preserve">Under closure 1, the most restrictive, the amount of capital used in each economy does not adjust </w:t>
            </w:r>
            <w:r w:rsidRPr="00C84398">
              <w:rPr>
                <w:rFonts w:asciiTheme="majorHAnsi" w:hAnsiTheme="majorHAnsi"/>
                <w:spacing w:val="-2"/>
              </w:rPr>
              <w:t>and</w:t>
            </w:r>
            <w:r w:rsidRPr="003140E6">
              <w:rPr>
                <w:rFonts w:asciiTheme="majorHAnsi" w:hAnsiTheme="majorHAnsi"/>
                <w:spacing w:val="-2"/>
              </w:rPr>
              <w:t>,</w:t>
            </w:r>
            <w:r w:rsidRPr="00E87076">
              <w:rPr>
                <w:rFonts w:asciiTheme="majorHAnsi" w:hAnsiTheme="majorHAnsi"/>
                <w:spacing w:val="-2"/>
              </w:rPr>
              <w:t xml:space="preserve"> to achieve this, there are relatively large changes in rates of return</w:t>
            </w:r>
            <w:r w:rsidRPr="001526DD">
              <w:rPr>
                <w:rFonts w:asciiTheme="majorHAnsi" w:hAnsiTheme="majorHAnsi"/>
                <w:spacing w:val="-2"/>
              </w:rPr>
              <w:t xml:space="preserve"> — commensurate with the constraint on changes in capital</w:t>
            </w:r>
            <w:r w:rsidRPr="001D2209">
              <w:rPr>
                <w:rFonts w:asciiTheme="majorHAnsi" w:hAnsiTheme="majorHAnsi"/>
                <w:spacing w:val="-2"/>
              </w:rPr>
              <w:t xml:space="preserve">. For the United </w:t>
            </w:r>
            <w:r w:rsidRPr="00134529">
              <w:rPr>
                <w:rFonts w:asciiTheme="majorHAnsi" w:hAnsiTheme="majorHAnsi"/>
                <w:spacing w:val="-2"/>
              </w:rPr>
              <w:t>S</w:t>
            </w:r>
            <w:r w:rsidRPr="008215F1">
              <w:rPr>
                <w:rFonts w:asciiTheme="majorHAnsi" w:hAnsiTheme="majorHAnsi"/>
                <w:spacing w:val="-2"/>
              </w:rPr>
              <w:t>tates</w:t>
            </w:r>
            <w:r w:rsidRPr="0014118E">
              <w:rPr>
                <w:rFonts w:asciiTheme="majorHAnsi" w:hAnsiTheme="majorHAnsi"/>
                <w:spacing w:val="-2"/>
              </w:rPr>
              <w:t xml:space="preserve">, this limits changes in GDP to efficiency losses arising the misallocation of resources. For China, income losses from reduced exports are limited by the requirement that the stock of capital be used, since it is fixed (so the price of their exports </w:t>
            </w:r>
            <w:r>
              <w:rPr>
                <w:rFonts w:asciiTheme="majorHAnsi" w:hAnsiTheme="majorHAnsi" w:cstheme="majorHAnsi"/>
                <w:spacing w:val="-2"/>
              </w:rPr>
              <w:t>contributes more to the adjustment</w:t>
            </w:r>
            <w:r w:rsidRPr="00A56F87">
              <w:rPr>
                <w:rFonts w:asciiTheme="majorHAnsi" w:hAnsiTheme="majorHAnsi"/>
                <w:spacing w:val="-2"/>
              </w:rPr>
              <w:t xml:space="preserve"> than the volume). F</w:t>
            </w:r>
            <w:r w:rsidRPr="00C84398">
              <w:rPr>
                <w:rFonts w:asciiTheme="majorHAnsi" w:hAnsiTheme="majorHAnsi"/>
                <w:spacing w:val="-2"/>
              </w:rPr>
              <w:t xml:space="preserve">or Mexico, </w:t>
            </w:r>
            <w:r w:rsidRPr="003B44D5">
              <w:rPr>
                <w:rFonts w:asciiTheme="majorHAnsi" w:hAnsiTheme="majorHAnsi"/>
                <w:spacing w:val="-2"/>
              </w:rPr>
              <w:t xml:space="preserve">potential </w:t>
            </w:r>
            <w:r w:rsidRPr="003140E6">
              <w:rPr>
                <w:rFonts w:asciiTheme="majorHAnsi" w:hAnsiTheme="majorHAnsi"/>
                <w:spacing w:val="-2"/>
              </w:rPr>
              <w:t xml:space="preserve">income gains from increased exports are limited by </w:t>
            </w:r>
            <w:r w:rsidRPr="00E87076">
              <w:rPr>
                <w:rFonts w:asciiTheme="majorHAnsi" w:hAnsiTheme="majorHAnsi"/>
                <w:spacing w:val="-2"/>
              </w:rPr>
              <w:t xml:space="preserve">its inability to expand its </w:t>
            </w:r>
            <w:r w:rsidRPr="001526DD">
              <w:rPr>
                <w:rFonts w:asciiTheme="majorHAnsi" w:hAnsiTheme="majorHAnsi"/>
                <w:spacing w:val="-2"/>
              </w:rPr>
              <w:t>stock of capital.</w:t>
            </w:r>
          </w:p>
          <w:p w14:paraId="09FB4B29" w14:textId="77777777" w:rsidR="00A41DEB" w:rsidRDefault="00A41DEB" w:rsidP="00C113B5">
            <w:pPr>
              <w:pStyle w:val="Box"/>
              <w:rPr>
                <w:rFonts w:asciiTheme="majorHAnsi" w:hAnsiTheme="majorHAnsi" w:cstheme="majorHAnsi"/>
                <w:spacing w:val="-2"/>
              </w:rPr>
            </w:pPr>
            <w:r w:rsidRPr="00052F70">
              <w:rPr>
                <w:rFonts w:asciiTheme="majorHAnsi" w:hAnsiTheme="majorHAnsi" w:cstheme="majorHAnsi"/>
                <w:spacing w:val="-2"/>
              </w:rPr>
              <w:t>Under closure 2, capital owners reallocate their capital from the U</w:t>
            </w:r>
            <w:r>
              <w:rPr>
                <w:rFonts w:asciiTheme="majorHAnsi" w:hAnsiTheme="majorHAnsi" w:cstheme="majorHAnsi"/>
                <w:spacing w:val="-2"/>
              </w:rPr>
              <w:t xml:space="preserve">nited </w:t>
            </w:r>
            <w:r w:rsidRPr="00052F70">
              <w:rPr>
                <w:rFonts w:asciiTheme="majorHAnsi" w:hAnsiTheme="majorHAnsi" w:cstheme="majorHAnsi"/>
                <w:spacing w:val="-2"/>
              </w:rPr>
              <w:t>S</w:t>
            </w:r>
            <w:r>
              <w:rPr>
                <w:rFonts w:asciiTheme="majorHAnsi" w:hAnsiTheme="majorHAnsi" w:cstheme="majorHAnsi"/>
                <w:spacing w:val="-2"/>
              </w:rPr>
              <w:t>tates</w:t>
            </w:r>
            <w:r w:rsidRPr="00052F70">
              <w:rPr>
                <w:rFonts w:asciiTheme="majorHAnsi" w:hAnsiTheme="majorHAnsi" w:cstheme="majorHAnsi"/>
                <w:spacing w:val="-2"/>
              </w:rPr>
              <w:t xml:space="preserve"> and China to other economies. This is reflected in greater contractions in GDP for the U</w:t>
            </w:r>
            <w:r>
              <w:rPr>
                <w:rFonts w:asciiTheme="majorHAnsi" w:hAnsiTheme="majorHAnsi" w:cstheme="majorHAnsi"/>
                <w:spacing w:val="-2"/>
              </w:rPr>
              <w:t xml:space="preserve">nited </w:t>
            </w:r>
            <w:r w:rsidRPr="00052F70">
              <w:rPr>
                <w:rFonts w:asciiTheme="majorHAnsi" w:hAnsiTheme="majorHAnsi" w:cstheme="majorHAnsi"/>
                <w:spacing w:val="-2"/>
              </w:rPr>
              <w:t>S</w:t>
            </w:r>
            <w:r>
              <w:rPr>
                <w:rFonts w:asciiTheme="majorHAnsi" w:hAnsiTheme="majorHAnsi" w:cstheme="majorHAnsi"/>
                <w:spacing w:val="-2"/>
              </w:rPr>
              <w:t>tates</w:t>
            </w:r>
            <w:r w:rsidRPr="00052F70">
              <w:rPr>
                <w:rFonts w:asciiTheme="majorHAnsi" w:hAnsiTheme="majorHAnsi" w:cstheme="majorHAnsi"/>
                <w:spacing w:val="-2"/>
              </w:rPr>
              <w:t xml:space="preserve"> and China than under closure </w:t>
            </w:r>
            <w:r>
              <w:rPr>
                <w:rFonts w:asciiTheme="majorHAnsi" w:hAnsiTheme="majorHAnsi" w:cstheme="majorHAnsi"/>
                <w:spacing w:val="-2"/>
              </w:rPr>
              <w:t>1</w:t>
            </w:r>
            <w:r w:rsidRPr="00052F70">
              <w:rPr>
                <w:rFonts w:asciiTheme="majorHAnsi" w:hAnsiTheme="majorHAnsi" w:cstheme="majorHAnsi"/>
                <w:spacing w:val="-2"/>
              </w:rPr>
              <w:t>. This pure reallocation effect results in returns to capital declining in contracting economies. The largest contraction is in China, consistent with a larger decline in rates of return.</w:t>
            </w:r>
          </w:p>
          <w:p w14:paraId="09FB4B2A" w14:textId="77777777" w:rsidR="00A41DEB" w:rsidRPr="00052F70" w:rsidRDefault="00A41DEB" w:rsidP="00C113B5">
            <w:pPr>
              <w:pStyle w:val="Box"/>
              <w:rPr>
                <w:rFonts w:asciiTheme="majorHAnsi" w:hAnsiTheme="majorHAnsi" w:cstheme="majorHAnsi"/>
                <w:spacing w:val="-2"/>
              </w:rPr>
            </w:pPr>
            <w:r>
              <w:rPr>
                <w:rFonts w:asciiTheme="majorHAnsi" w:hAnsiTheme="majorHAnsi" w:cstheme="majorHAnsi"/>
              </w:rPr>
              <w:t xml:space="preserve">In closure 3, capital owners are assumed to maintain the rates of return that they require from firms (change is zero). This means that the supply of capital from each country is perfectly elastic relative to the rate of return and the equilibrium amount of capital in each country is determined solely by the decline in the demand for capital in that country. There is no capital reallocation mechanism across economies, but there are large effects on GDP. </w:t>
            </w:r>
          </w:p>
        </w:tc>
      </w:tr>
      <w:tr w:rsidR="00A41DEB" w14:paraId="09FB4B2D" w14:textId="77777777" w:rsidTr="00C113B5">
        <w:tc>
          <w:tcPr>
            <w:tcW w:w="8771" w:type="dxa"/>
            <w:tcBorders>
              <w:top w:val="nil"/>
              <w:left w:val="nil"/>
              <w:bottom w:val="single" w:sz="6" w:space="0" w:color="78A22F"/>
              <w:right w:val="nil"/>
            </w:tcBorders>
            <w:shd w:val="clear" w:color="auto" w:fill="F2F2F2"/>
          </w:tcPr>
          <w:p w14:paraId="09FB4B2C" w14:textId="77777777" w:rsidR="00A41DEB" w:rsidRDefault="00A41DEB" w:rsidP="00C113B5">
            <w:pPr>
              <w:pStyle w:val="Box"/>
              <w:spacing w:before="0" w:line="120" w:lineRule="exact"/>
            </w:pPr>
          </w:p>
        </w:tc>
      </w:tr>
      <w:tr w:rsidR="00A41DEB" w:rsidRPr="000863A5" w14:paraId="09FB4B2F" w14:textId="77777777" w:rsidTr="00C113B5">
        <w:tc>
          <w:tcPr>
            <w:tcW w:w="8771" w:type="dxa"/>
            <w:tcBorders>
              <w:top w:val="single" w:sz="6" w:space="0" w:color="78A22F"/>
              <w:left w:val="nil"/>
              <w:bottom w:val="nil"/>
              <w:right w:val="nil"/>
            </w:tcBorders>
          </w:tcPr>
          <w:p w14:paraId="09FB4B2E" w14:textId="77777777" w:rsidR="00A41DEB" w:rsidRPr="00626D32" w:rsidRDefault="00A41DEB" w:rsidP="00C113B5">
            <w:pPr>
              <w:pStyle w:val="BoxSpaceBelow"/>
            </w:pPr>
          </w:p>
        </w:tc>
      </w:tr>
    </w:tbl>
    <w:p w14:paraId="09FB4B30" w14:textId="77777777" w:rsidR="00A41DEB" w:rsidRPr="003F6370" w:rsidRDefault="00A41DEB" w:rsidP="00C113B5">
      <w:pPr>
        <w:pStyle w:val="BodyText"/>
        <w:rPr>
          <w:spacing w:val="-2"/>
        </w:rPr>
      </w:pPr>
      <w:r w:rsidRPr="003F6370">
        <w:rPr>
          <w:spacing w:val="-2"/>
        </w:rPr>
        <w:t>In the case of capital, because PC Global describes who owns the capital stock and how this stock is allocated across regions, there are three main options for setting the capital closure:</w:t>
      </w:r>
    </w:p>
    <w:p w14:paraId="09FB4B31" w14:textId="77777777" w:rsidR="00A41DEB" w:rsidRPr="004B3185" w:rsidRDefault="00A41DEB" w:rsidP="00C113B5">
      <w:pPr>
        <w:pStyle w:val="ListBullet"/>
      </w:pPr>
      <w:r w:rsidRPr="00052F70">
        <w:rPr>
          <w:spacing w:val="-2"/>
        </w:rPr>
        <w:t xml:space="preserve">Closure 1: The stock of global capital is fixed, as is the stock of capital in each economy. Capital cannot be reallocated across economies. </w:t>
      </w:r>
      <w:r>
        <w:rPr>
          <w:spacing w:val="-2"/>
        </w:rPr>
        <w:t>In the event of a policy change that increases the demand for capital in an economy, t</w:t>
      </w:r>
      <w:r w:rsidRPr="00052F70">
        <w:rPr>
          <w:spacing w:val="-2"/>
        </w:rPr>
        <w:t xml:space="preserve">he rates of return on the capital used in </w:t>
      </w:r>
      <w:r>
        <w:rPr>
          <w:spacing w:val="-2"/>
        </w:rPr>
        <w:t xml:space="preserve">that </w:t>
      </w:r>
      <w:r w:rsidRPr="00052F70">
        <w:rPr>
          <w:spacing w:val="-2"/>
        </w:rPr>
        <w:t>economy increase</w:t>
      </w:r>
      <w:r w:rsidRPr="004B3185">
        <w:t xml:space="preserve">. This is equivalent to the standard </w:t>
      </w:r>
      <w:proofErr w:type="spellStart"/>
      <w:r w:rsidRPr="004B3185">
        <w:t>GTAP</w:t>
      </w:r>
      <w:proofErr w:type="spellEnd"/>
      <w:r w:rsidRPr="004B3185">
        <w:t xml:space="preserve"> closure that is used in many </w:t>
      </w:r>
      <w:proofErr w:type="spellStart"/>
      <w:r w:rsidRPr="004B3185">
        <w:t>GTAP</w:t>
      </w:r>
      <w:proofErr w:type="spellEnd"/>
      <w:r w:rsidRPr="004B3185">
        <w:t xml:space="preserve"> applications.</w:t>
      </w:r>
    </w:p>
    <w:p w14:paraId="09FB4B32" w14:textId="77777777" w:rsidR="00A41DEB" w:rsidRPr="00052F70" w:rsidRDefault="00A41DEB" w:rsidP="00C113B5">
      <w:pPr>
        <w:pStyle w:val="ListBullet"/>
        <w:rPr>
          <w:spacing w:val="-2"/>
        </w:rPr>
      </w:pPr>
      <w:r w:rsidRPr="004B3185">
        <w:t xml:space="preserve">Closure 2: The stock of global capital is fixed but capital owners can allocate their stock across economies. </w:t>
      </w:r>
      <w:r>
        <w:t>In the event of a policy change that increases returns to capital in an economy, owners reallocate c</w:t>
      </w:r>
      <w:r w:rsidRPr="004B3185">
        <w:t xml:space="preserve">apital </w:t>
      </w:r>
      <w:r>
        <w:t xml:space="preserve">toward that </w:t>
      </w:r>
      <w:r>
        <w:rPr>
          <w:spacing w:val="-2"/>
        </w:rPr>
        <w:t>economy until</w:t>
      </w:r>
      <w:r w:rsidRPr="00052F70">
        <w:rPr>
          <w:spacing w:val="-2"/>
        </w:rPr>
        <w:t xml:space="preserve"> </w:t>
      </w:r>
      <w:r>
        <w:rPr>
          <w:spacing w:val="-2"/>
        </w:rPr>
        <w:t xml:space="preserve">changes in </w:t>
      </w:r>
      <w:r w:rsidRPr="00052F70">
        <w:rPr>
          <w:spacing w:val="-2"/>
        </w:rPr>
        <w:t>rates of return</w:t>
      </w:r>
      <w:r>
        <w:rPr>
          <w:spacing w:val="-2"/>
        </w:rPr>
        <w:t xml:space="preserve"> are equalised across the world (owners maintain initial relativities)</w:t>
      </w:r>
      <w:r w:rsidRPr="00052F70">
        <w:rPr>
          <w:spacing w:val="-2"/>
        </w:rPr>
        <w:t xml:space="preserve">. The </w:t>
      </w:r>
      <w:r>
        <w:rPr>
          <w:spacing w:val="-2"/>
        </w:rPr>
        <w:t xml:space="preserve">global rate of return increases </w:t>
      </w:r>
      <w:r w:rsidRPr="00052F70">
        <w:rPr>
          <w:spacing w:val="-2"/>
        </w:rPr>
        <w:t>if the global demand for capital increases.</w:t>
      </w:r>
    </w:p>
    <w:p w14:paraId="09FB4B33" w14:textId="77777777" w:rsidR="00A41DEB" w:rsidRDefault="00A41DEB" w:rsidP="00C113B5">
      <w:pPr>
        <w:pStyle w:val="ListBullet"/>
      </w:pPr>
      <w:r w:rsidRPr="00EB3372">
        <w:lastRenderedPageBreak/>
        <w:t xml:space="preserve">Closure </w:t>
      </w:r>
      <w:r>
        <w:t>3:</w:t>
      </w:r>
      <w:r w:rsidRPr="00EB3372">
        <w:t xml:space="preserve"> </w:t>
      </w:r>
      <w:r>
        <w:t>The stock of global capital is not fixed, but can increase (or decrease) if the global demand for capital increases (decreases). In the event of a policy change, the capital stock increases (or decreases) up to the point where rates of return resume their original levels. Under closure 3, capital owners are assumed to be able to supply as much capital as is demanded by each host region at the original target rates of return. Changes in the capital stock used in each region are determined solely by changes in the demand for capital from each region, within that region.</w:t>
      </w:r>
    </w:p>
    <w:p w14:paraId="09FB4B34" w14:textId="77777777" w:rsidR="00A41DEB" w:rsidRDefault="00A41DEB" w:rsidP="00C113B5">
      <w:pPr>
        <w:pStyle w:val="Heading3"/>
      </w:pPr>
      <w:r>
        <w:t>Closure choice</w:t>
      </w:r>
    </w:p>
    <w:p w14:paraId="09FB4B35" w14:textId="77777777" w:rsidR="00A41DEB" w:rsidRDefault="00A41DEB" w:rsidP="00C113B5">
      <w:pPr>
        <w:pStyle w:val="BodyText"/>
      </w:pPr>
      <w:r>
        <w:t xml:space="preserve">None of these closures </w:t>
      </w:r>
      <w:r w:rsidRPr="00DC66B4">
        <w:t>is likely to be a</w:t>
      </w:r>
      <w:r>
        <w:t>n accurate</w:t>
      </w:r>
      <w:r w:rsidRPr="00DC66B4">
        <w:t xml:space="preserve"> description of </w:t>
      </w:r>
      <w:r>
        <w:t xml:space="preserve">how </w:t>
      </w:r>
      <w:r w:rsidRPr="00DC66B4">
        <w:t>the supply of capital and target returns to capital</w:t>
      </w:r>
      <w:r>
        <w:t xml:space="preserve"> would react</w:t>
      </w:r>
      <w:r w:rsidRPr="00DC66B4">
        <w:t xml:space="preserve"> in response to the types of scenarios modelled.</w:t>
      </w:r>
      <w:r>
        <w:t xml:space="preserve"> The choice of closure is made on the basis of how reasonable the assumptions are and how these assumptions summarise mechanisms that are not modelled explicitly. In the case of capital, traditional choices are to assume that either capital is fixed or rates of return are fixed. Neither of these choices allows for the global capital reallocation effects that one might expect in the types of scenarios modelled. </w:t>
      </w:r>
    </w:p>
    <w:p w14:paraId="09FB4B36" w14:textId="77777777" w:rsidR="00A41DEB" w:rsidRDefault="00A41DEB" w:rsidP="00C113B5">
      <w:pPr>
        <w:pStyle w:val="BodyText"/>
      </w:pPr>
      <w:r>
        <w:t>A dynamic representation of capital and investment interactions would account for capital stock in one year being a function of the capital stock in the previous year and of investment less depreciation. Over time, capital is therefore the sum of net investments made in previous years. Net investment is a function of savings, which in turn depend on income net of expenditures, and are influenced by preferences between current and future consumption and returns on investment. Thus changes in income are liable to affect future capital stocks. It is unlikely that the global supply of capital would not be affected by changes in income (as assumed in closures 1 and 2), or that an investor’s target rate of return not would be affected by changes in economic conditions (as assumed in closure 3).</w:t>
      </w:r>
    </w:p>
    <w:p w14:paraId="09FB4B37" w14:textId="77777777" w:rsidR="00A41DEB" w:rsidRDefault="00A41DEB" w:rsidP="00C113B5">
      <w:pPr>
        <w:pStyle w:val="BodyText"/>
      </w:pPr>
      <w:r>
        <w:t xml:space="preserve">Theory of the dynamics of investment and preferences between consumption and savings suggests that the actual outcome would lie somewhere between the two extremes represented by closures 2 and 3. </w:t>
      </w:r>
    </w:p>
    <w:p w14:paraId="09FB4B38" w14:textId="77777777" w:rsidR="00A41DEB" w:rsidRDefault="00A41DEB" w:rsidP="00C113B5">
      <w:pPr>
        <w:pStyle w:val="BodyText"/>
      </w:pPr>
      <w:r>
        <w:t xml:space="preserve">The results presented in this paper are based on a hybrid of closures 2 and 3. Closure 3 provides information about the </w:t>
      </w:r>
      <w:r>
        <w:rPr>
          <w:szCs w:val="24"/>
        </w:rPr>
        <w:t xml:space="preserve">maximum potential response of the </w:t>
      </w:r>
      <w:r>
        <w:t xml:space="preserve">demand for capital in each country, assuming that rates of return do not change. </w:t>
      </w:r>
      <w:r>
        <w:rPr>
          <w:szCs w:val="24"/>
        </w:rPr>
        <w:t xml:space="preserve">Closure 2 provides information about the maximum potential response of the rates of return when the supply of capital is assumed to be fixed in each region. Between these two extremes any change in capital stock is possible. Instead of introducing a mechanism to project how the capital stock might change over time, the focus is on the effects of reallocating a given capital stock. </w:t>
      </w:r>
      <w:r w:rsidRPr="0003715E">
        <w:rPr>
          <w:szCs w:val="24"/>
        </w:rPr>
        <w:t>The information from closure 3 is used to determine an equilibrium level of the global capital stock so that the responses of regional and world economies to such a change in capital stocks can be analysed using closure 2</w:t>
      </w:r>
      <w:r>
        <w:t xml:space="preserve"> (box 3). </w:t>
      </w:r>
    </w:p>
    <w:p w14:paraId="09FB4B39" w14:textId="77777777" w:rsidR="00A41DEB" w:rsidRDefault="00A41DE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B3B" w14:textId="77777777" w:rsidTr="00C113B5">
        <w:tc>
          <w:tcPr>
            <w:tcW w:w="8771" w:type="dxa"/>
            <w:tcBorders>
              <w:top w:val="single" w:sz="6" w:space="0" w:color="78A22F"/>
              <w:left w:val="nil"/>
              <w:bottom w:val="nil"/>
              <w:right w:val="nil"/>
            </w:tcBorders>
            <w:shd w:val="clear" w:color="auto" w:fill="F2F2F2"/>
          </w:tcPr>
          <w:p w14:paraId="09FB4B3A" w14:textId="77777777" w:rsidR="00A41DEB" w:rsidRDefault="00A41DEB" w:rsidP="00C113B5">
            <w:pPr>
              <w:pStyle w:val="BoxTitle"/>
            </w:pPr>
            <w:r>
              <w:rPr>
                <w:b w:val="0"/>
              </w:rPr>
              <w:t xml:space="preserve">Box </w:t>
            </w:r>
            <w:bookmarkStart w:id="8" w:name="OLE_LINK12"/>
            <w:r>
              <w:rPr>
                <w:b w:val="0"/>
                <w:noProof/>
              </w:rPr>
              <w:t>3</w:t>
            </w:r>
            <w:bookmarkEnd w:id="8"/>
            <w:r>
              <w:tab/>
              <w:t>Implementing the closure</w:t>
            </w:r>
          </w:p>
        </w:tc>
      </w:tr>
      <w:tr w:rsidR="00A41DEB" w14:paraId="09FB4B54" w14:textId="77777777" w:rsidTr="00C113B5">
        <w:tc>
          <w:tcPr>
            <w:tcW w:w="8771" w:type="dxa"/>
            <w:tcBorders>
              <w:top w:val="nil"/>
              <w:left w:val="nil"/>
              <w:bottom w:val="nil"/>
              <w:right w:val="nil"/>
            </w:tcBorders>
            <w:shd w:val="clear" w:color="auto" w:fill="F2F2F2"/>
          </w:tcPr>
          <w:p w14:paraId="09FB4B3C" w14:textId="77777777" w:rsidR="00A41DEB" w:rsidRDefault="00A41DEB" w:rsidP="00C113B5">
            <w:pPr>
              <w:pStyle w:val="Box"/>
            </w:pPr>
            <w:r>
              <w:t>A three</w:t>
            </w:r>
            <w:r>
              <w:noBreakHyphen/>
              <w:t>step process is used to model changes in the capital stock and rates of return that lies between the extremes represented by closures 2 and 3:</w:t>
            </w:r>
          </w:p>
          <w:p w14:paraId="09FB4B3D" w14:textId="77777777" w:rsidR="00A41DEB" w:rsidRDefault="00A41DEB" w:rsidP="00C113B5">
            <w:pPr>
              <w:pStyle w:val="BoxListNumber"/>
            </w:pPr>
            <w:r>
              <w:t>a simulation is run assuming that the target rate of return does not change in response to the policy change (as per closure 3), thus obtaining the change in the amount of capital demanded in each economy under this condition</w:t>
            </w:r>
          </w:p>
          <w:p w14:paraId="09FB4B3E" w14:textId="77777777" w:rsidR="00A41DEB" w:rsidRDefault="00A41DEB">
            <w:pPr>
              <w:pStyle w:val="BoxListNumber"/>
            </w:pPr>
            <w:r>
              <w:t xml:space="preserve">the target rate of return is assumed to decline by an amount consistent with </w:t>
            </w:r>
            <w:r w:rsidRPr="00052F70">
              <w:rPr>
                <w:i/>
              </w:rPr>
              <w:t>a proportion</w:t>
            </w:r>
            <w:r>
              <w:t xml:space="preserve"> of the decline in capital demanded observed in step 1</w:t>
            </w:r>
          </w:p>
          <w:p w14:paraId="09FB4B3F" w14:textId="77777777" w:rsidR="00A41DEB" w:rsidRDefault="00A41DEB">
            <w:pPr>
              <w:pStyle w:val="BoxListNumber"/>
            </w:pPr>
            <w:r>
              <w:t>the simulation is re</w:t>
            </w:r>
            <w:r>
              <w:noBreakHyphen/>
              <w:t xml:space="preserve">run with the closure 2 setting and the change in the demand for capital set as in </w:t>
            </w:r>
            <w:r w:rsidRPr="00337CC1">
              <w:t>step</w:t>
            </w:r>
            <w:r>
              <w:t> </w:t>
            </w:r>
            <w:r w:rsidRPr="00337CC1">
              <w:t>2</w:t>
            </w:r>
            <w:r>
              <w:t xml:space="preserve"> to obtain how the global economy reorganises the use of the stock of capital owned.</w:t>
            </w:r>
          </w:p>
          <w:p w14:paraId="09FB4B40" w14:textId="77777777" w:rsidR="00A41DEB" w:rsidRDefault="00A41DEB">
            <w:pPr>
              <w:pStyle w:val="Box"/>
            </w:pPr>
            <w:r>
              <w:t xml:space="preserve">This approach requires a decision about the proportion of the change observed in step 1 that is used at step 2. To inform this decision, PC Global was used to test the effects of setting the proportion at 25, 50 or 75 per cent. As illustrated in the figure below, the results lie between the extremes represented by closures 2 and 3. The effects of the closure choice are most noticeable in the case of shocks that affect a large number of economies so the tests were run using the global contagion scenario. </w:t>
            </w:r>
          </w:p>
          <w:p w14:paraId="09FB4B41" w14:textId="77777777" w:rsidR="00A41DEB" w:rsidRDefault="00A41DEB" w:rsidP="00C113B5">
            <w:pPr>
              <w:pStyle w:val="Box"/>
            </w:pPr>
            <w:r>
              <w:t xml:space="preserve">In this report, the proportion is set at 50 per cent of the change in capital observed using closure 3 alone (that is, 50 per cent of approximately </w:t>
            </w:r>
            <w:r>
              <w:noBreakHyphen/>
              <w:t xml:space="preserve">10, or about </w:t>
            </w:r>
            <w:r>
              <w:noBreakHyphen/>
              <w:t xml:space="preserve">5 per cent), the consistent change in the rates of return is about </w:t>
            </w:r>
            <w:r>
              <w:noBreakHyphen/>
              <w:t>4.8 per cent (left panel of the figure). Changes in the capital stock and rates of return of that magnitude are reflected in a 2.9 per cent decline in global GDP (right panel of the figure).</w:t>
            </w:r>
          </w:p>
          <w:p w14:paraId="09FB4B42" w14:textId="77777777" w:rsidR="00A41DEB" w:rsidRDefault="00A41DEB" w:rsidP="00C113B5">
            <w:pPr>
              <w:pStyle w:val="BoxSpaceAbove"/>
              <w:spacing w:before="240"/>
            </w:pPr>
          </w:p>
          <w:tbl>
            <w:tblPr>
              <w:tblW w:w="8793"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23"/>
              <w:gridCol w:w="8464"/>
              <w:gridCol w:w="306"/>
            </w:tblGrid>
            <w:tr w:rsidR="00A41DEB" w14:paraId="09FB4B45" w14:textId="77777777" w:rsidTr="00C113B5">
              <w:trPr>
                <w:gridAfter w:val="1"/>
                <w:wAfter w:w="174" w:type="pct"/>
                <w:tblHeader/>
              </w:trPr>
              <w:tc>
                <w:tcPr>
                  <w:tcW w:w="4826" w:type="pct"/>
                  <w:gridSpan w:val="2"/>
                  <w:tcBorders>
                    <w:top w:val="single" w:sz="4" w:space="0" w:color="BFBFBF" w:themeColor="background2"/>
                    <w:left w:val="nil"/>
                    <w:bottom w:val="nil"/>
                    <w:right w:val="nil"/>
                  </w:tcBorders>
                  <w:shd w:val="clear" w:color="auto" w:fill="auto"/>
                </w:tcPr>
                <w:p w14:paraId="09FB4B43" w14:textId="77777777" w:rsidR="00A41DEB" w:rsidRDefault="00A41DEB" w:rsidP="00C113B5">
                  <w:pPr>
                    <w:pStyle w:val="FigureTitle"/>
                    <w:ind w:left="0" w:firstLine="0"/>
                  </w:pPr>
                  <w:r>
                    <w:t>Effect of closure on capital used and GDP, depending on assumptions about target rates of return</w:t>
                  </w:r>
                  <w:r w:rsidRPr="00A709E5">
                    <w:rPr>
                      <w:rStyle w:val="NoteLabel"/>
                      <w:b/>
                    </w:rPr>
                    <w:t>a</w:t>
                  </w:r>
                  <w:r w:rsidRPr="00A709E5">
                    <w:rPr>
                      <w:b w:val="0"/>
                    </w:rPr>
                    <w:t xml:space="preserve"> </w:t>
                  </w:r>
                </w:p>
                <w:p w14:paraId="09FB4B44" w14:textId="77777777" w:rsidR="00A41DEB" w:rsidRPr="00176D3F" w:rsidRDefault="00A41DEB" w:rsidP="00C113B5">
                  <w:pPr>
                    <w:pStyle w:val="Subtitle"/>
                    <w:ind w:left="0"/>
                  </w:pPr>
                  <w:r>
                    <w:t xml:space="preserve">Simulation </w:t>
                  </w:r>
                  <w:proofErr w:type="spellStart"/>
                  <w:r>
                    <w:t>G1</w:t>
                  </w:r>
                  <w:proofErr w:type="spellEnd"/>
                </w:p>
              </w:tc>
            </w:tr>
            <w:tr w:rsidR="00A41DEB" w14:paraId="09FB4B4A" w14:textId="77777777" w:rsidTr="00C113B5">
              <w:trPr>
                <w:gridAfter w:val="1"/>
                <w:wAfter w:w="174" w:type="pct"/>
              </w:trPr>
              <w:tc>
                <w:tcPr>
                  <w:tcW w:w="4826" w:type="pct"/>
                  <w:gridSpan w:val="2"/>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4252"/>
                    <w:gridCol w:w="4252"/>
                  </w:tblGrid>
                  <w:tr w:rsidR="00A41DEB" w:rsidRPr="00B1465D" w14:paraId="09FB4B48" w14:textId="77777777" w:rsidTr="00C113B5">
                    <w:trPr>
                      <w:tblHeader/>
                      <w:jc w:val="center"/>
                    </w:trPr>
                    <w:tc>
                      <w:tcPr>
                        <w:tcW w:w="4252" w:type="dxa"/>
                        <w:tcBorders>
                          <w:top w:val="nil"/>
                          <w:bottom w:val="nil"/>
                        </w:tcBorders>
                      </w:tcPr>
                      <w:p w14:paraId="09FB4B46"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9D" wp14:editId="2F0406F0">
                              <wp:extent cx="2689860" cy="2392680"/>
                              <wp:effectExtent l="0" t="0" r="0" b="7620"/>
                              <wp:docPr id="102" name="Picture 102" descr="This figure is a scatterplot showing the percentage changes in global capital stock and rate of return for different closures. Closure 2 has a 9 per cent decline in rate of return and no change in global capital. Closure 3 has a 10 per cent decline in global capital and no change in rate of return. Closures K25 to K75 form a line between closures 2 and 3 where K25 is closer to closure 2 and K75 is closer to closure 3. " title="Effect of closure on capital used and GDP, depending on assumptions about target rates of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9860" cy="2392680"/>
                                      </a:xfrm>
                                      <a:prstGeom prst="rect">
                                        <a:avLst/>
                                      </a:prstGeom>
                                      <a:noFill/>
                                      <a:ln>
                                        <a:noFill/>
                                      </a:ln>
                                    </pic:spPr>
                                  </pic:pic>
                                </a:graphicData>
                              </a:graphic>
                            </wp:inline>
                          </w:drawing>
                        </w:r>
                      </w:p>
                    </w:tc>
                    <w:tc>
                      <w:tcPr>
                        <w:tcW w:w="4252" w:type="dxa"/>
                        <w:tcBorders>
                          <w:top w:val="nil"/>
                          <w:bottom w:val="nil"/>
                        </w:tcBorders>
                      </w:tcPr>
                      <w:p w14:paraId="09FB4B47"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9F" wp14:editId="03B10764">
                              <wp:extent cx="2689860" cy="2392680"/>
                              <wp:effectExtent l="0" t="0" r="0" b="7620"/>
                              <wp:docPr id="104" name="Picture 104" descr="This figure is a scatterplot showing the changes in rate of return and global  GDP for different closures. Closure 2 has a 9 per cent decline in rate of return and 1 per cent decline in GDP. Closure 3 has no change in rate of return but a 5 per cent decline in GDP. Closures K25 to K75 form a line between closures 2 and three where K25 is closer to closure 2 and K75 is closer to closure 3." title="Effect of closure on capital used and GDP, depending on assumptions about target rates of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9860" cy="2392680"/>
                                      </a:xfrm>
                                      <a:prstGeom prst="rect">
                                        <a:avLst/>
                                      </a:prstGeom>
                                      <a:noFill/>
                                      <a:ln>
                                        <a:noFill/>
                                      </a:ln>
                                    </pic:spPr>
                                  </pic:pic>
                                </a:graphicData>
                              </a:graphic>
                            </wp:inline>
                          </w:drawing>
                        </w:r>
                      </w:p>
                    </w:tc>
                  </w:tr>
                </w:tbl>
                <w:p w14:paraId="09FB4B49" w14:textId="77777777" w:rsidR="00A41DEB" w:rsidRDefault="00A41DEB" w:rsidP="00C113B5">
                  <w:pPr>
                    <w:pStyle w:val="Figure"/>
                  </w:pPr>
                </w:p>
              </w:tc>
            </w:tr>
            <w:tr w:rsidR="00A41DEB" w:rsidRPr="00176D3F" w14:paraId="09FB4B4C" w14:textId="77777777" w:rsidTr="00C113B5">
              <w:trPr>
                <w:gridAfter w:val="1"/>
                <w:wAfter w:w="174" w:type="pct"/>
              </w:trPr>
              <w:tc>
                <w:tcPr>
                  <w:tcW w:w="4826" w:type="pct"/>
                  <w:gridSpan w:val="2"/>
                  <w:tcBorders>
                    <w:top w:val="nil"/>
                    <w:left w:val="nil"/>
                    <w:bottom w:val="nil"/>
                    <w:right w:val="nil"/>
                  </w:tcBorders>
                  <w:shd w:val="clear" w:color="auto" w:fill="auto"/>
                </w:tcPr>
                <w:p w14:paraId="09FB4B4B" w14:textId="77777777" w:rsidR="00A41DEB" w:rsidRPr="00176D3F" w:rsidRDefault="00A41DEB" w:rsidP="00C113B5">
                  <w:pPr>
                    <w:pStyle w:val="Note"/>
                  </w:pPr>
                  <w:r>
                    <w:rPr>
                      <w:rStyle w:val="NoteLabel"/>
                    </w:rPr>
                    <w:t xml:space="preserve">a </w:t>
                  </w:r>
                  <w:proofErr w:type="spellStart"/>
                  <w:r w:rsidRPr="004A50D9">
                    <w:rPr>
                      <w:spacing w:val="-2"/>
                    </w:rPr>
                    <w:t>Cl.3</w:t>
                  </w:r>
                  <w:proofErr w:type="spellEnd"/>
                  <w:r w:rsidRPr="004A50D9">
                    <w:rPr>
                      <w:spacing w:val="-2"/>
                    </w:rPr>
                    <w:t xml:space="preserve"> and </w:t>
                  </w:r>
                  <w:proofErr w:type="spellStart"/>
                  <w:r w:rsidRPr="004A50D9">
                    <w:rPr>
                      <w:spacing w:val="-2"/>
                    </w:rPr>
                    <w:t>Cl.2</w:t>
                  </w:r>
                  <w:proofErr w:type="spellEnd"/>
                  <w:r w:rsidRPr="004A50D9">
                    <w:rPr>
                      <w:spacing w:val="-2"/>
                    </w:rPr>
                    <w:t xml:space="preserve"> refer to closures 3 and</w:t>
                  </w:r>
                  <w:r w:rsidRPr="004A50D9" w:rsidDel="00974E72">
                    <w:rPr>
                      <w:spacing w:val="-2"/>
                    </w:rPr>
                    <w:t xml:space="preserve"> </w:t>
                  </w:r>
                  <w:r w:rsidRPr="004A50D9">
                    <w:rPr>
                      <w:spacing w:val="-2"/>
                    </w:rPr>
                    <w:t xml:space="preserve">2; </w:t>
                  </w:r>
                  <w:proofErr w:type="spellStart"/>
                  <w:r w:rsidRPr="004A50D9">
                    <w:rPr>
                      <w:spacing w:val="-2"/>
                    </w:rPr>
                    <w:t>k25</w:t>
                  </w:r>
                  <w:proofErr w:type="spellEnd"/>
                  <w:r w:rsidRPr="004A50D9">
                    <w:rPr>
                      <w:spacing w:val="-2"/>
                    </w:rPr>
                    <w:t xml:space="preserve"> to </w:t>
                  </w:r>
                  <w:proofErr w:type="spellStart"/>
                  <w:r w:rsidRPr="004A50D9">
                    <w:rPr>
                      <w:spacing w:val="-2"/>
                    </w:rPr>
                    <w:t>k75</w:t>
                  </w:r>
                  <w:proofErr w:type="spellEnd"/>
                  <w:r w:rsidRPr="004A50D9">
                    <w:rPr>
                      <w:spacing w:val="-2"/>
                    </w:rPr>
                    <w:t xml:space="preserve"> refer to proportional decreases in capital stocks — </w:t>
                  </w:r>
                  <w:proofErr w:type="spellStart"/>
                  <w:r w:rsidRPr="004A50D9">
                    <w:rPr>
                      <w:spacing w:val="-2"/>
                    </w:rPr>
                    <w:t>k50</w:t>
                  </w:r>
                  <w:proofErr w:type="spellEnd"/>
                  <w:r w:rsidRPr="004A50D9">
                    <w:rPr>
                      <w:spacing w:val="-2"/>
                    </w:rPr>
                    <w:t xml:space="preserve"> represents 50 per cent of the reduction in the amount of capital used as observed in </w:t>
                  </w:r>
                  <w:proofErr w:type="spellStart"/>
                  <w:r w:rsidRPr="004A50D9">
                    <w:rPr>
                      <w:spacing w:val="-2"/>
                    </w:rPr>
                    <w:t>Cl.3</w:t>
                  </w:r>
                  <w:proofErr w:type="spellEnd"/>
                  <w:r w:rsidRPr="004A50D9">
                    <w:rPr>
                      <w:spacing w:val="-2"/>
                    </w:rPr>
                    <w:t>, and so on.</w:t>
                  </w:r>
                  <w:r>
                    <w:t xml:space="preserve"> </w:t>
                  </w:r>
                </w:p>
              </w:tc>
            </w:tr>
            <w:tr w:rsidR="00A41DEB" w:rsidRPr="00176D3F" w14:paraId="09FB4B4E" w14:textId="77777777" w:rsidTr="00C113B5">
              <w:trPr>
                <w:gridBefore w:val="1"/>
                <w:wBefore w:w="13" w:type="pct"/>
              </w:trPr>
              <w:tc>
                <w:tcPr>
                  <w:tcW w:w="4987" w:type="pct"/>
                  <w:gridSpan w:val="2"/>
                  <w:tcBorders>
                    <w:top w:val="nil"/>
                    <w:left w:val="nil"/>
                    <w:bottom w:val="nil"/>
                    <w:right w:val="nil"/>
                  </w:tcBorders>
                  <w:shd w:val="clear" w:color="auto" w:fill="auto"/>
                </w:tcPr>
                <w:p w14:paraId="09FB4B4D"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B50" w14:textId="77777777" w:rsidTr="00C113B5">
              <w:trPr>
                <w:gridAfter w:val="1"/>
                <w:wAfter w:w="174" w:type="pct"/>
              </w:trPr>
              <w:tc>
                <w:tcPr>
                  <w:tcW w:w="4826" w:type="pct"/>
                  <w:gridSpan w:val="2"/>
                  <w:tcBorders>
                    <w:top w:val="nil"/>
                    <w:left w:val="nil"/>
                    <w:bottom w:val="single" w:sz="4" w:space="0" w:color="BFBFBF" w:themeColor="background2"/>
                    <w:right w:val="nil"/>
                  </w:tcBorders>
                  <w:shd w:val="clear" w:color="auto" w:fill="auto"/>
                </w:tcPr>
                <w:p w14:paraId="09FB4B4F" w14:textId="77777777" w:rsidR="00A41DEB" w:rsidRDefault="00A41DEB" w:rsidP="00C113B5">
                  <w:pPr>
                    <w:pStyle w:val="Figurespace"/>
                  </w:pPr>
                </w:p>
              </w:tc>
            </w:tr>
            <w:tr w:rsidR="00A41DEB" w:rsidRPr="000863A5" w14:paraId="09FB4B52" w14:textId="77777777" w:rsidTr="00C113B5">
              <w:trPr>
                <w:gridAfter w:val="1"/>
                <w:wAfter w:w="174" w:type="pct"/>
              </w:trPr>
              <w:tc>
                <w:tcPr>
                  <w:tcW w:w="4826" w:type="pct"/>
                  <w:gridSpan w:val="2"/>
                  <w:tcBorders>
                    <w:top w:val="single" w:sz="4" w:space="0" w:color="BFBFBF" w:themeColor="background2"/>
                    <w:left w:val="nil"/>
                    <w:bottom w:val="nil"/>
                    <w:right w:val="nil"/>
                  </w:tcBorders>
                </w:tcPr>
                <w:p w14:paraId="09FB4B51" w14:textId="77777777" w:rsidR="00A41DEB" w:rsidRPr="00626D32" w:rsidRDefault="00A41DEB" w:rsidP="00C113B5">
                  <w:pPr>
                    <w:pStyle w:val="BoxSpaceBelow"/>
                  </w:pPr>
                </w:p>
              </w:tc>
            </w:tr>
          </w:tbl>
          <w:p w14:paraId="09FB4B53" w14:textId="77777777" w:rsidR="00A41DEB" w:rsidRDefault="00A41DEB" w:rsidP="00C113B5">
            <w:pPr>
              <w:pStyle w:val="Box"/>
            </w:pPr>
          </w:p>
        </w:tc>
      </w:tr>
      <w:tr w:rsidR="00A41DEB" w14:paraId="09FB4B56" w14:textId="77777777" w:rsidTr="00C113B5">
        <w:tc>
          <w:tcPr>
            <w:tcW w:w="8771" w:type="dxa"/>
            <w:tcBorders>
              <w:top w:val="nil"/>
              <w:left w:val="nil"/>
              <w:bottom w:val="single" w:sz="6" w:space="0" w:color="78A22F"/>
              <w:right w:val="nil"/>
            </w:tcBorders>
            <w:shd w:val="clear" w:color="auto" w:fill="F2F2F2"/>
          </w:tcPr>
          <w:p w14:paraId="09FB4B55" w14:textId="77777777" w:rsidR="00A41DEB" w:rsidRDefault="00A41DEB">
            <w:pPr>
              <w:pStyle w:val="Box"/>
              <w:spacing w:before="0" w:line="120" w:lineRule="exact"/>
            </w:pPr>
          </w:p>
        </w:tc>
      </w:tr>
      <w:tr w:rsidR="00A41DEB" w:rsidRPr="000863A5" w14:paraId="09FB4B58" w14:textId="77777777" w:rsidTr="00C113B5">
        <w:tc>
          <w:tcPr>
            <w:tcW w:w="8771" w:type="dxa"/>
            <w:tcBorders>
              <w:top w:val="single" w:sz="6" w:space="0" w:color="78A22F"/>
              <w:left w:val="nil"/>
              <w:bottom w:val="nil"/>
              <w:right w:val="nil"/>
            </w:tcBorders>
          </w:tcPr>
          <w:p w14:paraId="09FB4B57" w14:textId="77777777" w:rsidR="00A41DEB" w:rsidRPr="00626D32" w:rsidRDefault="00A41DEB" w:rsidP="00C113B5">
            <w:pPr>
              <w:pStyle w:val="BoxSpaceBelow"/>
            </w:pPr>
          </w:p>
        </w:tc>
      </w:tr>
    </w:tbl>
    <w:p w14:paraId="09FB4B59" w14:textId="77777777" w:rsidR="00A41DEB" w:rsidRDefault="00A41DEB" w:rsidP="00C113B5">
      <w:pPr>
        <w:pStyle w:val="BodyText"/>
      </w:pPr>
      <w:r>
        <w:lastRenderedPageBreak/>
        <w:t xml:space="preserve">The bilateral reallocation of capital as modelled in PC Global means that once the amount of capital demanded in each economy is known, investors allocate the capital that they own across economies according to changes in returns, which depend in turn on the effects of the modelled policy changes. </w:t>
      </w:r>
    </w:p>
    <w:p w14:paraId="09FB4B5A" w14:textId="77777777" w:rsidR="00A41DEB" w:rsidRDefault="00A41DEB" w:rsidP="00C113B5">
      <w:pPr>
        <w:pStyle w:val="BodyText"/>
        <w:rPr>
          <w:rFonts w:asciiTheme="majorHAnsi" w:hAnsiTheme="majorHAnsi" w:cstheme="majorHAnsi"/>
        </w:rPr>
      </w:pPr>
      <w:r>
        <w:t>For example, increases in protection reduce returns to capital in the country imposing the tariff and in the country whose exports are targeted. This reduction is larger where initial tariffs are larger, because the efficiency losses are a quadratic function of tariff levels.</w:t>
      </w:r>
      <w:r>
        <w:rPr>
          <w:rStyle w:val="FootnoteReference"/>
        </w:rPr>
        <w:footnoteReference w:id="15"/>
      </w:r>
      <w:r>
        <w:t xml:space="preserve"> The differing reductions in returns to capital across countries produce a reallocation of capital across the world and across industries — investors allocate their capital so that they earn the same marginal return across all the destination economies in which they invest.</w:t>
      </w:r>
      <w:r>
        <w:rPr>
          <w:rStyle w:val="FootnoteReference"/>
        </w:rPr>
        <w:footnoteReference w:id="16"/>
      </w:r>
      <w:r>
        <w:t xml:space="preserve"> The outcomes in terms of changes in capital stock in the destination economies and in terms of their real GDP depend on the extent to which investors adjust the target rate of return that they require. In turn, the reallocation of capital affects GNP in the destination countries, which have to pay returns to the foreign owners of capital, and GNP in countries in which the capital is owned, which receive returns to capital from abroad.</w:t>
      </w:r>
    </w:p>
    <w:p w14:paraId="09FB4B5B" w14:textId="77777777" w:rsidR="00A41DEB" w:rsidRDefault="00A41DEB" w:rsidP="00C113B5">
      <w:pPr>
        <w:pStyle w:val="BodyText"/>
        <w:rPr>
          <w:spacing w:val="-2"/>
        </w:rPr>
      </w:pPr>
      <w:r w:rsidRPr="00052F70">
        <w:rPr>
          <w:spacing w:val="-2"/>
        </w:rPr>
        <w:t>The effect of varying the proportion of the original change in demand for capital on real GDP in the main countries of interest to this project is illustrate</w:t>
      </w:r>
      <w:r>
        <w:rPr>
          <w:spacing w:val="-2"/>
        </w:rPr>
        <w:t>d</w:t>
      </w:r>
      <w:r w:rsidRPr="00052F70">
        <w:rPr>
          <w:spacing w:val="-2"/>
        </w:rPr>
        <w:t xml:space="preserve"> in figure</w:t>
      </w:r>
      <w:r>
        <w:rPr>
          <w:spacing w:val="-2"/>
        </w:rPr>
        <w:t> 1</w:t>
      </w:r>
      <w:r w:rsidRPr="00052F70">
        <w:rPr>
          <w:spacing w:val="-2"/>
        </w:rPr>
        <w:t>. The effects when the proportion is set at 50 per cent for example, are represented by the green triangles.</w:t>
      </w:r>
    </w:p>
    <w:p w14:paraId="09FB4B5C" w14:textId="77777777" w:rsidR="00A41DEB" w:rsidRDefault="00A41DEB" w:rsidP="00C113B5">
      <w:pPr>
        <w:pStyle w:val="BodyText"/>
        <w:rPr>
          <w:spacing w:val="-2"/>
        </w:rPr>
      </w:pPr>
      <w:r>
        <w:rPr>
          <w:spacing w:val="-2"/>
        </w:rPr>
        <w:t>As tariffs increase, the demand for capital declines and:</w:t>
      </w:r>
    </w:p>
    <w:p w14:paraId="09FB4B5D" w14:textId="77777777" w:rsidR="00A41DEB" w:rsidRDefault="00A41DEB" w:rsidP="00C113B5">
      <w:pPr>
        <w:pStyle w:val="ListBullet"/>
      </w:pPr>
      <w:r>
        <w:t>in closure 2 (with fixed global capital), rates of return decline to employ all capital. As global capital is fixed, this results in relatively small changes in real GDP</w:t>
      </w:r>
    </w:p>
    <w:p w14:paraId="09FB4B5E" w14:textId="77777777" w:rsidR="00A41DEB" w:rsidRDefault="00A41DEB" w:rsidP="00C113B5">
      <w:pPr>
        <w:pStyle w:val="ListBullet"/>
      </w:pPr>
      <w:r>
        <w:t>in closure 3 (with fixed target rates of return), the global capital stock declines, determined only by the demand in each economy. These declines in capital stocks in each economy are reflected in large declines in real GDP</w:t>
      </w:r>
    </w:p>
    <w:p w14:paraId="09FB4B5F" w14:textId="77777777" w:rsidR="00A41DEB" w:rsidRPr="00052F70" w:rsidRDefault="00A41DEB" w:rsidP="00C113B5">
      <w:pPr>
        <w:pStyle w:val="ListBullet"/>
      </w:pPr>
      <w:r>
        <w:t>in the closures between closure 2 and closure 3 (as the target rate of return is assumed to decline in response to declining capital demand), the supply of global capital declines less than under closure 3 and owners of capital allocate their holdings across the different economies, based on changes in relative rates of return. The declines in capital stocks are reflected in smaller declines in GDP than under closure 3.</w:t>
      </w:r>
    </w:p>
    <w:p w14:paraId="09FB4B60"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B63" w14:textId="77777777" w:rsidTr="00C113B5">
        <w:trPr>
          <w:tblHeader/>
        </w:trPr>
        <w:tc>
          <w:tcPr>
            <w:tcW w:w="8771" w:type="dxa"/>
            <w:tcBorders>
              <w:top w:val="single" w:sz="6" w:space="0" w:color="78A22F"/>
              <w:left w:val="nil"/>
              <w:bottom w:val="nil"/>
              <w:right w:val="nil"/>
            </w:tcBorders>
            <w:shd w:val="clear" w:color="auto" w:fill="auto"/>
          </w:tcPr>
          <w:p w14:paraId="09FB4B61" w14:textId="77777777" w:rsidR="00A41DEB" w:rsidRDefault="00A41DEB" w:rsidP="00C113B5">
            <w:pPr>
              <w:pStyle w:val="FigureTitle"/>
            </w:pPr>
            <w:r w:rsidRPr="00784A05">
              <w:rPr>
                <w:b w:val="0"/>
              </w:rPr>
              <w:t xml:space="preserve">Figure </w:t>
            </w:r>
            <w:bookmarkStart w:id="9" w:name="OLE_LINK7"/>
            <w:r>
              <w:rPr>
                <w:b w:val="0"/>
                <w:noProof/>
              </w:rPr>
              <w:t>1</w:t>
            </w:r>
            <w:bookmarkEnd w:id="9"/>
            <w:r>
              <w:tab/>
              <w:t>Effects of closure assumptions on real GDP, selected countries</w:t>
            </w:r>
            <w:proofErr w:type="spellStart"/>
            <w:r w:rsidRPr="00A709E5">
              <w:rPr>
                <w:rStyle w:val="NoteLabel"/>
                <w:b/>
              </w:rPr>
              <w:t>a,b</w:t>
            </w:r>
            <w:proofErr w:type="spellEnd"/>
          </w:p>
          <w:p w14:paraId="09FB4B62" w14:textId="77777777" w:rsidR="00A41DEB" w:rsidRPr="00176D3F" w:rsidRDefault="00A41DEB" w:rsidP="00C113B5">
            <w:pPr>
              <w:pStyle w:val="Subtitle"/>
            </w:pPr>
            <w:r>
              <w:t xml:space="preserve">Simulation </w:t>
            </w:r>
            <w:proofErr w:type="spellStart"/>
            <w:r>
              <w:t>G1</w:t>
            </w:r>
            <w:proofErr w:type="spellEnd"/>
            <w:r>
              <w:t>, selected countries</w:t>
            </w:r>
          </w:p>
        </w:tc>
      </w:tr>
      <w:tr w:rsidR="00A41DEB" w14:paraId="09FB4B67"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B65" w14:textId="77777777" w:rsidTr="00C113B5">
              <w:trPr>
                <w:tblHeader/>
                <w:jc w:val="center"/>
              </w:trPr>
              <w:tc>
                <w:tcPr>
                  <w:tcW w:w="8504" w:type="dxa"/>
                  <w:tcBorders>
                    <w:top w:val="nil"/>
                    <w:bottom w:val="nil"/>
                  </w:tcBorders>
                </w:tcPr>
                <w:p w14:paraId="09FB4B64"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A1" wp14:editId="15B8E9C4">
                        <wp:extent cx="5394960" cy="2872740"/>
                        <wp:effectExtent l="0" t="0" r="0" b="3810"/>
                        <wp:docPr id="21" name="Picture 21" descr="This figure is a scatterplot showing the percentage change in rate of return and GDP for different closures and regions. The charts covers Australia, China, the United States and Mexico. Similar to the Box 3 charts, closure 3 results have no change in rate of return but greater GDP decreases whereas closure 2 results have smaller changes in GDP and greater changes in rates of return." title="Effects of closure assumptions on real GDP, selecte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B66" w14:textId="77777777" w:rsidR="00A41DEB" w:rsidRDefault="00A41DEB" w:rsidP="00C113B5">
            <w:pPr>
              <w:pStyle w:val="Figure"/>
            </w:pPr>
          </w:p>
        </w:tc>
      </w:tr>
      <w:tr w:rsidR="00A41DEB" w:rsidRPr="00176D3F" w14:paraId="09FB4B69" w14:textId="77777777" w:rsidTr="00C113B5">
        <w:tc>
          <w:tcPr>
            <w:tcW w:w="8771" w:type="dxa"/>
            <w:tcBorders>
              <w:top w:val="nil"/>
              <w:left w:val="nil"/>
              <w:bottom w:val="nil"/>
              <w:right w:val="nil"/>
            </w:tcBorders>
            <w:shd w:val="clear" w:color="auto" w:fill="auto"/>
          </w:tcPr>
          <w:p w14:paraId="09FB4B68" w14:textId="77777777" w:rsidR="00A41DEB" w:rsidRPr="00176D3F" w:rsidRDefault="00A41DEB" w:rsidP="00C113B5">
            <w:pPr>
              <w:pStyle w:val="Note"/>
            </w:pPr>
            <w:r>
              <w:rPr>
                <w:rStyle w:val="NoteLabel"/>
              </w:rPr>
              <w:t xml:space="preserve">a </w:t>
            </w:r>
            <w:proofErr w:type="spellStart"/>
            <w:r>
              <w:t>Cl.3</w:t>
            </w:r>
            <w:proofErr w:type="spellEnd"/>
            <w:r>
              <w:t xml:space="preserve"> and </w:t>
            </w:r>
            <w:proofErr w:type="spellStart"/>
            <w:r>
              <w:t>Cl.2</w:t>
            </w:r>
            <w:proofErr w:type="spellEnd"/>
            <w:r>
              <w:t xml:space="preserve"> refer to closures 3 and</w:t>
            </w:r>
            <w:r w:rsidDel="00974E72">
              <w:t xml:space="preserve"> </w:t>
            </w:r>
            <w:r>
              <w:t xml:space="preserve">2; </w:t>
            </w:r>
            <w:proofErr w:type="spellStart"/>
            <w:r>
              <w:t>k25</w:t>
            </w:r>
            <w:proofErr w:type="spellEnd"/>
            <w:r>
              <w:t xml:space="preserve"> to </w:t>
            </w:r>
            <w:proofErr w:type="spellStart"/>
            <w:r>
              <w:t>k75</w:t>
            </w:r>
            <w:proofErr w:type="spellEnd"/>
            <w:r>
              <w:t xml:space="preserve"> refer to proportional decreases in capital stocks; </w:t>
            </w:r>
            <w:proofErr w:type="spellStart"/>
            <w:r>
              <w:t>k75</w:t>
            </w:r>
            <w:proofErr w:type="spellEnd"/>
            <w:r>
              <w:t xml:space="preserve"> represents 75 per cent of the reduction in capital used as observed in </w:t>
            </w:r>
            <w:proofErr w:type="spellStart"/>
            <w:r>
              <w:t>Cl.3</w:t>
            </w:r>
            <w:proofErr w:type="spellEnd"/>
            <w:r>
              <w:t xml:space="preserve">, and so on. </w:t>
            </w:r>
            <w:r>
              <w:rPr>
                <w:rStyle w:val="NoteLabel"/>
              </w:rPr>
              <w:t xml:space="preserve">b </w:t>
            </w:r>
            <w:r>
              <w:t xml:space="preserve">The equivalent figure with all regions is found in appendix 4. </w:t>
            </w:r>
          </w:p>
        </w:tc>
      </w:tr>
      <w:tr w:rsidR="00A41DEB" w:rsidRPr="00176D3F" w14:paraId="09FB4B6B" w14:textId="77777777" w:rsidTr="00C113B5">
        <w:tc>
          <w:tcPr>
            <w:tcW w:w="8771" w:type="dxa"/>
            <w:tcBorders>
              <w:top w:val="nil"/>
              <w:left w:val="nil"/>
              <w:bottom w:val="nil"/>
              <w:right w:val="nil"/>
            </w:tcBorders>
            <w:shd w:val="clear" w:color="auto" w:fill="auto"/>
          </w:tcPr>
          <w:p w14:paraId="09FB4B6A"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B6D" w14:textId="77777777" w:rsidTr="00C113B5">
        <w:tc>
          <w:tcPr>
            <w:tcW w:w="8771" w:type="dxa"/>
            <w:tcBorders>
              <w:top w:val="nil"/>
              <w:left w:val="nil"/>
              <w:bottom w:val="single" w:sz="6" w:space="0" w:color="78A22F"/>
              <w:right w:val="nil"/>
            </w:tcBorders>
            <w:shd w:val="clear" w:color="auto" w:fill="auto"/>
          </w:tcPr>
          <w:p w14:paraId="09FB4B6C" w14:textId="77777777" w:rsidR="00A41DEB" w:rsidRDefault="00A41DEB" w:rsidP="00C113B5">
            <w:pPr>
              <w:pStyle w:val="Figurespace"/>
            </w:pPr>
          </w:p>
        </w:tc>
      </w:tr>
      <w:tr w:rsidR="00A41DEB" w:rsidRPr="000863A5" w14:paraId="09FB4B6F" w14:textId="77777777" w:rsidTr="00C113B5">
        <w:tc>
          <w:tcPr>
            <w:tcW w:w="8771" w:type="dxa"/>
            <w:tcBorders>
              <w:top w:val="single" w:sz="6" w:space="0" w:color="78A22F"/>
              <w:left w:val="nil"/>
              <w:bottom w:val="nil"/>
              <w:right w:val="nil"/>
            </w:tcBorders>
          </w:tcPr>
          <w:p w14:paraId="09FB4B6E" w14:textId="77777777" w:rsidR="00A41DEB" w:rsidRPr="00626D32" w:rsidRDefault="00A41DEB" w:rsidP="00C113B5">
            <w:pPr>
              <w:pStyle w:val="BoxSpaceBelow"/>
            </w:pPr>
          </w:p>
        </w:tc>
      </w:tr>
    </w:tbl>
    <w:p w14:paraId="09FB4B70" w14:textId="77777777" w:rsidR="00A41DEB" w:rsidRDefault="00A41DEB" w:rsidP="00C113B5">
      <w:pPr>
        <w:pStyle w:val="BodyText"/>
      </w:pPr>
      <w:r>
        <w:t>The central results that are the basis for most of the analysis presented in the report assume that reactions in global capital markets are about half way between the extremes represented by closures 2 or 3. That is, the proportion is set at 50 per cent.</w:t>
      </w:r>
    </w:p>
    <w:p w14:paraId="09FB4B71" w14:textId="77777777" w:rsidR="00A41DEB" w:rsidRDefault="00A41DEB" w:rsidP="00C113B5">
      <w:pPr>
        <w:pStyle w:val="Heading3"/>
      </w:pPr>
      <w:r>
        <w:t>Other relevant modelling</w:t>
      </w:r>
    </w:p>
    <w:p w14:paraId="09FB4B72" w14:textId="77777777" w:rsidR="00A41DEB" w:rsidRPr="009767A1" w:rsidRDefault="00A41DEB" w:rsidP="00C113B5">
      <w:pPr>
        <w:pStyle w:val="BodyText"/>
      </w:pPr>
      <w:r>
        <w:rPr>
          <w:szCs w:val="24"/>
        </w:rPr>
        <w:t xml:space="preserve">Dixon </w:t>
      </w:r>
      <w:r w:rsidRPr="00BF5E6B">
        <w:t>(2017)</w:t>
      </w:r>
      <w:r>
        <w:rPr>
          <w:szCs w:val="24"/>
        </w:rPr>
        <w:t xml:space="preserve"> and Kawasaki </w:t>
      </w:r>
      <w:r w:rsidRPr="00B61ED9">
        <w:t>(2017)</w:t>
      </w:r>
      <w:r>
        <w:rPr>
          <w:szCs w:val="24"/>
        </w:rPr>
        <w:t xml:space="preserve"> have modelled the effects of the US increasing tariffs to 45 per cent</w:t>
      </w:r>
      <w:r w:rsidRPr="002131CA">
        <w:rPr>
          <w:szCs w:val="24"/>
        </w:rPr>
        <w:t xml:space="preserve"> </w:t>
      </w:r>
      <w:r>
        <w:rPr>
          <w:szCs w:val="24"/>
        </w:rPr>
        <w:t xml:space="preserve">on imports from China. Although they use fundamentally the same database and model as this report, some of the results are quite different </w:t>
      </w:r>
      <w:r>
        <w:t>due to differences in assumptions (box 4).</w:t>
      </w:r>
      <w:r>
        <w:rPr>
          <w:spacing w:val="-2"/>
        </w:rPr>
        <w:t xml:space="preserve"> </w:t>
      </w:r>
      <w:r>
        <w:t>The results from the Dixon simulation are close to those obtained from PC Global with a similar closure.</w:t>
      </w:r>
      <w:r>
        <w:rPr>
          <w:rStyle w:val="FootnoteReference"/>
        </w:rPr>
        <w:footnoteReference w:id="17"/>
      </w:r>
      <w:r>
        <w:t xml:space="preserve"> The results reported in Kawasaki are larger because of differences in assumptions about the closure and the assumption that tariffs might be associated with some inefficiencies </w:t>
      </w:r>
      <w:r w:rsidRPr="001D2209">
        <w:rPr>
          <w:szCs w:val="24"/>
        </w:rPr>
        <w:t>(Kawasaki 2014</w:t>
      </w:r>
      <w:r>
        <w:t xml:space="preserve"> and pers. com. 2017). </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B74" w14:textId="77777777" w:rsidTr="00C113B5">
        <w:tc>
          <w:tcPr>
            <w:tcW w:w="8771" w:type="dxa"/>
            <w:tcBorders>
              <w:top w:val="single" w:sz="6" w:space="0" w:color="78A22F"/>
              <w:left w:val="nil"/>
              <w:bottom w:val="nil"/>
              <w:right w:val="nil"/>
            </w:tcBorders>
            <w:shd w:val="clear" w:color="auto" w:fill="F2F2F2"/>
          </w:tcPr>
          <w:p w14:paraId="09FB4B73" w14:textId="77777777" w:rsidR="00A41DEB" w:rsidRDefault="00A41DEB" w:rsidP="00C113B5">
            <w:pPr>
              <w:pStyle w:val="BoxTitle"/>
            </w:pPr>
            <w:r>
              <w:rPr>
                <w:b w:val="0"/>
              </w:rPr>
              <w:lastRenderedPageBreak/>
              <w:t xml:space="preserve">Box </w:t>
            </w:r>
            <w:r>
              <w:rPr>
                <w:b w:val="0"/>
                <w:noProof/>
              </w:rPr>
              <w:t>4</w:t>
            </w:r>
            <w:r>
              <w:tab/>
              <w:t>Other modelling of increased protectionism</w:t>
            </w:r>
          </w:p>
        </w:tc>
      </w:tr>
      <w:tr w:rsidR="00A41DEB" w14:paraId="09FB4B9E" w14:textId="77777777" w:rsidTr="00C113B5">
        <w:tc>
          <w:tcPr>
            <w:tcW w:w="8771" w:type="dxa"/>
            <w:tcBorders>
              <w:top w:val="nil"/>
              <w:left w:val="nil"/>
              <w:bottom w:val="nil"/>
              <w:right w:val="nil"/>
            </w:tcBorders>
            <w:shd w:val="clear" w:color="auto" w:fill="F2F2F2"/>
          </w:tcPr>
          <w:p w14:paraId="09FB4B75" w14:textId="77777777" w:rsidR="00A41DEB" w:rsidRDefault="00A41DEB" w:rsidP="00C113B5">
            <w:pPr>
              <w:pStyle w:val="Box"/>
            </w:pPr>
            <w:r>
              <w:rPr>
                <w:szCs w:val="24"/>
              </w:rPr>
              <w:t xml:space="preserve">Although modelling the same scenario — the US imposes a 45 per cent tariff on imports from China — Dixon </w:t>
            </w:r>
            <w:r w:rsidRPr="00BF5E6B">
              <w:rPr>
                <w:rFonts w:cs="Arial"/>
              </w:rPr>
              <w:t>(2017)</w:t>
            </w:r>
            <w:r>
              <w:rPr>
                <w:szCs w:val="24"/>
              </w:rPr>
              <w:t xml:space="preserve">, Kawasaki </w:t>
            </w:r>
            <w:r w:rsidRPr="001D7A16">
              <w:rPr>
                <w:rFonts w:cs="Arial"/>
              </w:rPr>
              <w:t>(2017)</w:t>
            </w:r>
            <w:r>
              <w:rPr>
                <w:szCs w:val="24"/>
              </w:rPr>
              <w:t xml:space="preserve"> and the Commission arrive at different results. There are several possible reasons for the differences between the results for the United States, including </w:t>
            </w:r>
            <w:r>
              <w:t>the country aggregation and assumptions about labour and capital.</w:t>
            </w:r>
          </w:p>
          <w:p w14:paraId="09FB4B76" w14:textId="77777777" w:rsidR="00A41DEB" w:rsidRDefault="00A41DEB" w:rsidP="00C113B5">
            <w:pPr>
              <w:pStyle w:val="Box"/>
            </w:pPr>
            <w:r>
              <w:t>Dixon uses a 4</w:t>
            </w:r>
            <w:r>
              <w:noBreakHyphen/>
              <w:t>region aggregation; Kawasaki, 13 regions; the Commission, 25 regions. Greater aggregation means that there are fewer opportunities for substitution (which mitigate the effects of tariffs), and produces larger decreases in GDP. This is part of the reason for the smaller declines in the PC Global column.</w:t>
            </w:r>
          </w:p>
          <w:p w14:paraId="09FB4B77" w14:textId="77777777" w:rsidR="00A41DEB" w:rsidRDefault="00A41DEB" w:rsidP="00C113B5">
            <w:pPr>
              <w:pStyle w:val="Box"/>
            </w:pPr>
            <w:r>
              <w:t xml:space="preserve">As discussed in box 2, assumptions about whether capital is fixed at the country level (closure 1) or globally endogenous (closure 3) can produce dramatically different results. The first two lines of the table below repeat this message. When capital is constrained from adjusting, losses in real GDP are smaller than when global capital is allowed to adjust. </w:t>
            </w:r>
          </w:p>
          <w:p w14:paraId="09FB4B78" w14:textId="77777777" w:rsidR="00A41DEB" w:rsidRDefault="00A41DEB" w:rsidP="00C113B5">
            <w:pPr>
              <w:pStyle w:val="Box"/>
            </w:pPr>
            <w:r>
              <w:t xml:space="preserve">The third line presents Kawasaki’s results that account for dynamic effects on investment as per the approach in Francois, McDonald and </w:t>
            </w:r>
            <w:r w:rsidRPr="006B515D">
              <w:t>N</w:t>
            </w:r>
            <w:r>
              <w:t xml:space="preserve">ordstrom </w:t>
            </w:r>
            <w:r w:rsidRPr="001D7A16">
              <w:rPr>
                <w:rFonts w:cs="Arial"/>
              </w:rPr>
              <w:t>(1996)</w:t>
            </w:r>
            <w:r>
              <w:t xml:space="preserve">. The initial decline in GDP is assumed to be magnified by further investment effects. </w:t>
            </w:r>
          </w:p>
          <w:p w14:paraId="09FB4B79" w14:textId="77777777" w:rsidR="00A41DEB" w:rsidRDefault="00A41DEB" w:rsidP="00C113B5">
            <w:pPr>
              <w:pStyle w:val="Box"/>
            </w:pPr>
            <w:r>
              <w:t>The fourth line presents results obtained by Kawasaki when it is assumed that increases in tariffs lead to ‘</w:t>
            </w:r>
            <w:proofErr w:type="spellStart"/>
            <w:r>
              <w:t>anti</w:t>
            </w:r>
            <w:r>
              <w:noBreakHyphen/>
              <w:t>competitive</w:t>
            </w:r>
            <w:proofErr w:type="spellEnd"/>
            <w:r>
              <w:t xml:space="preserve"> productivity effects’. Kawasaki assumes that protection from imports leads protected industries to suffer additional costs. These additional costs are calibrated as the amount by which the tariff increases prices for domestically produced goods. This effect adds to the losses due to allocative inefficiency that are part of the other results. </w:t>
            </w:r>
          </w:p>
          <w:p w14:paraId="09FB4B7A" w14:textId="77777777" w:rsidR="00A41DEB" w:rsidRDefault="00A41DEB" w:rsidP="00C113B5">
            <w:pPr>
              <w:pStyle w:val="Box"/>
              <w:spacing w:after="120"/>
            </w:pPr>
            <w:r>
              <w:t>The settings adopted for PC Global can be thought of as conservative relative to those underlying some of the other published results.</w:t>
            </w: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487"/>
            </w:tblGrid>
            <w:tr w:rsidR="00A41DEB" w14:paraId="09FB4B7D" w14:textId="77777777" w:rsidTr="00C113B5">
              <w:tc>
                <w:tcPr>
                  <w:tcW w:w="5000" w:type="pct"/>
                  <w:tcBorders>
                    <w:top w:val="nil"/>
                    <w:left w:val="nil"/>
                    <w:bottom w:val="nil"/>
                    <w:right w:val="nil"/>
                  </w:tcBorders>
                  <w:shd w:val="clear" w:color="auto" w:fill="auto"/>
                </w:tcPr>
                <w:p w14:paraId="09FB4B7B" w14:textId="77777777" w:rsidR="00A41DEB" w:rsidRDefault="00A41DEB" w:rsidP="00C113B5">
                  <w:pPr>
                    <w:pStyle w:val="TableTitle"/>
                    <w:ind w:left="0" w:firstLine="0"/>
                  </w:pPr>
                  <w:r>
                    <w:t xml:space="preserve">Changes in US real GDP — </w:t>
                  </w:r>
                  <w:r w:rsidRPr="00A34B62">
                    <w:t>US applies a 45 per cent tariff on imports from China</w:t>
                  </w:r>
                </w:p>
                <w:p w14:paraId="09FB4B7C" w14:textId="77777777" w:rsidR="00A41DEB" w:rsidRPr="00784A05" w:rsidRDefault="00A41DEB" w:rsidP="00C113B5">
                  <w:pPr>
                    <w:pStyle w:val="Subtitle"/>
                    <w:ind w:left="0"/>
                  </w:pPr>
                  <w:r>
                    <w:t>Percentage change, various studies</w:t>
                  </w:r>
                </w:p>
              </w:tc>
            </w:tr>
            <w:tr w:rsidR="00A41DEB" w14:paraId="09FB4B98" w14:textId="77777777" w:rsidTr="00C113B5">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4008"/>
                    <w:gridCol w:w="1639"/>
                    <w:gridCol w:w="1342"/>
                    <w:gridCol w:w="1214"/>
                  </w:tblGrid>
                  <w:tr w:rsidR="00A41DEB" w14:paraId="09FB4B82" w14:textId="77777777" w:rsidTr="00C113B5">
                    <w:trPr>
                      <w:tblHeader/>
                    </w:trPr>
                    <w:tc>
                      <w:tcPr>
                        <w:tcW w:w="2443" w:type="pct"/>
                        <w:tcBorders>
                          <w:top w:val="single" w:sz="6" w:space="0" w:color="BFBFBF"/>
                          <w:bottom w:val="single" w:sz="6" w:space="0" w:color="BFBFBF"/>
                        </w:tcBorders>
                        <w:shd w:val="clear" w:color="auto" w:fill="auto"/>
                        <w:tcMar>
                          <w:top w:w="28" w:type="dxa"/>
                        </w:tcMar>
                      </w:tcPr>
                      <w:p w14:paraId="09FB4B7E" w14:textId="77777777" w:rsidR="00A41DEB" w:rsidRDefault="00A41DEB" w:rsidP="00C113B5">
                        <w:pPr>
                          <w:pStyle w:val="TableColumnHeading"/>
                          <w:jc w:val="left"/>
                        </w:pPr>
                        <w:r>
                          <w:t>Assumptions</w:t>
                        </w:r>
                      </w:p>
                    </w:tc>
                    <w:tc>
                      <w:tcPr>
                        <w:tcW w:w="999" w:type="pct"/>
                        <w:tcBorders>
                          <w:top w:val="single" w:sz="6" w:space="0" w:color="BFBFBF"/>
                          <w:bottom w:val="single" w:sz="6" w:space="0" w:color="BFBFBF"/>
                        </w:tcBorders>
                      </w:tcPr>
                      <w:p w14:paraId="09FB4B7F" w14:textId="77777777" w:rsidR="00A41DEB" w:rsidRDefault="00A41DEB" w:rsidP="00C113B5">
                        <w:pPr>
                          <w:pStyle w:val="TableColumnHeading"/>
                        </w:pPr>
                        <w:r w:rsidRPr="00C63886">
                          <w:t>Kawasaki (</w:t>
                        </w:r>
                        <w:r>
                          <w:t>2</w:t>
                        </w:r>
                        <w:r w:rsidRPr="00C63886">
                          <w:t>0</w:t>
                        </w:r>
                        <w:r>
                          <w:t>1</w:t>
                        </w:r>
                        <w:r w:rsidRPr="00C63886">
                          <w:t>7)</w:t>
                        </w:r>
                      </w:p>
                    </w:tc>
                    <w:tc>
                      <w:tcPr>
                        <w:tcW w:w="818" w:type="pct"/>
                        <w:tcBorders>
                          <w:top w:val="single" w:sz="6" w:space="0" w:color="BFBFBF"/>
                          <w:bottom w:val="single" w:sz="6" w:space="0" w:color="BFBFBF"/>
                        </w:tcBorders>
                        <w:shd w:val="clear" w:color="auto" w:fill="auto"/>
                        <w:tcMar>
                          <w:top w:w="28" w:type="dxa"/>
                        </w:tcMar>
                      </w:tcPr>
                      <w:p w14:paraId="09FB4B80" w14:textId="77777777" w:rsidR="00A41DEB" w:rsidRDefault="00A41DEB" w:rsidP="00C113B5">
                        <w:pPr>
                          <w:pStyle w:val="TableColumnHeading"/>
                        </w:pPr>
                        <w:r w:rsidRPr="00C63886">
                          <w:t>Dixon (2016)</w:t>
                        </w:r>
                      </w:p>
                    </w:tc>
                    <w:tc>
                      <w:tcPr>
                        <w:tcW w:w="740" w:type="pct"/>
                        <w:tcBorders>
                          <w:top w:val="single" w:sz="6" w:space="0" w:color="BFBFBF"/>
                          <w:bottom w:val="single" w:sz="6" w:space="0" w:color="BFBFBF"/>
                        </w:tcBorders>
                        <w:shd w:val="clear" w:color="auto" w:fill="auto"/>
                        <w:tcMar>
                          <w:top w:w="28" w:type="dxa"/>
                        </w:tcMar>
                      </w:tcPr>
                      <w:p w14:paraId="09FB4B81" w14:textId="77777777" w:rsidR="00A41DEB" w:rsidRDefault="00A41DEB" w:rsidP="00C113B5">
                        <w:pPr>
                          <w:pStyle w:val="TableColumnHeading"/>
                          <w:ind w:right="28"/>
                        </w:pPr>
                        <w:r w:rsidRPr="00C63886">
                          <w:t>PC Global</w:t>
                        </w:r>
                      </w:p>
                    </w:tc>
                  </w:tr>
                  <w:tr w:rsidR="00A41DEB" w14:paraId="09FB4B87" w14:textId="77777777" w:rsidTr="00C113B5">
                    <w:tc>
                      <w:tcPr>
                        <w:tcW w:w="2443" w:type="pct"/>
                        <w:tcBorders>
                          <w:top w:val="single" w:sz="6" w:space="0" w:color="BFBFBF"/>
                        </w:tcBorders>
                      </w:tcPr>
                      <w:p w14:paraId="09FB4B83" w14:textId="77777777" w:rsidR="00A41DEB" w:rsidRDefault="00A41DEB" w:rsidP="00C113B5">
                        <w:pPr>
                          <w:pStyle w:val="TableUnitsRow"/>
                          <w:jc w:val="left"/>
                        </w:pPr>
                        <w:r>
                          <w:t>Capital fixed in each economy</w:t>
                        </w:r>
                        <w:r w:rsidRPr="005E0D19">
                          <w:t xml:space="preserve"> (</w:t>
                        </w:r>
                        <w:proofErr w:type="spellStart"/>
                        <w:r w:rsidRPr="005E0D19">
                          <w:t>cl.</w:t>
                        </w:r>
                        <w:r>
                          <w:t>1</w:t>
                        </w:r>
                        <w:proofErr w:type="spellEnd"/>
                        <w:r w:rsidRPr="005E0D19">
                          <w:t>)</w:t>
                        </w:r>
                      </w:p>
                    </w:tc>
                    <w:tc>
                      <w:tcPr>
                        <w:tcW w:w="999" w:type="pct"/>
                        <w:tcBorders>
                          <w:top w:val="single" w:sz="6" w:space="0" w:color="BFBFBF"/>
                        </w:tcBorders>
                      </w:tcPr>
                      <w:p w14:paraId="09FB4B84" w14:textId="77777777" w:rsidR="00A41DEB" w:rsidRDefault="00A41DEB" w:rsidP="00C113B5">
                        <w:pPr>
                          <w:pStyle w:val="TableUnitsRow"/>
                        </w:pPr>
                        <w:r>
                          <w:noBreakHyphen/>
                        </w:r>
                        <w:r w:rsidRPr="005E0D19">
                          <w:t>0.42</w:t>
                        </w:r>
                      </w:p>
                    </w:tc>
                    <w:tc>
                      <w:tcPr>
                        <w:tcW w:w="818" w:type="pct"/>
                        <w:tcBorders>
                          <w:top w:val="single" w:sz="6" w:space="0" w:color="BFBFBF"/>
                        </w:tcBorders>
                      </w:tcPr>
                      <w:p w14:paraId="09FB4B85" w14:textId="77777777" w:rsidR="00A41DEB" w:rsidRDefault="00A41DEB" w:rsidP="00C113B5">
                        <w:pPr>
                          <w:pStyle w:val="TableUnitsRow"/>
                        </w:pPr>
                      </w:p>
                    </w:tc>
                    <w:tc>
                      <w:tcPr>
                        <w:tcW w:w="740" w:type="pct"/>
                        <w:tcBorders>
                          <w:top w:val="single" w:sz="6" w:space="0" w:color="BFBFBF"/>
                        </w:tcBorders>
                      </w:tcPr>
                      <w:p w14:paraId="09FB4B86" w14:textId="77777777" w:rsidR="00A41DEB" w:rsidRDefault="00A41DEB" w:rsidP="00C113B5">
                        <w:pPr>
                          <w:pStyle w:val="TableUnitsRow"/>
                          <w:ind w:right="28"/>
                        </w:pPr>
                        <w:r>
                          <w:noBreakHyphen/>
                        </w:r>
                        <w:r w:rsidRPr="005E0D19">
                          <w:t>0.39</w:t>
                        </w:r>
                      </w:p>
                    </w:tc>
                  </w:tr>
                  <w:tr w:rsidR="00A41DEB" w14:paraId="09FB4B8C" w14:textId="77777777" w:rsidTr="00C113B5">
                    <w:tc>
                      <w:tcPr>
                        <w:tcW w:w="2443" w:type="pct"/>
                      </w:tcPr>
                      <w:p w14:paraId="09FB4B88" w14:textId="77777777" w:rsidR="00A41DEB" w:rsidRDefault="00A41DEB" w:rsidP="00C113B5">
                        <w:pPr>
                          <w:pStyle w:val="TableBodyText"/>
                          <w:jc w:val="left"/>
                        </w:pPr>
                        <w:r w:rsidRPr="005E0D19">
                          <w:t>Endogenous capital (</w:t>
                        </w:r>
                        <w:proofErr w:type="spellStart"/>
                        <w:r w:rsidRPr="005E0D19">
                          <w:t>cl.</w:t>
                        </w:r>
                        <w:r>
                          <w:t>3</w:t>
                        </w:r>
                        <w:proofErr w:type="spellEnd"/>
                        <w:r w:rsidRPr="005E0D19">
                          <w:t>)</w:t>
                        </w:r>
                      </w:p>
                    </w:tc>
                    <w:tc>
                      <w:tcPr>
                        <w:tcW w:w="999" w:type="pct"/>
                      </w:tcPr>
                      <w:p w14:paraId="09FB4B89" w14:textId="77777777" w:rsidR="00A41DEB" w:rsidRDefault="00A41DEB" w:rsidP="00C113B5">
                        <w:pPr>
                          <w:pStyle w:val="TableBodyText"/>
                        </w:pPr>
                      </w:p>
                    </w:tc>
                    <w:tc>
                      <w:tcPr>
                        <w:tcW w:w="818" w:type="pct"/>
                      </w:tcPr>
                      <w:p w14:paraId="09FB4B8A" w14:textId="77777777" w:rsidR="00A41DEB" w:rsidRDefault="00A41DEB" w:rsidP="00C113B5">
                        <w:pPr>
                          <w:pStyle w:val="TableBodyText"/>
                        </w:pPr>
                        <w:r>
                          <w:noBreakHyphen/>
                        </w:r>
                        <w:r w:rsidRPr="002259D6">
                          <w:t>0.53</w:t>
                        </w:r>
                      </w:p>
                    </w:tc>
                    <w:tc>
                      <w:tcPr>
                        <w:tcW w:w="740" w:type="pct"/>
                      </w:tcPr>
                      <w:p w14:paraId="09FB4B8B" w14:textId="77777777" w:rsidR="00A41DEB" w:rsidRDefault="00A41DEB" w:rsidP="00C113B5">
                        <w:pPr>
                          <w:pStyle w:val="TableBodyText"/>
                          <w:ind w:right="28"/>
                        </w:pPr>
                        <w:r>
                          <w:noBreakHyphen/>
                        </w:r>
                        <w:r w:rsidRPr="002259D6">
                          <w:t>0.6</w:t>
                        </w:r>
                        <w:r>
                          <w:t>1</w:t>
                        </w:r>
                      </w:p>
                    </w:tc>
                  </w:tr>
                  <w:tr w:rsidR="00A41DEB" w14:paraId="09FB4B91" w14:textId="77777777" w:rsidTr="00C113B5">
                    <w:tc>
                      <w:tcPr>
                        <w:tcW w:w="2443" w:type="pct"/>
                        <w:shd w:val="clear" w:color="auto" w:fill="auto"/>
                      </w:tcPr>
                      <w:p w14:paraId="09FB4B8D" w14:textId="77777777" w:rsidR="00A41DEB" w:rsidRDefault="00A41DEB" w:rsidP="00C113B5">
                        <w:pPr>
                          <w:pStyle w:val="TableBodyText"/>
                          <w:jc w:val="left"/>
                        </w:pPr>
                        <w:r w:rsidRPr="005E0D19">
                          <w:t>Endogenous capital</w:t>
                        </w:r>
                        <w:r w:rsidRPr="00052F70">
                          <w:rPr>
                            <w:rStyle w:val="NoteLabel"/>
                          </w:rPr>
                          <w:t>a</w:t>
                        </w:r>
                      </w:p>
                    </w:tc>
                    <w:tc>
                      <w:tcPr>
                        <w:tcW w:w="999" w:type="pct"/>
                      </w:tcPr>
                      <w:p w14:paraId="09FB4B8E" w14:textId="77777777" w:rsidR="00A41DEB" w:rsidRDefault="00A41DEB" w:rsidP="00C113B5">
                        <w:pPr>
                          <w:pStyle w:val="TableBodyText"/>
                        </w:pPr>
                        <w:r>
                          <w:noBreakHyphen/>
                        </w:r>
                        <w:r w:rsidRPr="005E0D19">
                          <w:t>0.93</w:t>
                        </w:r>
                      </w:p>
                    </w:tc>
                    <w:tc>
                      <w:tcPr>
                        <w:tcW w:w="818" w:type="pct"/>
                        <w:shd w:val="clear" w:color="auto" w:fill="auto"/>
                      </w:tcPr>
                      <w:p w14:paraId="09FB4B8F" w14:textId="77777777" w:rsidR="00A41DEB" w:rsidRDefault="00A41DEB" w:rsidP="00C113B5">
                        <w:pPr>
                          <w:pStyle w:val="TableBodyText"/>
                        </w:pPr>
                      </w:p>
                    </w:tc>
                    <w:tc>
                      <w:tcPr>
                        <w:tcW w:w="740" w:type="pct"/>
                        <w:shd w:val="clear" w:color="auto" w:fill="auto"/>
                      </w:tcPr>
                      <w:p w14:paraId="09FB4B90" w14:textId="77777777" w:rsidR="00A41DEB" w:rsidRDefault="00A41DEB" w:rsidP="00C113B5">
                        <w:pPr>
                          <w:pStyle w:val="TableBodyText"/>
                          <w:ind w:right="28"/>
                        </w:pPr>
                      </w:p>
                    </w:tc>
                  </w:tr>
                  <w:tr w:rsidR="00A41DEB" w14:paraId="09FB4B96" w14:textId="77777777" w:rsidTr="00C113B5">
                    <w:tc>
                      <w:tcPr>
                        <w:tcW w:w="2443" w:type="pct"/>
                        <w:tcBorders>
                          <w:bottom w:val="single" w:sz="6" w:space="0" w:color="BFBFBF"/>
                        </w:tcBorders>
                        <w:shd w:val="clear" w:color="auto" w:fill="auto"/>
                      </w:tcPr>
                      <w:p w14:paraId="09FB4B92" w14:textId="77777777" w:rsidR="00A41DEB" w:rsidRDefault="00A41DEB" w:rsidP="00C113B5">
                        <w:pPr>
                          <w:pStyle w:val="TableBodyText"/>
                          <w:jc w:val="left"/>
                        </w:pPr>
                        <w:r w:rsidRPr="005E0D19">
                          <w:t xml:space="preserve">Productivity </w:t>
                        </w:r>
                        <w:r>
                          <w:t>effects</w:t>
                        </w:r>
                      </w:p>
                    </w:tc>
                    <w:tc>
                      <w:tcPr>
                        <w:tcW w:w="999" w:type="pct"/>
                        <w:tcBorders>
                          <w:bottom w:val="single" w:sz="6" w:space="0" w:color="BFBFBF"/>
                        </w:tcBorders>
                      </w:tcPr>
                      <w:p w14:paraId="09FB4B93" w14:textId="77777777" w:rsidR="00A41DEB" w:rsidRDefault="00A41DEB" w:rsidP="00C113B5">
                        <w:pPr>
                          <w:pStyle w:val="TableBodyText"/>
                        </w:pPr>
                        <w:r>
                          <w:noBreakHyphen/>
                        </w:r>
                        <w:r w:rsidRPr="005E0D19">
                          <w:t>1.72</w:t>
                        </w:r>
                      </w:p>
                    </w:tc>
                    <w:tc>
                      <w:tcPr>
                        <w:tcW w:w="818" w:type="pct"/>
                        <w:tcBorders>
                          <w:bottom w:val="single" w:sz="6" w:space="0" w:color="BFBFBF"/>
                        </w:tcBorders>
                        <w:shd w:val="clear" w:color="auto" w:fill="auto"/>
                      </w:tcPr>
                      <w:p w14:paraId="09FB4B94" w14:textId="77777777" w:rsidR="00A41DEB" w:rsidRDefault="00A41DEB" w:rsidP="00C113B5">
                        <w:pPr>
                          <w:pStyle w:val="TableBodyText"/>
                        </w:pPr>
                      </w:p>
                    </w:tc>
                    <w:tc>
                      <w:tcPr>
                        <w:tcW w:w="740" w:type="pct"/>
                        <w:tcBorders>
                          <w:bottom w:val="single" w:sz="6" w:space="0" w:color="BFBFBF"/>
                        </w:tcBorders>
                        <w:shd w:val="clear" w:color="auto" w:fill="auto"/>
                      </w:tcPr>
                      <w:p w14:paraId="09FB4B95" w14:textId="77777777" w:rsidR="00A41DEB" w:rsidRDefault="00A41DEB" w:rsidP="00C113B5">
                        <w:pPr>
                          <w:pStyle w:val="TableBodyText"/>
                          <w:ind w:right="28"/>
                        </w:pPr>
                      </w:p>
                    </w:tc>
                  </w:tr>
                </w:tbl>
                <w:p w14:paraId="09FB4B97" w14:textId="77777777" w:rsidR="00A41DEB" w:rsidRDefault="00A41DEB" w:rsidP="00C113B5">
                  <w:pPr>
                    <w:pStyle w:val="Box"/>
                  </w:pPr>
                </w:p>
              </w:tc>
            </w:tr>
            <w:tr w:rsidR="00A41DEB" w14:paraId="09FB4B9A" w14:textId="77777777" w:rsidTr="00C113B5">
              <w:tc>
                <w:tcPr>
                  <w:tcW w:w="5000" w:type="pct"/>
                  <w:tcBorders>
                    <w:top w:val="nil"/>
                    <w:left w:val="nil"/>
                    <w:bottom w:val="nil"/>
                    <w:right w:val="nil"/>
                  </w:tcBorders>
                  <w:shd w:val="clear" w:color="auto" w:fill="auto"/>
                </w:tcPr>
                <w:p w14:paraId="09FB4B99" w14:textId="77777777" w:rsidR="00A41DEB" w:rsidRDefault="00A41DEB" w:rsidP="00C113B5">
                  <w:pPr>
                    <w:pStyle w:val="Note"/>
                    <w:rPr>
                      <w:i/>
                    </w:rPr>
                  </w:pPr>
                  <w:proofErr w:type="spellStart"/>
                  <w:r w:rsidRPr="008E77FE">
                    <w:rPr>
                      <w:rStyle w:val="NoteLabel"/>
                    </w:rPr>
                    <w:t>a</w:t>
                  </w:r>
                  <w:proofErr w:type="spellEnd"/>
                  <w:r>
                    <w:t xml:space="preserve"> Includes dynamic effects as designed in Francois, McDonald and </w:t>
                  </w:r>
                  <w:r w:rsidRPr="006B515D">
                    <w:t>N</w:t>
                  </w:r>
                  <w:r>
                    <w:t>ordstrom (1996).</w:t>
                  </w:r>
                </w:p>
              </w:tc>
            </w:tr>
            <w:tr w:rsidR="00A41DEB" w:rsidRPr="000863A5" w14:paraId="09FB4B9C" w14:textId="77777777" w:rsidTr="00C113B5">
              <w:tc>
                <w:tcPr>
                  <w:tcW w:w="5000" w:type="pct"/>
                  <w:tcBorders>
                    <w:top w:val="nil"/>
                    <w:left w:val="nil"/>
                    <w:bottom w:val="nil"/>
                    <w:right w:val="nil"/>
                  </w:tcBorders>
                </w:tcPr>
                <w:p w14:paraId="09FB4B9B" w14:textId="77777777" w:rsidR="00A41DEB" w:rsidRPr="00626D32" w:rsidRDefault="00A41DEB" w:rsidP="00C113B5">
                  <w:pPr>
                    <w:pStyle w:val="BoxSpaceBelow"/>
                  </w:pPr>
                </w:p>
              </w:tc>
            </w:tr>
          </w:tbl>
          <w:p w14:paraId="09FB4B9D" w14:textId="77777777" w:rsidR="00A41DEB" w:rsidRDefault="00A41DEB" w:rsidP="00C113B5">
            <w:pPr>
              <w:pStyle w:val="Box"/>
            </w:pPr>
          </w:p>
        </w:tc>
      </w:tr>
      <w:tr w:rsidR="00A41DEB" w14:paraId="09FB4BA0" w14:textId="77777777" w:rsidTr="00C113B5">
        <w:tc>
          <w:tcPr>
            <w:tcW w:w="8771" w:type="dxa"/>
            <w:tcBorders>
              <w:top w:val="nil"/>
              <w:left w:val="nil"/>
              <w:bottom w:val="nil"/>
              <w:right w:val="nil"/>
            </w:tcBorders>
            <w:shd w:val="clear" w:color="auto" w:fill="F2F2F2"/>
          </w:tcPr>
          <w:p w14:paraId="09FB4B9F" w14:textId="77777777" w:rsidR="00A41DEB" w:rsidRDefault="00A41DEB">
            <w:pPr>
              <w:pStyle w:val="BoxSource"/>
            </w:pPr>
            <w:r>
              <w:rPr>
                <w:i/>
              </w:rPr>
              <w:t>Sources</w:t>
            </w:r>
            <w:r w:rsidRPr="00167F06">
              <w:t xml:space="preserve">: </w:t>
            </w:r>
            <w:r>
              <w:t xml:space="preserve">Dixon </w:t>
            </w:r>
            <w:r w:rsidRPr="00BF5E6B">
              <w:rPr>
                <w:rFonts w:cs="Arial"/>
              </w:rPr>
              <w:t>(2017)</w:t>
            </w:r>
            <w:r>
              <w:t xml:space="preserve">, Kawasaki </w:t>
            </w:r>
            <w:r w:rsidRPr="001D7A16">
              <w:rPr>
                <w:rFonts w:cs="Arial"/>
              </w:rPr>
              <w:t>(2017)</w:t>
            </w:r>
            <w:r>
              <w:t xml:space="preserve">, Commission estimates generated using the </w:t>
            </w:r>
            <w:r w:rsidRPr="009B2935">
              <w:t>P</w:t>
            </w:r>
            <w:r>
              <w:t xml:space="preserve">C </w:t>
            </w:r>
            <w:r w:rsidRPr="009B2935">
              <w:t>Global</w:t>
            </w:r>
            <w:r>
              <w:t xml:space="preserve"> model.</w:t>
            </w:r>
          </w:p>
        </w:tc>
      </w:tr>
      <w:tr w:rsidR="00A41DEB" w14:paraId="09FB4BA2" w14:textId="77777777" w:rsidTr="00C113B5">
        <w:tc>
          <w:tcPr>
            <w:tcW w:w="8771" w:type="dxa"/>
            <w:tcBorders>
              <w:top w:val="nil"/>
              <w:left w:val="nil"/>
              <w:bottom w:val="single" w:sz="6" w:space="0" w:color="78A22F"/>
              <w:right w:val="nil"/>
            </w:tcBorders>
            <w:shd w:val="clear" w:color="auto" w:fill="F2F2F2"/>
          </w:tcPr>
          <w:p w14:paraId="09FB4BA1" w14:textId="77777777" w:rsidR="00A41DEB" w:rsidRDefault="00A41DEB" w:rsidP="00C113B5">
            <w:pPr>
              <w:pStyle w:val="Box"/>
              <w:spacing w:before="0" w:line="120" w:lineRule="exact"/>
            </w:pPr>
          </w:p>
        </w:tc>
      </w:tr>
      <w:tr w:rsidR="00A41DEB" w:rsidRPr="000863A5" w14:paraId="09FB4BA4" w14:textId="77777777" w:rsidTr="00C113B5">
        <w:tc>
          <w:tcPr>
            <w:tcW w:w="8771" w:type="dxa"/>
            <w:tcBorders>
              <w:top w:val="single" w:sz="6" w:space="0" w:color="78A22F"/>
              <w:left w:val="nil"/>
              <w:bottom w:val="nil"/>
              <w:right w:val="nil"/>
            </w:tcBorders>
          </w:tcPr>
          <w:p w14:paraId="09FB4BA3" w14:textId="77777777" w:rsidR="00A41DEB" w:rsidRPr="00626D32" w:rsidRDefault="00A41DEB" w:rsidP="00C113B5">
            <w:pPr>
              <w:pStyle w:val="BoxSpaceBelow"/>
            </w:pPr>
          </w:p>
        </w:tc>
      </w:tr>
    </w:tbl>
    <w:p w14:paraId="09FB4BA5" w14:textId="77777777" w:rsidR="00A41DEB" w:rsidRDefault="00A41DEB" w:rsidP="00C113B5">
      <w:pPr>
        <w:pStyle w:val="Heading3"/>
      </w:pPr>
      <w:r>
        <w:t>Non</w:t>
      </w:r>
      <w:r>
        <w:noBreakHyphen/>
        <w:t>tariff barriers on goods and barriers to trade on services</w:t>
      </w:r>
    </w:p>
    <w:p w14:paraId="09FB4BA6" w14:textId="77777777" w:rsidR="00A41DEB" w:rsidRDefault="00A41DEB" w:rsidP="00C113B5">
      <w:pPr>
        <w:pStyle w:val="BodyText"/>
      </w:pPr>
      <w:r w:rsidRPr="00E87076">
        <w:t xml:space="preserve">Two of the scenarios consider the potential impacts of a coalition of economies </w:t>
      </w:r>
      <w:r>
        <w:t>pursuing a liberalisation agenda</w:t>
      </w:r>
      <w:r w:rsidRPr="00E87076">
        <w:t xml:space="preserve">. </w:t>
      </w:r>
      <w:r>
        <w:t xml:space="preserve">This group of economies, including Australia, is assumed to respond to the global contagion scenario by pursuing a liberalisation agenda on a most favoured nation (MFN) basis, through combinations of tariff freezes or removal, and reductions in </w:t>
      </w:r>
      <w:r>
        <w:lastRenderedPageBreak/>
        <w:t>non</w:t>
      </w:r>
      <w:r>
        <w:noBreakHyphen/>
        <w:t>tariff barriers (</w:t>
      </w:r>
      <w:proofErr w:type="spellStart"/>
      <w:r>
        <w:t>NTBs</w:t>
      </w:r>
      <w:proofErr w:type="spellEnd"/>
      <w:r>
        <w:t xml:space="preserve">) on goods and barriers to trade in services (BTS). </w:t>
      </w:r>
      <w:r w:rsidRPr="00E87076">
        <w:t>This section explains how estimates of these barriers were calculated</w:t>
      </w:r>
      <w:r>
        <w:t>.</w:t>
      </w:r>
    </w:p>
    <w:p w14:paraId="09FB4BA7" w14:textId="77777777" w:rsidR="00A41DEB" w:rsidRDefault="00A41DEB" w:rsidP="00C113B5">
      <w:pPr>
        <w:pStyle w:val="BodyText"/>
      </w:pPr>
      <w:r>
        <w:t xml:space="preserve">For both goods and services, these barriers result largely from regulations that have a variety of objectives — and that can impose a range of costs on local and foreign firms. </w:t>
      </w:r>
    </w:p>
    <w:p w14:paraId="09FB4BA8" w14:textId="77777777" w:rsidR="00A41DEB" w:rsidRDefault="00A41DEB" w:rsidP="00C113B5">
      <w:pPr>
        <w:pStyle w:val="ListBullet"/>
      </w:pPr>
      <w:r>
        <w:t>Regulations might be designed to protect a domestic industry. For example, some regulations that limit the number of operators in a sector, prohibit an import or some technical barriers can be used for this purpose. In these cases, regulations could be modified to increase competition from foreign suppliers, which could decrease local prices.</w:t>
      </w:r>
    </w:p>
    <w:p w14:paraId="09FB4BA9" w14:textId="77777777" w:rsidR="00A41DEB" w:rsidRDefault="00A41DEB" w:rsidP="00C113B5">
      <w:pPr>
        <w:pStyle w:val="ListBullet"/>
      </w:pPr>
      <w:r>
        <w:t xml:space="preserve">Regulations might impose unnecessary costs and could be redesigned to reduce costs for local and foreign suppliers — for example, harmonisation or mutual recognition could reduce the cost of regulations; obsolete regulation could be modified or abandoned. </w:t>
      </w:r>
    </w:p>
    <w:p w14:paraId="09FB4BAA" w14:textId="77777777" w:rsidR="00A41DEB" w:rsidRDefault="00A41DEB" w:rsidP="00C113B5">
      <w:pPr>
        <w:pStyle w:val="BodyText"/>
      </w:pPr>
      <w:r>
        <w:t>In some cases, it is a matter of ‘liberalising’ or ‘deregulating’, in others it is rather a matter of ‘re</w:t>
      </w:r>
      <w:r>
        <w:noBreakHyphen/>
        <w:t xml:space="preserve">regulating’. The modelling does not provide an indication of what type of action is implied by the modelled price reductions. It simply assumes that barriers translate into price effects and makes further assumptions about how much liberalisation can reduce these price effects. The price effects are based on estimates of </w:t>
      </w:r>
      <w:proofErr w:type="spellStart"/>
      <w:r>
        <w:t>NTBs</w:t>
      </w:r>
      <w:proofErr w:type="spellEnd"/>
      <w:r>
        <w:t xml:space="preserve"> and BTS, which are briefly explained in the next sections. </w:t>
      </w:r>
    </w:p>
    <w:p w14:paraId="09FB4BAB" w14:textId="77777777" w:rsidR="00A41DEB" w:rsidRDefault="00A41DEB" w:rsidP="00C113B5">
      <w:pPr>
        <w:pStyle w:val="Heading4"/>
      </w:pPr>
      <w:r>
        <w:t xml:space="preserve">Estimates of </w:t>
      </w:r>
      <w:proofErr w:type="spellStart"/>
      <w:r>
        <w:t>NTBs</w:t>
      </w:r>
      <w:proofErr w:type="spellEnd"/>
      <w:r>
        <w:t xml:space="preserve"> and of BTS</w:t>
      </w:r>
    </w:p>
    <w:p w14:paraId="09FB4BAC" w14:textId="77777777" w:rsidR="00A41DEB" w:rsidRDefault="00A41DEB" w:rsidP="00C113B5">
      <w:pPr>
        <w:pStyle w:val="BodyText"/>
      </w:pPr>
      <w:r>
        <w:t xml:space="preserve">In order to estimate the broader impacts of liberalisation on international trade, this project uses estimates of </w:t>
      </w:r>
      <w:proofErr w:type="spellStart"/>
      <w:r>
        <w:t>NTBs</w:t>
      </w:r>
      <w:proofErr w:type="spellEnd"/>
      <w:r>
        <w:t xml:space="preserve"> and BTS that are based on recent work by other researchers. </w:t>
      </w:r>
    </w:p>
    <w:p w14:paraId="09FB4BAD" w14:textId="77777777" w:rsidR="00A41DEB" w:rsidRDefault="00A41DEB" w:rsidP="00C113B5">
      <w:pPr>
        <w:pStyle w:val="ListBullet"/>
      </w:pPr>
      <w:proofErr w:type="spellStart"/>
      <w:r>
        <w:t>Kee</w:t>
      </w:r>
      <w:proofErr w:type="spellEnd"/>
      <w:r>
        <w:t xml:space="preserve"> et al. </w:t>
      </w:r>
      <w:r w:rsidRPr="00DF145B">
        <w:t>(2009)</w:t>
      </w:r>
      <w:r>
        <w:t xml:space="preserve"> use a gravity approach to estimate the effects of non</w:t>
      </w:r>
      <w:r>
        <w:noBreakHyphen/>
        <w:t xml:space="preserve">tariff </w:t>
      </w:r>
      <w:r w:rsidRPr="00E75619">
        <w:rPr>
          <w:i/>
        </w:rPr>
        <w:t>measures</w:t>
      </w:r>
      <w:r>
        <w:t xml:space="preserve"> (</w:t>
      </w:r>
      <w:proofErr w:type="spellStart"/>
      <w:r>
        <w:t>NTMs</w:t>
      </w:r>
      <w:proofErr w:type="spellEnd"/>
      <w:r>
        <w:t>) on bilateral trade flows of goods.</w:t>
      </w:r>
      <w:r>
        <w:rPr>
          <w:rStyle w:val="FootnoteReference"/>
        </w:rPr>
        <w:footnoteReference w:id="18"/>
      </w:r>
      <w:r>
        <w:t xml:space="preserve"> These are the effects of all the measures included, irrespective of whether they are actionable non</w:t>
      </w:r>
      <w:r>
        <w:noBreakHyphen/>
        <w:t xml:space="preserve">tariff </w:t>
      </w:r>
      <w:r w:rsidRPr="000561F3">
        <w:rPr>
          <w:i/>
        </w:rPr>
        <w:t>barriers</w:t>
      </w:r>
      <w:r>
        <w:t xml:space="preserve">. </w:t>
      </w:r>
      <w:proofErr w:type="spellStart"/>
      <w:r>
        <w:t>Kee</w:t>
      </w:r>
      <w:proofErr w:type="spellEnd"/>
      <w:r>
        <w:t xml:space="preserve"> et al. </w:t>
      </w:r>
      <w:r w:rsidRPr="00DD50F7">
        <w:t>(2009)</w:t>
      </w:r>
      <w:r>
        <w:t xml:space="preserve"> include variables to account for four types of restrictions: price control measures, quantity restrictions, monopolistic measures and technical regulation. To the extent that other measures are correlated with these four measures, the estimation also accounts for their influence on traded quantities. </w:t>
      </w:r>
    </w:p>
    <w:p w14:paraId="09FB4BAE" w14:textId="77777777" w:rsidR="00A41DEB" w:rsidRDefault="00A41DEB" w:rsidP="00C113B5">
      <w:pPr>
        <w:pStyle w:val="ListBullet"/>
      </w:pPr>
      <w:proofErr w:type="spellStart"/>
      <w:r>
        <w:t>Fontagné</w:t>
      </w:r>
      <w:proofErr w:type="spellEnd"/>
      <w:r>
        <w:t xml:space="preserve"> et al. </w:t>
      </w:r>
      <w:r w:rsidRPr="00DF145B">
        <w:t>(2016)</w:t>
      </w:r>
      <w:r>
        <w:t xml:space="preserve"> also use a gravity approach to estimate the effects of regulation on services trade. The authors stress that the ‘tariff equivalents of services </w:t>
      </w:r>
      <w:proofErr w:type="spellStart"/>
      <w:r>
        <w:t>NTMs</w:t>
      </w:r>
      <w:proofErr w:type="spellEnd"/>
      <w:r>
        <w:t xml:space="preserve">’ that they present are likely to include the effects of any frictions that might affect service trade flows, beyond those that might be attributable to regulations. The authors do not include any regulatory measures explicitly. The effects of regulation are estimated with a destination ‘country fixed effect’ variable (hence the likelihood that the estimates </w:t>
      </w:r>
      <w:r>
        <w:lastRenderedPageBreak/>
        <w:t xml:space="preserve">account for many possible trade frictions, other than those accounted for in the traditional gravity variables). </w:t>
      </w:r>
    </w:p>
    <w:p w14:paraId="09FB4BAF" w14:textId="77777777" w:rsidR="00A41DEB" w:rsidRDefault="00A41DEB" w:rsidP="00C113B5">
      <w:pPr>
        <w:pStyle w:val="Heading5"/>
      </w:pPr>
      <w:r>
        <w:t>Nature of the effects of barriers</w:t>
      </w:r>
    </w:p>
    <w:p w14:paraId="09FB4BB0" w14:textId="77777777" w:rsidR="00A41DEB" w:rsidRDefault="00A41DEB" w:rsidP="00C113B5">
      <w:pPr>
        <w:pStyle w:val="BodyText"/>
      </w:pPr>
      <w:r>
        <w:t xml:space="preserve">Both sets of authors present estimates of the effects of regulations on prices. While these are often referred to as ad valorem equivalents in that they are measures of the price increases that are attributed to the measures, there is no indication as to whether they are more likely to increase prices by giving rise to rents or require the use of resources. </w:t>
      </w:r>
    </w:p>
    <w:p w14:paraId="09FB4BB1" w14:textId="77777777" w:rsidR="00A41DEB" w:rsidRDefault="00A41DEB" w:rsidP="00C113B5">
      <w:pPr>
        <w:pStyle w:val="ListBullet"/>
      </w:pPr>
      <w:r>
        <w:t xml:space="preserve">If they are considered to give rise to rents, they are traditionally thought to give rise to </w:t>
      </w:r>
      <w:proofErr w:type="spellStart"/>
      <w:r>
        <w:t>Harberger</w:t>
      </w:r>
      <w:proofErr w:type="spellEnd"/>
      <w:r>
        <w:t xml:space="preserve"> triangles and to resource misallocation. They are thought of in the same way as tariffs; for example: </w:t>
      </w:r>
    </w:p>
    <w:p w14:paraId="09FB4BB2" w14:textId="77777777" w:rsidR="00A41DEB" w:rsidRDefault="00A41DEB" w:rsidP="00C113B5">
      <w:pPr>
        <w:pStyle w:val="ListBullet2"/>
      </w:pPr>
      <w:proofErr w:type="spellStart"/>
      <w:r>
        <w:t>Kee</w:t>
      </w:r>
      <w:proofErr w:type="spellEnd"/>
      <w:r>
        <w:t xml:space="preserve"> et al. </w:t>
      </w:r>
      <w:r w:rsidRPr="00DD50F7">
        <w:t>(2009)</w:t>
      </w:r>
      <w:r>
        <w:t xml:space="preserve"> derive an Overall Trade Restrictiveness Index as the cumulative effects of tariffs and </w:t>
      </w:r>
      <w:proofErr w:type="spellStart"/>
      <w:r>
        <w:t>NTBs</w:t>
      </w:r>
      <w:proofErr w:type="spellEnd"/>
    </w:p>
    <w:p w14:paraId="09FB4BB3" w14:textId="77777777" w:rsidR="00A41DEB" w:rsidRDefault="00A41DEB" w:rsidP="00C113B5">
      <w:pPr>
        <w:pStyle w:val="ListBullet2"/>
      </w:pPr>
      <w:r>
        <w:t xml:space="preserve">Kawasaki </w:t>
      </w:r>
      <w:r w:rsidRPr="00DF145B">
        <w:t>(2017)</w:t>
      </w:r>
      <w:r>
        <w:t xml:space="preserve"> models </w:t>
      </w:r>
      <w:proofErr w:type="spellStart"/>
      <w:r>
        <w:t>NTBs</w:t>
      </w:r>
      <w:proofErr w:type="spellEnd"/>
      <w:r>
        <w:t xml:space="preserve"> as if they were tariffs (and allocates any implied revenue to governments</w:t>
      </w:r>
      <w:r>
        <w:rPr>
          <w:rStyle w:val="FootnoteReference"/>
        </w:rPr>
        <w:footnoteReference w:id="19"/>
      </w:r>
      <w:r>
        <w:t xml:space="preserve">). </w:t>
      </w:r>
    </w:p>
    <w:p w14:paraId="09FB4BB4" w14:textId="77777777" w:rsidR="00A41DEB" w:rsidRDefault="00A41DEB" w:rsidP="00C113B5">
      <w:pPr>
        <w:pStyle w:val="ListBullet"/>
      </w:pPr>
      <w:r>
        <w:t>If they are considered to require resources, they are referred to as ‘cost</w:t>
      </w:r>
      <w:r>
        <w:noBreakHyphen/>
        <w:t xml:space="preserve">increasing barriers’, and freeing up the resources is akin to changing the production process in that each unit of output requires less inputs. This is similar to a productivity improvement. </w:t>
      </w:r>
    </w:p>
    <w:p w14:paraId="09FB4BB5" w14:textId="77777777" w:rsidR="00A41DEB" w:rsidRDefault="00A41DEB" w:rsidP="00C113B5">
      <w:pPr>
        <w:pStyle w:val="ListBullet2"/>
      </w:pPr>
      <w:r>
        <w:t xml:space="preserve">Petri and Plummer </w:t>
      </w:r>
      <w:r w:rsidRPr="00DF145B">
        <w:rPr>
          <w:szCs w:val="24"/>
        </w:rPr>
        <w:t>(2016, p. 27)</w:t>
      </w:r>
      <w:r>
        <w:t xml:space="preserve"> assume that the cost</w:t>
      </w:r>
      <w:r>
        <w:noBreakHyphen/>
        <w:t xml:space="preserve">increasing effects and the rent effects each contribute half of the barriers on goods and on services trade. </w:t>
      </w:r>
    </w:p>
    <w:p w14:paraId="09FB4BB6" w14:textId="77777777" w:rsidR="00A41DEB" w:rsidRDefault="00A41DEB" w:rsidP="00C113B5">
      <w:pPr>
        <w:pStyle w:val="BodyText"/>
      </w:pPr>
      <w:r>
        <w:t>Little is known about the contribution of each effect to estimated ad valorem equivalents. That said, while both effects influence allocative efficiency, the cost</w:t>
      </w:r>
      <w:r>
        <w:noBreakHyphen/>
        <w:t>increasing part is likely to have larger effects than the rent part.</w:t>
      </w:r>
      <w:r>
        <w:rPr>
          <w:rStyle w:val="FootnoteReference"/>
        </w:rPr>
        <w:footnoteReference w:id="20"/>
      </w:r>
      <w:r>
        <w:t xml:space="preserve"> </w:t>
      </w:r>
    </w:p>
    <w:p w14:paraId="09FB4BB7" w14:textId="77777777" w:rsidR="00A41DEB" w:rsidRPr="00606995" w:rsidRDefault="00A41DEB" w:rsidP="00C113B5">
      <w:pPr>
        <w:pStyle w:val="Heading4"/>
      </w:pPr>
      <w:r w:rsidRPr="00606995">
        <w:t>Implementation</w:t>
      </w:r>
    </w:p>
    <w:p w14:paraId="09FB4BB8" w14:textId="77777777" w:rsidR="00A41DEB" w:rsidRDefault="00A41DEB" w:rsidP="00C113B5">
      <w:pPr>
        <w:pStyle w:val="BodyText"/>
      </w:pPr>
      <w:r>
        <w:t xml:space="preserve">As with all economic research, the two estimation studies referenced above have limitations. That said, they use reasonable methods to produce the estimates. Both sets of authors present estimates in the form of tariff equivalents that are aggregated to </w:t>
      </w:r>
      <w:proofErr w:type="spellStart"/>
      <w:r>
        <w:t>GTAP</w:t>
      </w:r>
      <w:proofErr w:type="spellEnd"/>
      <w:r>
        <w:t xml:space="preserve"> commodity level. Some values exceed 100 per cent, implying that the values of the measured trade flows include large price wedges (the implication in these cases is that the prices are estimated to be more than twice as large as they would be otherwise). Such </w:t>
      </w:r>
      <w:r>
        <w:lastRenderedPageBreak/>
        <w:t xml:space="preserve">estimates imply that the cost of purchasing these goods or services could be reduced to less than half their current level. </w:t>
      </w:r>
    </w:p>
    <w:p w14:paraId="09FB4BB9" w14:textId="77777777" w:rsidR="00A41DEB" w:rsidRDefault="00A41DEB" w:rsidP="00C113B5">
      <w:pPr>
        <w:pStyle w:val="BodyText"/>
      </w:pPr>
      <w:r>
        <w:t xml:space="preserve">Further, all measures that might affect trade are not appropriate in the circumstances of this report. Petri and Plummer </w:t>
      </w:r>
      <w:r w:rsidRPr="00FD19B7">
        <w:rPr>
          <w:szCs w:val="24"/>
        </w:rPr>
        <w:t>(2016, p. 9)</w:t>
      </w:r>
      <w:r>
        <w:t xml:space="preserve"> argue that ‘[s]</w:t>
      </w:r>
      <w:proofErr w:type="spellStart"/>
      <w:r>
        <w:t>ome</w:t>
      </w:r>
      <w:proofErr w:type="spellEnd"/>
      <w:r>
        <w:t xml:space="preserve"> regulations that have legitimate, welfare</w:t>
      </w:r>
      <w:r>
        <w:noBreakHyphen/>
        <w:t>increasing objectives (for example, product safety standards) may be included in estimates of [</w:t>
      </w:r>
      <w:proofErr w:type="spellStart"/>
      <w:r>
        <w:t>NTMs</w:t>
      </w:r>
      <w:proofErr w:type="spellEnd"/>
      <w:r>
        <w:t>] … but they should not be counted</w:t>
      </w:r>
      <w:r w:rsidRPr="002F01D8">
        <w:t xml:space="preserve"> as barriers</w:t>
      </w:r>
      <w:r>
        <w:t xml:space="preserve">’. The authors assume that only 75 per cent of the measures are ‘subject to reduction’. Of these, they assume that 50 per cent are ‘actionable’. </w:t>
      </w:r>
    </w:p>
    <w:p w14:paraId="09FB4BBA" w14:textId="77777777" w:rsidR="00A41DEB" w:rsidRDefault="00A41DEB" w:rsidP="00C113B5">
      <w:pPr>
        <w:pStyle w:val="BodyText"/>
        <w:keepNext/>
      </w:pPr>
      <w:r>
        <w:t xml:space="preserve">Therefore, the shocks implemented in this study are much smaller than the estimates presented in the estimation papers. This report only applies a portion of the reported estimates of </w:t>
      </w:r>
      <w:proofErr w:type="spellStart"/>
      <w:r>
        <w:t>NTMs</w:t>
      </w:r>
      <w:proofErr w:type="spellEnd"/>
      <w:r>
        <w:t xml:space="preserve"> and BTS as a shock. This portion reflects:</w:t>
      </w:r>
    </w:p>
    <w:p w14:paraId="09FB4BBB" w14:textId="77777777" w:rsidR="00A41DEB" w:rsidRDefault="00A41DEB" w:rsidP="00C113B5">
      <w:pPr>
        <w:pStyle w:val="ListBullet"/>
      </w:pPr>
      <w:r>
        <w:t xml:space="preserve">the subset of </w:t>
      </w:r>
      <w:proofErr w:type="spellStart"/>
      <w:r>
        <w:t>NTMs</w:t>
      </w:r>
      <w:proofErr w:type="spellEnd"/>
      <w:r w:rsidRPr="00DE2F66">
        <w:t xml:space="preserve"> </w:t>
      </w:r>
      <w:r>
        <w:t>and BTS which do not relate to regulations necessary to address safety or risk concerns and similar regulations</w:t>
      </w:r>
    </w:p>
    <w:p w14:paraId="09FB4BBC" w14:textId="77777777" w:rsidR="00A41DEB" w:rsidRDefault="00A41DEB" w:rsidP="00C113B5">
      <w:pPr>
        <w:pStyle w:val="ListBullet"/>
      </w:pPr>
      <w:r>
        <w:t xml:space="preserve">the subset of </w:t>
      </w:r>
      <w:proofErr w:type="spellStart"/>
      <w:r>
        <w:t>NTMs</w:t>
      </w:r>
      <w:proofErr w:type="spellEnd"/>
      <w:r w:rsidRPr="00DE2F66">
        <w:t xml:space="preserve"> </w:t>
      </w:r>
      <w:r>
        <w:t>and BTS which can be actioned</w:t>
      </w:r>
    </w:p>
    <w:p w14:paraId="09FB4BBD" w14:textId="77777777" w:rsidR="00A41DEB" w:rsidRDefault="00A41DEB" w:rsidP="00C113B5">
      <w:pPr>
        <w:pStyle w:val="ListBullet"/>
      </w:pPr>
      <w:r>
        <w:t xml:space="preserve">the subset of </w:t>
      </w:r>
      <w:proofErr w:type="spellStart"/>
      <w:r>
        <w:t>NTMs</w:t>
      </w:r>
      <w:proofErr w:type="spellEnd"/>
      <w:r>
        <w:t xml:space="preserve"> and BTS that discriminate between domestic and imported goods.</w:t>
      </w:r>
    </w:p>
    <w:p w14:paraId="09FB4BBE" w14:textId="77777777" w:rsidR="00A41DEB" w:rsidRDefault="00A41DEB" w:rsidP="00C113B5">
      <w:pPr>
        <w:pStyle w:val="BodyText"/>
      </w:pPr>
      <w:r>
        <w:t>This report concentrates on the likely effects of the cost</w:t>
      </w:r>
      <w:r>
        <w:noBreakHyphen/>
        <w:t xml:space="preserve">increasing component of </w:t>
      </w:r>
      <w:proofErr w:type="spellStart"/>
      <w:r>
        <w:t>NTBs</w:t>
      </w:r>
      <w:proofErr w:type="spellEnd"/>
      <w:r>
        <w:t xml:space="preserve"> and BTS (that is, ‘productivity improvements’), the part that is likely to have the largest effects on trade. It uses a small portion of the published estimates: 20 per cent of the estimates of </w:t>
      </w:r>
      <w:proofErr w:type="spellStart"/>
      <w:r>
        <w:t>NTMs</w:t>
      </w:r>
      <w:proofErr w:type="spellEnd"/>
      <w:r>
        <w:t xml:space="preserve"> on goods and 10 per cent of the estimates of BTS, where both proportions are thought to be conservative. Further, </w:t>
      </w:r>
      <w:proofErr w:type="spellStart"/>
      <w:r>
        <w:t>NTBs</w:t>
      </w:r>
      <w:proofErr w:type="spellEnd"/>
      <w:r>
        <w:t xml:space="preserve"> on agricultural trade are assumed to be legitimate sanitary and </w:t>
      </w:r>
      <w:proofErr w:type="spellStart"/>
      <w:r>
        <w:t>phytosanitary</w:t>
      </w:r>
      <w:proofErr w:type="spellEnd"/>
      <w:r>
        <w:t xml:space="preserve"> regulations and assumed not to be ‘actionable’ in a trade setting; they are therefore not implemented. </w:t>
      </w:r>
    </w:p>
    <w:p w14:paraId="09FB4BBF" w14:textId="77777777" w:rsidR="00A41DEB" w:rsidRDefault="00A41DEB" w:rsidP="00C113B5">
      <w:pPr>
        <w:pStyle w:val="BodyText"/>
      </w:pPr>
      <w:r>
        <w:t>Both types of barriers are applied to the import flows. The rationale for this is that the estimates are based on the way in which the barriers affect import flows (then converted to effects on the corresponding prices), not on the prices of domestic production.</w:t>
      </w:r>
      <w:r>
        <w:rPr>
          <w:rStyle w:val="FootnoteReference"/>
        </w:rPr>
        <w:footnoteReference w:id="21"/>
      </w:r>
      <w:r>
        <w:t xml:space="preserve"> </w:t>
      </w:r>
    </w:p>
    <w:p w14:paraId="09FB4BC0" w14:textId="77777777" w:rsidR="00A41DEB" w:rsidRDefault="00A41DEB" w:rsidP="00C113B5">
      <w:pPr>
        <w:pStyle w:val="Heading3"/>
      </w:pPr>
      <w:r>
        <w:t xml:space="preserve">PC National </w:t>
      </w:r>
    </w:p>
    <w:p w14:paraId="09FB4BC1" w14:textId="77777777" w:rsidR="00A41DEB" w:rsidRDefault="00A41DEB" w:rsidP="00C113B5">
      <w:pPr>
        <w:pStyle w:val="BodyText"/>
      </w:pPr>
      <w:r>
        <w:t xml:space="preserve">PC National with a household extension is used to analyse the distributional impacts of some policy changes introduced in PC Global. </w:t>
      </w:r>
    </w:p>
    <w:p w14:paraId="09FB4BC2" w14:textId="77777777" w:rsidR="00A41DEB" w:rsidRDefault="00A41DEB" w:rsidP="00C113B5">
      <w:pPr>
        <w:pStyle w:val="BodyText"/>
      </w:pPr>
      <w:r w:rsidRPr="00C7534A">
        <w:t>PC National is a single</w:t>
      </w:r>
      <w:r>
        <w:noBreakHyphen/>
      </w:r>
      <w:r w:rsidRPr="00C7534A">
        <w:t xml:space="preserve">region </w:t>
      </w:r>
      <w:proofErr w:type="spellStart"/>
      <w:r w:rsidRPr="00C7534A">
        <w:t>CGE</w:t>
      </w:r>
      <w:proofErr w:type="spellEnd"/>
      <w:r w:rsidRPr="00C7534A">
        <w:t xml:space="preserve"> model based on the 2012</w:t>
      </w:r>
      <w:r>
        <w:noBreakHyphen/>
      </w:r>
      <w:r w:rsidRPr="00C7534A">
        <w:t>13 input–output tabl</w:t>
      </w:r>
      <w:r>
        <w:t xml:space="preserve">e of the Australian economy. Its </w:t>
      </w:r>
      <w:r w:rsidRPr="00C7534A">
        <w:t xml:space="preserve">structure </w:t>
      </w:r>
      <w:r>
        <w:t xml:space="preserve">is similar to that of other </w:t>
      </w:r>
      <w:r w:rsidRPr="00C7534A">
        <w:t xml:space="preserve">models </w:t>
      </w:r>
      <w:r>
        <w:t xml:space="preserve">of the </w:t>
      </w:r>
      <w:r w:rsidRPr="00C7534A">
        <w:t xml:space="preserve">Australian </w:t>
      </w:r>
      <w:r>
        <w:t xml:space="preserve">economy </w:t>
      </w:r>
      <w:r w:rsidRPr="00C7534A">
        <w:t>that are based on ABS input</w:t>
      </w:r>
      <w:r>
        <w:t>–</w:t>
      </w:r>
      <w:r w:rsidRPr="00C7534A">
        <w:t xml:space="preserve">output table data, such as those developed by the </w:t>
      </w:r>
      <w:r w:rsidRPr="00C7534A">
        <w:lastRenderedPageBreak/>
        <w:t>Centre of Policy Studies</w:t>
      </w:r>
      <w:r>
        <w:t>.</w:t>
      </w:r>
      <w:r w:rsidRPr="00C7534A">
        <w:t xml:space="preserve"> Unlike other Australian models, however, the version of PC</w:t>
      </w:r>
      <w:r>
        <w:t> </w:t>
      </w:r>
      <w:r w:rsidRPr="00C7534A">
        <w:t xml:space="preserve">National used in this study extends </w:t>
      </w:r>
      <w:r>
        <w:t>the single</w:t>
      </w:r>
      <w:r w:rsidRPr="00C7534A">
        <w:t xml:space="preserve"> representative household into a detailed module of the household sector, using the </w:t>
      </w:r>
      <w:r>
        <w:t xml:space="preserve">ABS </w:t>
      </w:r>
      <w:r w:rsidRPr="00C7534A">
        <w:t>2009</w:t>
      </w:r>
      <w:r>
        <w:noBreakHyphen/>
        <w:t>10</w:t>
      </w:r>
      <w:r w:rsidRPr="00C7534A">
        <w:t xml:space="preserve"> </w:t>
      </w:r>
      <w:r w:rsidRPr="00BE6A0F">
        <w:rPr>
          <w:i/>
        </w:rPr>
        <w:t>Household Expenditure Survey and Survey of Income and Housing</w:t>
      </w:r>
      <w:r w:rsidRPr="00C7534A">
        <w:t xml:space="preserve"> as the data source. In PC National, the household sector (private expenditure and income sources) is represented by </w:t>
      </w:r>
      <w:r>
        <w:t xml:space="preserve">a weighted sample of </w:t>
      </w:r>
      <w:r w:rsidRPr="00C7534A">
        <w:t>over 9700 households.</w:t>
      </w:r>
    </w:p>
    <w:p w14:paraId="09FB4BC3" w14:textId="77777777" w:rsidR="00A41DEB" w:rsidRDefault="00A41DEB" w:rsidP="00C113B5">
      <w:pPr>
        <w:pStyle w:val="BodyText"/>
      </w:pPr>
      <w:r>
        <w:t>As PC National uses a different database, no attempt has been made to integrate it with PC Global.</w:t>
      </w:r>
      <w:r>
        <w:rPr>
          <w:rStyle w:val="FootnoteReference"/>
        </w:rPr>
        <w:footnoteReference w:id="22"/>
      </w:r>
      <w:r>
        <w:t xml:space="preserve"> Instead, PC National is used to emulate the effects produced by PC Global. In other words, results from PC Global are used to inform the modelling done in PC National.</w:t>
      </w:r>
    </w:p>
    <w:p w14:paraId="09FB4BC4" w14:textId="77777777" w:rsidR="00A41DEB" w:rsidRDefault="00A41DEB" w:rsidP="00C113B5">
      <w:pPr>
        <w:pStyle w:val="BodyText"/>
      </w:pPr>
      <w:r>
        <w:t xml:space="preserve">A number of exogenous variables in PC National are shocked with the simulation results from PC Global. These include changes in the world (cost, insurance and freight (CIF)) prices of Australian imports, the world demands for Australian exports, the tariffs on Australian imports, Australia’s capital stock endowment and the real net inflow of foreign investment (trade deficit). In addition, the </w:t>
      </w:r>
      <w:proofErr w:type="spellStart"/>
      <w:r>
        <w:t>Armington</w:t>
      </w:r>
      <w:proofErr w:type="spellEnd"/>
      <w:r>
        <w:t xml:space="preserve"> </w:t>
      </w:r>
      <w:proofErr w:type="spellStart"/>
      <w:r>
        <w:t>elasticities</w:t>
      </w:r>
      <w:proofErr w:type="spellEnd"/>
      <w:r>
        <w:t xml:space="preserve"> of substitution between domestically produced and imported goods in PC National are adjusted to be consistent with those used in PC Global so that the two models have similar demand responses. </w:t>
      </w:r>
    </w:p>
    <w:p w14:paraId="09FB4BC5" w14:textId="77777777" w:rsidR="00A41DEB" w:rsidRDefault="00A41DEB" w:rsidP="00C113B5">
      <w:pPr>
        <w:pStyle w:val="BodyText"/>
      </w:pPr>
      <w:r>
        <w:t>Each household in PC National corresponds to a sample household in the survey. It has a full household budget. On the income side, its members (up to six members for each household) receive income from various sources: labour (eight different occupations), capital and government benefits (23 different types of benefits), and pay income taxes. On the expenditure side, each household spends their income on 114 goods and services. The difference between incomes and expenditures as reported in the household data is assumed to be savings. Sample incomes and expenditures are expanded to the population level with population weights and scaled so that the aggregate income and expenditure amounts are consistent with the data in the input–output table.</w:t>
      </w:r>
    </w:p>
    <w:p w14:paraId="09FB4BC6" w14:textId="77777777" w:rsidR="00A41DEB" w:rsidRDefault="00A41DEB" w:rsidP="00C113B5">
      <w:pPr>
        <w:pStyle w:val="BodyText"/>
      </w:pPr>
      <w:r>
        <w:t>A household’s real income is defined as its nominal income divided by the household’s specific price index. Each household has a given set of factor endowments (occupational labour, which is assumed to be fixed,</w:t>
      </w:r>
      <w:r>
        <w:rPr>
          <w:rStyle w:val="FootnoteReference"/>
        </w:rPr>
        <w:footnoteReference w:id="23"/>
      </w:r>
      <w:r>
        <w:t xml:space="preserve"> and capital, which declines if the stock of owned capital declines) and a given consumption pattern. As factors are assumed to be perfectly mobile between industries, there is only one equilibrium rental price for capital and each occupation. Therefore, all factor owners earn the same returns (rental price of capital and occupation</w:t>
      </w:r>
      <w:r>
        <w:noBreakHyphen/>
        <w:t xml:space="preserve">specific wages). Similarly, all households face the same set of goods and service prices. As households have different factor endowments and consumption patterns, the same changes in factor and goods prices can result in different changes in nominal income and in household specific price indexes, which generate different impacts on household real incomes. </w:t>
      </w:r>
    </w:p>
    <w:p w14:paraId="09FB4BC7" w14:textId="77777777" w:rsidR="00A41DEB" w:rsidRDefault="00A41DEB" w:rsidP="00C113B5">
      <w:pPr>
        <w:pStyle w:val="Heading2"/>
      </w:pPr>
      <w:bookmarkStart w:id="10" w:name="_Toc487817004"/>
      <w:r>
        <w:rPr>
          <w:noProof/>
        </w:rPr>
        <w:lastRenderedPageBreak/>
        <w:t>3</w:t>
      </w:r>
      <w:r>
        <w:tab/>
        <w:t>Results</w:t>
      </w:r>
      <w:bookmarkEnd w:id="10"/>
    </w:p>
    <w:p w14:paraId="09FB4BC8" w14:textId="77777777" w:rsidR="00A41DEB" w:rsidRPr="003F6370" w:rsidRDefault="00A41DEB" w:rsidP="00C113B5">
      <w:pPr>
        <w:pStyle w:val="BodyText"/>
        <w:rPr>
          <w:spacing w:val="-2"/>
        </w:rPr>
      </w:pPr>
      <w:r w:rsidRPr="003F6370">
        <w:rPr>
          <w:spacing w:val="-2"/>
        </w:rPr>
        <w:t xml:space="preserve">PC Global was used to model 12 main scenarios (table 1), and the results are presented in charts, to facilitate comparisons. Tables summarising the main macroeconomic results and the results for changes in bilateral trade flows are presented in appendix 3. The results from the various scenarios are aggregated to 10 regions to facilitate the analysis, although the simulations were carried out at the 25–region aggregation. That said, results in this section are often presented for a selection of countries (mainly Australia, China, the United States and Mexico). In the main, results are presented as percentage changes in real GDP, GNP and </w:t>
      </w:r>
      <w:proofErr w:type="spellStart"/>
      <w:r w:rsidRPr="003F6370">
        <w:rPr>
          <w:spacing w:val="-2"/>
        </w:rPr>
        <w:t>GNA</w:t>
      </w:r>
      <w:proofErr w:type="spellEnd"/>
      <w:r w:rsidRPr="003F6370">
        <w:rPr>
          <w:spacing w:val="-2"/>
        </w:rPr>
        <w:t xml:space="preserve"> (box 5). Any results in dollar terms are expressed in terms of changes in 2016 US$.</w:t>
      </w:r>
      <w:r w:rsidRPr="003F6370">
        <w:rPr>
          <w:rStyle w:val="FootnoteReference"/>
          <w:spacing w:val="-2"/>
        </w:rPr>
        <w:footnoteReference w:id="24"/>
      </w:r>
    </w:p>
    <w:p w14:paraId="09FB4BC9" w14:textId="77777777" w:rsidR="00A41DEB" w:rsidRDefault="00A41DEB" w:rsidP="00C113B5">
      <w:pPr>
        <w:pStyle w:val="BodyText"/>
      </w:pPr>
      <w:r>
        <w:t>To illustrate the principles underlying the simulations, the simulation ‘US increases tariffs on imports from China to 45 per cent’ is analysed in the most detail. The others are analysed with reference to this simulation.</w:t>
      </w:r>
    </w:p>
    <w:p w14:paraId="09FB4BCA" w14:textId="77777777" w:rsidR="00A41DEB" w:rsidRDefault="00A41DEB" w:rsidP="00C113B5">
      <w:pPr>
        <w:pStyle w:val="Heading3"/>
      </w:pPr>
      <w:r>
        <w:t xml:space="preserve">US increases tariffs on Chinese imports — </w:t>
      </w:r>
      <w:proofErr w:type="spellStart"/>
      <w:r>
        <w:t>CHN45</w:t>
      </w:r>
      <w:proofErr w:type="spellEnd"/>
    </w:p>
    <w:p w14:paraId="09FB4BCB" w14:textId="77777777" w:rsidR="00A41DEB" w:rsidRDefault="00A41DEB" w:rsidP="00C113B5">
      <w:pPr>
        <w:pStyle w:val="BodyText"/>
      </w:pPr>
      <w:r>
        <w:t xml:space="preserve">From an Australian perspective, the aggregate effects of this simulation are small, though there are some structural changes. These results are analysed later in this section. The analysis is best conducted by starting with the shocks and what they affect directly — that is, the US tariffs on its imports from China and the corresponding trade flows.  </w:t>
      </w:r>
    </w:p>
    <w:p w14:paraId="09FB4BCC" w14:textId="77777777" w:rsidR="00A41DEB" w:rsidRDefault="00A41DEB" w:rsidP="00C113B5">
      <w:pPr>
        <w:pStyle w:val="BodyText"/>
      </w:pPr>
      <w:r w:rsidRPr="006D1BB9">
        <w:t>Most</w:t>
      </w:r>
      <w:r>
        <w:t xml:space="preserve"> US tariffs are currently less than 5 per cent. Therefore, the increase in US tariffs on imports from China exceeds 40 percentage points for almost all goods — a very large increase. The primary effect of this is to substantially increase the price of Chinese exports to US consumers</w:t>
      </w:r>
      <w:r>
        <w:rPr>
          <w:rStyle w:val="FootnoteReference"/>
        </w:rPr>
        <w:footnoteReference w:id="25"/>
      </w:r>
      <w:r>
        <w:t xml:space="preserve"> relative to the price of imports from all other origins.</w:t>
      </w:r>
    </w:p>
    <w:p w14:paraId="09FB4BCD" w14:textId="77777777" w:rsidR="00A41DEB" w:rsidRDefault="00A41DEB" w:rsidP="00C113B5">
      <w:pPr>
        <w:pStyle w:val="BodyText"/>
      </w:pPr>
      <w:r>
        <w:t>US consumers are expected to substitute away from Chinese imports in favour of local production (to some extent) and imports from other sources (largely). Therefore, the demand for Chinese exports is expected to decline, reducing the world prices for these exports. The reduced world prices mean that Chinese exports crowd out other exporters in non</w:t>
      </w:r>
      <w:r>
        <w:noBreakHyphen/>
        <w:t xml:space="preserve">US markets, including Mexico. In addition, Mexican exports to the US increase. This increase dwarfs the effect of increased US demand for Canadian exports, because Mexico and China compete in very similar US markets (that is, certain manufactured goods) but Canada does not. </w:t>
      </w:r>
    </w:p>
    <w:p w14:paraId="09FB4BCE" w14:textId="77777777" w:rsidR="00A41DEB" w:rsidRDefault="00A41DE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BD0" w14:textId="77777777" w:rsidTr="00C113B5">
        <w:tc>
          <w:tcPr>
            <w:tcW w:w="8771" w:type="dxa"/>
            <w:tcBorders>
              <w:top w:val="single" w:sz="6" w:space="0" w:color="78A22F"/>
              <w:left w:val="nil"/>
              <w:bottom w:val="nil"/>
              <w:right w:val="nil"/>
            </w:tcBorders>
            <w:shd w:val="clear" w:color="auto" w:fill="F2F2F2"/>
          </w:tcPr>
          <w:p w14:paraId="09FB4BCF" w14:textId="77777777" w:rsidR="00A41DEB" w:rsidRDefault="00A41DEB" w:rsidP="00C113B5">
            <w:pPr>
              <w:pStyle w:val="BoxTitle"/>
            </w:pPr>
            <w:r>
              <w:rPr>
                <w:b w:val="0"/>
              </w:rPr>
              <w:t xml:space="preserve">Box </w:t>
            </w:r>
            <w:bookmarkStart w:id="11" w:name="OLE_LINK16"/>
            <w:r>
              <w:rPr>
                <w:b w:val="0"/>
                <w:noProof/>
              </w:rPr>
              <w:t>5</w:t>
            </w:r>
            <w:bookmarkEnd w:id="11"/>
            <w:r>
              <w:tab/>
              <w:t>Measuring real changes in activity, incomes and purchasing power</w:t>
            </w:r>
          </w:p>
        </w:tc>
      </w:tr>
      <w:tr w:rsidR="00A41DEB" w14:paraId="09FB4BD7" w14:textId="77777777" w:rsidTr="00C113B5">
        <w:tc>
          <w:tcPr>
            <w:tcW w:w="8771" w:type="dxa"/>
            <w:tcBorders>
              <w:top w:val="nil"/>
              <w:left w:val="nil"/>
              <w:bottom w:val="nil"/>
              <w:right w:val="nil"/>
            </w:tcBorders>
            <w:shd w:val="clear" w:color="auto" w:fill="F2F2F2"/>
          </w:tcPr>
          <w:p w14:paraId="09FB4BD1" w14:textId="77777777" w:rsidR="00A41DEB" w:rsidRDefault="00A41DEB" w:rsidP="00C113B5">
            <w:pPr>
              <w:pStyle w:val="Box"/>
            </w:pPr>
            <w:r>
              <w:t>Most aggregate results from computable general equilibrium (</w:t>
            </w:r>
            <w:proofErr w:type="spellStart"/>
            <w:r>
              <w:t>CGE</w:t>
            </w:r>
            <w:proofErr w:type="spellEnd"/>
            <w:r>
              <w:t xml:space="preserve">) simulations are presented in terms of changes in real GDP, a measure of the change in activity within borders. If all capital used in a country is assumed to be owned by residents (the assumption made in most </w:t>
            </w:r>
            <w:proofErr w:type="spellStart"/>
            <w:r>
              <w:t>CGE</w:t>
            </w:r>
            <w:proofErr w:type="spellEnd"/>
            <w:r>
              <w:t xml:space="preserve"> modelling applications using the </w:t>
            </w:r>
            <w:proofErr w:type="spellStart"/>
            <w:r>
              <w:t>GTAP</w:t>
            </w:r>
            <w:proofErr w:type="spellEnd"/>
            <w:r>
              <w:t xml:space="preserve"> model), this is equivalent to the change in real GNP. If alternatively, as in PC Global, some capital is supplied from abroad and some domestically owned capital is used in other countries, then GNP and GDP measures differ by the net foreign capital income received from abroad. </w:t>
            </w:r>
          </w:p>
          <w:p w14:paraId="09FB4BD2" w14:textId="77777777" w:rsidR="00A41DEB" w:rsidRDefault="00A41DEB" w:rsidP="00C113B5">
            <w:pPr>
              <w:pStyle w:val="Box"/>
            </w:pPr>
            <w:r>
              <w:t xml:space="preserve">Both measures are termed ‘real’ in that the values of these aggregates are deflated by the appropriate price indexes. These price indexes are calculated as the weighted average of changes in the prices of the components of the aggregates. </w:t>
            </w:r>
          </w:p>
          <w:p w14:paraId="09FB4BD3" w14:textId="77777777" w:rsidR="00A41DEB" w:rsidRDefault="00A41DEB" w:rsidP="00C113B5">
            <w:pPr>
              <w:pStyle w:val="Box"/>
            </w:pPr>
            <w:r>
              <w:t xml:space="preserve">To capture the effect of changes in income on living standards, a measure of economic welfare, that is, the purchasing power of income, could be derived by deflating changes in income by changes in the price index of a basket of goods that might be purchased. Alternatively, one might deflate the value of expenditure by the relevant index of prices. </w:t>
            </w:r>
          </w:p>
          <w:p w14:paraId="09FB4BD4" w14:textId="77777777" w:rsidR="00A41DEB" w:rsidRDefault="00A41DEB" w:rsidP="00C113B5">
            <w:pPr>
              <w:pStyle w:val="Box"/>
            </w:pPr>
            <w:r>
              <w:t>This report uses real Gross Domestic Absorption adjusted for expenditure on foreign investment as measure of purchasing power. This is termed real Gross National Absorption (</w:t>
            </w:r>
            <w:proofErr w:type="spellStart"/>
            <w:r>
              <w:t>GNA</w:t>
            </w:r>
            <w:proofErr w:type="spellEnd"/>
            <w:r>
              <w:t xml:space="preserve">). In contrast to real GDP, real </w:t>
            </w:r>
            <w:proofErr w:type="spellStart"/>
            <w:r>
              <w:t>GNA</w:t>
            </w:r>
            <w:proofErr w:type="spellEnd"/>
            <w:r>
              <w:t xml:space="preserve"> accounts for changes in the terms of trade by excluding the effect of export prices (which residents do not consume) in the deflator and including the effect of import prices (which residents do consume).</w:t>
            </w:r>
          </w:p>
          <w:p w14:paraId="09FB4BD5" w14:textId="77777777" w:rsidR="00A41DEB" w:rsidRDefault="00A41DEB" w:rsidP="00C113B5">
            <w:pPr>
              <w:pStyle w:val="Box"/>
            </w:pPr>
            <w:r>
              <w:t xml:space="preserve">Real </w:t>
            </w:r>
            <w:proofErr w:type="spellStart"/>
            <w:r>
              <w:t>GNA</w:t>
            </w:r>
            <w:proofErr w:type="spellEnd"/>
            <w:r>
              <w:t xml:space="preserve"> accounts for expenditure made by residents on private and public consumption and on investment goods. This is in effect a basket of expenditure. Any change in its value can be deflated by an index of the changes in the prices of its components. </w:t>
            </w:r>
          </w:p>
          <w:p w14:paraId="09FB4BD6" w14:textId="77777777" w:rsidR="00A41DEB" w:rsidRDefault="00A41DEB" w:rsidP="00C113B5">
            <w:pPr>
              <w:pStyle w:val="Box"/>
            </w:pPr>
            <w:r>
              <w:t xml:space="preserve">Just like real GDP and real GNP, real </w:t>
            </w:r>
            <w:proofErr w:type="spellStart"/>
            <w:r>
              <w:t>GNA</w:t>
            </w:r>
            <w:proofErr w:type="spellEnd"/>
            <w:r>
              <w:t xml:space="preserve"> has the property that changes in the country indexes add up to changes in global real GDP. This is important in that it means that it is consistent across countries and that it provides an accurate view of how global income is distributed in real terms. </w:t>
            </w:r>
          </w:p>
        </w:tc>
      </w:tr>
      <w:tr w:rsidR="00A41DEB" w14:paraId="09FB4BD9" w14:textId="77777777" w:rsidTr="00C113B5">
        <w:tc>
          <w:tcPr>
            <w:tcW w:w="8771" w:type="dxa"/>
            <w:tcBorders>
              <w:top w:val="nil"/>
              <w:left w:val="nil"/>
              <w:bottom w:val="single" w:sz="6" w:space="0" w:color="78A22F"/>
              <w:right w:val="nil"/>
            </w:tcBorders>
            <w:shd w:val="clear" w:color="auto" w:fill="F2F2F2"/>
          </w:tcPr>
          <w:p w14:paraId="09FB4BD8" w14:textId="77777777" w:rsidR="00A41DEB" w:rsidRDefault="00A41DEB">
            <w:pPr>
              <w:pStyle w:val="Box"/>
              <w:spacing w:before="0" w:line="120" w:lineRule="exact"/>
            </w:pPr>
          </w:p>
        </w:tc>
      </w:tr>
      <w:tr w:rsidR="00A41DEB" w:rsidRPr="000863A5" w14:paraId="09FB4BDB" w14:textId="77777777" w:rsidTr="00C113B5">
        <w:tc>
          <w:tcPr>
            <w:tcW w:w="8771" w:type="dxa"/>
            <w:tcBorders>
              <w:top w:val="single" w:sz="6" w:space="0" w:color="78A22F"/>
              <w:left w:val="nil"/>
              <w:bottom w:val="nil"/>
              <w:right w:val="nil"/>
            </w:tcBorders>
          </w:tcPr>
          <w:p w14:paraId="09FB4BDA" w14:textId="77777777" w:rsidR="00A41DEB" w:rsidRPr="00626D32" w:rsidRDefault="00A41DEB" w:rsidP="00C113B5">
            <w:pPr>
              <w:pStyle w:val="BoxSpaceBelow"/>
            </w:pPr>
          </w:p>
        </w:tc>
      </w:tr>
    </w:tbl>
    <w:p w14:paraId="09FB4BDC" w14:textId="77777777" w:rsidR="00A41DEB" w:rsidRDefault="00A41DEB" w:rsidP="00C113B5">
      <w:pPr>
        <w:pStyle w:val="BodyText"/>
      </w:pPr>
      <w:r w:rsidRPr="004742FA">
        <w:rPr>
          <w:i/>
        </w:rPr>
        <w:t>In the US</w:t>
      </w:r>
      <w:r>
        <w:t>, the prices of imports (and those of import</w:t>
      </w:r>
      <w:r>
        <w:noBreakHyphen/>
        <w:t>competing products) increase, raising production costs. With increasing costs, demand for US output (and exports) declines. Output contracts because, although domestic demand for domestically produced output increases, this increase does not compensate for the fall in exports. The reallocation of resources toward import</w:t>
      </w:r>
      <w:r>
        <w:noBreakHyphen/>
        <w:t>competing sectors results in a decrease in efficiency, which contributes to the decrease in real GDP. That said, the reallocation of resources toward domestic production is relatively small, since the United States substitutes imports from other sources such as Korea and Japan. But this substitution comes at a cost, as imports from those sources become more expensive.</w:t>
      </w:r>
    </w:p>
    <w:p w14:paraId="09FB4BDD" w14:textId="77777777" w:rsidR="00A41DEB" w:rsidRDefault="00A41DEB" w:rsidP="00C113B5">
      <w:pPr>
        <w:pStyle w:val="BodyText"/>
      </w:pPr>
      <w:r>
        <w:t xml:space="preserve">With output falling, demand for labour and capital falls. Real wages decrease and rates of return decline. As a result of the latter, US investors increase their holdings of capital abroad and foreign investors withdraw their capital from the United States. The combined effect of this is to reduce the amount of capital located in the US, which contributes to the reduction in real GDP (figure 2). Real income (real GNP) declines less than real GDP as: </w:t>
      </w:r>
    </w:p>
    <w:p w14:paraId="09FB4BDE" w14:textId="77777777" w:rsidR="00A41DEB" w:rsidRDefault="00A41DEB" w:rsidP="00C113B5">
      <w:pPr>
        <w:pStyle w:val="ListBullet"/>
      </w:pPr>
      <w:r>
        <w:lastRenderedPageBreak/>
        <w:t xml:space="preserve">the income owed to foreign owners of capital declines </w:t>
      </w:r>
    </w:p>
    <w:p w14:paraId="09FB4BDF" w14:textId="77777777" w:rsidR="00A41DEB" w:rsidRDefault="00A41DEB" w:rsidP="00C113B5">
      <w:pPr>
        <w:pStyle w:val="ListBullet"/>
      </w:pPr>
      <w:r>
        <w:t>US capital owners receive more income from their increased holdings abroad.</w:t>
      </w:r>
    </w:p>
    <w:p w14:paraId="09FB4BE0" w14:textId="77777777" w:rsidR="00A41DEB" w:rsidRDefault="00A41DEB" w:rsidP="00C113B5">
      <w:pPr>
        <w:pStyle w:val="BodyText"/>
      </w:pPr>
      <w:r>
        <w:t xml:space="preserve">In turn, real </w:t>
      </w:r>
      <w:proofErr w:type="spellStart"/>
      <w:r>
        <w:t>GNA</w:t>
      </w:r>
      <w:proofErr w:type="spellEnd"/>
      <w:r>
        <w:t xml:space="preserve"> declines less than GNP because, as it increases its tariffs, the United States experiences an improvement in its terms of trade, which increases the purchasing power of US income. </w:t>
      </w:r>
    </w:p>
    <w:p w14:paraId="09FB4BE1" w14:textId="77777777" w:rsidR="00A41DEB" w:rsidRDefault="00A41DEB" w:rsidP="00C113B5">
      <w:pPr>
        <w:pStyle w:val="BodyText"/>
      </w:pPr>
      <w:r w:rsidRPr="00E11BBF">
        <w:rPr>
          <w:i/>
        </w:rPr>
        <w:t>In China</w:t>
      </w:r>
      <w:r>
        <w:t xml:space="preserve">, the decline in US demand for Chinese exports produces large decreases in exports and incomes. The decline in demand for Chinese goods decreases demand for labour and capital, reducing real wages and rates of return. </w:t>
      </w:r>
    </w:p>
    <w:p w14:paraId="09FB4BE2" w14:textId="77777777" w:rsidR="00A41DEB" w:rsidRDefault="00A41DEB" w:rsidP="00C113B5">
      <w:pPr>
        <w:pStyle w:val="BodyText"/>
      </w:pPr>
      <w:r>
        <w:t>Faced with lower rates of return in China, foreign investors decrease their holdings in China. Chinese investors increase their holdings abroad.</w:t>
      </w:r>
      <w:r>
        <w:rPr>
          <w:rStyle w:val="FootnoteReference"/>
        </w:rPr>
        <w:footnoteReference w:id="26"/>
      </w:r>
      <w:r>
        <w:t xml:space="preserve"> The decline in capital used in China and in output shows as a reduction in real GDP. </w:t>
      </w:r>
    </w:p>
    <w:p w14:paraId="09FB4BE3"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BE6" w14:textId="77777777" w:rsidTr="00C113B5">
        <w:trPr>
          <w:tblHeader/>
        </w:trPr>
        <w:tc>
          <w:tcPr>
            <w:tcW w:w="8771" w:type="dxa"/>
            <w:tcBorders>
              <w:top w:val="single" w:sz="6" w:space="0" w:color="78A22F"/>
              <w:left w:val="nil"/>
              <w:bottom w:val="nil"/>
              <w:right w:val="nil"/>
            </w:tcBorders>
            <w:shd w:val="clear" w:color="auto" w:fill="auto"/>
          </w:tcPr>
          <w:p w14:paraId="09FB4BE4" w14:textId="77777777" w:rsidR="00A41DEB" w:rsidRDefault="00A41DEB" w:rsidP="00C113B5">
            <w:pPr>
              <w:pStyle w:val="FigureTitle"/>
              <w:rPr>
                <w:rFonts w:ascii="Arial Bold" w:hAnsi="Arial Bold"/>
                <w:b w:val="0"/>
                <w:spacing w:val="-2"/>
              </w:rPr>
            </w:pPr>
            <w:r w:rsidRPr="00784A05">
              <w:rPr>
                <w:b w:val="0"/>
              </w:rPr>
              <w:t xml:space="preserve">Figure </w:t>
            </w:r>
            <w:r>
              <w:rPr>
                <w:b w:val="0"/>
                <w:noProof/>
              </w:rPr>
              <w:t>2</w:t>
            </w:r>
            <w:r>
              <w:tab/>
            </w:r>
            <w:r w:rsidRPr="00052F70">
              <w:rPr>
                <w:rFonts w:ascii="Arial Bold" w:hAnsi="Arial Bold"/>
                <w:b w:val="0"/>
                <w:spacing w:val="-2"/>
              </w:rPr>
              <w:t xml:space="preserve">Changes in </w:t>
            </w:r>
            <w:r>
              <w:rPr>
                <w:rFonts w:ascii="Arial Bold" w:hAnsi="Arial Bold"/>
                <w:b w:val="0"/>
                <w:spacing w:val="-2"/>
              </w:rPr>
              <w:t xml:space="preserve">real GDP, GNP and </w:t>
            </w:r>
            <w:proofErr w:type="spellStart"/>
            <w:r>
              <w:rPr>
                <w:rFonts w:ascii="Arial Bold" w:hAnsi="Arial Bold"/>
                <w:b w:val="0"/>
                <w:spacing w:val="-2"/>
              </w:rPr>
              <w:t>GNA</w:t>
            </w:r>
            <w:proofErr w:type="spellEnd"/>
            <w:r w:rsidRPr="00052F70">
              <w:rPr>
                <w:rFonts w:ascii="Arial Bold" w:hAnsi="Arial Bold"/>
                <w:b w:val="0"/>
                <w:spacing w:val="-2"/>
              </w:rPr>
              <w:t xml:space="preserve"> — </w:t>
            </w:r>
            <w:proofErr w:type="spellStart"/>
            <w:r w:rsidRPr="00052F70">
              <w:rPr>
                <w:rFonts w:ascii="Arial Bold" w:hAnsi="Arial Bold"/>
                <w:b w:val="0"/>
                <w:spacing w:val="-2"/>
              </w:rPr>
              <w:t>CHN45</w:t>
            </w:r>
            <w:proofErr w:type="spellEnd"/>
          </w:p>
          <w:p w14:paraId="09FB4BE5" w14:textId="77777777" w:rsidR="00A41DEB" w:rsidRPr="00AA356A" w:rsidRDefault="00A41DEB" w:rsidP="00C113B5">
            <w:pPr>
              <w:pStyle w:val="Subtitle"/>
            </w:pPr>
            <w:r>
              <w:t>Percentage change</w:t>
            </w:r>
          </w:p>
        </w:tc>
      </w:tr>
      <w:tr w:rsidR="00A41DEB" w14:paraId="09FB4BEA"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BE8" w14:textId="77777777" w:rsidTr="00C113B5">
              <w:trPr>
                <w:tblHeader/>
                <w:jc w:val="center"/>
              </w:trPr>
              <w:tc>
                <w:tcPr>
                  <w:tcW w:w="8504" w:type="dxa"/>
                  <w:tcBorders>
                    <w:top w:val="nil"/>
                    <w:bottom w:val="nil"/>
                  </w:tcBorders>
                </w:tcPr>
                <w:p w14:paraId="09FB4BE7"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A3" wp14:editId="68F382DE">
                        <wp:extent cx="5394960" cy="2872740"/>
                        <wp:effectExtent l="0" t="0" r="0" b="3810"/>
                        <wp:docPr id="22" name="Picture 22" descr="This figure is a bar chart which shows the percentage change in GDP, GNP and GNA for 10 regions in CHN45. Australia and most other countries remain relatively constant with some minor increases. China and the United States decrease in all measures with GDP decreasing by 0.9 per cent in China and 0.6 per cent in the United States. Chinese GNA decreases by 1.6 per cent. Mexico increases in all measures with a 1.7 per cent increase in GDP. " title="Changes in real GDP, GNP and GNA — CHN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BE9" w14:textId="77777777" w:rsidR="00A41DEB" w:rsidRDefault="00A41DEB" w:rsidP="00C113B5">
            <w:pPr>
              <w:pStyle w:val="Figure"/>
            </w:pPr>
          </w:p>
        </w:tc>
      </w:tr>
      <w:tr w:rsidR="00A41DEB" w:rsidRPr="00176D3F" w14:paraId="09FB4BEC" w14:textId="77777777" w:rsidTr="00C113B5">
        <w:tc>
          <w:tcPr>
            <w:tcW w:w="8771" w:type="dxa"/>
            <w:tcBorders>
              <w:top w:val="nil"/>
              <w:left w:val="nil"/>
              <w:bottom w:val="nil"/>
              <w:right w:val="nil"/>
            </w:tcBorders>
            <w:shd w:val="clear" w:color="auto" w:fill="auto"/>
          </w:tcPr>
          <w:p w14:paraId="09FB4BEB"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BEE" w14:textId="77777777" w:rsidTr="00C113B5">
        <w:tc>
          <w:tcPr>
            <w:tcW w:w="8771" w:type="dxa"/>
            <w:tcBorders>
              <w:top w:val="nil"/>
              <w:left w:val="nil"/>
              <w:bottom w:val="single" w:sz="6" w:space="0" w:color="78A22F"/>
              <w:right w:val="nil"/>
            </w:tcBorders>
            <w:shd w:val="clear" w:color="auto" w:fill="auto"/>
          </w:tcPr>
          <w:p w14:paraId="09FB4BED" w14:textId="77777777" w:rsidR="00A41DEB" w:rsidRDefault="00A41DEB" w:rsidP="00C113B5">
            <w:pPr>
              <w:pStyle w:val="Figurespace"/>
            </w:pPr>
          </w:p>
        </w:tc>
      </w:tr>
      <w:tr w:rsidR="00A41DEB" w:rsidRPr="000863A5" w14:paraId="09FB4BF0" w14:textId="77777777" w:rsidTr="00C113B5">
        <w:tc>
          <w:tcPr>
            <w:tcW w:w="8771" w:type="dxa"/>
            <w:tcBorders>
              <w:top w:val="single" w:sz="6" w:space="0" w:color="78A22F"/>
              <w:left w:val="nil"/>
              <w:bottom w:val="nil"/>
              <w:right w:val="nil"/>
            </w:tcBorders>
          </w:tcPr>
          <w:p w14:paraId="09FB4BEF" w14:textId="77777777" w:rsidR="00A41DEB" w:rsidRPr="00626D32" w:rsidRDefault="00A41DEB" w:rsidP="00C113B5">
            <w:pPr>
              <w:pStyle w:val="BoxSpaceBelow"/>
            </w:pPr>
          </w:p>
        </w:tc>
      </w:tr>
    </w:tbl>
    <w:p w14:paraId="09FB4BF1" w14:textId="77777777" w:rsidR="00A41DEB" w:rsidRDefault="00A41DEB" w:rsidP="00C113B5">
      <w:pPr>
        <w:pStyle w:val="BodyText"/>
      </w:pPr>
      <w:r>
        <w:t xml:space="preserve">The decline in </w:t>
      </w:r>
      <w:r w:rsidRPr="0026206B">
        <w:rPr>
          <w:rStyle w:val="BodyTextChar"/>
        </w:rPr>
        <w:t xml:space="preserve">foreign capital in China reduces payments to foreigners and the increase in capital outflows increases </w:t>
      </w:r>
      <w:r>
        <w:rPr>
          <w:rStyle w:val="BodyTextChar"/>
        </w:rPr>
        <w:t xml:space="preserve">payments to Chinese investors, which explains the smaller decrease in Chinese real GNP compared with the decline in real GDP. The decline in </w:t>
      </w:r>
      <w:r>
        <w:rPr>
          <w:rStyle w:val="BodyTextChar"/>
        </w:rPr>
        <w:lastRenderedPageBreak/>
        <w:t xml:space="preserve">prices received for Chinese exports accounts for the decline in China’s terms of trade and the larger decline in real </w:t>
      </w:r>
      <w:proofErr w:type="spellStart"/>
      <w:r>
        <w:rPr>
          <w:rStyle w:val="BodyTextChar"/>
        </w:rPr>
        <w:t>GNA</w:t>
      </w:r>
      <w:proofErr w:type="spellEnd"/>
      <w:r>
        <w:rPr>
          <w:rStyle w:val="BodyTextChar"/>
        </w:rPr>
        <w:t xml:space="preserve">. </w:t>
      </w:r>
    </w:p>
    <w:p w14:paraId="09FB4BF2" w14:textId="77777777" w:rsidR="00A41DEB" w:rsidRDefault="00A41DEB" w:rsidP="00C113B5">
      <w:pPr>
        <w:pStyle w:val="Heading4"/>
      </w:pPr>
      <w:r>
        <w:t>Global trade reorganisation</w:t>
      </w:r>
    </w:p>
    <w:p w14:paraId="09FB4BF3" w14:textId="77777777" w:rsidR="00A41DEB" w:rsidRDefault="00A41DEB" w:rsidP="00C113B5">
      <w:pPr>
        <w:pStyle w:val="BodyText"/>
      </w:pPr>
      <w:r>
        <w:t xml:space="preserve">The increased US tariff on Chinese imports causes a large decline in US imports of manufactures and a significant reorganisation of remaining imports into the US (figure 3). Chief among this reorganisation is the shift from China toward Mexico and Korea for imports of electronics in particular, and toward the European Union for other large changes in manufactures. </w:t>
      </w:r>
    </w:p>
    <w:p w14:paraId="09FB4BF4" w14:textId="77777777" w:rsidR="00A41DEB" w:rsidRPr="002E6C07" w:rsidRDefault="00A41DEB" w:rsidP="00C113B5">
      <w:pPr>
        <w:pStyle w:val="BodyText"/>
        <w:rPr>
          <w:spacing w:val="-2"/>
        </w:rPr>
      </w:pPr>
      <w:r w:rsidRPr="002E6C07">
        <w:rPr>
          <w:spacing w:val="-2"/>
        </w:rPr>
        <w:t>As the main substitute for China as a source of inputs into US production</w:t>
      </w:r>
      <w:r>
        <w:rPr>
          <w:spacing w:val="-2"/>
        </w:rPr>
        <w:t>,</w:t>
      </w:r>
      <w:r w:rsidRPr="002E6C07">
        <w:rPr>
          <w:spacing w:val="-2"/>
        </w:rPr>
        <w:t xml:space="preserve"> and given the large share of trade in its economy, Mexican GDP increases most, followed by Canada, Korea and the Association of South East Asian Nations (ASEAN) as they increase their contributions to US imports (figure 2). For these economies, increased real GDP means that they have attracted capital that has been shed, mainly from China. This in turns means that their real GNP increases, but not as much as real GDP, because returns to foreign owners must increase. The decrease in Chinese export prices decreases the cost of their imports, resulting in a terms of trade gain, which translates into a larger increase in real </w:t>
      </w:r>
      <w:proofErr w:type="spellStart"/>
      <w:r w:rsidRPr="002E6C07">
        <w:rPr>
          <w:spacing w:val="-2"/>
        </w:rPr>
        <w:t>GNA</w:t>
      </w:r>
      <w:proofErr w:type="spellEnd"/>
      <w:r w:rsidRPr="002E6C07">
        <w:rPr>
          <w:spacing w:val="-2"/>
        </w:rPr>
        <w:t xml:space="preserve">. </w:t>
      </w:r>
    </w:p>
    <w:p w14:paraId="09FB4BF5"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BF8" w14:textId="77777777" w:rsidTr="00C113B5">
        <w:trPr>
          <w:tblHeader/>
        </w:trPr>
        <w:tc>
          <w:tcPr>
            <w:tcW w:w="8771" w:type="dxa"/>
            <w:tcBorders>
              <w:top w:val="single" w:sz="6" w:space="0" w:color="78A22F"/>
              <w:left w:val="nil"/>
              <w:bottom w:val="nil"/>
              <w:right w:val="nil"/>
            </w:tcBorders>
            <w:shd w:val="clear" w:color="auto" w:fill="auto"/>
          </w:tcPr>
          <w:p w14:paraId="09FB4BF6" w14:textId="77777777" w:rsidR="00A41DEB" w:rsidRDefault="00A41DEB" w:rsidP="00C113B5">
            <w:pPr>
              <w:pStyle w:val="FigureTitle"/>
            </w:pPr>
            <w:r w:rsidRPr="00784A05">
              <w:rPr>
                <w:b w:val="0"/>
              </w:rPr>
              <w:t xml:space="preserve">Figure </w:t>
            </w:r>
            <w:r>
              <w:rPr>
                <w:b w:val="0"/>
                <w:noProof/>
              </w:rPr>
              <w:t>3</w:t>
            </w:r>
            <w:r>
              <w:tab/>
              <w:t xml:space="preserve">Changes in export volumes by sector and exporter in </w:t>
            </w:r>
            <w:proofErr w:type="spellStart"/>
            <w:r>
              <w:t>CHN45</w:t>
            </w:r>
            <w:proofErr w:type="spellEnd"/>
          </w:p>
          <w:p w14:paraId="09FB4BF7" w14:textId="77777777" w:rsidR="00A41DEB" w:rsidRPr="00176D3F" w:rsidRDefault="00A41DEB" w:rsidP="00C113B5">
            <w:pPr>
              <w:pStyle w:val="Subtitle"/>
            </w:pPr>
            <w:r>
              <w:t>2016 $US billion</w:t>
            </w:r>
          </w:p>
        </w:tc>
      </w:tr>
      <w:tr w:rsidR="00A41DEB" w14:paraId="09FB4BFC"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BFA" w14:textId="77777777" w:rsidTr="00C113B5">
              <w:trPr>
                <w:tblHeader/>
                <w:jc w:val="center"/>
              </w:trPr>
              <w:tc>
                <w:tcPr>
                  <w:tcW w:w="8504" w:type="dxa"/>
                  <w:tcBorders>
                    <w:top w:val="nil"/>
                    <w:bottom w:val="nil"/>
                  </w:tcBorders>
                </w:tcPr>
                <w:p w14:paraId="09FB4BF9"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A5" wp14:editId="0ABADDFB">
                        <wp:extent cx="5394960" cy="2872740"/>
                        <wp:effectExtent l="0" t="0" r="0" b="3810"/>
                        <wp:docPr id="23" name="Picture 23" descr="This figure is a bar chart which shows the US dollar change in key industry exports for 10 model regions. The chart covers chemicals, electronics, machinery and equipment, general manufacturing and apparel. The figure shows decreases across all industries for the United States and China with a prominent 72 billion dollar decrease in Chinese electronics exports. Mexico, Japan and Korea increase electronics exports while the European Union increases chemicals, machinery and manufacturing. Australia has no significant change." title="Changes in export volumes by sector and exporter in CHN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BFB" w14:textId="77777777" w:rsidR="00A41DEB" w:rsidRDefault="00A41DEB" w:rsidP="00C113B5">
            <w:pPr>
              <w:pStyle w:val="Figure"/>
            </w:pPr>
          </w:p>
        </w:tc>
      </w:tr>
      <w:tr w:rsidR="00A41DEB" w:rsidRPr="00176D3F" w14:paraId="09FB4BFE" w14:textId="77777777" w:rsidTr="00C113B5">
        <w:tc>
          <w:tcPr>
            <w:tcW w:w="8771" w:type="dxa"/>
            <w:tcBorders>
              <w:top w:val="nil"/>
              <w:left w:val="nil"/>
              <w:bottom w:val="nil"/>
              <w:right w:val="nil"/>
            </w:tcBorders>
            <w:shd w:val="clear" w:color="auto" w:fill="auto"/>
          </w:tcPr>
          <w:p w14:paraId="09FB4BFD"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C00" w14:textId="77777777" w:rsidTr="00C113B5">
        <w:tc>
          <w:tcPr>
            <w:tcW w:w="8771" w:type="dxa"/>
            <w:tcBorders>
              <w:top w:val="nil"/>
              <w:left w:val="nil"/>
              <w:bottom w:val="single" w:sz="6" w:space="0" w:color="78A22F"/>
              <w:right w:val="nil"/>
            </w:tcBorders>
            <w:shd w:val="clear" w:color="auto" w:fill="auto"/>
          </w:tcPr>
          <w:p w14:paraId="09FB4BFF" w14:textId="77777777" w:rsidR="00A41DEB" w:rsidRDefault="00A41DEB" w:rsidP="00C113B5">
            <w:pPr>
              <w:pStyle w:val="Figurespace"/>
            </w:pPr>
          </w:p>
        </w:tc>
      </w:tr>
      <w:tr w:rsidR="00A41DEB" w:rsidRPr="000863A5" w14:paraId="09FB4C02" w14:textId="77777777" w:rsidTr="00C113B5">
        <w:tc>
          <w:tcPr>
            <w:tcW w:w="8771" w:type="dxa"/>
            <w:tcBorders>
              <w:top w:val="single" w:sz="6" w:space="0" w:color="78A22F"/>
              <w:left w:val="nil"/>
              <w:bottom w:val="nil"/>
              <w:right w:val="nil"/>
            </w:tcBorders>
          </w:tcPr>
          <w:p w14:paraId="09FB4C01" w14:textId="77777777" w:rsidR="00A41DEB" w:rsidRPr="00626D32" w:rsidRDefault="00A41DEB" w:rsidP="00C113B5">
            <w:pPr>
              <w:pStyle w:val="BoxSpaceBelow"/>
            </w:pPr>
          </w:p>
        </w:tc>
      </w:tr>
    </w:tbl>
    <w:p w14:paraId="09FB4C03" w14:textId="77777777" w:rsidR="00A41DEB" w:rsidRDefault="00A41DEB" w:rsidP="00C113B5">
      <w:pPr>
        <w:pStyle w:val="Heading4"/>
      </w:pPr>
      <w:r>
        <w:lastRenderedPageBreak/>
        <w:t>Effects on Australia</w:t>
      </w:r>
    </w:p>
    <w:p w14:paraId="09FB4C04" w14:textId="77777777" w:rsidR="00A41DEB" w:rsidRDefault="00A41DEB" w:rsidP="00C113B5">
      <w:pPr>
        <w:pStyle w:val="BodyText"/>
      </w:pPr>
      <w:r>
        <w:t xml:space="preserve">Despite its close commercial ties with China and the United States, Australia experiences small effects in aggregate. Declines in incomes in the United States and China decrease demand for Australian exports, but several price effects compensate for this. </w:t>
      </w:r>
    </w:p>
    <w:p w14:paraId="09FB4C05" w14:textId="77777777" w:rsidR="00A41DEB" w:rsidRDefault="00A41DEB" w:rsidP="00C113B5">
      <w:pPr>
        <w:pStyle w:val="ListBullet"/>
      </w:pPr>
      <w:r>
        <w:t>As the cost of Chinese exports to the US increases, US demand for Australian exports increases.</w:t>
      </w:r>
    </w:p>
    <w:p w14:paraId="09FB4C06" w14:textId="77777777" w:rsidR="00A41DEB" w:rsidRDefault="00A41DEB" w:rsidP="00C113B5">
      <w:pPr>
        <w:pStyle w:val="ListBullet"/>
      </w:pPr>
      <w:r>
        <w:t>As the costs of US exports increases, demand for Australian exports by third countries increases.</w:t>
      </w:r>
    </w:p>
    <w:p w14:paraId="09FB4C07" w14:textId="77777777" w:rsidR="00A41DEB" w:rsidRDefault="00A41DEB" w:rsidP="00C113B5">
      <w:pPr>
        <w:pStyle w:val="ListBullet"/>
      </w:pPr>
      <w:r>
        <w:t>As the world price of Chinese exports declines, the cost to Australians of acquiring these imports declines.</w:t>
      </w:r>
    </w:p>
    <w:p w14:paraId="09FB4C08" w14:textId="77777777" w:rsidR="00A41DEB" w:rsidRDefault="00A41DEB" w:rsidP="00C113B5">
      <w:pPr>
        <w:pStyle w:val="BodyText"/>
      </w:pPr>
      <w:r>
        <w:t xml:space="preserve">Price effects are particularly important to the relatively small effects on Australian exports of iron ore (box 6). These effects are dependent on the values of substitution </w:t>
      </w:r>
      <w:proofErr w:type="spellStart"/>
      <w:r>
        <w:t>elasticities</w:t>
      </w:r>
      <w:proofErr w:type="spellEnd"/>
      <w:r>
        <w:t xml:space="preserve"> between domestic and imported goods (box 7). When Australian exports are assumed to be less substitutable for other sources, the decrease in demand from China means that Australian exports decline more. That said, the experiment shows that aggregate results are not sensitive to the elasticity values chosen. </w:t>
      </w:r>
    </w:p>
    <w:p w14:paraId="09FB4C09" w14:textId="77777777" w:rsidR="00A41DEB" w:rsidRDefault="00A41DE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C0B" w14:textId="77777777" w:rsidTr="00C113B5">
        <w:tc>
          <w:tcPr>
            <w:tcW w:w="8771" w:type="dxa"/>
            <w:tcBorders>
              <w:top w:val="single" w:sz="6" w:space="0" w:color="78A22F"/>
              <w:left w:val="nil"/>
              <w:bottom w:val="nil"/>
              <w:right w:val="nil"/>
            </w:tcBorders>
            <w:shd w:val="clear" w:color="auto" w:fill="F2F2F2"/>
          </w:tcPr>
          <w:p w14:paraId="09FB4C0A" w14:textId="77777777" w:rsidR="00A41DEB" w:rsidRDefault="00A41DEB" w:rsidP="00C113B5">
            <w:pPr>
              <w:pStyle w:val="BoxTitle"/>
            </w:pPr>
            <w:r>
              <w:rPr>
                <w:b w:val="0"/>
              </w:rPr>
              <w:t xml:space="preserve">Box </w:t>
            </w:r>
            <w:r>
              <w:rPr>
                <w:b w:val="0"/>
                <w:noProof/>
              </w:rPr>
              <w:t>6</w:t>
            </w:r>
            <w:r>
              <w:tab/>
              <w:t>Iron ore and steel</w:t>
            </w:r>
          </w:p>
        </w:tc>
      </w:tr>
      <w:tr w:rsidR="00A41DEB" w14:paraId="09FB4C0D" w14:textId="77777777" w:rsidTr="00C113B5">
        <w:tc>
          <w:tcPr>
            <w:tcW w:w="8771" w:type="dxa"/>
            <w:tcBorders>
              <w:top w:val="nil"/>
              <w:left w:val="nil"/>
              <w:bottom w:val="nil"/>
              <w:right w:val="nil"/>
            </w:tcBorders>
            <w:shd w:val="clear" w:color="auto" w:fill="F2F2F2"/>
          </w:tcPr>
          <w:p w14:paraId="09FB4C0C" w14:textId="77777777" w:rsidR="00A41DEB" w:rsidRDefault="00A41DEB" w:rsidP="00C113B5">
            <w:pPr>
              <w:pStyle w:val="Box"/>
            </w:pPr>
            <w:r>
              <w:t>The markets for iron ore and for steel illustrate the importance of prices and their effects on substitution across suppliers and users. The main players in these markets include Australia, China, Korea, Japan and the United States. As the cost of Chinese steel in the United States increases, US users substitute toward the other main sources: Korea and Japan (and to some extent, toward US producers of steel). Meanwhile, the world price of Chinese steel decreases, which makes it more competitive in markets other than the United States, and China diverts its exports toward those markets where they crowd out other exporters (Korea and Japan). It also reduces the price of steel exports from these exporters. Australian exports of iron ore toward these traditional exporters of steel decline, but they increase toward non steel</w:t>
            </w:r>
            <w:r>
              <w:noBreakHyphen/>
              <w:t>exporting countries who produce steel mainly for domestic purposes. The overall effect leads to a small (</w:t>
            </w:r>
            <w:r>
              <w:noBreakHyphen/>
              <w:t>0.18 per cent) decrease in Australian exports of iron ore and a small increase (0.77 per cent) in Australian steel exports.</w:t>
            </w:r>
          </w:p>
        </w:tc>
      </w:tr>
      <w:tr w:rsidR="00A41DEB" w14:paraId="09FB4C0F" w14:textId="77777777" w:rsidTr="00C113B5">
        <w:tc>
          <w:tcPr>
            <w:tcW w:w="8771" w:type="dxa"/>
            <w:tcBorders>
              <w:top w:val="nil"/>
              <w:left w:val="nil"/>
              <w:bottom w:val="nil"/>
              <w:right w:val="nil"/>
            </w:tcBorders>
            <w:shd w:val="clear" w:color="auto" w:fill="F2F2F2"/>
          </w:tcPr>
          <w:p w14:paraId="09FB4C0E" w14:textId="77777777" w:rsidR="00A41DEB" w:rsidRDefault="00A41DEB" w:rsidP="00C113B5">
            <w:pPr>
              <w:pStyle w:val="BoxSource"/>
            </w:pPr>
            <w:r>
              <w:rPr>
                <w:i/>
              </w:rPr>
              <w:t>Source</w:t>
            </w:r>
            <w:r w:rsidRPr="00167F06">
              <w:t>:</w:t>
            </w:r>
            <w:r>
              <w:t xml:space="preserve"> Commission estimates generated using the </w:t>
            </w:r>
            <w:r w:rsidRPr="009B2935">
              <w:t>P</w:t>
            </w:r>
            <w:r>
              <w:t xml:space="preserve">C </w:t>
            </w:r>
            <w:r w:rsidRPr="009B2935">
              <w:t>Global</w:t>
            </w:r>
            <w:r>
              <w:t xml:space="preserve"> model.</w:t>
            </w:r>
          </w:p>
        </w:tc>
      </w:tr>
      <w:tr w:rsidR="00A41DEB" w14:paraId="09FB4C11" w14:textId="77777777" w:rsidTr="00C113B5">
        <w:tc>
          <w:tcPr>
            <w:tcW w:w="8771" w:type="dxa"/>
            <w:tcBorders>
              <w:top w:val="nil"/>
              <w:left w:val="nil"/>
              <w:bottom w:val="single" w:sz="6" w:space="0" w:color="78A22F"/>
              <w:right w:val="nil"/>
            </w:tcBorders>
            <w:shd w:val="clear" w:color="auto" w:fill="F2F2F2"/>
          </w:tcPr>
          <w:p w14:paraId="09FB4C10" w14:textId="77777777" w:rsidR="00A41DEB" w:rsidRDefault="00A41DEB">
            <w:pPr>
              <w:pStyle w:val="Box"/>
              <w:spacing w:before="0" w:line="120" w:lineRule="exact"/>
            </w:pPr>
          </w:p>
        </w:tc>
      </w:tr>
      <w:tr w:rsidR="00A41DEB" w:rsidRPr="000863A5" w14:paraId="09FB4C13" w14:textId="77777777" w:rsidTr="00C113B5">
        <w:tc>
          <w:tcPr>
            <w:tcW w:w="8771" w:type="dxa"/>
            <w:tcBorders>
              <w:top w:val="single" w:sz="6" w:space="0" w:color="78A22F"/>
              <w:left w:val="nil"/>
              <w:bottom w:val="nil"/>
              <w:right w:val="nil"/>
            </w:tcBorders>
          </w:tcPr>
          <w:p w14:paraId="09FB4C12" w14:textId="77777777" w:rsidR="00A41DEB" w:rsidRPr="00626D32" w:rsidRDefault="00A41DEB" w:rsidP="00C113B5">
            <w:pPr>
              <w:pStyle w:val="BoxSpaceBelow"/>
            </w:pPr>
          </w:p>
        </w:tc>
      </w:tr>
    </w:tbl>
    <w:p w14:paraId="09FB4C14" w14:textId="77777777" w:rsidR="00A41DEB" w:rsidRDefault="00A41DE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C16" w14:textId="77777777" w:rsidTr="00C113B5">
        <w:tc>
          <w:tcPr>
            <w:tcW w:w="8771" w:type="dxa"/>
            <w:tcBorders>
              <w:top w:val="single" w:sz="6" w:space="0" w:color="78A22F"/>
              <w:left w:val="nil"/>
              <w:bottom w:val="nil"/>
              <w:right w:val="nil"/>
            </w:tcBorders>
            <w:shd w:val="clear" w:color="auto" w:fill="F2F2F2"/>
          </w:tcPr>
          <w:p w14:paraId="09FB4C15" w14:textId="77777777" w:rsidR="00A41DEB" w:rsidRDefault="00A41DEB" w:rsidP="00C113B5">
            <w:pPr>
              <w:pStyle w:val="BoxTitle"/>
            </w:pPr>
            <w:r>
              <w:rPr>
                <w:b w:val="0"/>
              </w:rPr>
              <w:t xml:space="preserve">Box </w:t>
            </w:r>
            <w:r>
              <w:rPr>
                <w:b w:val="0"/>
                <w:noProof/>
              </w:rPr>
              <w:t>7</w:t>
            </w:r>
            <w:r>
              <w:tab/>
              <w:t xml:space="preserve">Sensitivity to substitution </w:t>
            </w:r>
            <w:proofErr w:type="spellStart"/>
            <w:r>
              <w:t>elasticities</w:t>
            </w:r>
            <w:proofErr w:type="spellEnd"/>
          </w:p>
        </w:tc>
      </w:tr>
      <w:tr w:rsidR="00A41DEB" w14:paraId="09FB4C4C" w14:textId="77777777" w:rsidTr="00C113B5">
        <w:tc>
          <w:tcPr>
            <w:tcW w:w="8771" w:type="dxa"/>
            <w:tcBorders>
              <w:top w:val="nil"/>
              <w:left w:val="nil"/>
              <w:bottom w:val="nil"/>
              <w:right w:val="nil"/>
            </w:tcBorders>
            <w:shd w:val="clear" w:color="auto" w:fill="F2F2F2"/>
          </w:tcPr>
          <w:p w14:paraId="09FB4C17" w14:textId="77777777" w:rsidR="00A41DEB" w:rsidRPr="00CD5044" w:rsidRDefault="00A41DEB" w:rsidP="00C113B5">
            <w:pPr>
              <w:pStyle w:val="Box"/>
            </w:pPr>
            <w:r w:rsidRPr="00CD5044">
              <w:t xml:space="preserve">Given the importance of China to Australia’s export sector, and the deleterious effect </w:t>
            </w:r>
            <w:r>
              <w:t xml:space="preserve">on Chinese GDP </w:t>
            </w:r>
            <w:r w:rsidRPr="00CD5044">
              <w:t xml:space="preserve">observed in the </w:t>
            </w:r>
            <w:proofErr w:type="spellStart"/>
            <w:r w:rsidRPr="00CD5044">
              <w:t>CHN45</w:t>
            </w:r>
            <w:proofErr w:type="spellEnd"/>
            <w:r w:rsidRPr="00CD5044">
              <w:t xml:space="preserve"> simulation, one might expect </w:t>
            </w:r>
            <w:r>
              <w:t xml:space="preserve">that </w:t>
            </w:r>
            <w:r w:rsidRPr="00CD5044">
              <w:t xml:space="preserve">the Australian economy </w:t>
            </w:r>
            <w:r>
              <w:t>would</w:t>
            </w:r>
            <w:r w:rsidRPr="00CD5044">
              <w:t xml:space="preserve"> experience significant </w:t>
            </w:r>
            <w:r>
              <w:t xml:space="preserve">adverse </w:t>
            </w:r>
            <w:r w:rsidRPr="00CD5044">
              <w:t>consequences</w:t>
            </w:r>
            <w:r>
              <w:t xml:space="preserve"> from an increase in US tariffs on imports from China</w:t>
            </w:r>
            <w:r w:rsidRPr="00CD5044">
              <w:t>. The main results presented in this section depend on the reorganisation of trade as Australia and other economies adapt to the new tariff environment. Reducing the ability of the world economies to reorganise trade and production changes the trade results, but has little effect on Australia</w:t>
            </w:r>
            <w:r>
              <w:t>’s</w:t>
            </w:r>
            <w:r w:rsidRPr="00CD5044">
              <w:t xml:space="preserve"> aggregate results.</w:t>
            </w:r>
          </w:p>
          <w:p w14:paraId="09FB4C18" w14:textId="77777777" w:rsidR="00A41DEB" w:rsidRPr="00CD5044" w:rsidRDefault="00A41DEB" w:rsidP="00C113B5">
            <w:pPr>
              <w:pStyle w:val="Box"/>
            </w:pPr>
            <w:r w:rsidRPr="00CD5044">
              <w:t xml:space="preserve">The </w:t>
            </w:r>
            <w:proofErr w:type="spellStart"/>
            <w:r w:rsidRPr="00CD5044">
              <w:t>CHN45</w:t>
            </w:r>
            <w:proofErr w:type="spellEnd"/>
            <w:r w:rsidRPr="00CD5044">
              <w:t xml:space="preserve"> simulation was used to test the sensitivity of results to halving the </w:t>
            </w:r>
            <w:proofErr w:type="spellStart"/>
            <w:r w:rsidRPr="00CD5044">
              <w:t>elasticities</w:t>
            </w:r>
            <w:proofErr w:type="spellEnd"/>
            <w:r w:rsidRPr="00CD5044">
              <w:t xml:space="preserve"> of substitution between domestically produced and imported goods and between imports from different regions. This is equivalent to assuming that users cannot fully adapt where they source their inputs and consumption from — a possible short</w:t>
            </w:r>
            <w:r>
              <w:noBreakHyphen/>
            </w:r>
            <w:r w:rsidRPr="00CD5044">
              <w:t xml:space="preserve">run effect. </w:t>
            </w:r>
          </w:p>
          <w:p w14:paraId="09FB4C19" w14:textId="77777777" w:rsidR="00A41DEB" w:rsidRPr="00CD5044" w:rsidRDefault="00A41DEB" w:rsidP="00DE3365">
            <w:pPr>
              <w:pStyle w:val="Box"/>
              <w:spacing w:after="120"/>
            </w:pPr>
            <w:r w:rsidRPr="00CD5044">
              <w:t xml:space="preserve">Decreasing the </w:t>
            </w:r>
            <w:proofErr w:type="spellStart"/>
            <w:r w:rsidRPr="00CD5044">
              <w:t>Armington</w:t>
            </w:r>
            <w:proofErr w:type="spellEnd"/>
            <w:r w:rsidRPr="00CD5044">
              <w:t xml:space="preserve"> </w:t>
            </w:r>
            <w:proofErr w:type="spellStart"/>
            <w:r w:rsidRPr="00CD5044">
              <w:t>elasticities</w:t>
            </w:r>
            <w:proofErr w:type="spellEnd"/>
            <w:r w:rsidRPr="00CD5044">
              <w:t xml:space="preserve"> shifts demand from imports toward domestically produced goods. As a result, the overall decreases in world trade and output are smaller. The regional responses are diverse. In the case of Australia, world demand for Australian exports is not as high as it is with higher elasticity values, and world demand for iron ore declines by 0.44 per cent, more than the original 0.18 per cent, because it is </w:t>
            </w:r>
            <w:r>
              <w:t xml:space="preserve">not </w:t>
            </w:r>
            <w:r w:rsidRPr="00CD5044">
              <w:t xml:space="preserve">as easy to substitute ore from other sources. </w:t>
            </w:r>
            <w:r>
              <w:t xml:space="preserve">There is very little effect on aggregate results. Reducing the value of trade </w:t>
            </w:r>
            <w:proofErr w:type="spellStart"/>
            <w:r>
              <w:t>elasticities</w:t>
            </w:r>
            <w:proofErr w:type="spellEnd"/>
            <w:r>
              <w:t xml:space="preserve"> has some effect on disaggregated trade flows and reorganises economies in terms of their mix of domestically produced and imported goods, but it has little effect on Australia’s </w:t>
            </w:r>
            <w:r w:rsidRPr="00CD5044">
              <w:t>real GDP</w:t>
            </w:r>
            <w:r>
              <w:t xml:space="preserve"> and other aggregate indicators. Larger effects are possible with extremely low </w:t>
            </w:r>
            <w:proofErr w:type="spellStart"/>
            <w:r>
              <w:t>elasticities</w:t>
            </w:r>
            <w:proofErr w:type="spellEnd"/>
            <w:r>
              <w:t xml:space="preserve"> which would imply that commodities such as iron ore or steel from different sources are not substitutable, which is not a realistic assumption, even in the short run. </w:t>
            </w: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487"/>
            </w:tblGrid>
            <w:tr w:rsidR="00A41DEB" w14:paraId="09FB4C1C" w14:textId="77777777" w:rsidTr="00C113B5">
              <w:tc>
                <w:tcPr>
                  <w:tcW w:w="5000" w:type="pct"/>
                  <w:tcBorders>
                    <w:top w:val="nil"/>
                    <w:left w:val="nil"/>
                    <w:bottom w:val="nil"/>
                    <w:right w:val="nil"/>
                  </w:tcBorders>
                  <w:shd w:val="clear" w:color="auto" w:fill="auto"/>
                </w:tcPr>
                <w:p w14:paraId="09FB4C1A" w14:textId="77777777" w:rsidR="00A41DEB" w:rsidRDefault="00A41DEB" w:rsidP="00C113B5">
                  <w:pPr>
                    <w:pStyle w:val="TableTitle"/>
                    <w:ind w:left="0" w:firstLine="0"/>
                  </w:pPr>
                  <w:r>
                    <w:t xml:space="preserve">Changes in key variables — </w:t>
                  </w:r>
                  <w:r w:rsidRPr="00A34B62">
                    <w:t>US applies a 45 per cent tariff on imports from China</w:t>
                  </w:r>
                </w:p>
                <w:p w14:paraId="09FB4C1B" w14:textId="77777777" w:rsidR="00A41DEB" w:rsidRPr="00784A05" w:rsidRDefault="00A41DEB" w:rsidP="00C113B5">
                  <w:pPr>
                    <w:pStyle w:val="Subtitle"/>
                    <w:ind w:left="0"/>
                  </w:pPr>
                  <w:r>
                    <w:t>Percentage change</w:t>
                  </w:r>
                </w:p>
              </w:tc>
            </w:tr>
            <w:tr w:rsidR="00A41DEB" w14:paraId="09FB4C46" w14:textId="77777777" w:rsidTr="00C113B5">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4008"/>
                    <w:gridCol w:w="1639"/>
                    <w:gridCol w:w="1342"/>
                    <w:gridCol w:w="1214"/>
                  </w:tblGrid>
                  <w:tr w:rsidR="00A41DEB" w14:paraId="09FB4C21" w14:textId="77777777" w:rsidTr="00C113B5">
                    <w:trPr>
                      <w:tblHeader/>
                    </w:trPr>
                    <w:tc>
                      <w:tcPr>
                        <w:tcW w:w="2443" w:type="pct"/>
                        <w:tcBorders>
                          <w:top w:val="single" w:sz="6" w:space="0" w:color="BFBFBF"/>
                          <w:bottom w:val="single" w:sz="6" w:space="0" w:color="BFBFBF"/>
                        </w:tcBorders>
                        <w:shd w:val="clear" w:color="auto" w:fill="auto"/>
                        <w:tcMar>
                          <w:top w:w="28" w:type="dxa"/>
                        </w:tcMar>
                      </w:tcPr>
                      <w:p w14:paraId="09FB4C1D" w14:textId="77777777" w:rsidR="00A41DEB" w:rsidRDefault="00A41DEB" w:rsidP="00C113B5">
                        <w:pPr>
                          <w:pStyle w:val="TableColumnHeading"/>
                        </w:pPr>
                      </w:p>
                    </w:tc>
                    <w:tc>
                      <w:tcPr>
                        <w:tcW w:w="999" w:type="pct"/>
                        <w:tcBorders>
                          <w:top w:val="single" w:sz="6" w:space="0" w:color="BFBFBF"/>
                          <w:bottom w:val="single" w:sz="6" w:space="0" w:color="BFBFBF"/>
                        </w:tcBorders>
                      </w:tcPr>
                      <w:p w14:paraId="09FB4C1E" w14:textId="77777777" w:rsidR="00A41DEB" w:rsidRDefault="00A41DEB" w:rsidP="00C113B5">
                        <w:pPr>
                          <w:pStyle w:val="TableColumnHeading"/>
                        </w:pPr>
                      </w:p>
                    </w:tc>
                    <w:tc>
                      <w:tcPr>
                        <w:tcW w:w="818" w:type="pct"/>
                        <w:tcBorders>
                          <w:top w:val="single" w:sz="6" w:space="0" w:color="BFBFBF"/>
                          <w:bottom w:val="single" w:sz="6" w:space="0" w:color="BFBFBF"/>
                        </w:tcBorders>
                        <w:shd w:val="clear" w:color="auto" w:fill="auto"/>
                        <w:tcMar>
                          <w:top w:w="28" w:type="dxa"/>
                        </w:tcMar>
                      </w:tcPr>
                      <w:p w14:paraId="09FB4C1F" w14:textId="77777777" w:rsidR="00A41DEB" w:rsidRDefault="00A41DEB" w:rsidP="00C113B5">
                        <w:pPr>
                          <w:pStyle w:val="TableColumnHeading"/>
                        </w:pPr>
                        <w:r>
                          <w:t xml:space="preserve">Original </w:t>
                        </w:r>
                      </w:p>
                    </w:tc>
                    <w:tc>
                      <w:tcPr>
                        <w:tcW w:w="740" w:type="pct"/>
                        <w:tcBorders>
                          <w:top w:val="single" w:sz="6" w:space="0" w:color="BFBFBF"/>
                          <w:bottom w:val="single" w:sz="6" w:space="0" w:color="BFBFBF"/>
                        </w:tcBorders>
                        <w:shd w:val="clear" w:color="auto" w:fill="auto"/>
                        <w:tcMar>
                          <w:top w:w="28" w:type="dxa"/>
                        </w:tcMar>
                      </w:tcPr>
                      <w:p w14:paraId="09FB4C20" w14:textId="77777777" w:rsidR="00A41DEB" w:rsidRDefault="00A41DEB" w:rsidP="00C113B5">
                        <w:pPr>
                          <w:pStyle w:val="TableColumnHeading"/>
                          <w:ind w:right="28"/>
                        </w:pPr>
                        <w:r>
                          <w:t>Half</w:t>
                        </w:r>
                        <w:r w:rsidRPr="00CD5044">
                          <w:rPr>
                            <w:rStyle w:val="NoteLabel"/>
                          </w:rPr>
                          <w:t>a</w:t>
                        </w:r>
                      </w:p>
                    </w:tc>
                  </w:tr>
                  <w:tr w:rsidR="00A41DEB" w14:paraId="09FB4C26" w14:textId="77777777" w:rsidTr="00C113B5">
                    <w:tc>
                      <w:tcPr>
                        <w:tcW w:w="2443" w:type="pct"/>
                        <w:tcBorders>
                          <w:top w:val="single" w:sz="6" w:space="0" w:color="BFBFBF"/>
                        </w:tcBorders>
                      </w:tcPr>
                      <w:p w14:paraId="09FB4C22" w14:textId="77777777" w:rsidR="00A41DEB" w:rsidRDefault="00A41DEB" w:rsidP="00C113B5">
                        <w:pPr>
                          <w:pStyle w:val="TableUnitsRow"/>
                          <w:jc w:val="left"/>
                        </w:pPr>
                        <w:r>
                          <w:t>Real exports</w:t>
                        </w:r>
                      </w:p>
                    </w:tc>
                    <w:tc>
                      <w:tcPr>
                        <w:tcW w:w="999" w:type="pct"/>
                        <w:tcBorders>
                          <w:top w:val="single" w:sz="6" w:space="0" w:color="BFBFBF"/>
                        </w:tcBorders>
                      </w:tcPr>
                      <w:p w14:paraId="09FB4C23" w14:textId="77777777" w:rsidR="00A41DEB" w:rsidRDefault="00A41DEB" w:rsidP="00C113B5">
                        <w:pPr>
                          <w:pStyle w:val="TableUnitsRow"/>
                          <w:jc w:val="left"/>
                        </w:pPr>
                        <w:r>
                          <w:t>World</w:t>
                        </w:r>
                      </w:p>
                    </w:tc>
                    <w:tc>
                      <w:tcPr>
                        <w:tcW w:w="818" w:type="pct"/>
                        <w:tcBorders>
                          <w:top w:val="single" w:sz="6" w:space="0" w:color="BFBFBF"/>
                        </w:tcBorders>
                      </w:tcPr>
                      <w:p w14:paraId="09FB4C24" w14:textId="77777777" w:rsidR="00A41DEB" w:rsidRDefault="00A41DEB" w:rsidP="00C113B5">
                        <w:pPr>
                          <w:pStyle w:val="TableUnitsRow"/>
                        </w:pPr>
                        <w:r>
                          <w:noBreakHyphen/>
                          <w:t>0.30</w:t>
                        </w:r>
                      </w:p>
                    </w:tc>
                    <w:tc>
                      <w:tcPr>
                        <w:tcW w:w="740" w:type="pct"/>
                        <w:tcBorders>
                          <w:top w:val="single" w:sz="6" w:space="0" w:color="BFBFBF"/>
                        </w:tcBorders>
                      </w:tcPr>
                      <w:p w14:paraId="09FB4C25" w14:textId="77777777" w:rsidR="00A41DEB" w:rsidRDefault="00A41DEB" w:rsidP="00C113B5">
                        <w:pPr>
                          <w:pStyle w:val="TableUnitsRow"/>
                          <w:ind w:right="28"/>
                        </w:pPr>
                        <w:r>
                          <w:noBreakHyphen/>
                          <w:t>0.43</w:t>
                        </w:r>
                      </w:p>
                    </w:tc>
                  </w:tr>
                  <w:tr w:rsidR="00A41DEB" w14:paraId="09FB4C2B" w14:textId="77777777" w:rsidTr="00C113B5">
                    <w:tc>
                      <w:tcPr>
                        <w:tcW w:w="2443" w:type="pct"/>
                      </w:tcPr>
                      <w:p w14:paraId="09FB4C27" w14:textId="77777777" w:rsidR="00A41DEB" w:rsidRDefault="00A41DEB" w:rsidP="00C113B5">
                        <w:pPr>
                          <w:pStyle w:val="TableBodyText"/>
                          <w:jc w:val="left"/>
                        </w:pPr>
                        <w:r>
                          <w:t>Real GDP</w:t>
                        </w:r>
                      </w:p>
                    </w:tc>
                    <w:tc>
                      <w:tcPr>
                        <w:tcW w:w="999" w:type="pct"/>
                      </w:tcPr>
                      <w:p w14:paraId="09FB4C28" w14:textId="77777777" w:rsidR="00A41DEB" w:rsidRDefault="00A41DEB" w:rsidP="00C113B5">
                        <w:pPr>
                          <w:pStyle w:val="TableBodyText"/>
                          <w:jc w:val="left"/>
                        </w:pPr>
                        <w:r>
                          <w:t>World</w:t>
                        </w:r>
                      </w:p>
                    </w:tc>
                    <w:tc>
                      <w:tcPr>
                        <w:tcW w:w="818" w:type="pct"/>
                      </w:tcPr>
                      <w:p w14:paraId="09FB4C29" w14:textId="77777777" w:rsidR="00A41DEB" w:rsidRDefault="00A41DEB" w:rsidP="00C113B5">
                        <w:pPr>
                          <w:pStyle w:val="TableBodyText"/>
                        </w:pPr>
                        <w:r>
                          <w:noBreakHyphen/>
                          <w:t>0.11</w:t>
                        </w:r>
                      </w:p>
                    </w:tc>
                    <w:tc>
                      <w:tcPr>
                        <w:tcW w:w="740" w:type="pct"/>
                      </w:tcPr>
                      <w:p w14:paraId="09FB4C2A" w14:textId="77777777" w:rsidR="00A41DEB" w:rsidRDefault="00A41DEB" w:rsidP="00C113B5">
                        <w:pPr>
                          <w:pStyle w:val="TableBodyText"/>
                          <w:ind w:right="28"/>
                        </w:pPr>
                        <w:r>
                          <w:noBreakHyphen/>
                          <w:t>0.10</w:t>
                        </w:r>
                      </w:p>
                    </w:tc>
                  </w:tr>
                  <w:tr w:rsidR="00A41DEB" w14:paraId="09FB4C30" w14:textId="77777777" w:rsidTr="00C113B5">
                    <w:tc>
                      <w:tcPr>
                        <w:tcW w:w="2443" w:type="pct"/>
                      </w:tcPr>
                      <w:p w14:paraId="09FB4C2C" w14:textId="77777777" w:rsidR="00A41DEB" w:rsidRDefault="00A41DEB" w:rsidP="00C113B5">
                        <w:pPr>
                          <w:pStyle w:val="TableBodyText"/>
                          <w:jc w:val="left"/>
                        </w:pPr>
                        <w:r>
                          <w:t>Real exports</w:t>
                        </w:r>
                      </w:p>
                    </w:tc>
                    <w:tc>
                      <w:tcPr>
                        <w:tcW w:w="999" w:type="pct"/>
                      </w:tcPr>
                      <w:p w14:paraId="09FB4C2D" w14:textId="77777777" w:rsidR="00A41DEB" w:rsidRDefault="00A41DEB" w:rsidP="00C113B5">
                        <w:pPr>
                          <w:pStyle w:val="TableBodyText"/>
                          <w:jc w:val="left"/>
                        </w:pPr>
                        <w:r>
                          <w:t>Australia</w:t>
                        </w:r>
                      </w:p>
                    </w:tc>
                    <w:tc>
                      <w:tcPr>
                        <w:tcW w:w="818" w:type="pct"/>
                      </w:tcPr>
                      <w:p w14:paraId="09FB4C2E" w14:textId="77777777" w:rsidR="00A41DEB" w:rsidRDefault="00A41DEB" w:rsidP="00C113B5">
                        <w:pPr>
                          <w:pStyle w:val="TableBodyText"/>
                        </w:pPr>
                        <w:r>
                          <w:t>0.32</w:t>
                        </w:r>
                      </w:p>
                    </w:tc>
                    <w:tc>
                      <w:tcPr>
                        <w:tcW w:w="740" w:type="pct"/>
                      </w:tcPr>
                      <w:p w14:paraId="09FB4C2F" w14:textId="77777777" w:rsidR="00A41DEB" w:rsidRDefault="00A41DEB" w:rsidP="00C113B5">
                        <w:pPr>
                          <w:pStyle w:val="TableBodyText"/>
                          <w:ind w:right="28"/>
                        </w:pPr>
                        <w:r>
                          <w:t>0.25</w:t>
                        </w:r>
                      </w:p>
                    </w:tc>
                  </w:tr>
                  <w:tr w:rsidR="00A41DEB" w14:paraId="09FB4C35" w14:textId="77777777" w:rsidTr="00C113B5">
                    <w:tc>
                      <w:tcPr>
                        <w:tcW w:w="2443" w:type="pct"/>
                      </w:tcPr>
                      <w:p w14:paraId="09FB4C31" w14:textId="77777777" w:rsidR="00A41DEB" w:rsidRDefault="00A41DEB" w:rsidP="00C113B5">
                        <w:pPr>
                          <w:pStyle w:val="TableBodyText"/>
                          <w:jc w:val="left"/>
                        </w:pPr>
                        <w:r>
                          <w:tab/>
                          <w:t>Iron ore</w:t>
                        </w:r>
                      </w:p>
                    </w:tc>
                    <w:tc>
                      <w:tcPr>
                        <w:tcW w:w="999" w:type="pct"/>
                      </w:tcPr>
                      <w:p w14:paraId="09FB4C32" w14:textId="77777777" w:rsidR="00A41DEB" w:rsidRDefault="00A41DEB" w:rsidP="00C113B5">
                        <w:pPr>
                          <w:pStyle w:val="TableBodyText"/>
                          <w:jc w:val="left"/>
                        </w:pPr>
                        <w:r>
                          <w:t>Australia</w:t>
                        </w:r>
                      </w:p>
                    </w:tc>
                    <w:tc>
                      <w:tcPr>
                        <w:tcW w:w="818" w:type="pct"/>
                      </w:tcPr>
                      <w:p w14:paraId="09FB4C33" w14:textId="77777777" w:rsidR="00A41DEB" w:rsidRDefault="00A41DEB" w:rsidP="00C113B5">
                        <w:pPr>
                          <w:pStyle w:val="TableBodyText"/>
                        </w:pPr>
                        <w:r>
                          <w:noBreakHyphen/>
                          <w:t>0.18</w:t>
                        </w:r>
                      </w:p>
                    </w:tc>
                    <w:tc>
                      <w:tcPr>
                        <w:tcW w:w="740" w:type="pct"/>
                      </w:tcPr>
                      <w:p w14:paraId="09FB4C34" w14:textId="77777777" w:rsidR="00A41DEB" w:rsidRDefault="00A41DEB" w:rsidP="00C113B5">
                        <w:pPr>
                          <w:pStyle w:val="TableBodyText"/>
                          <w:ind w:right="28"/>
                        </w:pPr>
                        <w:r>
                          <w:noBreakHyphen/>
                          <w:t>0.44</w:t>
                        </w:r>
                      </w:p>
                    </w:tc>
                  </w:tr>
                  <w:tr w:rsidR="00A41DEB" w14:paraId="09FB4C3A" w14:textId="77777777" w:rsidTr="00C113B5">
                    <w:tc>
                      <w:tcPr>
                        <w:tcW w:w="2443" w:type="pct"/>
                        <w:shd w:val="clear" w:color="auto" w:fill="auto"/>
                      </w:tcPr>
                      <w:p w14:paraId="09FB4C36" w14:textId="77777777" w:rsidR="00A41DEB" w:rsidRDefault="00A41DEB" w:rsidP="00C113B5">
                        <w:pPr>
                          <w:pStyle w:val="TableBodyText"/>
                          <w:jc w:val="left"/>
                        </w:pPr>
                        <w:r>
                          <w:t>Real GDP</w:t>
                        </w:r>
                      </w:p>
                    </w:tc>
                    <w:tc>
                      <w:tcPr>
                        <w:tcW w:w="999" w:type="pct"/>
                      </w:tcPr>
                      <w:p w14:paraId="09FB4C37" w14:textId="77777777" w:rsidR="00A41DEB" w:rsidRDefault="00A41DEB" w:rsidP="00C113B5">
                        <w:pPr>
                          <w:pStyle w:val="TableBodyText"/>
                          <w:jc w:val="left"/>
                        </w:pPr>
                        <w:r>
                          <w:t>Australia</w:t>
                        </w:r>
                      </w:p>
                    </w:tc>
                    <w:tc>
                      <w:tcPr>
                        <w:tcW w:w="818" w:type="pct"/>
                        <w:shd w:val="clear" w:color="auto" w:fill="auto"/>
                      </w:tcPr>
                      <w:p w14:paraId="09FB4C38" w14:textId="77777777" w:rsidR="00A41DEB" w:rsidRDefault="00A41DEB" w:rsidP="00C113B5">
                        <w:pPr>
                          <w:pStyle w:val="TableBodyText"/>
                        </w:pPr>
                        <w:r>
                          <w:t>0.055</w:t>
                        </w:r>
                      </w:p>
                    </w:tc>
                    <w:tc>
                      <w:tcPr>
                        <w:tcW w:w="740" w:type="pct"/>
                        <w:shd w:val="clear" w:color="auto" w:fill="auto"/>
                      </w:tcPr>
                      <w:p w14:paraId="09FB4C39" w14:textId="77777777" w:rsidR="00A41DEB" w:rsidRDefault="00A41DEB" w:rsidP="00C113B5">
                        <w:pPr>
                          <w:pStyle w:val="TableBodyText"/>
                          <w:ind w:right="28"/>
                        </w:pPr>
                        <w:r>
                          <w:t>0.057</w:t>
                        </w:r>
                      </w:p>
                    </w:tc>
                  </w:tr>
                  <w:tr w:rsidR="00A41DEB" w14:paraId="09FB4C3F" w14:textId="77777777" w:rsidTr="00C113B5">
                    <w:tc>
                      <w:tcPr>
                        <w:tcW w:w="2443" w:type="pct"/>
                        <w:shd w:val="clear" w:color="auto" w:fill="auto"/>
                      </w:tcPr>
                      <w:p w14:paraId="09FB4C3B" w14:textId="77777777" w:rsidR="00A41DEB" w:rsidRDefault="00A41DEB" w:rsidP="00C113B5">
                        <w:pPr>
                          <w:pStyle w:val="TableBodyText"/>
                          <w:jc w:val="left"/>
                        </w:pPr>
                        <w:r>
                          <w:t>Real GNP</w:t>
                        </w:r>
                      </w:p>
                    </w:tc>
                    <w:tc>
                      <w:tcPr>
                        <w:tcW w:w="999" w:type="pct"/>
                      </w:tcPr>
                      <w:p w14:paraId="09FB4C3C" w14:textId="77777777" w:rsidR="00A41DEB" w:rsidRDefault="00A41DEB" w:rsidP="00C113B5">
                        <w:pPr>
                          <w:pStyle w:val="TableBodyText"/>
                          <w:jc w:val="left"/>
                        </w:pPr>
                        <w:r w:rsidRPr="002A4920">
                          <w:t>Australia</w:t>
                        </w:r>
                      </w:p>
                    </w:tc>
                    <w:tc>
                      <w:tcPr>
                        <w:tcW w:w="818" w:type="pct"/>
                        <w:shd w:val="clear" w:color="auto" w:fill="auto"/>
                      </w:tcPr>
                      <w:p w14:paraId="09FB4C3D" w14:textId="77777777" w:rsidR="00A41DEB" w:rsidRDefault="00A41DEB" w:rsidP="00C113B5">
                        <w:pPr>
                          <w:pStyle w:val="TableBodyText"/>
                        </w:pPr>
                        <w:r>
                          <w:t>0.030</w:t>
                        </w:r>
                      </w:p>
                    </w:tc>
                    <w:tc>
                      <w:tcPr>
                        <w:tcW w:w="740" w:type="pct"/>
                        <w:shd w:val="clear" w:color="auto" w:fill="auto"/>
                      </w:tcPr>
                      <w:p w14:paraId="09FB4C3E" w14:textId="77777777" w:rsidR="00A41DEB" w:rsidRDefault="00A41DEB" w:rsidP="00C113B5">
                        <w:pPr>
                          <w:pStyle w:val="TableBodyText"/>
                          <w:ind w:right="28"/>
                        </w:pPr>
                        <w:r>
                          <w:t>0.010</w:t>
                        </w:r>
                      </w:p>
                    </w:tc>
                  </w:tr>
                  <w:tr w:rsidR="00A41DEB" w14:paraId="09FB4C44" w14:textId="77777777" w:rsidTr="00C113B5">
                    <w:tc>
                      <w:tcPr>
                        <w:tcW w:w="2443" w:type="pct"/>
                        <w:tcBorders>
                          <w:bottom w:val="single" w:sz="6" w:space="0" w:color="BFBFBF"/>
                        </w:tcBorders>
                        <w:shd w:val="clear" w:color="auto" w:fill="auto"/>
                      </w:tcPr>
                      <w:p w14:paraId="09FB4C40" w14:textId="77777777" w:rsidR="00A41DEB" w:rsidRDefault="00A41DEB" w:rsidP="00C113B5">
                        <w:pPr>
                          <w:pStyle w:val="TableBodyText"/>
                          <w:jc w:val="left"/>
                        </w:pPr>
                        <w:r>
                          <w:t xml:space="preserve">Real </w:t>
                        </w:r>
                        <w:proofErr w:type="spellStart"/>
                        <w:r>
                          <w:t>GNA</w:t>
                        </w:r>
                        <w:proofErr w:type="spellEnd"/>
                      </w:p>
                    </w:tc>
                    <w:tc>
                      <w:tcPr>
                        <w:tcW w:w="999" w:type="pct"/>
                        <w:tcBorders>
                          <w:bottom w:val="single" w:sz="6" w:space="0" w:color="BFBFBF"/>
                        </w:tcBorders>
                      </w:tcPr>
                      <w:p w14:paraId="09FB4C41" w14:textId="77777777" w:rsidR="00A41DEB" w:rsidRDefault="00A41DEB" w:rsidP="00C113B5">
                        <w:pPr>
                          <w:pStyle w:val="TableBodyText"/>
                          <w:jc w:val="left"/>
                        </w:pPr>
                        <w:r w:rsidRPr="002A4920">
                          <w:t>Australia</w:t>
                        </w:r>
                      </w:p>
                    </w:tc>
                    <w:tc>
                      <w:tcPr>
                        <w:tcW w:w="818" w:type="pct"/>
                        <w:tcBorders>
                          <w:bottom w:val="single" w:sz="6" w:space="0" w:color="BFBFBF"/>
                        </w:tcBorders>
                        <w:shd w:val="clear" w:color="auto" w:fill="auto"/>
                      </w:tcPr>
                      <w:p w14:paraId="09FB4C42" w14:textId="77777777" w:rsidR="00A41DEB" w:rsidRDefault="00A41DEB" w:rsidP="00C113B5">
                        <w:pPr>
                          <w:pStyle w:val="TableBodyText"/>
                        </w:pPr>
                        <w:r>
                          <w:t>0.013</w:t>
                        </w:r>
                      </w:p>
                    </w:tc>
                    <w:tc>
                      <w:tcPr>
                        <w:tcW w:w="740" w:type="pct"/>
                        <w:tcBorders>
                          <w:bottom w:val="single" w:sz="6" w:space="0" w:color="BFBFBF"/>
                        </w:tcBorders>
                        <w:shd w:val="clear" w:color="auto" w:fill="auto"/>
                      </w:tcPr>
                      <w:p w14:paraId="09FB4C43" w14:textId="77777777" w:rsidR="00A41DEB" w:rsidRDefault="00A41DEB" w:rsidP="00C113B5">
                        <w:pPr>
                          <w:pStyle w:val="TableBodyText"/>
                          <w:ind w:right="28"/>
                        </w:pPr>
                        <w:r>
                          <w:t>0.009</w:t>
                        </w:r>
                      </w:p>
                    </w:tc>
                  </w:tr>
                </w:tbl>
                <w:p w14:paraId="09FB4C45" w14:textId="77777777" w:rsidR="00A41DEB" w:rsidRDefault="00A41DEB" w:rsidP="00C113B5">
                  <w:pPr>
                    <w:pStyle w:val="Box"/>
                  </w:pPr>
                </w:p>
              </w:tc>
            </w:tr>
            <w:tr w:rsidR="00A41DEB" w14:paraId="09FB4C48" w14:textId="77777777" w:rsidTr="00C113B5">
              <w:tc>
                <w:tcPr>
                  <w:tcW w:w="5000" w:type="pct"/>
                  <w:tcBorders>
                    <w:top w:val="nil"/>
                    <w:left w:val="nil"/>
                    <w:bottom w:val="nil"/>
                    <w:right w:val="nil"/>
                  </w:tcBorders>
                  <w:shd w:val="clear" w:color="auto" w:fill="auto"/>
                </w:tcPr>
                <w:p w14:paraId="09FB4C47" w14:textId="77777777" w:rsidR="00A41DEB" w:rsidRDefault="00A41DEB" w:rsidP="00C113B5">
                  <w:pPr>
                    <w:pStyle w:val="Note"/>
                    <w:rPr>
                      <w:i/>
                    </w:rPr>
                  </w:pPr>
                  <w:r w:rsidRPr="008E77FE">
                    <w:rPr>
                      <w:rStyle w:val="NoteLabel"/>
                    </w:rPr>
                    <w:t>a</w:t>
                  </w:r>
                  <w:r>
                    <w:t xml:space="preserve"> </w:t>
                  </w:r>
                  <w:proofErr w:type="spellStart"/>
                  <w:r>
                    <w:t>Elasticities</w:t>
                  </w:r>
                  <w:proofErr w:type="spellEnd"/>
                  <w:r>
                    <w:t xml:space="preserve"> of substitution between domestic products and imports and between imports from different sources are half their original values specified in the </w:t>
                  </w:r>
                  <w:proofErr w:type="spellStart"/>
                  <w:r>
                    <w:t>GTAP</w:t>
                  </w:r>
                  <w:proofErr w:type="spellEnd"/>
                  <w:r>
                    <w:t xml:space="preserve"> model. </w:t>
                  </w:r>
                </w:p>
              </w:tc>
            </w:tr>
            <w:tr w:rsidR="00A41DEB" w:rsidRPr="000863A5" w14:paraId="09FB4C4A" w14:textId="77777777" w:rsidTr="00C113B5">
              <w:tc>
                <w:tcPr>
                  <w:tcW w:w="5000" w:type="pct"/>
                  <w:tcBorders>
                    <w:top w:val="nil"/>
                    <w:left w:val="nil"/>
                    <w:bottom w:val="nil"/>
                    <w:right w:val="nil"/>
                  </w:tcBorders>
                </w:tcPr>
                <w:p w14:paraId="09FB4C49" w14:textId="77777777" w:rsidR="00A41DEB" w:rsidRPr="00626D32" w:rsidRDefault="00A41DEB" w:rsidP="00C113B5">
                  <w:pPr>
                    <w:pStyle w:val="BoxSpaceBelow"/>
                  </w:pPr>
                </w:p>
              </w:tc>
            </w:tr>
          </w:tbl>
          <w:p w14:paraId="09FB4C4B" w14:textId="77777777" w:rsidR="00A41DEB" w:rsidRDefault="00A41DEB" w:rsidP="00C113B5">
            <w:pPr>
              <w:pStyle w:val="Box"/>
            </w:pPr>
          </w:p>
        </w:tc>
      </w:tr>
      <w:tr w:rsidR="00A41DEB" w14:paraId="09FB4C4E" w14:textId="77777777" w:rsidTr="00C113B5">
        <w:tc>
          <w:tcPr>
            <w:tcW w:w="8771" w:type="dxa"/>
            <w:tcBorders>
              <w:top w:val="nil"/>
              <w:left w:val="nil"/>
              <w:bottom w:val="nil"/>
              <w:right w:val="nil"/>
            </w:tcBorders>
            <w:shd w:val="clear" w:color="auto" w:fill="F2F2F2"/>
          </w:tcPr>
          <w:p w14:paraId="09FB4C4D" w14:textId="77777777" w:rsidR="00A41DEB" w:rsidRDefault="00A41DEB" w:rsidP="00C113B5">
            <w:pPr>
              <w:pStyle w:val="BoxSource"/>
            </w:pPr>
            <w:r>
              <w:rPr>
                <w:i/>
              </w:rPr>
              <w:t>Source</w:t>
            </w:r>
            <w:r w:rsidRPr="00167F06">
              <w:t xml:space="preserve">: </w:t>
            </w:r>
            <w:r>
              <w:t xml:space="preserve">Commission estimates generated using the </w:t>
            </w:r>
            <w:r w:rsidRPr="009B2935">
              <w:t>P</w:t>
            </w:r>
            <w:r>
              <w:t xml:space="preserve">C </w:t>
            </w:r>
            <w:r w:rsidRPr="009B2935">
              <w:t>Global</w:t>
            </w:r>
            <w:r>
              <w:t xml:space="preserve"> model.</w:t>
            </w:r>
          </w:p>
        </w:tc>
      </w:tr>
      <w:tr w:rsidR="00A41DEB" w14:paraId="09FB4C50" w14:textId="77777777" w:rsidTr="00C113B5">
        <w:tc>
          <w:tcPr>
            <w:tcW w:w="8771" w:type="dxa"/>
            <w:tcBorders>
              <w:top w:val="nil"/>
              <w:left w:val="nil"/>
              <w:bottom w:val="single" w:sz="6" w:space="0" w:color="78A22F"/>
              <w:right w:val="nil"/>
            </w:tcBorders>
            <w:shd w:val="clear" w:color="auto" w:fill="F2F2F2"/>
          </w:tcPr>
          <w:p w14:paraId="09FB4C4F" w14:textId="77777777" w:rsidR="00A41DEB" w:rsidRDefault="00A41DEB">
            <w:pPr>
              <w:pStyle w:val="Box"/>
              <w:spacing w:before="0" w:line="120" w:lineRule="exact"/>
            </w:pPr>
          </w:p>
        </w:tc>
      </w:tr>
      <w:tr w:rsidR="00A41DEB" w:rsidRPr="000863A5" w14:paraId="09FB4C52" w14:textId="77777777" w:rsidTr="00C113B5">
        <w:tc>
          <w:tcPr>
            <w:tcW w:w="8771" w:type="dxa"/>
            <w:tcBorders>
              <w:top w:val="single" w:sz="6" w:space="0" w:color="78A22F"/>
              <w:left w:val="nil"/>
              <w:bottom w:val="nil"/>
              <w:right w:val="nil"/>
            </w:tcBorders>
          </w:tcPr>
          <w:p w14:paraId="09FB4C51" w14:textId="77777777" w:rsidR="00A41DEB" w:rsidRPr="00626D32" w:rsidRDefault="00A41DEB" w:rsidP="00C113B5">
            <w:pPr>
              <w:pStyle w:val="BoxSpaceBelow"/>
            </w:pPr>
          </w:p>
        </w:tc>
      </w:tr>
    </w:tbl>
    <w:p w14:paraId="09FB4C53" w14:textId="77777777" w:rsidR="00A41DEB" w:rsidRDefault="00A41DEB" w:rsidP="00C113B5">
      <w:pPr>
        <w:pStyle w:val="BodyText"/>
      </w:pPr>
    </w:p>
    <w:p w14:paraId="09FB4C54" w14:textId="77777777" w:rsidR="00A41DEB" w:rsidRDefault="00A41DEB" w:rsidP="00C113B5">
      <w:pPr>
        <w:pStyle w:val="Heading3"/>
      </w:pPr>
      <w:r>
        <w:lastRenderedPageBreak/>
        <w:t>US tariffs on Mexican imports</w:t>
      </w:r>
    </w:p>
    <w:p w14:paraId="09FB4C55" w14:textId="77777777" w:rsidR="00A41DEB" w:rsidRDefault="00A41DEB" w:rsidP="00C113B5">
      <w:pPr>
        <w:pStyle w:val="BodyText"/>
      </w:pPr>
      <w:r>
        <w:t>The United States and Mexico share a strong trade relationship, with imports from Mexico accounting for 13 per cent of US goods imports. The relationship is typically characterised by inputs to manufacturing flowing from the United States to Mexico and final manufactured goods flowing back — the United States relies on Mexico for the final assembly of a large proportion of its consumption.</w:t>
      </w:r>
    </w:p>
    <w:p w14:paraId="09FB4C56" w14:textId="77777777" w:rsidR="00A41DEB" w:rsidRPr="00453E1D" w:rsidRDefault="00A41DEB" w:rsidP="00C113B5">
      <w:pPr>
        <w:pStyle w:val="BodyText"/>
      </w:pPr>
      <w:r>
        <w:t xml:space="preserve">Increasing tariffs on Mexican imports to 35 per cent puts Mexican manufacturers at a disadvantage relative to other suppliers to the US market. Similar to the simulation on Chinese imports, Mexican exporters divert their products to other markets at the cost of a substantial reduction in Mexico’s terms of trade as its export prices decline. </w:t>
      </w:r>
    </w:p>
    <w:p w14:paraId="09FB4C57" w14:textId="77777777" w:rsidR="00A41DEB" w:rsidRDefault="00A41DEB" w:rsidP="00C113B5">
      <w:pPr>
        <w:pStyle w:val="BodyText"/>
      </w:pPr>
      <w:r>
        <w:t xml:space="preserve">The macroeconomic effects of the </w:t>
      </w:r>
      <w:proofErr w:type="spellStart"/>
      <w:r>
        <w:t>MEX35</w:t>
      </w:r>
      <w:proofErr w:type="spellEnd"/>
      <w:r>
        <w:t xml:space="preserve"> simulation on Mexico are similar to those shown for China in the </w:t>
      </w:r>
      <w:proofErr w:type="spellStart"/>
      <w:r>
        <w:t>CHN45</w:t>
      </w:r>
      <w:proofErr w:type="spellEnd"/>
      <w:r>
        <w:t xml:space="preserve"> simulation (figure 4). Because of the greater importance of the United States to the Mexican economy, the effects on Mexico are larger than they are in that simulation. </w:t>
      </w:r>
    </w:p>
    <w:p w14:paraId="09FB4C58" w14:textId="77777777" w:rsidR="00A41DEB" w:rsidRDefault="00A41DEB" w:rsidP="00C113B5">
      <w:pPr>
        <w:pStyle w:val="BoxSpaceAbove"/>
      </w:pPr>
      <w:r>
        <w:t xml:space="preserve"> </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C5B" w14:textId="77777777" w:rsidTr="00C113B5">
        <w:trPr>
          <w:tblHeader/>
        </w:trPr>
        <w:tc>
          <w:tcPr>
            <w:tcW w:w="8771" w:type="dxa"/>
            <w:tcBorders>
              <w:top w:val="single" w:sz="6" w:space="0" w:color="78A22F"/>
              <w:left w:val="nil"/>
              <w:bottom w:val="nil"/>
              <w:right w:val="nil"/>
            </w:tcBorders>
            <w:shd w:val="clear" w:color="auto" w:fill="auto"/>
          </w:tcPr>
          <w:p w14:paraId="09FB4C59" w14:textId="77777777" w:rsidR="00A41DEB" w:rsidRDefault="00A41DEB" w:rsidP="00C113B5">
            <w:pPr>
              <w:pStyle w:val="FigureTitle"/>
            </w:pPr>
            <w:r w:rsidRPr="00784A05">
              <w:rPr>
                <w:b w:val="0"/>
              </w:rPr>
              <w:t xml:space="preserve">Figure </w:t>
            </w:r>
            <w:r>
              <w:rPr>
                <w:b w:val="0"/>
                <w:noProof/>
              </w:rPr>
              <w:t>4</w:t>
            </w:r>
            <w:r>
              <w:tab/>
              <w:t xml:space="preserve">Changes in </w:t>
            </w:r>
            <w:r>
              <w:rPr>
                <w:rFonts w:ascii="Arial Bold" w:hAnsi="Arial Bold"/>
                <w:b w:val="0"/>
                <w:spacing w:val="-2"/>
              </w:rPr>
              <w:t xml:space="preserve">real GDP, GNP and </w:t>
            </w:r>
            <w:proofErr w:type="spellStart"/>
            <w:r>
              <w:rPr>
                <w:rFonts w:ascii="Arial Bold" w:hAnsi="Arial Bold"/>
                <w:b w:val="0"/>
                <w:spacing w:val="-2"/>
              </w:rPr>
              <w:t>GNA</w:t>
            </w:r>
            <w:proofErr w:type="spellEnd"/>
            <w:r w:rsidRPr="00052F70">
              <w:rPr>
                <w:rFonts w:ascii="Arial Bold" w:hAnsi="Arial Bold"/>
                <w:b w:val="0"/>
                <w:spacing w:val="-2"/>
              </w:rPr>
              <w:t xml:space="preserve"> </w:t>
            </w:r>
            <w:r>
              <w:t xml:space="preserve">— </w:t>
            </w:r>
            <w:proofErr w:type="spellStart"/>
            <w:r w:rsidRPr="00EE6533">
              <w:t>MEX35</w:t>
            </w:r>
            <w:proofErr w:type="spellEnd"/>
          </w:p>
          <w:p w14:paraId="09FB4C5A" w14:textId="77777777" w:rsidR="00A41DEB" w:rsidRPr="00176D3F" w:rsidRDefault="00A41DEB" w:rsidP="00C113B5">
            <w:pPr>
              <w:pStyle w:val="Subtitle"/>
            </w:pPr>
            <w:r>
              <w:t>Percentage change</w:t>
            </w:r>
          </w:p>
        </w:tc>
      </w:tr>
      <w:tr w:rsidR="00A41DEB" w14:paraId="09FB4C5F"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C5D" w14:textId="77777777" w:rsidTr="00C113B5">
              <w:trPr>
                <w:tblHeader/>
                <w:jc w:val="center"/>
              </w:trPr>
              <w:tc>
                <w:tcPr>
                  <w:tcW w:w="8504" w:type="dxa"/>
                  <w:tcBorders>
                    <w:top w:val="nil"/>
                    <w:bottom w:val="nil"/>
                  </w:tcBorders>
                </w:tcPr>
                <w:p w14:paraId="09FB4C5C"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A7" wp14:editId="47117EDD">
                        <wp:extent cx="5394960" cy="2872740"/>
                        <wp:effectExtent l="0" t="0" r="0" b="3810"/>
                        <wp:docPr id="24" name="Picture 24" descr="This figure is a bar chart which shows the percentage change in GDP, GNP and GNA for 10 model regions in MEX 35. The chart shows little change for most regions but significant decreases for Mexico and small decreases for the United States. GDP falls by 8.2 per cent in Mexico and 0.3 per cent in the United States. " title="Changes in real GDP, GNP and GNA — MEX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C5E" w14:textId="77777777" w:rsidR="00A41DEB" w:rsidRDefault="00A41DEB" w:rsidP="00C113B5">
            <w:pPr>
              <w:pStyle w:val="Figure"/>
            </w:pPr>
          </w:p>
        </w:tc>
      </w:tr>
      <w:tr w:rsidR="00A41DEB" w:rsidRPr="00176D3F" w14:paraId="09FB4C61" w14:textId="77777777" w:rsidTr="00C113B5">
        <w:tc>
          <w:tcPr>
            <w:tcW w:w="8771" w:type="dxa"/>
            <w:tcBorders>
              <w:top w:val="nil"/>
              <w:left w:val="nil"/>
              <w:bottom w:val="nil"/>
              <w:right w:val="nil"/>
            </w:tcBorders>
            <w:shd w:val="clear" w:color="auto" w:fill="auto"/>
          </w:tcPr>
          <w:p w14:paraId="09FB4C60"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C63" w14:textId="77777777" w:rsidTr="00C113B5">
        <w:tc>
          <w:tcPr>
            <w:tcW w:w="8771" w:type="dxa"/>
            <w:tcBorders>
              <w:top w:val="nil"/>
              <w:left w:val="nil"/>
              <w:bottom w:val="single" w:sz="6" w:space="0" w:color="78A22F"/>
              <w:right w:val="nil"/>
            </w:tcBorders>
            <w:shd w:val="clear" w:color="auto" w:fill="auto"/>
          </w:tcPr>
          <w:p w14:paraId="09FB4C62" w14:textId="77777777" w:rsidR="00A41DEB" w:rsidRDefault="00A41DEB" w:rsidP="00C113B5">
            <w:pPr>
              <w:pStyle w:val="Figurespace"/>
            </w:pPr>
          </w:p>
        </w:tc>
      </w:tr>
      <w:tr w:rsidR="00A41DEB" w:rsidRPr="000863A5" w14:paraId="09FB4C65" w14:textId="77777777" w:rsidTr="00C113B5">
        <w:tc>
          <w:tcPr>
            <w:tcW w:w="8771" w:type="dxa"/>
            <w:tcBorders>
              <w:top w:val="single" w:sz="6" w:space="0" w:color="78A22F"/>
              <w:left w:val="nil"/>
              <w:bottom w:val="nil"/>
              <w:right w:val="nil"/>
            </w:tcBorders>
          </w:tcPr>
          <w:p w14:paraId="09FB4C64" w14:textId="77777777" w:rsidR="00A41DEB" w:rsidRPr="00626D32" w:rsidRDefault="00A41DEB" w:rsidP="00C113B5">
            <w:pPr>
              <w:pStyle w:val="BoxSpaceBelow"/>
            </w:pPr>
          </w:p>
        </w:tc>
      </w:tr>
    </w:tbl>
    <w:p w14:paraId="09FB4C66" w14:textId="77777777" w:rsidR="00A41DEB" w:rsidRDefault="00A41DEB" w:rsidP="00C113B5">
      <w:pPr>
        <w:pStyle w:val="BodyText"/>
      </w:pPr>
      <w:r>
        <w:t xml:space="preserve">Mexican exports of manufactured goods are particularly affected by the higher tariffs. The combined decline in Mexican exports of motor vehicles, general machinery/equipment and electronics adds up to over </w:t>
      </w:r>
      <w:proofErr w:type="spellStart"/>
      <w:r w:rsidRPr="00440202">
        <w:t>US$80</w:t>
      </w:r>
      <w:proofErr w:type="spellEnd"/>
      <w:r w:rsidRPr="00440202">
        <w:t xml:space="preserve"> billion</w:t>
      </w:r>
      <w:r>
        <w:t xml:space="preserve"> (figure 5). Other sources of these imports substitute for Mexican exports, but there is a decline in the volume of all imports by the </w:t>
      </w:r>
      <w:r>
        <w:lastRenderedPageBreak/>
        <w:t xml:space="preserve">United States. Further, the resulting increase in the costs of production in the United States reduces its exports of key manufactures by more than </w:t>
      </w:r>
      <w:proofErr w:type="spellStart"/>
      <w:r>
        <w:t>US$30</w:t>
      </w:r>
      <w:proofErr w:type="spellEnd"/>
      <w:r>
        <w:t xml:space="preserve"> billion. </w:t>
      </w:r>
    </w:p>
    <w:p w14:paraId="09FB4C67"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C6A" w14:textId="77777777" w:rsidTr="00C113B5">
        <w:trPr>
          <w:tblHeader/>
        </w:trPr>
        <w:tc>
          <w:tcPr>
            <w:tcW w:w="8771" w:type="dxa"/>
            <w:tcBorders>
              <w:top w:val="single" w:sz="6" w:space="0" w:color="78A22F"/>
              <w:left w:val="nil"/>
              <w:bottom w:val="nil"/>
              <w:right w:val="nil"/>
            </w:tcBorders>
            <w:shd w:val="clear" w:color="auto" w:fill="auto"/>
          </w:tcPr>
          <w:p w14:paraId="09FB4C68" w14:textId="77777777" w:rsidR="00A41DEB" w:rsidRDefault="00A41DEB" w:rsidP="00C113B5">
            <w:pPr>
              <w:pStyle w:val="FigureTitle"/>
            </w:pPr>
            <w:r w:rsidRPr="00784A05">
              <w:rPr>
                <w:b w:val="0"/>
              </w:rPr>
              <w:t xml:space="preserve">Figure </w:t>
            </w:r>
            <w:r>
              <w:rPr>
                <w:b w:val="0"/>
                <w:noProof/>
              </w:rPr>
              <w:t>5</w:t>
            </w:r>
            <w:r>
              <w:tab/>
              <w:t xml:space="preserve">Changes in key export volumes — </w:t>
            </w:r>
            <w:proofErr w:type="spellStart"/>
            <w:r>
              <w:t>MEX35</w:t>
            </w:r>
            <w:proofErr w:type="spellEnd"/>
          </w:p>
          <w:p w14:paraId="09FB4C69" w14:textId="77777777" w:rsidR="00A41DEB" w:rsidRPr="00176D3F" w:rsidRDefault="00A41DEB" w:rsidP="00C113B5">
            <w:pPr>
              <w:pStyle w:val="Subtitle"/>
            </w:pPr>
            <w:r>
              <w:t>2016 US$ billion, by sector</w:t>
            </w:r>
          </w:p>
        </w:tc>
      </w:tr>
      <w:tr w:rsidR="00A41DEB" w14:paraId="09FB4C6E"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C6C" w14:textId="77777777" w:rsidTr="00C113B5">
              <w:trPr>
                <w:tblHeader/>
                <w:jc w:val="center"/>
              </w:trPr>
              <w:tc>
                <w:tcPr>
                  <w:tcW w:w="8504" w:type="dxa"/>
                  <w:tcBorders>
                    <w:top w:val="nil"/>
                    <w:bottom w:val="nil"/>
                  </w:tcBorders>
                </w:tcPr>
                <w:p w14:paraId="09FB4C6B"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A9" wp14:editId="37B9B63C">
                        <wp:extent cx="5394960" cy="2872740"/>
                        <wp:effectExtent l="0" t="0" r="0" b="3810"/>
                        <wp:docPr id="25" name="Picture 25" descr="This figure is a bar chart which shows the US dollar change in key export sectors for 6 model regions. The chart covers chemical, electronics, vehicle, oil and machinery exports. The US decreases vehicles and chemicals exports approximately 8 billion dollars each and decrease machinery and equipment exports by 10 billion dollars. Mexico decreases electronics exports by 24 billion dollars, vehicles by 25 billion dollars, and machinery and equipment by 30 billion dollars. China increases electronics exports by 9 billion dollars, Canada increases vehicles exports by 7 billion dollars, and the European Union increase machinery and equipment exports by 8 billion dollars. Australia remains relatively constant. " title="Changes in key export volumes — MEX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C6D" w14:textId="77777777" w:rsidR="00A41DEB" w:rsidRDefault="00A41DEB" w:rsidP="00C113B5">
            <w:pPr>
              <w:pStyle w:val="Figure"/>
            </w:pPr>
          </w:p>
        </w:tc>
      </w:tr>
      <w:tr w:rsidR="00A41DEB" w:rsidRPr="00176D3F" w14:paraId="09FB4C70" w14:textId="77777777" w:rsidTr="00C113B5">
        <w:tc>
          <w:tcPr>
            <w:tcW w:w="8771" w:type="dxa"/>
            <w:tcBorders>
              <w:top w:val="nil"/>
              <w:left w:val="nil"/>
              <w:bottom w:val="nil"/>
              <w:right w:val="nil"/>
            </w:tcBorders>
            <w:shd w:val="clear" w:color="auto" w:fill="auto"/>
          </w:tcPr>
          <w:p w14:paraId="09FB4C6F"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C72" w14:textId="77777777" w:rsidTr="00C113B5">
        <w:tc>
          <w:tcPr>
            <w:tcW w:w="8771" w:type="dxa"/>
            <w:tcBorders>
              <w:top w:val="nil"/>
              <w:left w:val="nil"/>
              <w:bottom w:val="single" w:sz="6" w:space="0" w:color="78A22F"/>
              <w:right w:val="nil"/>
            </w:tcBorders>
            <w:shd w:val="clear" w:color="auto" w:fill="auto"/>
          </w:tcPr>
          <w:p w14:paraId="09FB4C71" w14:textId="77777777" w:rsidR="00A41DEB" w:rsidRDefault="00A41DEB" w:rsidP="00C113B5">
            <w:pPr>
              <w:pStyle w:val="Figurespace"/>
            </w:pPr>
          </w:p>
        </w:tc>
      </w:tr>
      <w:tr w:rsidR="00A41DEB" w:rsidRPr="000863A5" w14:paraId="09FB4C74" w14:textId="77777777" w:rsidTr="00C113B5">
        <w:tc>
          <w:tcPr>
            <w:tcW w:w="8771" w:type="dxa"/>
            <w:tcBorders>
              <w:top w:val="single" w:sz="6" w:space="0" w:color="78A22F"/>
              <w:left w:val="nil"/>
              <w:bottom w:val="nil"/>
              <w:right w:val="nil"/>
            </w:tcBorders>
          </w:tcPr>
          <w:p w14:paraId="09FB4C73" w14:textId="77777777" w:rsidR="00A41DEB" w:rsidRPr="00626D32" w:rsidRDefault="00A41DEB" w:rsidP="00C113B5">
            <w:pPr>
              <w:pStyle w:val="BoxSpaceBelow"/>
            </w:pPr>
          </w:p>
        </w:tc>
      </w:tr>
    </w:tbl>
    <w:p w14:paraId="09FB4C75" w14:textId="77777777" w:rsidR="00A41DEB" w:rsidRDefault="00A41DEB" w:rsidP="00C113B5">
      <w:pPr>
        <w:pStyle w:val="Heading3"/>
      </w:pPr>
      <w:r>
        <w:t>US tariffs on Chinese and Mexican imports</w:t>
      </w:r>
    </w:p>
    <w:p w14:paraId="09FB4C76" w14:textId="77777777" w:rsidR="00A41DEB" w:rsidRDefault="00A41DEB" w:rsidP="00C113B5">
      <w:pPr>
        <w:pStyle w:val="BodyText"/>
      </w:pPr>
      <w:r>
        <w:t xml:space="preserve">In the previous scenarios, Chinese and Mexican exports to the United States substituted for each other to the extent that both countries supplied into the same US markets (an effect particularly evident for electronics). When tariffs are increased on both Chinese and Mexican exports, the United States substitutes toward exports from other sources. The shift is particularly damaging to the Chinese and Mexican manufactured goods sectors — the main sources of their exports to the United States. </w:t>
      </w:r>
    </w:p>
    <w:p w14:paraId="09FB4C77" w14:textId="77777777" w:rsidR="00A41DEB" w:rsidRDefault="00A41DEB" w:rsidP="00C113B5">
      <w:pPr>
        <w:pStyle w:val="BodyText"/>
      </w:pPr>
      <w:r>
        <w:t xml:space="preserve">In the United States, GDP declines further (figure 6) as imports from two key trading partners are replaced by domestic production and imports from other (higher price) exporters (figure 7). </w:t>
      </w:r>
    </w:p>
    <w:p w14:paraId="09FB4C78"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C7B" w14:textId="77777777" w:rsidTr="00C113B5">
        <w:trPr>
          <w:tblHeader/>
        </w:trPr>
        <w:tc>
          <w:tcPr>
            <w:tcW w:w="8771" w:type="dxa"/>
            <w:tcBorders>
              <w:top w:val="single" w:sz="6" w:space="0" w:color="78A22F"/>
              <w:left w:val="nil"/>
              <w:bottom w:val="nil"/>
              <w:right w:val="nil"/>
            </w:tcBorders>
            <w:shd w:val="clear" w:color="auto" w:fill="auto"/>
          </w:tcPr>
          <w:p w14:paraId="09FB4C79" w14:textId="77777777" w:rsidR="00A41DEB" w:rsidRDefault="00A41DEB" w:rsidP="00C113B5">
            <w:pPr>
              <w:pStyle w:val="FigureTitle"/>
            </w:pPr>
            <w:r w:rsidRPr="00784A05">
              <w:rPr>
                <w:b w:val="0"/>
              </w:rPr>
              <w:t xml:space="preserve">Figure </w:t>
            </w:r>
            <w:bookmarkStart w:id="12" w:name="OLE_LINK3"/>
            <w:r>
              <w:rPr>
                <w:b w:val="0"/>
                <w:noProof/>
              </w:rPr>
              <w:t>6</w:t>
            </w:r>
            <w:bookmarkEnd w:id="12"/>
            <w:r>
              <w:tab/>
              <w:t xml:space="preserve">Changes in </w:t>
            </w:r>
            <w:r>
              <w:rPr>
                <w:rFonts w:ascii="Arial Bold" w:hAnsi="Arial Bold"/>
                <w:b w:val="0"/>
                <w:spacing w:val="-2"/>
              </w:rPr>
              <w:t xml:space="preserve">real GDP, GNP and </w:t>
            </w:r>
            <w:proofErr w:type="spellStart"/>
            <w:r>
              <w:rPr>
                <w:rFonts w:ascii="Arial Bold" w:hAnsi="Arial Bold"/>
                <w:b w:val="0"/>
                <w:spacing w:val="-2"/>
              </w:rPr>
              <w:t>GNA</w:t>
            </w:r>
            <w:proofErr w:type="spellEnd"/>
            <w:r w:rsidRPr="00052F70">
              <w:rPr>
                <w:rFonts w:ascii="Arial Bold" w:hAnsi="Arial Bold"/>
                <w:b w:val="0"/>
                <w:spacing w:val="-2"/>
              </w:rPr>
              <w:t xml:space="preserve"> </w:t>
            </w:r>
            <w:r>
              <w:t xml:space="preserve">— </w:t>
            </w:r>
            <w:proofErr w:type="spellStart"/>
            <w:r>
              <w:t>CHN45</w:t>
            </w:r>
            <w:proofErr w:type="spellEnd"/>
            <w:r>
              <w:t xml:space="preserve">, </w:t>
            </w:r>
            <w:proofErr w:type="spellStart"/>
            <w:r>
              <w:t>MEX35</w:t>
            </w:r>
            <w:proofErr w:type="spellEnd"/>
            <w:r>
              <w:t xml:space="preserve"> and </w:t>
            </w:r>
            <w:proofErr w:type="spellStart"/>
            <w:r>
              <w:t>CHNMEX</w:t>
            </w:r>
            <w:proofErr w:type="spellEnd"/>
          </w:p>
          <w:p w14:paraId="09FB4C7A" w14:textId="77777777" w:rsidR="00A41DEB" w:rsidRPr="00176D3F" w:rsidRDefault="00A41DEB" w:rsidP="00C113B5">
            <w:pPr>
              <w:pStyle w:val="Subtitle"/>
            </w:pPr>
            <w:r>
              <w:t>Percentage change</w:t>
            </w:r>
          </w:p>
        </w:tc>
      </w:tr>
      <w:tr w:rsidR="00A41DEB" w14:paraId="09FB4C7F"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C7D" w14:textId="77777777" w:rsidTr="00C113B5">
              <w:trPr>
                <w:tblHeader/>
                <w:jc w:val="center"/>
              </w:trPr>
              <w:tc>
                <w:tcPr>
                  <w:tcW w:w="8504" w:type="dxa"/>
                  <w:tcBorders>
                    <w:top w:val="nil"/>
                    <w:bottom w:val="nil"/>
                  </w:tcBorders>
                </w:tcPr>
                <w:p w14:paraId="09FB4C7C"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AB" wp14:editId="004EC76F">
                        <wp:extent cx="5394960" cy="2872740"/>
                        <wp:effectExtent l="0" t="0" r="0" b="3810"/>
                        <wp:docPr id="26" name="Picture 26" descr="This figure is a bar chart showing the percentage changes in GDP, GNP and GNA for Australia, China, the United States and Mexico across the CHN45 scenario, MEX 35 scenario and CHNMEX scenario. In CHN45 China and the United States decrease in all measures by approximately one per cent or less while Mexico increases all measures by at least one per cent. Australia remains constant. In MEX35, most regions remain relatively constant with small decreases for the United States. However, Mexico decreases GDP by 8 per cent, GNP by 6 per cent and GNA by 9 per cent. In CHNMEX Australia remains relatively constant, China decreases all measures by approximately 1 per cent, the United States decreases in all measure by less than one per cent and Mexico decreases GDP by 8 per cent, GNP by 5 per cent and GNA by 9 per cent." title="Changes in real GDP, GNP and GNA — CHN45, MEX35 and CHN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C7E" w14:textId="77777777" w:rsidR="00A41DEB" w:rsidRDefault="00A41DEB" w:rsidP="00C113B5">
            <w:pPr>
              <w:pStyle w:val="Figure"/>
            </w:pPr>
          </w:p>
        </w:tc>
      </w:tr>
      <w:tr w:rsidR="00A41DEB" w:rsidRPr="00176D3F" w14:paraId="09FB4C81" w14:textId="77777777" w:rsidTr="00C113B5">
        <w:tc>
          <w:tcPr>
            <w:tcW w:w="8771" w:type="dxa"/>
            <w:tcBorders>
              <w:top w:val="nil"/>
              <w:left w:val="nil"/>
              <w:bottom w:val="nil"/>
              <w:right w:val="nil"/>
            </w:tcBorders>
            <w:shd w:val="clear" w:color="auto" w:fill="auto"/>
          </w:tcPr>
          <w:p w14:paraId="09FB4C80"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C83" w14:textId="77777777" w:rsidTr="00C113B5">
        <w:tc>
          <w:tcPr>
            <w:tcW w:w="8771" w:type="dxa"/>
            <w:tcBorders>
              <w:top w:val="nil"/>
              <w:left w:val="nil"/>
              <w:bottom w:val="single" w:sz="6" w:space="0" w:color="78A22F"/>
              <w:right w:val="nil"/>
            </w:tcBorders>
            <w:shd w:val="clear" w:color="auto" w:fill="auto"/>
          </w:tcPr>
          <w:p w14:paraId="09FB4C82" w14:textId="77777777" w:rsidR="00A41DEB" w:rsidRDefault="00A41DEB" w:rsidP="00C113B5">
            <w:pPr>
              <w:pStyle w:val="Figurespace"/>
            </w:pPr>
          </w:p>
        </w:tc>
      </w:tr>
      <w:tr w:rsidR="00A41DEB" w:rsidRPr="000863A5" w14:paraId="09FB4C85" w14:textId="77777777" w:rsidTr="00C113B5">
        <w:tc>
          <w:tcPr>
            <w:tcW w:w="8771" w:type="dxa"/>
            <w:tcBorders>
              <w:top w:val="single" w:sz="6" w:space="0" w:color="78A22F"/>
              <w:left w:val="nil"/>
              <w:bottom w:val="nil"/>
              <w:right w:val="nil"/>
            </w:tcBorders>
          </w:tcPr>
          <w:p w14:paraId="09FB4C84" w14:textId="77777777" w:rsidR="00A41DEB" w:rsidRPr="00626D32" w:rsidRDefault="00A41DEB" w:rsidP="00C113B5">
            <w:pPr>
              <w:pStyle w:val="BoxSpaceBelow"/>
            </w:pPr>
          </w:p>
        </w:tc>
      </w:tr>
    </w:tbl>
    <w:p w14:paraId="09FB4C86" w14:textId="77777777" w:rsidR="00A41DEB" w:rsidRDefault="00A41DEB" w:rsidP="00C113B5">
      <w:pPr>
        <w:pStyle w:val="BoxSpaceAbove"/>
        <w:spacing w:before="12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C89" w14:textId="77777777" w:rsidTr="00C113B5">
        <w:trPr>
          <w:tblHeader/>
        </w:trPr>
        <w:tc>
          <w:tcPr>
            <w:tcW w:w="8771" w:type="dxa"/>
            <w:tcBorders>
              <w:top w:val="single" w:sz="6" w:space="0" w:color="78A22F"/>
              <w:left w:val="nil"/>
              <w:bottom w:val="nil"/>
              <w:right w:val="nil"/>
            </w:tcBorders>
            <w:shd w:val="clear" w:color="auto" w:fill="auto"/>
          </w:tcPr>
          <w:p w14:paraId="09FB4C87" w14:textId="77777777" w:rsidR="00A41DEB" w:rsidRDefault="00A41DEB" w:rsidP="00C113B5">
            <w:pPr>
              <w:pStyle w:val="FigureTitle"/>
            </w:pPr>
            <w:r w:rsidRPr="00784A05">
              <w:rPr>
                <w:b w:val="0"/>
              </w:rPr>
              <w:t xml:space="preserve">Figure </w:t>
            </w:r>
            <w:bookmarkStart w:id="13" w:name="OLE_LINK8"/>
            <w:r>
              <w:rPr>
                <w:b w:val="0"/>
                <w:noProof/>
              </w:rPr>
              <w:t>7</w:t>
            </w:r>
            <w:bookmarkEnd w:id="13"/>
            <w:r>
              <w:tab/>
              <w:t xml:space="preserve">Changes in key exports — </w:t>
            </w:r>
            <w:proofErr w:type="spellStart"/>
            <w:r>
              <w:t>CHNMEX</w:t>
            </w:r>
            <w:proofErr w:type="spellEnd"/>
          </w:p>
          <w:p w14:paraId="09FB4C88" w14:textId="77777777" w:rsidR="00A41DEB" w:rsidRPr="00176D3F" w:rsidRDefault="00A41DEB" w:rsidP="00C113B5">
            <w:pPr>
              <w:pStyle w:val="Subtitle"/>
            </w:pPr>
            <w:r>
              <w:t>US$ billion change in export volumes, by sector and exporting nation</w:t>
            </w:r>
          </w:p>
        </w:tc>
      </w:tr>
      <w:tr w:rsidR="00A41DEB" w14:paraId="09FB4C8D"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C8B" w14:textId="77777777" w:rsidTr="00C113B5">
              <w:trPr>
                <w:tblHeader/>
                <w:jc w:val="center"/>
              </w:trPr>
              <w:tc>
                <w:tcPr>
                  <w:tcW w:w="8504" w:type="dxa"/>
                  <w:tcBorders>
                    <w:top w:val="nil"/>
                    <w:bottom w:val="nil"/>
                  </w:tcBorders>
                </w:tcPr>
                <w:p w14:paraId="09FB4C8A"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AD" wp14:editId="618481E8">
                        <wp:extent cx="5394960" cy="2872740"/>
                        <wp:effectExtent l="0" t="0" r="0" b="3810"/>
                        <wp:docPr id="28" name="Picture 28" descr="This figure is a bar chart which shows the US dollar change in key export sectors for 10 regions. The chart covers chemical, electronics, vehicle, machinery and equipment, and general manufacturing exports. The United States, China, and Mexico decrease most exports with the largest decreases including 73 billion less Chinese electronics exports, 37 billion less US machinery and equipment, and 29 billion less Mexican Machinery and equipment. ASEAN increase electronics exports by 31 billion." title="Changes in key exports — CHN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C8C" w14:textId="77777777" w:rsidR="00A41DEB" w:rsidRDefault="00A41DEB" w:rsidP="00C113B5">
            <w:pPr>
              <w:pStyle w:val="Figure"/>
            </w:pPr>
          </w:p>
        </w:tc>
      </w:tr>
      <w:tr w:rsidR="00A41DEB" w:rsidRPr="00176D3F" w14:paraId="09FB4C8F" w14:textId="77777777" w:rsidTr="00C113B5">
        <w:tc>
          <w:tcPr>
            <w:tcW w:w="8771" w:type="dxa"/>
            <w:tcBorders>
              <w:top w:val="nil"/>
              <w:left w:val="nil"/>
              <w:bottom w:val="nil"/>
              <w:right w:val="nil"/>
            </w:tcBorders>
            <w:shd w:val="clear" w:color="auto" w:fill="auto"/>
          </w:tcPr>
          <w:p w14:paraId="09FB4C8E"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C91" w14:textId="77777777" w:rsidTr="00C113B5">
        <w:tc>
          <w:tcPr>
            <w:tcW w:w="8771" w:type="dxa"/>
            <w:tcBorders>
              <w:top w:val="nil"/>
              <w:left w:val="nil"/>
              <w:bottom w:val="single" w:sz="6" w:space="0" w:color="78A22F"/>
              <w:right w:val="nil"/>
            </w:tcBorders>
            <w:shd w:val="clear" w:color="auto" w:fill="auto"/>
          </w:tcPr>
          <w:p w14:paraId="09FB4C90" w14:textId="77777777" w:rsidR="00A41DEB" w:rsidRDefault="00A41DEB" w:rsidP="00C113B5">
            <w:pPr>
              <w:pStyle w:val="Figurespace"/>
            </w:pPr>
          </w:p>
        </w:tc>
      </w:tr>
      <w:tr w:rsidR="00A41DEB" w:rsidRPr="000863A5" w14:paraId="09FB4C93" w14:textId="77777777" w:rsidTr="00C113B5">
        <w:tc>
          <w:tcPr>
            <w:tcW w:w="8771" w:type="dxa"/>
            <w:tcBorders>
              <w:top w:val="single" w:sz="6" w:space="0" w:color="78A22F"/>
              <w:left w:val="nil"/>
              <w:bottom w:val="nil"/>
              <w:right w:val="nil"/>
            </w:tcBorders>
          </w:tcPr>
          <w:p w14:paraId="09FB4C92" w14:textId="77777777" w:rsidR="00A41DEB" w:rsidRPr="00626D32" w:rsidRDefault="00A41DEB" w:rsidP="00C113B5">
            <w:pPr>
              <w:pStyle w:val="BoxSpaceBelow"/>
            </w:pPr>
          </w:p>
        </w:tc>
      </w:tr>
    </w:tbl>
    <w:p w14:paraId="09FB4C94" w14:textId="77777777" w:rsidR="00A41DEB" w:rsidRDefault="00A41DEB" w:rsidP="00C113B5">
      <w:pPr>
        <w:pStyle w:val="Heading3"/>
      </w:pPr>
      <w:r>
        <w:lastRenderedPageBreak/>
        <w:t>Reciprocal tariff increases by China and Mexico</w:t>
      </w:r>
    </w:p>
    <w:p w14:paraId="09FB4C95" w14:textId="77777777" w:rsidR="00A41DEB" w:rsidRDefault="00A41DEB" w:rsidP="00C113B5">
      <w:pPr>
        <w:pStyle w:val="BodyText"/>
      </w:pPr>
      <w:r w:rsidRPr="0088642D">
        <w:rPr>
          <w:spacing w:val="-2"/>
        </w:rPr>
        <w:t>When the United States increases tariffs on imports from China or Mexico, those countries experience substantial decreases in their terms of trade as they reduce export prices to divert their exports to other markets. The following two s</w:t>
      </w:r>
      <w:r>
        <w:rPr>
          <w:spacing w:val="-2"/>
        </w:rPr>
        <w:t>imulation</w:t>
      </w:r>
      <w:r w:rsidRPr="0088642D">
        <w:rPr>
          <w:spacing w:val="-2"/>
        </w:rPr>
        <w:t>s illustrate what occurs when either country is assumed to retaliate with an increase in tariffs on US</w:t>
      </w:r>
      <w:r>
        <w:rPr>
          <w:spacing w:val="-2"/>
        </w:rPr>
        <w:t xml:space="preserve"> </w:t>
      </w:r>
      <w:r w:rsidRPr="0088642D">
        <w:rPr>
          <w:spacing w:val="-2"/>
        </w:rPr>
        <w:t>exports</w:t>
      </w:r>
      <w:r>
        <w:rPr>
          <w:spacing w:val="-2"/>
        </w:rPr>
        <w:t>.</w:t>
      </w:r>
    </w:p>
    <w:p w14:paraId="09FB4C96" w14:textId="77777777" w:rsidR="00A41DEB" w:rsidRDefault="00A41DEB" w:rsidP="00C113B5">
      <w:pPr>
        <w:pStyle w:val="BodyText"/>
      </w:pPr>
      <w:r>
        <w:t xml:space="preserve">In 2015, China imported </w:t>
      </w:r>
      <w:proofErr w:type="spellStart"/>
      <w:r>
        <w:t>US$151b</w:t>
      </w:r>
      <w:proofErr w:type="spellEnd"/>
      <w:r>
        <w:t xml:space="preserve"> worth of goods from the United States (9 per cent of its imports) whereas the United States imported </w:t>
      </w:r>
      <w:proofErr w:type="spellStart"/>
      <w:r>
        <w:t>US$504b</w:t>
      </w:r>
      <w:proofErr w:type="spellEnd"/>
      <w:r>
        <w:t xml:space="preserve"> from China (21 per cent of its imports) </w:t>
      </w:r>
      <w:r w:rsidRPr="00FD441B">
        <w:rPr>
          <w:szCs w:val="24"/>
        </w:rPr>
        <w:t>(UN 2017)</w:t>
      </w:r>
      <w:r>
        <w:t xml:space="preserve">. </w:t>
      </w:r>
      <w:r w:rsidRPr="00DE1190">
        <w:t>Due to th</w:t>
      </w:r>
      <w:r>
        <w:t>is</w:t>
      </w:r>
      <w:r w:rsidRPr="00DE1190">
        <w:t xml:space="preserve"> imbalance between China and the U</w:t>
      </w:r>
      <w:r>
        <w:t xml:space="preserve">nited </w:t>
      </w:r>
      <w:r w:rsidRPr="00DE1190">
        <w:t>S</w:t>
      </w:r>
      <w:r>
        <w:t>tates</w:t>
      </w:r>
      <w:r w:rsidRPr="00DE1190">
        <w:t xml:space="preserve">, a retaliatory 45 per cent </w:t>
      </w:r>
      <w:r>
        <w:t xml:space="preserve">Chinese </w:t>
      </w:r>
      <w:r w:rsidRPr="00DE1190">
        <w:t xml:space="preserve">tariff on imports </w:t>
      </w:r>
      <w:r>
        <w:t xml:space="preserve">from the United States </w:t>
      </w:r>
      <w:r w:rsidRPr="00DE1190">
        <w:t>does not have the same effect</w:t>
      </w:r>
      <w:r>
        <w:t xml:space="preserve"> as the increase in US tariffs on Chinese imports</w:t>
      </w:r>
      <w:r w:rsidRPr="00DE1190">
        <w:t>. C</w:t>
      </w:r>
      <w:r>
        <w:t>hina bears greater proportional losses</w:t>
      </w:r>
      <w:r w:rsidRPr="00DE1190">
        <w:t xml:space="preserve"> from retaliation</w:t>
      </w:r>
      <w:r>
        <w:t>,</w:t>
      </w:r>
      <w:r w:rsidRPr="00DE1190">
        <w:t xml:space="preserve"> with </w:t>
      </w:r>
      <w:r>
        <w:t xml:space="preserve">larger declines in GDP and real income than in the unilateral increase in US tariffs (figure 8). </w:t>
      </w:r>
    </w:p>
    <w:p w14:paraId="09FB4C97"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C9A" w14:textId="77777777" w:rsidTr="00C113B5">
        <w:trPr>
          <w:tblHeader/>
        </w:trPr>
        <w:tc>
          <w:tcPr>
            <w:tcW w:w="8771" w:type="dxa"/>
            <w:tcBorders>
              <w:top w:val="single" w:sz="6" w:space="0" w:color="78A22F"/>
              <w:left w:val="nil"/>
              <w:bottom w:val="nil"/>
              <w:right w:val="nil"/>
            </w:tcBorders>
            <w:shd w:val="clear" w:color="auto" w:fill="auto"/>
          </w:tcPr>
          <w:p w14:paraId="09FB4C98" w14:textId="77777777" w:rsidR="00A41DEB" w:rsidRDefault="00A41DEB" w:rsidP="00C113B5">
            <w:pPr>
              <w:pStyle w:val="FigureTitle"/>
            </w:pPr>
            <w:r w:rsidRPr="00784A05">
              <w:rPr>
                <w:b w:val="0"/>
              </w:rPr>
              <w:t xml:space="preserve">Figure </w:t>
            </w:r>
            <w:bookmarkStart w:id="14" w:name="OLE_LINK9"/>
            <w:r>
              <w:rPr>
                <w:b w:val="0"/>
                <w:noProof/>
              </w:rPr>
              <w:t>8</w:t>
            </w:r>
            <w:bookmarkEnd w:id="14"/>
            <w:r>
              <w:tab/>
              <w:t xml:space="preserve">Changes in </w:t>
            </w:r>
            <w:r>
              <w:rPr>
                <w:rFonts w:ascii="Arial Bold" w:hAnsi="Arial Bold"/>
                <w:b w:val="0"/>
                <w:spacing w:val="-2"/>
              </w:rPr>
              <w:t xml:space="preserve">real GDP, GNP and </w:t>
            </w:r>
            <w:proofErr w:type="spellStart"/>
            <w:r>
              <w:rPr>
                <w:rFonts w:ascii="Arial Bold" w:hAnsi="Arial Bold"/>
                <w:b w:val="0"/>
                <w:spacing w:val="-2"/>
              </w:rPr>
              <w:t>GNA</w:t>
            </w:r>
            <w:proofErr w:type="spellEnd"/>
            <w:r w:rsidRPr="00052F70">
              <w:rPr>
                <w:rFonts w:ascii="Arial Bold" w:hAnsi="Arial Bold"/>
                <w:b w:val="0"/>
                <w:spacing w:val="-2"/>
              </w:rPr>
              <w:t xml:space="preserve"> </w:t>
            </w:r>
            <w:r>
              <w:t xml:space="preserve">— </w:t>
            </w:r>
            <w:proofErr w:type="spellStart"/>
            <w:r>
              <w:t>CHN45</w:t>
            </w:r>
            <w:proofErr w:type="spellEnd"/>
            <w:r>
              <w:t xml:space="preserve"> and </w:t>
            </w:r>
            <w:proofErr w:type="spellStart"/>
            <w:r>
              <w:t>CHNUS</w:t>
            </w:r>
            <w:proofErr w:type="spellEnd"/>
          </w:p>
          <w:p w14:paraId="09FB4C99" w14:textId="77777777" w:rsidR="00A41DEB" w:rsidRPr="00176D3F" w:rsidRDefault="00A41DEB" w:rsidP="00C113B5">
            <w:pPr>
              <w:pStyle w:val="Subtitle"/>
            </w:pPr>
            <w:r>
              <w:t>Percentage change</w:t>
            </w:r>
          </w:p>
        </w:tc>
      </w:tr>
      <w:tr w:rsidR="00A41DEB" w14:paraId="09FB4C9E"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C9C" w14:textId="77777777" w:rsidTr="00C113B5">
              <w:trPr>
                <w:tblHeader/>
                <w:jc w:val="center"/>
              </w:trPr>
              <w:tc>
                <w:tcPr>
                  <w:tcW w:w="8504" w:type="dxa"/>
                  <w:tcBorders>
                    <w:top w:val="nil"/>
                    <w:bottom w:val="nil"/>
                  </w:tcBorders>
                </w:tcPr>
                <w:p w14:paraId="09FB4C9B"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AF" wp14:editId="6C3345C1">
                        <wp:extent cx="5394960" cy="2872740"/>
                        <wp:effectExtent l="0" t="0" r="0" b="3810"/>
                        <wp:docPr id="29" name="Picture 29" descr="This figure is a bar chart which shows the percentage change in GDP, GNP and GNA for Australia, China, the United States and Mexico in the CHN45 and CHNUS scenarios. In CHN45, Australia remains relatively constant, China’s measures decrease by 0.8 to 1.6 per cent, the United States decrease all measures by 0.3 to 0.5 per cent and Mexico increase all measure by 1.1 to 1.7 per cent. In CHNUS, Australia slightly increases in some measures, China decreases all measures by 1.2 to 1.9 per cent, the United States decreases all measures by 0.5 to 0.7 per cent, and Mexico increases all measure by 1.2 to 1.8 per cent. " title="Changes in real GDP, GNP and GNA — CHN45 and CH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C9D" w14:textId="77777777" w:rsidR="00A41DEB" w:rsidRDefault="00A41DEB" w:rsidP="00C113B5">
            <w:pPr>
              <w:pStyle w:val="Figure"/>
            </w:pPr>
          </w:p>
        </w:tc>
      </w:tr>
      <w:tr w:rsidR="00A41DEB" w:rsidRPr="00176D3F" w14:paraId="09FB4CA0" w14:textId="77777777" w:rsidTr="00C113B5">
        <w:tc>
          <w:tcPr>
            <w:tcW w:w="8771" w:type="dxa"/>
            <w:tcBorders>
              <w:top w:val="nil"/>
              <w:left w:val="nil"/>
              <w:bottom w:val="nil"/>
              <w:right w:val="nil"/>
            </w:tcBorders>
            <w:shd w:val="clear" w:color="auto" w:fill="auto"/>
          </w:tcPr>
          <w:p w14:paraId="09FB4C9F"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CA2" w14:textId="77777777" w:rsidTr="00C113B5">
        <w:tc>
          <w:tcPr>
            <w:tcW w:w="8771" w:type="dxa"/>
            <w:tcBorders>
              <w:top w:val="nil"/>
              <w:left w:val="nil"/>
              <w:bottom w:val="single" w:sz="6" w:space="0" w:color="78A22F"/>
              <w:right w:val="nil"/>
            </w:tcBorders>
            <w:shd w:val="clear" w:color="auto" w:fill="auto"/>
          </w:tcPr>
          <w:p w14:paraId="09FB4CA1" w14:textId="77777777" w:rsidR="00A41DEB" w:rsidRDefault="00A41DEB" w:rsidP="00C113B5">
            <w:pPr>
              <w:pStyle w:val="Figurespace"/>
            </w:pPr>
          </w:p>
        </w:tc>
      </w:tr>
      <w:tr w:rsidR="00A41DEB" w:rsidRPr="000863A5" w14:paraId="09FB4CA4" w14:textId="77777777" w:rsidTr="00C113B5">
        <w:tc>
          <w:tcPr>
            <w:tcW w:w="8771" w:type="dxa"/>
            <w:tcBorders>
              <w:top w:val="single" w:sz="6" w:space="0" w:color="78A22F"/>
              <w:left w:val="nil"/>
              <w:bottom w:val="nil"/>
              <w:right w:val="nil"/>
            </w:tcBorders>
          </w:tcPr>
          <w:p w14:paraId="09FB4CA3" w14:textId="77777777" w:rsidR="00A41DEB" w:rsidRPr="00626D32" w:rsidRDefault="00A41DEB" w:rsidP="00C113B5">
            <w:pPr>
              <w:pStyle w:val="BoxSpaceBelow"/>
            </w:pPr>
          </w:p>
        </w:tc>
      </w:tr>
    </w:tbl>
    <w:p w14:paraId="09FB4CA5" w14:textId="77777777" w:rsidR="00A41DEB" w:rsidRDefault="00A41DEB" w:rsidP="00C113B5">
      <w:pPr>
        <w:pStyle w:val="BodyText"/>
        <w:rPr>
          <w:szCs w:val="24"/>
        </w:rPr>
      </w:pPr>
      <w:r>
        <w:rPr>
          <w:szCs w:val="24"/>
        </w:rPr>
        <w:t xml:space="preserve">In 2016, Mexico exported </w:t>
      </w:r>
      <w:proofErr w:type="spellStart"/>
      <w:r>
        <w:rPr>
          <w:szCs w:val="24"/>
        </w:rPr>
        <w:t>US$303b</w:t>
      </w:r>
      <w:proofErr w:type="spellEnd"/>
      <w:r>
        <w:rPr>
          <w:szCs w:val="24"/>
        </w:rPr>
        <w:t xml:space="preserve"> worth of goods to the United States (81 per cent of Mexican exports) while the United States exported </w:t>
      </w:r>
      <w:proofErr w:type="spellStart"/>
      <w:r>
        <w:rPr>
          <w:szCs w:val="24"/>
        </w:rPr>
        <w:t>US$231b</w:t>
      </w:r>
      <w:proofErr w:type="spellEnd"/>
      <w:r>
        <w:rPr>
          <w:szCs w:val="24"/>
        </w:rPr>
        <w:t xml:space="preserve"> (16 per cent of US exports) to Mexico </w:t>
      </w:r>
      <w:r w:rsidRPr="00153424">
        <w:rPr>
          <w:szCs w:val="24"/>
        </w:rPr>
        <w:t>(UN </w:t>
      </w:r>
      <w:r w:rsidRPr="006C1319">
        <w:rPr>
          <w:szCs w:val="24"/>
        </w:rPr>
        <w:t>2017)</w:t>
      </w:r>
      <w:r>
        <w:rPr>
          <w:szCs w:val="24"/>
        </w:rPr>
        <w:t xml:space="preserve">.The imbalance in Mexican–US trade implies that increasing Mexican tariffs on imports from the US has a large effect on Mexico and smaller effects on the US (figure 9). </w:t>
      </w:r>
    </w:p>
    <w:p w14:paraId="09FB4CA6"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CA9" w14:textId="77777777" w:rsidTr="00C113B5">
        <w:trPr>
          <w:tblHeader/>
        </w:trPr>
        <w:tc>
          <w:tcPr>
            <w:tcW w:w="8771" w:type="dxa"/>
            <w:tcBorders>
              <w:top w:val="single" w:sz="6" w:space="0" w:color="78A22F"/>
              <w:left w:val="nil"/>
              <w:bottom w:val="nil"/>
              <w:right w:val="nil"/>
            </w:tcBorders>
            <w:shd w:val="clear" w:color="auto" w:fill="auto"/>
          </w:tcPr>
          <w:p w14:paraId="09FB4CA7" w14:textId="77777777" w:rsidR="00A41DEB" w:rsidRDefault="00A41DEB" w:rsidP="00C113B5">
            <w:pPr>
              <w:pStyle w:val="FigureTitle"/>
            </w:pPr>
            <w:r w:rsidRPr="00784A05">
              <w:rPr>
                <w:b w:val="0"/>
              </w:rPr>
              <w:t xml:space="preserve">Figure </w:t>
            </w:r>
            <w:bookmarkStart w:id="15" w:name="OLE_LINK1"/>
            <w:r>
              <w:rPr>
                <w:b w:val="0"/>
                <w:noProof/>
              </w:rPr>
              <w:t>9</w:t>
            </w:r>
            <w:bookmarkEnd w:id="15"/>
            <w:r>
              <w:tab/>
              <w:t xml:space="preserve">Changes in </w:t>
            </w:r>
            <w:r>
              <w:rPr>
                <w:rFonts w:ascii="Arial Bold" w:hAnsi="Arial Bold"/>
                <w:b w:val="0"/>
                <w:spacing w:val="-2"/>
              </w:rPr>
              <w:t xml:space="preserve">real GDP, GNP and </w:t>
            </w:r>
            <w:proofErr w:type="spellStart"/>
            <w:r>
              <w:rPr>
                <w:rFonts w:ascii="Arial Bold" w:hAnsi="Arial Bold"/>
                <w:b w:val="0"/>
                <w:spacing w:val="-2"/>
              </w:rPr>
              <w:t>GNA</w:t>
            </w:r>
            <w:proofErr w:type="spellEnd"/>
            <w:r>
              <w:rPr>
                <w:rFonts w:ascii="Arial Bold" w:hAnsi="Arial Bold"/>
                <w:b w:val="0"/>
                <w:spacing w:val="-2"/>
              </w:rPr>
              <w:t> </w:t>
            </w:r>
            <w:r>
              <w:t>— </w:t>
            </w:r>
            <w:proofErr w:type="spellStart"/>
            <w:r>
              <w:t>MEX35</w:t>
            </w:r>
            <w:proofErr w:type="spellEnd"/>
            <w:r>
              <w:t xml:space="preserve"> and </w:t>
            </w:r>
            <w:proofErr w:type="spellStart"/>
            <w:r>
              <w:t>MEXUS</w:t>
            </w:r>
            <w:proofErr w:type="spellEnd"/>
          </w:p>
          <w:p w14:paraId="09FB4CA8" w14:textId="77777777" w:rsidR="00A41DEB" w:rsidRPr="00176D3F" w:rsidRDefault="00A41DEB" w:rsidP="00C113B5">
            <w:pPr>
              <w:pStyle w:val="Subtitle"/>
            </w:pPr>
            <w:r>
              <w:t>Percentage change</w:t>
            </w:r>
          </w:p>
        </w:tc>
      </w:tr>
      <w:tr w:rsidR="00A41DEB" w14:paraId="09FB4CAD"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CAB" w14:textId="77777777" w:rsidTr="00C113B5">
              <w:trPr>
                <w:tblHeader/>
                <w:jc w:val="center"/>
              </w:trPr>
              <w:tc>
                <w:tcPr>
                  <w:tcW w:w="8504" w:type="dxa"/>
                  <w:tcBorders>
                    <w:top w:val="nil"/>
                    <w:bottom w:val="nil"/>
                  </w:tcBorders>
                </w:tcPr>
                <w:p w14:paraId="09FB4CAA"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B1" wp14:editId="7F72FCEB">
                        <wp:extent cx="5394960" cy="2872740"/>
                        <wp:effectExtent l="0" t="0" r="0" b="3810"/>
                        <wp:docPr id="30" name="Picture 30" descr="This figure is a bar chart which shows the percentage change in GDP, GNP and GNA for Australia, China, the United States and Mexico across MEX35 and MEXUS scenarios. In both scenarios, all countries aside from Mexico show little change, with slight decline in US measures. In MEX35, Mexico decreases GDP by 8 per cent, GNP by 6 per cent and GNA by 9 per cent. In MEXUS, Mexico decreases GDP by 13 per cent, GNP by 10 per cent and GNA by 12 per cent. " title="Changes in real GDP, GNP and GNA — MEX35 and M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CAC" w14:textId="77777777" w:rsidR="00A41DEB" w:rsidRDefault="00A41DEB" w:rsidP="00C113B5">
            <w:pPr>
              <w:pStyle w:val="Figure"/>
            </w:pPr>
          </w:p>
        </w:tc>
      </w:tr>
      <w:tr w:rsidR="00A41DEB" w:rsidRPr="00176D3F" w14:paraId="09FB4CAF" w14:textId="77777777" w:rsidTr="00C113B5">
        <w:tc>
          <w:tcPr>
            <w:tcW w:w="8771" w:type="dxa"/>
            <w:tcBorders>
              <w:top w:val="nil"/>
              <w:left w:val="nil"/>
              <w:bottom w:val="nil"/>
              <w:right w:val="nil"/>
            </w:tcBorders>
            <w:shd w:val="clear" w:color="auto" w:fill="auto"/>
          </w:tcPr>
          <w:p w14:paraId="09FB4CAE"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CB1" w14:textId="77777777" w:rsidTr="00C113B5">
        <w:tc>
          <w:tcPr>
            <w:tcW w:w="8771" w:type="dxa"/>
            <w:tcBorders>
              <w:top w:val="nil"/>
              <w:left w:val="nil"/>
              <w:bottom w:val="single" w:sz="6" w:space="0" w:color="78A22F"/>
              <w:right w:val="nil"/>
            </w:tcBorders>
            <w:shd w:val="clear" w:color="auto" w:fill="auto"/>
          </w:tcPr>
          <w:p w14:paraId="09FB4CB0" w14:textId="77777777" w:rsidR="00A41DEB" w:rsidRDefault="00A41DEB" w:rsidP="00C113B5">
            <w:pPr>
              <w:pStyle w:val="Figurespace"/>
            </w:pPr>
          </w:p>
        </w:tc>
      </w:tr>
      <w:tr w:rsidR="00A41DEB" w:rsidRPr="000863A5" w14:paraId="09FB4CB3" w14:textId="77777777" w:rsidTr="00C113B5">
        <w:tc>
          <w:tcPr>
            <w:tcW w:w="8771" w:type="dxa"/>
            <w:tcBorders>
              <w:top w:val="single" w:sz="6" w:space="0" w:color="78A22F"/>
              <w:left w:val="nil"/>
              <w:bottom w:val="nil"/>
              <w:right w:val="nil"/>
            </w:tcBorders>
          </w:tcPr>
          <w:p w14:paraId="09FB4CB2" w14:textId="77777777" w:rsidR="00A41DEB" w:rsidRPr="00626D32" w:rsidRDefault="00A41DEB" w:rsidP="00C113B5">
            <w:pPr>
              <w:pStyle w:val="BoxSpaceBelow"/>
            </w:pPr>
          </w:p>
        </w:tc>
      </w:tr>
    </w:tbl>
    <w:p w14:paraId="09FB4CB4" w14:textId="77777777" w:rsidR="00A41DEB" w:rsidRDefault="00A41DEB" w:rsidP="00C113B5">
      <w:pPr>
        <w:pStyle w:val="BodyText"/>
      </w:pPr>
      <w:r>
        <w:t xml:space="preserve">Chinese and Mexican retaliation would cause greater harm to China and Mexico than to the United States. However, the losses to Chinese and Mexican production and income are smaller than those that would occur if either county was targeted separately and retaliated. The smaller losses occur because Mexico and China are substitutes in terms of supplying exports to the United States. In the simulations in which each is targeted separately, China and Mexico can substitute for each other. When tariffs are imposed on exports from both countries simultaneously, this substitution does not occur and US firms source imports from other countries. Figure 10 shows the additional effects of retaliation. </w:t>
      </w:r>
    </w:p>
    <w:p w14:paraId="09FB4CB5"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CB8" w14:textId="77777777" w:rsidTr="00C113B5">
        <w:trPr>
          <w:tblHeader/>
        </w:trPr>
        <w:tc>
          <w:tcPr>
            <w:tcW w:w="8771" w:type="dxa"/>
            <w:tcBorders>
              <w:top w:val="single" w:sz="6" w:space="0" w:color="78A22F"/>
              <w:left w:val="nil"/>
              <w:bottom w:val="nil"/>
              <w:right w:val="nil"/>
            </w:tcBorders>
            <w:shd w:val="clear" w:color="auto" w:fill="auto"/>
          </w:tcPr>
          <w:p w14:paraId="09FB4CB6" w14:textId="77777777" w:rsidR="00A41DEB" w:rsidRDefault="00A41DEB" w:rsidP="00C113B5">
            <w:pPr>
              <w:pStyle w:val="FigureTitle"/>
            </w:pPr>
            <w:r w:rsidRPr="00784A05">
              <w:rPr>
                <w:b w:val="0"/>
              </w:rPr>
              <w:t xml:space="preserve">Figure </w:t>
            </w:r>
            <w:bookmarkStart w:id="16" w:name="OLE_LINK13"/>
            <w:r>
              <w:rPr>
                <w:b w:val="0"/>
                <w:noProof/>
              </w:rPr>
              <w:t>10</w:t>
            </w:r>
            <w:bookmarkEnd w:id="16"/>
            <w:r>
              <w:tab/>
              <w:t xml:space="preserve">Changes in </w:t>
            </w:r>
            <w:r>
              <w:rPr>
                <w:rFonts w:ascii="Arial Bold" w:hAnsi="Arial Bold"/>
                <w:b w:val="0"/>
                <w:spacing w:val="-2"/>
              </w:rPr>
              <w:t xml:space="preserve">real GDP, GNP and </w:t>
            </w:r>
            <w:proofErr w:type="spellStart"/>
            <w:r>
              <w:rPr>
                <w:rFonts w:ascii="Arial Bold" w:hAnsi="Arial Bold"/>
                <w:b w:val="0"/>
                <w:spacing w:val="-2"/>
              </w:rPr>
              <w:t>GNA</w:t>
            </w:r>
            <w:proofErr w:type="spellEnd"/>
            <w:r>
              <w:rPr>
                <w:rFonts w:ascii="Arial Bold" w:hAnsi="Arial Bold"/>
                <w:b w:val="0"/>
                <w:spacing w:val="-2"/>
              </w:rPr>
              <w:t xml:space="preserve"> </w:t>
            </w:r>
            <w:r>
              <w:t xml:space="preserve">— </w:t>
            </w:r>
            <w:proofErr w:type="spellStart"/>
            <w:r>
              <w:t>CHNMEX</w:t>
            </w:r>
            <w:proofErr w:type="spellEnd"/>
            <w:r>
              <w:t xml:space="preserve"> and </w:t>
            </w:r>
            <w:proofErr w:type="spellStart"/>
            <w:r>
              <w:t>CHNMEXR</w:t>
            </w:r>
            <w:proofErr w:type="spellEnd"/>
          </w:p>
          <w:p w14:paraId="09FB4CB7" w14:textId="77777777" w:rsidR="00A41DEB" w:rsidRPr="00176D3F" w:rsidRDefault="00A41DEB" w:rsidP="00C113B5">
            <w:pPr>
              <w:pStyle w:val="Subtitle"/>
            </w:pPr>
            <w:r>
              <w:t>Percentage change</w:t>
            </w:r>
          </w:p>
        </w:tc>
      </w:tr>
      <w:tr w:rsidR="00A41DEB" w14:paraId="09FB4CBC"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CBA" w14:textId="77777777" w:rsidTr="00C113B5">
              <w:trPr>
                <w:tblHeader/>
                <w:jc w:val="center"/>
              </w:trPr>
              <w:tc>
                <w:tcPr>
                  <w:tcW w:w="8504" w:type="dxa"/>
                  <w:tcBorders>
                    <w:top w:val="nil"/>
                    <w:bottom w:val="nil"/>
                  </w:tcBorders>
                </w:tcPr>
                <w:p w14:paraId="09FB4CB9"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B3" wp14:editId="5E09740C">
                        <wp:extent cx="5394960" cy="2872740"/>
                        <wp:effectExtent l="0" t="0" r="0" b="3810"/>
                        <wp:docPr id="31" name="Picture 31" descr="This figure is a bar chart which shows the percentage changes in GDP, GNP and GNA for Australia, China, the United States and Mexico across the CHNMEX and CHNMEXR scenarios. In CHNMEX, Australia remains relatively constant, China decreases all measures by approximately 1 per cent, the United states decreases all measure by 0.6 to 0.9 per cent and Mexico decreases all GDP by 8 per cent, GNP by 5 per cent and GNA by 9 per cent. In CHNMEXR, Australia remains relatively constant, China decreases all measures by approximately 1.2 per cent, the United States decreases all measures by approximately 0.9 per cent and Mexico decreases GDP by 12 per cent, GNP by 9 per cent and GNA by 11 per cent." title="Changes in real GDP, GNP and GNA — CHNMEX and CHNME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CBB" w14:textId="77777777" w:rsidR="00A41DEB" w:rsidRDefault="00A41DEB" w:rsidP="00C113B5">
            <w:pPr>
              <w:pStyle w:val="Figure"/>
            </w:pPr>
          </w:p>
        </w:tc>
      </w:tr>
      <w:tr w:rsidR="00A41DEB" w:rsidRPr="00176D3F" w14:paraId="09FB4CBE" w14:textId="77777777" w:rsidTr="00C113B5">
        <w:tc>
          <w:tcPr>
            <w:tcW w:w="8771" w:type="dxa"/>
            <w:tcBorders>
              <w:top w:val="nil"/>
              <w:left w:val="nil"/>
              <w:bottom w:val="nil"/>
              <w:right w:val="nil"/>
            </w:tcBorders>
            <w:shd w:val="clear" w:color="auto" w:fill="auto"/>
          </w:tcPr>
          <w:p w14:paraId="09FB4CBD"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CC0" w14:textId="77777777" w:rsidTr="00C113B5">
        <w:tc>
          <w:tcPr>
            <w:tcW w:w="8771" w:type="dxa"/>
            <w:tcBorders>
              <w:top w:val="nil"/>
              <w:left w:val="nil"/>
              <w:bottom w:val="single" w:sz="6" w:space="0" w:color="78A22F"/>
              <w:right w:val="nil"/>
            </w:tcBorders>
            <w:shd w:val="clear" w:color="auto" w:fill="auto"/>
          </w:tcPr>
          <w:p w14:paraId="09FB4CBF" w14:textId="77777777" w:rsidR="00A41DEB" w:rsidRDefault="00A41DEB" w:rsidP="00C113B5">
            <w:pPr>
              <w:pStyle w:val="Figurespace"/>
            </w:pPr>
          </w:p>
        </w:tc>
      </w:tr>
      <w:tr w:rsidR="00A41DEB" w:rsidRPr="000863A5" w14:paraId="09FB4CC2" w14:textId="77777777" w:rsidTr="00C113B5">
        <w:tc>
          <w:tcPr>
            <w:tcW w:w="8771" w:type="dxa"/>
            <w:tcBorders>
              <w:top w:val="single" w:sz="6" w:space="0" w:color="78A22F"/>
              <w:left w:val="nil"/>
              <w:bottom w:val="nil"/>
              <w:right w:val="nil"/>
            </w:tcBorders>
          </w:tcPr>
          <w:p w14:paraId="09FB4CC1" w14:textId="77777777" w:rsidR="00A41DEB" w:rsidRPr="00626D32" w:rsidRDefault="00A41DEB" w:rsidP="00C113B5">
            <w:pPr>
              <w:pStyle w:val="BoxSpaceBelow"/>
            </w:pPr>
          </w:p>
        </w:tc>
      </w:tr>
    </w:tbl>
    <w:p w14:paraId="09FB4CC3" w14:textId="77777777" w:rsidR="00A41DEB" w:rsidRDefault="00A41DEB" w:rsidP="00C113B5">
      <w:pPr>
        <w:pStyle w:val="Heading3"/>
      </w:pPr>
      <w:r>
        <w:t>Border adjustments</w:t>
      </w:r>
    </w:p>
    <w:p w14:paraId="09FB4CC4" w14:textId="77777777" w:rsidR="00A41DEB" w:rsidRDefault="00A41DEB" w:rsidP="00C113B5">
      <w:pPr>
        <w:pStyle w:val="BodyText"/>
      </w:pPr>
      <w:r>
        <w:t>Border adjustments (BAs) are part of a destination</w:t>
      </w:r>
      <w:r>
        <w:noBreakHyphen/>
        <w:t>based cash flow tax proposed in the United States as an alternative to the current origin</w:t>
      </w:r>
      <w:r>
        <w:noBreakHyphen/>
        <w:t>based corporate income tax. In contrast to the way in which taxable income is calculated currently, BAs define the corporate income tax base to exclude revenues from exports and include imports. Chapter 3 of the research report includes a detailed discussion of the proposed policy and of the arguments about whether it is likely to be trade neutral.</w:t>
      </w:r>
      <w:r w:rsidDel="00D7037F">
        <w:t xml:space="preserve"> </w:t>
      </w:r>
    </w:p>
    <w:p w14:paraId="09FB4CC5" w14:textId="77777777" w:rsidR="00A41DEB" w:rsidRDefault="00A41DEB" w:rsidP="00C113B5">
      <w:pPr>
        <w:pStyle w:val="BodyText"/>
      </w:pPr>
      <w:r>
        <w:t>In this report, border adjustments are modelled as a 20 per cent tax on the CIF value of all imports and a 20 per cent subsidy on the free on board (FOB) value of exports — other researchers have used similar proxies to model the BAs but different assumptions (box 8).</w:t>
      </w:r>
      <w:r>
        <w:rPr>
          <w:rStyle w:val="FootnoteReference"/>
        </w:rPr>
        <w:footnoteReference w:id="27"/>
      </w:r>
      <w:r>
        <w:t xml:space="preserve"> This simulation only models the BA part of the proposed destination</w:t>
      </w:r>
      <w:r>
        <w:noBreakHyphen/>
        <w:t xml:space="preserve">based cash flow tax system. It does not model: </w:t>
      </w:r>
    </w:p>
    <w:p w14:paraId="09FB4CC6" w14:textId="77777777" w:rsidR="00A41DEB" w:rsidRDefault="00A41DEB" w:rsidP="00C113B5">
      <w:pPr>
        <w:pStyle w:val="ListBullet"/>
      </w:pPr>
      <w:r>
        <w:t>the proposed reduction in income tax rate from 35 per cent to 20 per cent nor</w:t>
      </w:r>
    </w:p>
    <w:p w14:paraId="09FB4CC7" w14:textId="77777777" w:rsidR="00A41DEB" w:rsidRDefault="00A41DEB">
      <w:pPr>
        <w:pStyle w:val="ListBullet"/>
      </w:pPr>
      <w:r>
        <w:t xml:space="preserve">the cash flow component, which would allow firms to expense capital expenditure and would not consider interest costs as a deductible expense.  </w:t>
      </w:r>
    </w:p>
    <w:p w14:paraId="09FB4CC8" w14:textId="77777777" w:rsidR="00A41DEB" w:rsidRDefault="00A41DEB" w:rsidP="00C113B5">
      <w:pPr>
        <w:pStyle w:val="BodyText"/>
      </w:pPr>
      <w:r>
        <w:lastRenderedPageBreak/>
        <w:t xml:space="preserve">The </w:t>
      </w:r>
      <w:proofErr w:type="spellStart"/>
      <w:r>
        <w:t>BA2020</w:t>
      </w:r>
      <w:proofErr w:type="spellEnd"/>
      <w:r>
        <w:t xml:space="preserve"> scenario shows that a border adjustment is not trade neutral. While </w:t>
      </w:r>
      <w:proofErr w:type="spellStart"/>
      <w:r w:rsidRPr="000022B2">
        <w:t>Auerbach</w:t>
      </w:r>
      <w:proofErr w:type="spellEnd"/>
      <w:r>
        <w:t xml:space="preserve"> and </w:t>
      </w:r>
      <w:r w:rsidRPr="000022B2">
        <w:t>Holtz</w:t>
      </w:r>
      <w:r>
        <w:noBreakHyphen/>
      </w:r>
      <w:proofErr w:type="spellStart"/>
      <w:r w:rsidRPr="000022B2">
        <w:t>Eakin</w:t>
      </w:r>
      <w:proofErr w:type="spellEnd"/>
      <w:r>
        <w:t xml:space="preserve"> </w:t>
      </w:r>
      <w:r w:rsidRPr="000022B2">
        <w:t>(2016)</w:t>
      </w:r>
      <w:r>
        <w:t xml:space="preserve"> argue that equal import and export adjustments can be expected to have a compensating effect on US nominal exchange rates or on the US price level relative to that of the rest of the world (the real exchange rate), the United States’ economic scale influences world prices. With a large tax on imports, US firms face higher import prices, so decrease their demand for imports, which decreases world prices accordingly. At the same time, an export subsidy makes US exports cheaper abroad, also decreasing world prices. The net effect of the two mechanisms is an approximate 3.3 per cent decline in world prices (box 9).</w:t>
      </w:r>
    </w:p>
    <w:p w14:paraId="09FB4CC9" w14:textId="77777777" w:rsidR="00A41DEB" w:rsidRDefault="00A41DEB" w:rsidP="00C113B5">
      <w:pPr>
        <w:pStyle w:val="BodyText"/>
      </w:pPr>
      <w:r>
        <w:t>The reduction in world prices means that import prices for US purchasers increase by less than the 20 per cent tax on imports. Coupled with a 20 per cent subsidy on exports, this results in a net subsidy for US exporters, which stimulates US exports. There is also some increase in imports associated with increased production. The disproportionate increase in US exports appreciates the US real exchange rate beyond the 20 per cent required to achieve trade neutrality (figure 11).</w:t>
      </w:r>
    </w:p>
    <w:p w14:paraId="09FB4CCA"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CCD" w14:textId="77777777" w:rsidTr="00C113B5">
        <w:trPr>
          <w:tblHeader/>
        </w:trPr>
        <w:tc>
          <w:tcPr>
            <w:tcW w:w="8771" w:type="dxa"/>
            <w:tcBorders>
              <w:top w:val="single" w:sz="6" w:space="0" w:color="78A22F"/>
              <w:left w:val="nil"/>
              <w:bottom w:val="nil"/>
              <w:right w:val="nil"/>
            </w:tcBorders>
            <w:shd w:val="clear" w:color="auto" w:fill="auto"/>
          </w:tcPr>
          <w:p w14:paraId="09FB4CCB" w14:textId="77777777" w:rsidR="00A41DEB" w:rsidRDefault="00A41DEB" w:rsidP="00C113B5">
            <w:pPr>
              <w:pStyle w:val="FigureTitle"/>
            </w:pPr>
            <w:r w:rsidRPr="00784A05">
              <w:rPr>
                <w:b w:val="0"/>
              </w:rPr>
              <w:t xml:space="preserve">Figure </w:t>
            </w:r>
            <w:bookmarkStart w:id="17" w:name="OLE_LINK15"/>
            <w:r>
              <w:rPr>
                <w:b w:val="0"/>
                <w:noProof/>
              </w:rPr>
              <w:t>11</w:t>
            </w:r>
            <w:bookmarkEnd w:id="17"/>
            <w:r>
              <w:tab/>
              <w:t xml:space="preserve">Changes in US trade, prices, real GDP, GNP and </w:t>
            </w:r>
            <w:proofErr w:type="spellStart"/>
            <w:r>
              <w:t>GNA</w:t>
            </w:r>
            <w:proofErr w:type="spellEnd"/>
            <w:r>
              <w:br/>
              <w:t xml:space="preserve"> — </w:t>
            </w:r>
            <w:proofErr w:type="spellStart"/>
            <w:r>
              <w:t>BA2020</w:t>
            </w:r>
            <w:proofErr w:type="spellEnd"/>
            <w:r w:rsidRPr="00A709E5">
              <w:rPr>
                <w:rStyle w:val="NoteLabel"/>
                <w:b/>
              </w:rPr>
              <w:t>a</w:t>
            </w:r>
          </w:p>
          <w:p w14:paraId="09FB4CCC" w14:textId="77777777" w:rsidR="00A41DEB" w:rsidRPr="00176D3F" w:rsidRDefault="00A41DEB" w:rsidP="00C113B5">
            <w:pPr>
              <w:pStyle w:val="Subtitle"/>
            </w:pPr>
            <w:r>
              <w:t>Percentage change</w:t>
            </w:r>
          </w:p>
        </w:tc>
      </w:tr>
      <w:tr w:rsidR="00A41DEB" w14:paraId="09FB4CD2"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4252"/>
              <w:gridCol w:w="4252"/>
            </w:tblGrid>
            <w:tr w:rsidR="00A41DEB" w:rsidRPr="00B1465D" w14:paraId="09FB4CD0" w14:textId="77777777" w:rsidTr="00C113B5">
              <w:trPr>
                <w:tblHeader/>
                <w:jc w:val="center"/>
              </w:trPr>
              <w:tc>
                <w:tcPr>
                  <w:tcW w:w="4252" w:type="dxa"/>
                  <w:tcBorders>
                    <w:top w:val="nil"/>
                    <w:bottom w:val="nil"/>
                  </w:tcBorders>
                </w:tcPr>
                <w:p w14:paraId="09FB4CCE"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B5" wp14:editId="789935CA">
                        <wp:extent cx="2659380" cy="2331720"/>
                        <wp:effectExtent l="0" t="0" r="7620" b="0"/>
                        <wp:docPr id="64" name="Picture 64" descr="This figure is a bar chart which shows the percentage change in US trade variables. Real imports increases 6 per cent, real exports increase 10 per cent, the real exchange rate increases 22 per cent and terms of trade decrease by 1 per cent. " title="Changes in US trade, prices, real GDP, GNP and 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9380" cy="2331720"/>
                                </a:xfrm>
                                <a:prstGeom prst="rect">
                                  <a:avLst/>
                                </a:prstGeom>
                                <a:noFill/>
                                <a:ln>
                                  <a:noFill/>
                                </a:ln>
                              </pic:spPr>
                            </pic:pic>
                          </a:graphicData>
                        </a:graphic>
                      </wp:inline>
                    </w:drawing>
                  </w:r>
                </w:p>
              </w:tc>
              <w:tc>
                <w:tcPr>
                  <w:tcW w:w="4252" w:type="dxa"/>
                  <w:tcBorders>
                    <w:top w:val="nil"/>
                    <w:bottom w:val="nil"/>
                  </w:tcBorders>
                </w:tcPr>
                <w:p w14:paraId="09FB4CCF" w14:textId="77777777" w:rsidR="00A41DEB" w:rsidRDefault="00A41DEB" w:rsidP="00C113B5">
                  <w:pPr>
                    <w:pStyle w:val="Figure"/>
                    <w:spacing w:before="60" w:after="60"/>
                    <w:rPr>
                      <w:noProof/>
                    </w:rPr>
                  </w:pPr>
                  <w:r>
                    <w:rPr>
                      <w:noProof/>
                    </w:rPr>
                    <w:drawing>
                      <wp:inline distT="0" distB="0" distL="0" distR="0" wp14:anchorId="09FB63B7" wp14:editId="37FB1572">
                        <wp:extent cx="2659380" cy="2331720"/>
                        <wp:effectExtent l="0" t="0" r="7620" b="0"/>
                        <wp:docPr id="65" name="Picture 65" descr="This figure is a bar chart which shows the percentage change in US aggregate economic indicators. GDP increases 0.04 per cent, GNP increases 0.01 per cent, GNA decreases 0.01 per cent and real wages decrease 0.24 per cent. " title="Changes in US trade, prices, real GDP, GNP and 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9380" cy="2331720"/>
                                </a:xfrm>
                                <a:prstGeom prst="rect">
                                  <a:avLst/>
                                </a:prstGeom>
                                <a:noFill/>
                                <a:ln>
                                  <a:noFill/>
                                </a:ln>
                              </pic:spPr>
                            </pic:pic>
                          </a:graphicData>
                        </a:graphic>
                      </wp:inline>
                    </w:drawing>
                  </w:r>
                </w:p>
              </w:tc>
            </w:tr>
          </w:tbl>
          <w:p w14:paraId="09FB4CD1" w14:textId="77777777" w:rsidR="00A41DEB" w:rsidRDefault="00A41DEB" w:rsidP="00C113B5">
            <w:pPr>
              <w:pStyle w:val="Figure"/>
            </w:pPr>
          </w:p>
        </w:tc>
      </w:tr>
      <w:tr w:rsidR="00A41DEB" w:rsidRPr="00176D3F" w14:paraId="09FB4CD4" w14:textId="77777777" w:rsidTr="00C113B5">
        <w:tc>
          <w:tcPr>
            <w:tcW w:w="8771" w:type="dxa"/>
            <w:tcBorders>
              <w:top w:val="nil"/>
              <w:left w:val="nil"/>
              <w:bottom w:val="nil"/>
              <w:right w:val="nil"/>
            </w:tcBorders>
            <w:shd w:val="clear" w:color="auto" w:fill="auto"/>
          </w:tcPr>
          <w:p w14:paraId="09FB4CD3" w14:textId="77777777" w:rsidR="00A41DEB" w:rsidRPr="00176D3F" w:rsidRDefault="00A41DEB" w:rsidP="00C113B5">
            <w:pPr>
              <w:pStyle w:val="Note"/>
            </w:pPr>
            <w:proofErr w:type="spellStart"/>
            <w:r>
              <w:rPr>
                <w:rStyle w:val="NoteLabel"/>
              </w:rPr>
              <w:t>a</w:t>
            </w:r>
            <w:proofErr w:type="spellEnd"/>
            <w:r>
              <w:t xml:space="preserve"> The real exchange rate is defined as the ratio of a country’s prices relative to prices in the rest of the world. The terms of trade is defined as the ratio of a country’s export prices to its import prices.</w:t>
            </w:r>
          </w:p>
        </w:tc>
      </w:tr>
      <w:tr w:rsidR="00A41DEB" w:rsidRPr="00176D3F" w14:paraId="09FB4CD6" w14:textId="77777777" w:rsidTr="00C113B5">
        <w:tc>
          <w:tcPr>
            <w:tcW w:w="8771" w:type="dxa"/>
            <w:tcBorders>
              <w:top w:val="nil"/>
              <w:left w:val="nil"/>
              <w:bottom w:val="nil"/>
              <w:right w:val="nil"/>
            </w:tcBorders>
            <w:shd w:val="clear" w:color="auto" w:fill="auto"/>
          </w:tcPr>
          <w:p w14:paraId="09FB4CD5"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CD8" w14:textId="77777777" w:rsidTr="00C113B5">
        <w:tc>
          <w:tcPr>
            <w:tcW w:w="8771" w:type="dxa"/>
            <w:tcBorders>
              <w:top w:val="nil"/>
              <w:left w:val="nil"/>
              <w:bottom w:val="single" w:sz="6" w:space="0" w:color="78A22F"/>
              <w:right w:val="nil"/>
            </w:tcBorders>
            <w:shd w:val="clear" w:color="auto" w:fill="auto"/>
          </w:tcPr>
          <w:p w14:paraId="09FB4CD7" w14:textId="77777777" w:rsidR="00A41DEB" w:rsidRDefault="00A41DEB" w:rsidP="00C113B5">
            <w:pPr>
              <w:pStyle w:val="Figurespace"/>
            </w:pPr>
          </w:p>
        </w:tc>
      </w:tr>
      <w:tr w:rsidR="00A41DEB" w:rsidRPr="000863A5" w14:paraId="09FB4CDA" w14:textId="77777777" w:rsidTr="00C113B5">
        <w:tc>
          <w:tcPr>
            <w:tcW w:w="8771" w:type="dxa"/>
            <w:tcBorders>
              <w:top w:val="single" w:sz="6" w:space="0" w:color="78A22F"/>
              <w:left w:val="nil"/>
              <w:bottom w:val="nil"/>
              <w:right w:val="nil"/>
            </w:tcBorders>
          </w:tcPr>
          <w:p w14:paraId="09FB4CD9" w14:textId="77777777" w:rsidR="00A41DEB" w:rsidRPr="00626D32" w:rsidRDefault="00A41DEB" w:rsidP="00C113B5">
            <w:pPr>
              <w:pStyle w:val="BoxSpaceBelow"/>
            </w:pPr>
          </w:p>
        </w:tc>
      </w:tr>
    </w:tbl>
    <w:p w14:paraId="09FB4CDB" w14:textId="77777777" w:rsidR="00A41DEB" w:rsidRDefault="00A41DEB" w:rsidP="00C113B5">
      <w:pPr>
        <w:pStyle w:val="BodyText"/>
      </w:pPr>
      <w:r>
        <w:t xml:space="preserve">The net export subsidy promotes growth in the domestic industry and US GDP. Although there is an increase in production, the global price decline has a negative impact on the US terms of trade, because the price of US exports falls more than the price of US imports. This accounts for the small decrease in real </w:t>
      </w:r>
      <w:proofErr w:type="spellStart"/>
      <w:r>
        <w:t>GNA</w:t>
      </w:r>
      <w:proofErr w:type="spellEnd"/>
      <w:r>
        <w:t xml:space="preserve"> as shown in the right panel of figure 11. </w:t>
      </w:r>
      <w:r>
        <w:lastRenderedPageBreak/>
        <w:t>US prices rise relative to those of the rest of the world, which accounts for the reported rise in the real exchange rate.</w:t>
      </w:r>
      <w:r>
        <w:rPr>
          <w:rStyle w:val="FootnoteReference"/>
        </w:rPr>
        <w:footnoteReference w:id="28"/>
      </w:r>
      <w:r>
        <w:t xml:space="preserve"> </w:t>
      </w:r>
    </w:p>
    <w:p w14:paraId="09FB4CDC" w14:textId="77777777" w:rsidR="00A41DEB" w:rsidRDefault="00A41DEB" w:rsidP="00C113B5">
      <w:pPr>
        <w:pStyle w:val="BodyText"/>
      </w:pPr>
      <w:r>
        <w:t xml:space="preserve">Partners in the North American Free Trade Agreement (the United States, Canada and Mexico) experience real gains in this simulation. Mexico increases exports to the United States, and Canada redirects existing export flows to the United States to help fuel the expansion that occurs there. At the same time, both Mexico and Canada increase imports as world prices decline. The effects are larger for Mexico than they are for Canada because of Mexico’s export focus on manufactures and inputs to US production, which the United States requires to increase production (figure 12). </w:t>
      </w:r>
    </w:p>
    <w:p w14:paraId="09FB4CDD" w14:textId="77777777" w:rsidR="00A41DEB" w:rsidRDefault="00A41DEB" w:rsidP="00C113B5">
      <w:pPr>
        <w:pStyle w:val="BodyText"/>
      </w:pPr>
      <w:r>
        <w:t>As the real exchange rate appreciates in the United States, it declines for the rest of the world. Many other countries incur mixed effects from the border adjustment including:</w:t>
      </w:r>
    </w:p>
    <w:p w14:paraId="09FB4CDE" w14:textId="77777777" w:rsidR="00A41DEB" w:rsidRDefault="00A41DEB" w:rsidP="00C113B5">
      <w:pPr>
        <w:pStyle w:val="ListBullet"/>
      </w:pPr>
      <w:r>
        <w:t>cheaper exports from the United States taking market share from other exporters as cheaper US exports lower import costs across the world</w:t>
      </w:r>
    </w:p>
    <w:p w14:paraId="09FB4CDF" w14:textId="77777777" w:rsidR="00A41DEB" w:rsidRDefault="00A41DEB" w:rsidP="00C113B5">
      <w:pPr>
        <w:pStyle w:val="ListBullet"/>
      </w:pPr>
      <w:r>
        <w:t xml:space="preserve">increased US demand for imports, related to increased US activity. </w:t>
      </w:r>
    </w:p>
    <w:p w14:paraId="09FB4CE0" w14:textId="77777777" w:rsidR="00A41DEB" w:rsidRDefault="00A41DEB" w:rsidP="00C113B5">
      <w:pPr>
        <w:pStyle w:val="BodyText"/>
      </w:pPr>
      <w:r>
        <w:t>The lack of trade neutrality of the BAs raises the question: ‘is there a combination of tax on imports and subsidy on exports that is trade neutral?’ This is explored in box 9.</w:t>
      </w:r>
    </w:p>
    <w:p w14:paraId="09FB4CE1" w14:textId="77777777" w:rsidR="00A41DEB" w:rsidRDefault="00A41DEB" w:rsidP="00C113B5">
      <w:pPr>
        <w:pStyle w:val="Heading4"/>
      </w:pPr>
      <w:r>
        <w:t>Effects on Australia</w:t>
      </w:r>
    </w:p>
    <w:p w14:paraId="09FB4CE2" w14:textId="77777777" w:rsidR="00A41DEB" w:rsidRDefault="00A41DEB">
      <w:pPr>
        <w:pStyle w:val="BodyText"/>
      </w:pPr>
      <w:r>
        <w:t>For many countries such as Australia, the net effect of these countervailing forces is only minor changes in aggregate trade, production and income. That said, there are some structural changes. Australian exports shift away from the sectors that are most affected by the net export subsidy in the United States, as US producers crowd out other producers, of vehicles or electronics for example.</w:t>
      </w:r>
    </w:p>
    <w:p w14:paraId="09FB4CE3" w14:textId="77777777" w:rsidR="00A41DEB" w:rsidRDefault="00A41DEB">
      <w:pPr>
        <w:pStyle w:val="BodyText"/>
      </w:pPr>
      <w:r>
        <w:t xml:space="preserve">As world prices decline as a result of the US export subsidy, imports become cheaper and Australia benefits from this part of the change in its terms of trade. This contributes to an increase in Australia’s real GDP and </w:t>
      </w:r>
      <w:proofErr w:type="spellStart"/>
      <w:r>
        <w:t>GNA</w:t>
      </w:r>
      <w:proofErr w:type="spellEnd"/>
      <w:r>
        <w:t xml:space="preserve">.  </w:t>
      </w:r>
    </w:p>
    <w:p w14:paraId="09FB4CE4" w14:textId="77777777" w:rsidR="00A41DEB" w:rsidRDefault="00A41DEB">
      <w:pPr>
        <w:pStyle w:val="BodyText"/>
      </w:pPr>
      <w:r>
        <w:t xml:space="preserve">Consistent with the proposed tax reforms, BAs are assumed not to apply to financial sectors. Therefore, the net export subsidy that reduces the export prices of other US industries does not reduce the price of US financial exports and results in a contraction of US financial services globally, leaving room for others, such as Australia, to increase their production and exports of financial services. </w:t>
      </w:r>
    </w:p>
    <w:p w14:paraId="09FB4CE5"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CE8" w14:textId="77777777" w:rsidTr="00C113B5">
        <w:trPr>
          <w:tblHeader/>
        </w:trPr>
        <w:tc>
          <w:tcPr>
            <w:tcW w:w="8771" w:type="dxa"/>
            <w:tcBorders>
              <w:top w:val="single" w:sz="6" w:space="0" w:color="78A22F"/>
              <w:left w:val="nil"/>
              <w:bottom w:val="nil"/>
              <w:right w:val="nil"/>
            </w:tcBorders>
            <w:shd w:val="clear" w:color="auto" w:fill="auto"/>
          </w:tcPr>
          <w:p w14:paraId="09FB4CE6" w14:textId="77777777" w:rsidR="00A41DEB" w:rsidRDefault="00A41DEB" w:rsidP="00C113B5">
            <w:pPr>
              <w:pStyle w:val="FigureTitle"/>
            </w:pPr>
            <w:r w:rsidRPr="00784A05">
              <w:rPr>
                <w:b w:val="0"/>
              </w:rPr>
              <w:t xml:space="preserve">Figure </w:t>
            </w:r>
            <w:bookmarkStart w:id="18" w:name="OLE_LINK17"/>
            <w:r>
              <w:rPr>
                <w:b w:val="0"/>
                <w:noProof/>
              </w:rPr>
              <w:t>12</w:t>
            </w:r>
            <w:bookmarkEnd w:id="18"/>
            <w:r>
              <w:tab/>
              <w:t xml:space="preserve">Changes in </w:t>
            </w:r>
            <w:r>
              <w:rPr>
                <w:rFonts w:ascii="Arial Bold" w:hAnsi="Arial Bold"/>
                <w:b w:val="0"/>
                <w:spacing w:val="-2"/>
              </w:rPr>
              <w:t xml:space="preserve">real GDP, GNP, </w:t>
            </w:r>
            <w:proofErr w:type="spellStart"/>
            <w:r>
              <w:rPr>
                <w:rFonts w:ascii="Arial Bold" w:hAnsi="Arial Bold"/>
                <w:b w:val="0"/>
                <w:spacing w:val="-2"/>
              </w:rPr>
              <w:t>GNA</w:t>
            </w:r>
            <w:proofErr w:type="spellEnd"/>
            <w:r>
              <w:rPr>
                <w:rFonts w:ascii="Arial Bold" w:hAnsi="Arial Bold"/>
                <w:b w:val="0"/>
                <w:spacing w:val="-2"/>
              </w:rPr>
              <w:t xml:space="preserve"> and trade — </w:t>
            </w:r>
            <w:proofErr w:type="spellStart"/>
            <w:r>
              <w:rPr>
                <w:rFonts w:ascii="Arial Bold" w:hAnsi="Arial Bold"/>
                <w:b w:val="0"/>
                <w:spacing w:val="-2"/>
              </w:rPr>
              <w:t>BA2020</w:t>
            </w:r>
            <w:proofErr w:type="spellEnd"/>
          </w:p>
          <w:p w14:paraId="09FB4CE7" w14:textId="77777777" w:rsidR="00A41DEB" w:rsidRPr="00176D3F" w:rsidRDefault="00A41DEB" w:rsidP="00C113B5">
            <w:pPr>
              <w:pStyle w:val="Subtitle"/>
            </w:pPr>
            <w:r>
              <w:t>Percentage change</w:t>
            </w:r>
          </w:p>
        </w:tc>
      </w:tr>
      <w:tr w:rsidR="00A41DEB" w14:paraId="09FB4CEC" w14:textId="77777777" w:rsidTr="00C113B5">
        <w:tblPrEx>
          <w:tblCellMar>
            <w:left w:w="108" w:type="dxa"/>
            <w:right w:w="108" w:type="dxa"/>
          </w:tblCellMar>
        </w:tblPrEx>
        <w:tc>
          <w:tcPr>
            <w:tcW w:w="8771" w:type="dxa"/>
            <w:tcBorders>
              <w:top w:val="nil"/>
              <w:left w:val="nil"/>
              <w:bottom w:val="nil"/>
              <w:right w:val="nil"/>
            </w:tcBorders>
            <w:shd w:val="clear" w:color="auto" w:fill="auto"/>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CEA" w14:textId="77777777" w:rsidTr="00C113B5">
              <w:trPr>
                <w:tblHeader/>
                <w:jc w:val="center"/>
              </w:trPr>
              <w:tc>
                <w:tcPr>
                  <w:tcW w:w="8504" w:type="dxa"/>
                  <w:tcBorders>
                    <w:top w:val="nil"/>
                    <w:bottom w:val="nil"/>
                  </w:tcBorders>
                </w:tcPr>
                <w:p w14:paraId="09FB4CE9" w14:textId="77777777" w:rsidR="00A41DEB" w:rsidRPr="00B1465D" w:rsidRDefault="00A41DEB" w:rsidP="00C113B5">
                  <w:pPr>
                    <w:pStyle w:val="Figure"/>
                    <w:spacing w:before="60" w:after="60"/>
                    <w:rPr>
                      <w:rFonts w:ascii="Arial" w:hAnsi="Arial" w:cs="Arial"/>
                      <w:sz w:val="18"/>
                      <w:szCs w:val="18"/>
                    </w:rPr>
                  </w:pPr>
                  <w:r w:rsidRPr="005726E2">
                    <w:rPr>
                      <w:rFonts w:asciiTheme="minorHAnsi" w:hAnsiTheme="minorHAnsi" w:cstheme="minorHAnsi"/>
                      <w:b/>
                      <w:noProof/>
                      <w:sz w:val="18"/>
                      <w:szCs w:val="18"/>
                    </w:rPr>
                    <w:t>Macroeconomic changes</w:t>
                  </w:r>
                  <w:r>
                    <w:rPr>
                      <w:rFonts w:asciiTheme="minorHAnsi" w:hAnsiTheme="minorHAnsi" w:cstheme="minorHAnsi"/>
                      <w:b/>
                      <w:noProof/>
                      <w:sz w:val="18"/>
                      <w:szCs w:val="18"/>
                    </w:rPr>
                    <w:t xml:space="preserve"> </w:t>
                  </w:r>
                  <w:r>
                    <w:rPr>
                      <w:rFonts w:asciiTheme="minorHAnsi" w:hAnsiTheme="minorHAnsi" w:cstheme="minorHAnsi"/>
                      <w:b/>
                      <w:noProof/>
                      <w:sz w:val="18"/>
                      <w:szCs w:val="18"/>
                    </w:rPr>
                    <w:drawing>
                      <wp:inline distT="0" distB="0" distL="0" distR="0" wp14:anchorId="09FB63B9" wp14:editId="7193F432">
                        <wp:extent cx="5394960" cy="2872740"/>
                        <wp:effectExtent l="0" t="0" r="0" b="3810"/>
                        <wp:docPr id="66" name="Picture 66" descr="This figure is a bar chart which show the percentage change in GDP, GNP and GNA for 9 model regions. China shows little change aside from a 0.3 per cent decrease in GNA. Mexico increases all measures by approximately 1 per cent. Canada increases all measures by less than one per cent. Japan and the European Union show slight improvements in all measures. All remaining regions, including Australia, show little and mixed change. " title="Changes in real GDP, GNP, GNA and trade — BA2020 macroeconomic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CEB" w14:textId="77777777" w:rsidR="00A41DEB" w:rsidRDefault="00A41DEB" w:rsidP="00C113B5">
            <w:pPr>
              <w:pStyle w:val="Figure"/>
            </w:pPr>
            <w:r w:rsidRPr="005726E2">
              <w:rPr>
                <w:rFonts w:asciiTheme="minorHAnsi" w:hAnsiTheme="minorHAnsi" w:cstheme="minorHAnsi"/>
                <w:b/>
                <w:noProof/>
                <w:sz w:val="18"/>
                <w:szCs w:val="18"/>
              </w:rPr>
              <w:t>Trade changes</w:t>
            </w:r>
            <w:r>
              <w:rPr>
                <w:rFonts w:asciiTheme="minorHAnsi" w:hAnsiTheme="minorHAnsi" w:cstheme="minorHAnsi"/>
                <w:b/>
                <w:noProof/>
                <w:sz w:val="18"/>
                <w:szCs w:val="18"/>
              </w:rPr>
              <w:t xml:space="preserve"> </w:t>
            </w:r>
            <w:r>
              <w:rPr>
                <w:rFonts w:asciiTheme="minorHAnsi" w:hAnsiTheme="minorHAnsi" w:cstheme="minorHAnsi"/>
                <w:b/>
                <w:noProof/>
                <w:sz w:val="18"/>
                <w:szCs w:val="18"/>
              </w:rPr>
              <w:drawing>
                <wp:inline distT="0" distB="0" distL="0" distR="0" wp14:anchorId="09FB63BB" wp14:editId="3BFEA244">
                  <wp:extent cx="5394960" cy="2872740"/>
                  <wp:effectExtent l="0" t="0" r="0" b="3810"/>
                  <wp:docPr id="67" name="Picture 67" descr="This figure is a bar chart which shows the changes in exports and imports for 9 model regions. China increases exports by 1 per cent with imports constant. Mexico increases exports by 1 per cent and imports by 3 per cent. Canada increase imports by 3 per cent with exports constant. Australia and Japan slightly decrease exports and increase imports. The European Union decrease exports by 0.6 per cent with imports constant. Other regions show little change. " title="Changes in real GDP, GNP, GNA and trade — BA2020 trad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r w:rsidR="00A41DEB" w:rsidRPr="00176D3F" w14:paraId="09FB4CEE" w14:textId="77777777" w:rsidTr="00C113B5">
        <w:tc>
          <w:tcPr>
            <w:tcW w:w="8771" w:type="dxa"/>
            <w:tcBorders>
              <w:top w:val="nil"/>
              <w:left w:val="nil"/>
              <w:bottom w:val="nil"/>
              <w:right w:val="nil"/>
            </w:tcBorders>
            <w:shd w:val="clear" w:color="auto" w:fill="auto"/>
          </w:tcPr>
          <w:p w14:paraId="09FB4CED"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CF0" w14:textId="77777777" w:rsidTr="00C113B5">
        <w:tc>
          <w:tcPr>
            <w:tcW w:w="8771" w:type="dxa"/>
            <w:tcBorders>
              <w:top w:val="nil"/>
              <w:left w:val="nil"/>
              <w:bottom w:val="single" w:sz="6" w:space="0" w:color="78A22F"/>
              <w:right w:val="nil"/>
            </w:tcBorders>
            <w:shd w:val="clear" w:color="auto" w:fill="auto"/>
          </w:tcPr>
          <w:p w14:paraId="09FB4CEF" w14:textId="77777777" w:rsidR="00A41DEB" w:rsidRDefault="00A41DEB" w:rsidP="00C113B5">
            <w:pPr>
              <w:pStyle w:val="Figurespace"/>
            </w:pPr>
          </w:p>
        </w:tc>
      </w:tr>
      <w:tr w:rsidR="00A41DEB" w:rsidRPr="000863A5" w14:paraId="09FB4CF2" w14:textId="77777777" w:rsidTr="00C113B5">
        <w:tc>
          <w:tcPr>
            <w:tcW w:w="8771" w:type="dxa"/>
            <w:tcBorders>
              <w:top w:val="single" w:sz="6" w:space="0" w:color="78A22F"/>
              <w:left w:val="nil"/>
              <w:bottom w:val="nil"/>
              <w:right w:val="nil"/>
            </w:tcBorders>
          </w:tcPr>
          <w:p w14:paraId="09FB4CF1" w14:textId="77777777" w:rsidR="00A41DEB" w:rsidRPr="00626D32" w:rsidRDefault="00A41DEB" w:rsidP="00C113B5">
            <w:pPr>
              <w:pStyle w:val="BoxSpaceBelow"/>
            </w:pPr>
          </w:p>
        </w:tc>
      </w:tr>
    </w:tbl>
    <w:p w14:paraId="09FB4CF3" w14:textId="77777777" w:rsidR="00A41DEB" w:rsidRDefault="00A41DEB" w:rsidP="00C113B5">
      <w:pPr>
        <w:pStyle w:val="BodyText"/>
      </w:pPr>
    </w:p>
    <w:p w14:paraId="09FB4CF4"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71"/>
      </w:tblGrid>
      <w:tr w:rsidR="00A41DEB" w14:paraId="09FB4CF6" w14:textId="77777777" w:rsidTr="00C113B5">
        <w:tc>
          <w:tcPr>
            <w:tcW w:w="8771" w:type="dxa"/>
            <w:tcBorders>
              <w:top w:val="single" w:sz="6" w:space="0" w:color="78A22F"/>
              <w:left w:val="nil"/>
              <w:bottom w:val="nil"/>
              <w:right w:val="nil"/>
            </w:tcBorders>
            <w:shd w:val="clear" w:color="auto" w:fill="F2F2F2"/>
          </w:tcPr>
          <w:p w14:paraId="09FB4CF5" w14:textId="77777777" w:rsidR="00A41DEB" w:rsidRDefault="00A41DEB">
            <w:pPr>
              <w:pStyle w:val="BoxTitle"/>
            </w:pPr>
            <w:r>
              <w:rPr>
                <w:b w:val="0"/>
              </w:rPr>
              <w:t xml:space="preserve">Box </w:t>
            </w:r>
            <w:bookmarkStart w:id="19" w:name="OLE_LINK18"/>
            <w:r>
              <w:rPr>
                <w:b w:val="0"/>
                <w:noProof/>
              </w:rPr>
              <w:t>8</w:t>
            </w:r>
            <w:bookmarkEnd w:id="19"/>
            <w:r>
              <w:tab/>
              <w:t xml:space="preserve">A different way of modelling border adjustments — </w:t>
            </w:r>
            <w:proofErr w:type="spellStart"/>
            <w:r w:rsidRPr="0072771E">
              <w:t>Ciuriak</w:t>
            </w:r>
            <w:proofErr w:type="spellEnd"/>
            <w:r w:rsidRPr="0072771E">
              <w:t xml:space="preserve"> and Xiao</w:t>
            </w:r>
            <w:r>
              <w:t xml:space="preserve"> </w:t>
            </w:r>
            <w:r w:rsidRPr="001D7A16">
              <w:rPr>
                <w:rFonts w:cs="Arial"/>
              </w:rPr>
              <w:t>(2017)</w:t>
            </w:r>
          </w:p>
        </w:tc>
      </w:tr>
      <w:tr w:rsidR="00A41DEB" w14:paraId="09FB4D23" w14:textId="77777777" w:rsidTr="00C113B5">
        <w:tc>
          <w:tcPr>
            <w:tcW w:w="8771" w:type="dxa"/>
            <w:tcBorders>
              <w:top w:val="nil"/>
              <w:left w:val="nil"/>
              <w:bottom w:val="nil"/>
              <w:right w:val="nil"/>
            </w:tcBorders>
            <w:shd w:val="clear" w:color="auto" w:fill="F2F2F2"/>
          </w:tcPr>
          <w:p w14:paraId="09FB4CF7" w14:textId="77777777" w:rsidR="00A41DEB" w:rsidRDefault="00A41DEB" w:rsidP="00C113B5">
            <w:pPr>
              <w:pStyle w:val="Box"/>
            </w:pPr>
            <w:r>
              <w:t xml:space="preserve">The </w:t>
            </w:r>
            <w:proofErr w:type="spellStart"/>
            <w:r>
              <w:t>BA2020</w:t>
            </w:r>
            <w:proofErr w:type="spellEnd"/>
            <w:r>
              <w:t xml:space="preserve"> simulation models border adjustments as a tax on imports and a subsidy on exports at the proposed corporate income tax rate of 20 per cent. This combination of a tax on the value of imports and a subsidy based on the value of exports is designed to emulate the effect of the BAs relative to the effects of current deductions that are used to determine taxable corporate income. </w:t>
            </w:r>
          </w:p>
          <w:p w14:paraId="09FB4CF8" w14:textId="77777777" w:rsidR="00A41DEB" w:rsidRDefault="00A41DEB" w:rsidP="00C113B5">
            <w:pPr>
              <w:pStyle w:val="Box"/>
            </w:pPr>
            <w:proofErr w:type="spellStart"/>
            <w:r>
              <w:t>Ciuriak</w:t>
            </w:r>
            <w:proofErr w:type="spellEnd"/>
            <w:r>
              <w:t xml:space="preserve"> and Xiao </w:t>
            </w:r>
            <w:r w:rsidRPr="001D7A16">
              <w:rPr>
                <w:rFonts w:cs="Arial"/>
              </w:rPr>
              <w:t>(2017)</w:t>
            </w:r>
            <w:r>
              <w:t xml:space="preserve"> model the BAs as: </w:t>
            </w:r>
          </w:p>
          <w:p w14:paraId="09FB4CF9" w14:textId="77777777" w:rsidR="00A41DEB" w:rsidRDefault="00A41DEB" w:rsidP="00C113B5">
            <w:pPr>
              <w:pStyle w:val="BoxListBullet"/>
            </w:pPr>
            <w:r>
              <w:t>a 20 per cent tax on imported inputs as defined by the table of inter</w:t>
            </w:r>
            <w:r>
              <w:noBreakHyphen/>
              <w:t>industry use</w:t>
            </w:r>
          </w:p>
          <w:p w14:paraId="09FB4CFA" w14:textId="77777777" w:rsidR="00A41DEB" w:rsidRDefault="00A41DEB" w:rsidP="00C113B5">
            <w:pPr>
              <w:pStyle w:val="BoxListBullet"/>
            </w:pPr>
            <w:r>
              <w:t xml:space="preserve">a subsidy on exports calculated as 20 per cent of the share of profits attributable to exports. </w:t>
            </w:r>
          </w:p>
          <w:p w14:paraId="09FB4CFB" w14:textId="77777777" w:rsidR="00A41DEB" w:rsidRDefault="00A41DEB" w:rsidP="00C113B5">
            <w:pPr>
              <w:pStyle w:val="Box"/>
            </w:pPr>
            <w:r>
              <w:t xml:space="preserve">This combination of shocks is significantly different from the combination used in this report. The changes in export prices are likely to be a fraction of that required for a trade neutral outcome. In addition, only applying the tax on imports to intermediates means that a significant amount of imports are excluded from the BAs. Therefore, this combination of shocks is unlikely to be trade neutral in that US exports and imports are likely to decrease and the trade deficit likely to increase in this scenario. </w:t>
            </w:r>
          </w:p>
          <w:p w14:paraId="09FB4CFC" w14:textId="77777777" w:rsidR="00A41DEB" w:rsidRDefault="00A41DEB" w:rsidP="00C113B5">
            <w:pPr>
              <w:pStyle w:val="Box"/>
            </w:pPr>
            <w:r>
              <w:t xml:space="preserve">As observed in the </w:t>
            </w:r>
            <w:proofErr w:type="spellStart"/>
            <w:r>
              <w:t>BA2020</w:t>
            </w:r>
            <w:proofErr w:type="spellEnd"/>
            <w:r>
              <w:t xml:space="preserve"> simulation and in chapter 3 of </w:t>
            </w:r>
            <w:r>
              <w:rPr>
                <w:spacing w:val="-2"/>
              </w:rPr>
              <w:t>the research report</w:t>
            </w:r>
            <w:r>
              <w:t xml:space="preserve">, BAs are unlikely to be trade neutral. That said, the </w:t>
            </w:r>
            <w:proofErr w:type="spellStart"/>
            <w:r>
              <w:t>BA2016</w:t>
            </w:r>
            <w:proofErr w:type="spellEnd"/>
            <w:r>
              <w:t xml:space="preserve"> experiment shows that adjusting the export subsidy to match changes in the CIF prices of US imports produces a trade neutral outcome (box 9).   </w:t>
            </w:r>
          </w:p>
          <w:p w14:paraId="09FB4CFD" w14:textId="77777777" w:rsidR="00A41DEB" w:rsidRPr="00FC47E2" w:rsidRDefault="00A41DEB" w:rsidP="00F1725C">
            <w:pPr>
              <w:pStyle w:val="Box"/>
              <w:spacing w:after="120"/>
            </w:pPr>
            <w:r>
              <w:t>The differences in modelling approaches produce substantial differences in results. Applying the tax on all imports and the subsidy on the full value of exports results in a net subsidy on exports as might be expected, whereas limiting the shocks to imported intermediates and export profits produces a large net tax.</w:t>
            </w:r>
          </w:p>
          <w:p w14:paraId="09FB4CFE" w14:textId="77777777" w:rsidR="00A41DEB" w:rsidRPr="000D732C" w:rsidRDefault="00A41DEB" w:rsidP="00F1725C">
            <w:pPr>
              <w:pStyle w:val="TableTitle"/>
              <w:spacing w:before="240"/>
              <w:rPr>
                <w:sz w:val="22"/>
                <w:szCs w:val="22"/>
              </w:rPr>
            </w:pPr>
            <w:r w:rsidRPr="000D732C">
              <w:rPr>
                <w:sz w:val="22"/>
                <w:szCs w:val="22"/>
              </w:rPr>
              <w:t xml:space="preserve">The </w:t>
            </w:r>
            <w:proofErr w:type="spellStart"/>
            <w:r w:rsidRPr="000D732C">
              <w:rPr>
                <w:sz w:val="22"/>
                <w:szCs w:val="22"/>
              </w:rPr>
              <w:t>Ciuriak</w:t>
            </w:r>
            <w:proofErr w:type="spellEnd"/>
            <w:r w:rsidRPr="000D732C">
              <w:rPr>
                <w:sz w:val="22"/>
                <w:szCs w:val="22"/>
              </w:rPr>
              <w:t xml:space="preserve"> and Xiao method produces large distortions in US trade</w:t>
            </w:r>
            <w:r w:rsidRPr="00A709E5">
              <w:rPr>
                <w:rStyle w:val="NoteLabel"/>
                <w:b/>
              </w:rPr>
              <w:t>a</w:t>
            </w:r>
          </w:p>
          <w:tbl>
            <w:tblPr>
              <w:tblW w:w="5000" w:type="pct"/>
              <w:tblCellMar>
                <w:left w:w="0" w:type="dxa"/>
                <w:right w:w="0" w:type="dxa"/>
              </w:tblCellMar>
              <w:tblLook w:val="0000" w:firstRow="0" w:lastRow="0" w:firstColumn="0" w:lastColumn="0" w:noHBand="0" w:noVBand="0"/>
            </w:tblPr>
            <w:tblGrid>
              <w:gridCol w:w="2246"/>
              <w:gridCol w:w="2079"/>
              <w:gridCol w:w="2081"/>
              <w:gridCol w:w="2081"/>
            </w:tblGrid>
            <w:tr w:rsidR="00A41DEB" w14:paraId="09FB4D03" w14:textId="77777777" w:rsidTr="00C113B5">
              <w:tc>
                <w:tcPr>
                  <w:tcW w:w="1323" w:type="pct"/>
                  <w:tcBorders>
                    <w:top w:val="single" w:sz="6" w:space="0" w:color="BFBFBF" w:themeColor="background2"/>
                    <w:bottom w:val="single" w:sz="6" w:space="0" w:color="BFBFBF" w:themeColor="background2"/>
                  </w:tcBorders>
                  <w:shd w:val="clear" w:color="auto" w:fill="auto"/>
                </w:tcPr>
                <w:p w14:paraId="09FB4CFF" w14:textId="77777777" w:rsidR="00A41DEB" w:rsidRDefault="00A41DEB" w:rsidP="00C113B5">
                  <w:pPr>
                    <w:pStyle w:val="TableColumnHeading"/>
                    <w:jc w:val="left"/>
                  </w:pPr>
                  <w:r>
                    <w:t>Changes in:</w:t>
                  </w:r>
                </w:p>
              </w:tc>
              <w:tc>
                <w:tcPr>
                  <w:tcW w:w="1225" w:type="pct"/>
                  <w:tcBorders>
                    <w:top w:val="single" w:sz="6" w:space="0" w:color="BFBFBF" w:themeColor="background2"/>
                    <w:bottom w:val="single" w:sz="6" w:space="0" w:color="BFBFBF" w:themeColor="background2"/>
                  </w:tcBorders>
                  <w:shd w:val="clear" w:color="auto" w:fill="auto"/>
                </w:tcPr>
                <w:p w14:paraId="09FB4D00" w14:textId="77777777" w:rsidR="00A41DEB" w:rsidRDefault="00A41DEB" w:rsidP="00C113B5">
                  <w:pPr>
                    <w:pStyle w:val="TableColumnHeading"/>
                  </w:pPr>
                </w:p>
              </w:tc>
              <w:tc>
                <w:tcPr>
                  <w:tcW w:w="1226" w:type="pct"/>
                  <w:tcBorders>
                    <w:top w:val="single" w:sz="6" w:space="0" w:color="BFBFBF" w:themeColor="background2"/>
                    <w:bottom w:val="single" w:sz="6" w:space="0" w:color="BFBFBF" w:themeColor="background2"/>
                  </w:tcBorders>
                  <w:shd w:val="clear" w:color="auto" w:fill="auto"/>
                </w:tcPr>
                <w:p w14:paraId="09FB4D01" w14:textId="77777777" w:rsidR="00A41DEB" w:rsidRDefault="00A41DEB" w:rsidP="00C113B5">
                  <w:pPr>
                    <w:pStyle w:val="TableColumnHeading"/>
                  </w:pPr>
                  <w:proofErr w:type="spellStart"/>
                  <w:r>
                    <w:t>BA2020</w:t>
                  </w:r>
                  <w:proofErr w:type="spellEnd"/>
                  <w:r>
                    <w:rPr>
                      <w:rStyle w:val="NoteLabel"/>
                    </w:rPr>
                    <w:t>b</w:t>
                  </w:r>
                </w:p>
              </w:tc>
              <w:tc>
                <w:tcPr>
                  <w:tcW w:w="1226" w:type="pct"/>
                  <w:tcBorders>
                    <w:top w:val="single" w:sz="6" w:space="0" w:color="BFBFBF" w:themeColor="background2"/>
                    <w:bottom w:val="single" w:sz="6" w:space="0" w:color="BFBFBF" w:themeColor="background2"/>
                  </w:tcBorders>
                  <w:shd w:val="clear" w:color="auto" w:fill="auto"/>
                </w:tcPr>
                <w:p w14:paraId="09FB4D02" w14:textId="77777777" w:rsidR="00A41DEB" w:rsidRDefault="00A41DEB" w:rsidP="00C113B5">
                  <w:pPr>
                    <w:pStyle w:val="TableColumnHeading"/>
                    <w:ind w:right="6"/>
                  </w:pPr>
                  <w:proofErr w:type="spellStart"/>
                  <w:r>
                    <w:t>Ciuriak</w:t>
                  </w:r>
                  <w:proofErr w:type="spellEnd"/>
                  <w:r>
                    <w:t xml:space="preserve"> and Xiao</w:t>
                  </w:r>
                  <w:r>
                    <w:rPr>
                      <w:rStyle w:val="NoteLabel"/>
                    </w:rPr>
                    <w:t>c</w:t>
                  </w:r>
                </w:p>
              </w:tc>
            </w:tr>
            <w:tr w:rsidR="00A41DEB" w14:paraId="09FB4D08" w14:textId="77777777" w:rsidTr="00C113B5">
              <w:tc>
                <w:tcPr>
                  <w:tcW w:w="1323" w:type="pct"/>
                  <w:tcBorders>
                    <w:top w:val="single" w:sz="6" w:space="0" w:color="BFBFBF" w:themeColor="background2"/>
                  </w:tcBorders>
                </w:tcPr>
                <w:p w14:paraId="09FB4D04" w14:textId="77777777" w:rsidR="00A41DEB" w:rsidRDefault="00A41DEB" w:rsidP="00C113B5">
                  <w:pPr>
                    <w:pStyle w:val="TableUnitsRow"/>
                    <w:jc w:val="left"/>
                  </w:pPr>
                  <w:r>
                    <w:t xml:space="preserve">Import tax rate </w:t>
                  </w:r>
                </w:p>
              </w:tc>
              <w:tc>
                <w:tcPr>
                  <w:tcW w:w="1225" w:type="pct"/>
                  <w:tcBorders>
                    <w:top w:val="single" w:sz="6" w:space="0" w:color="BFBFBF" w:themeColor="background2"/>
                  </w:tcBorders>
                </w:tcPr>
                <w:p w14:paraId="09FB4D05" w14:textId="77777777" w:rsidR="00A41DEB" w:rsidRDefault="00A41DEB" w:rsidP="00C113B5">
                  <w:pPr>
                    <w:pStyle w:val="TableUnitsRow"/>
                  </w:pPr>
                </w:p>
              </w:tc>
              <w:tc>
                <w:tcPr>
                  <w:tcW w:w="1226" w:type="pct"/>
                  <w:tcBorders>
                    <w:top w:val="single" w:sz="6" w:space="0" w:color="BFBFBF" w:themeColor="background2"/>
                  </w:tcBorders>
                </w:tcPr>
                <w:p w14:paraId="09FB4D06" w14:textId="77777777" w:rsidR="00A41DEB" w:rsidRDefault="00A41DEB" w:rsidP="00C113B5">
                  <w:pPr>
                    <w:pStyle w:val="TableUnitsRow"/>
                  </w:pPr>
                  <w:r>
                    <w:t>20% on all imports</w:t>
                  </w:r>
                </w:p>
              </w:tc>
              <w:tc>
                <w:tcPr>
                  <w:tcW w:w="1226" w:type="pct"/>
                  <w:tcBorders>
                    <w:top w:val="single" w:sz="6" w:space="0" w:color="BFBFBF" w:themeColor="background2"/>
                  </w:tcBorders>
                </w:tcPr>
                <w:p w14:paraId="09FB4D07" w14:textId="77777777" w:rsidR="00A41DEB" w:rsidRDefault="00A41DEB" w:rsidP="00C113B5">
                  <w:pPr>
                    <w:pStyle w:val="TableUnitsRow"/>
                    <w:ind w:left="0"/>
                  </w:pPr>
                  <w:r>
                    <w:t>20% on intermediates</w:t>
                  </w:r>
                </w:p>
              </w:tc>
            </w:tr>
            <w:tr w:rsidR="00A41DEB" w14:paraId="09FB4D0D" w14:textId="77777777" w:rsidTr="00C113B5">
              <w:tc>
                <w:tcPr>
                  <w:tcW w:w="1323" w:type="pct"/>
                  <w:shd w:val="clear" w:color="auto" w:fill="auto"/>
                </w:tcPr>
                <w:p w14:paraId="09FB4D09" w14:textId="77777777" w:rsidR="00A41DEB" w:rsidRDefault="00A41DEB" w:rsidP="00C113B5">
                  <w:pPr>
                    <w:pStyle w:val="TableBodyText"/>
                    <w:jc w:val="left"/>
                  </w:pPr>
                  <w:r>
                    <w:t xml:space="preserve">Export subsidy rate </w:t>
                  </w:r>
                </w:p>
              </w:tc>
              <w:tc>
                <w:tcPr>
                  <w:tcW w:w="1225" w:type="pct"/>
                  <w:shd w:val="clear" w:color="auto" w:fill="auto"/>
                </w:tcPr>
                <w:p w14:paraId="09FB4D0A" w14:textId="77777777" w:rsidR="00A41DEB" w:rsidRDefault="00A41DEB" w:rsidP="00C113B5">
                  <w:pPr>
                    <w:pStyle w:val="TableBodyText"/>
                  </w:pPr>
                </w:p>
              </w:tc>
              <w:tc>
                <w:tcPr>
                  <w:tcW w:w="1226" w:type="pct"/>
                  <w:shd w:val="clear" w:color="auto" w:fill="auto"/>
                </w:tcPr>
                <w:p w14:paraId="09FB4D0B" w14:textId="77777777" w:rsidR="00A41DEB" w:rsidRDefault="00A41DEB" w:rsidP="00C113B5">
                  <w:pPr>
                    <w:pStyle w:val="TableBodyText"/>
                  </w:pPr>
                  <w:r>
                    <w:t>20% on all exports</w:t>
                  </w:r>
                </w:p>
              </w:tc>
              <w:tc>
                <w:tcPr>
                  <w:tcW w:w="1226" w:type="pct"/>
                  <w:shd w:val="clear" w:color="auto" w:fill="auto"/>
                </w:tcPr>
                <w:p w14:paraId="09FB4D0C" w14:textId="77777777" w:rsidR="00A41DEB" w:rsidRDefault="00A41DEB" w:rsidP="00C113B5">
                  <w:pPr>
                    <w:pStyle w:val="TableBodyText"/>
                  </w:pPr>
                  <w:r>
                    <w:t>20% on export profits</w:t>
                  </w:r>
                </w:p>
              </w:tc>
            </w:tr>
            <w:tr w:rsidR="00A41DEB" w14:paraId="09FB4D12" w14:textId="77777777" w:rsidTr="00C113B5">
              <w:tc>
                <w:tcPr>
                  <w:tcW w:w="1323" w:type="pct"/>
                  <w:shd w:val="clear" w:color="auto" w:fill="auto"/>
                </w:tcPr>
                <w:p w14:paraId="09FB4D0E" w14:textId="77777777" w:rsidR="00A41DEB" w:rsidRDefault="00A41DEB" w:rsidP="00C113B5">
                  <w:pPr>
                    <w:pStyle w:val="TableBodyText"/>
                    <w:jc w:val="left"/>
                  </w:pPr>
                  <w:r>
                    <w:t>Real GDP (%)</w:t>
                  </w:r>
                </w:p>
              </w:tc>
              <w:tc>
                <w:tcPr>
                  <w:tcW w:w="1225" w:type="pct"/>
                  <w:shd w:val="clear" w:color="auto" w:fill="auto"/>
                </w:tcPr>
                <w:p w14:paraId="09FB4D0F" w14:textId="77777777" w:rsidR="00A41DEB" w:rsidRDefault="00A41DEB" w:rsidP="00C113B5">
                  <w:pPr>
                    <w:pStyle w:val="TableBodyText"/>
                  </w:pPr>
                </w:p>
              </w:tc>
              <w:tc>
                <w:tcPr>
                  <w:tcW w:w="1226" w:type="pct"/>
                  <w:shd w:val="clear" w:color="auto" w:fill="auto"/>
                </w:tcPr>
                <w:p w14:paraId="09FB4D10" w14:textId="77777777" w:rsidR="00A41DEB" w:rsidRDefault="00A41DEB" w:rsidP="00C113B5">
                  <w:pPr>
                    <w:pStyle w:val="TableBodyText"/>
                  </w:pPr>
                  <w:r>
                    <w:t>0.04</w:t>
                  </w:r>
                </w:p>
              </w:tc>
              <w:tc>
                <w:tcPr>
                  <w:tcW w:w="1226" w:type="pct"/>
                  <w:shd w:val="clear" w:color="auto" w:fill="auto"/>
                </w:tcPr>
                <w:p w14:paraId="09FB4D11" w14:textId="77777777" w:rsidR="00A41DEB" w:rsidRPr="00EA43A0" w:rsidRDefault="00A41DEB" w:rsidP="00C113B5">
                  <w:pPr>
                    <w:pStyle w:val="TableBodyText"/>
                  </w:pPr>
                  <w:r>
                    <w:noBreakHyphen/>
                  </w:r>
                  <w:r w:rsidRPr="00EA43A0">
                    <w:t>1.28</w:t>
                  </w:r>
                </w:p>
              </w:tc>
            </w:tr>
            <w:tr w:rsidR="00A41DEB" w14:paraId="09FB4D17" w14:textId="77777777" w:rsidTr="00C113B5">
              <w:tc>
                <w:tcPr>
                  <w:tcW w:w="1323" w:type="pct"/>
                  <w:shd w:val="clear" w:color="auto" w:fill="auto"/>
                </w:tcPr>
                <w:p w14:paraId="09FB4D13" w14:textId="77777777" w:rsidR="00A41DEB" w:rsidRDefault="00A41DEB" w:rsidP="00C113B5">
                  <w:pPr>
                    <w:pStyle w:val="TableBodyText"/>
                    <w:jc w:val="left"/>
                  </w:pPr>
                  <w:r>
                    <w:t>Exports (</w:t>
                  </w:r>
                  <w:proofErr w:type="spellStart"/>
                  <w:r>
                    <w:t>US$b</w:t>
                  </w:r>
                  <w:proofErr w:type="spellEnd"/>
                  <w:r>
                    <w:t>)</w:t>
                  </w:r>
                </w:p>
              </w:tc>
              <w:tc>
                <w:tcPr>
                  <w:tcW w:w="1225" w:type="pct"/>
                  <w:shd w:val="clear" w:color="auto" w:fill="auto"/>
                </w:tcPr>
                <w:p w14:paraId="09FB4D14" w14:textId="77777777" w:rsidR="00A41DEB" w:rsidRDefault="00A41DEB" w:rsidP="00C113B5">
                  <w:pPr>
                    <w:pStyle w:val="TableBodyText"/>
                  </w:pPr>
                </w:p>
              </w:tc>
              <w:tc>
                <w:tcPr>
                  <w:tcW w:w="1226" w:type="pct"/>
                  <w:shd w:val="clear" w:color="auto" w:fill="auto"/>
                </w:tcPr>
                <w:p w14:paraId="09FB4D15" w14:textId="77777777" w:rsidR="00A41DEB" w:rsidRDefault="00A41DEB" w:rsidP="00C113B5">
                  <w:pPr>
                    <w:pStyle w:val="TableBodyText"/>
                  </w:pPr>
                  <w:r w:rsidRPr="00E4589B">
                    <w:t>81.4</w:t>
                  </w:r>
                  <w:r>
                    <w:t>0</w:t>
                  </w:r>
                </w:p>
              </w:tc>
              <w:tc>
                <w:tcPr>
                  <w:tcW w:w="1226" w:type="pct"/>
                  <w:shd w:val="clear" w:color="auto" w:fill="auto"/>
                </w:tcPr>
                <w:p w14:paraId="09FB4D16" w14:textId="77777777" w:rsidR="00A41DEB" w:rsidRDefault="00A41DEB" w:rsidP="00C113B5">
                  <w:pPr>
                    <w:pStyle w:val="TableBodyText"/>
                  </w:pPr>
                  <w:r>
                    <w:noBreakHyphen/>
                    <w:t>366.27</w:t>
                  </w:r>
                </w:p>
              </w:tc>
            </w:tr>
            <w:tr w:rsidR="00A41DEB" w14:paraId="09FB4D1C" w14:textId="77777777" w:rsidTr="00C113B5">
              <w:tc>
                <w:tcPr>
                  <w:tcW w:w="1323" w:type="pct"/>
                  <w:shd w:val="clear" w:color="auto" w:fill="auto"/>
                </w:tcPr>
                <w:p w14:paraId="09FB4D18" w14:textId="77777777" w:rsidR="00A41DEB" w:rsidRDefault="00A41DEB" w:rsidP="00C113B5">
                  <w:pPr>
                    <w:pStyle w:val="TableBodyText"/>
                    <w:jc w:val="left"/>
                  </w:pPr>
                  <w:r>
                    <w:t>Imports (</w:t>
                  </w:r>
                  <w:proofErr w:type="spellStart"/>
                  <w:r>
                    <w:t>US$b</w:t>
                  </w:r>
                  <w:proofErr w:type="spellEnd"/>
                  <w:r>
                    <w:t>)</w:t>
                  </w:r>
                </w:p>
              </w:tc>
              <w:tc>
                <w:tcPr>
                  <w:tcW w:w="1225" w:type="pct"/>
                  <w:shd w:val="clear" w:color="auto" w:fill="auto"/>
                </w:tcPr>
                <w:p w14:paraId="09FB4D19" w14:textId="77777777" w:rsidR="00A41DEB" w:rsidRDefault="00A41DEB" w:rsidP="00C113B5">
                  <w:pPr>
                    <w:pStyle w:val="TableBodyText"/>
                  </w:pPr>
                </w:p>
              </w:tc>
              <w:tc>
                <w:tcPr>
                  <w:tcW w:w="1226" w:type="pct"/>
                  <w:shd w:val="clear" w:color="auto" w:fill="auto"/>
                </w:tcPr>
                <w:p w14:paraId="09FB4D1A" w14:textId="77777777" w:rsidR="00A41DEB" w:rsidRDefault="00A41DEB" w:rsidP="00C113B5">
                  <w:pPr>
                    <w:pStyle w:val="TableBodyText"/>
                  </w:pPr>
                  <w:r w:rsidRPr="00E4589B">
                    <w:t>55.59</w:t>
                  </w:r>
                </w:p>
              </w:tc>
              <w:tc>
                <w:tcPr>
                  <w:tcW w:w="1226" w:type="pct"/>
                  <w:shd w:val="clear" w:color="auto" w:fill="auto"/>
                </w:tcPr>
                <w:p w14:paraId="09FB4D1B" w14:textId="77777777" w:rsidR="00A41DEB" w:rsidRDefault="00A41DEB" w:rsidP="00C113B5">
                  <w:pPr>
                    <w:pStyle w:val="TableBodyText"/>
                  </w:pPr>
                  <w:r>
                    <w:noBreakHyphen/>
                    <w:t>406.82</w:t>
                  </w:r>
                </w:p>
              </w:tc>
            </w:tr>
            <w:tr w:rsidR="00A41DEB" w14:paraId="09FB4D21" w14:textId="77777777" w:rsidTr="00C113B5">
              <w:tc>
                <w:tcPr>
                  <w:tcW w:w="1323" w:type="pct"/>
                  <w:tcBorders>
                    <w:bottom w:val="single" w:sz="6" w:space="0" w:color="BFBFBF" w:themeColor="background2"/>
                  </w:tcBorders>
                  <w:shd w:val="clear" w:color="auto" w:fill="auto"/>
                </w:tcPr>
                <w:p w14:paraId="09FB4D1D" w14:textId="77777777" w:rsidR="00A41DEB" w:rsidRDefault="00A41DEB" w:rsidP="00C113B5">
                  <w:pPr>
                    <w:pStyle w:val="TableBodyText"/>
                    <w:jc w:val="left"/>
                  </w:pPr>
                  <w:r>
                    <w:t>Balance of trade (</w:t>
                  </w:r>
                  <w:proofErr w:type="spellStart"/>
                  <w:r>
                    <w:t>US$b</w:t>
                  </w:r>
                  <w:proofErr w:type="spellEnd"/>
                  <w:r>
                    <w:t>)</w:t>
                  </w:r>
                </w:p>
              </w:tc>
              <w:tc>
                <w:tcPr>
                  <w:tcW w:w="1225" w:type="pct"/>
                  <w:tcBorders>
                    <w:bottom w:val="single" w:sz="6" w:space="0" w:color="BFBFBF" w:themeColor="background2"/>
                  </w:tcBorders>
                  <w:shd w:val="clear" w:color="auto" w:fill="auto"/>
                </w:tcPr>
                <w:p w14:paraId="09FB4D1E" w14:textId="77777777" w:rsidR="00A41DEB" w:rsidRDefault="00A41DEB" w:rsidP="00C113B5">
                  <w:pPr>
                    <w:pStyle w:val="TableBodyText"/>
                  </w:pPr>
                </w:p>
              </w:tc>
              <w:tc>
                <w:tcPr>
                  <w:tcW w:w="1226" w:type="pct"/>
                  <w:tcBorders>
                    <w:bottom w:val="single" w:sz="6" w:space="0" w:color="BFBFBF" w:themeColor="background2"/>
                  </w:tcBorders>
                  <w:shd w:val="clear" w:color="auto" w:fill="auto"/>
                </w:tcPr>
                <w:p w14:paraId="09FB4D1F" w14:textId="77777777" w:rsidR="00A41DEB" w:rsidRDefault="00A41DEB" w:rsidP="00C113B5">
                  <w:pPr>
                    <w:pStyle w:val="TableBodyText"/>
                  </w:pPr>
                  <w:r>
                    <w:t>25.81</w:t>
                  </w:r>
                </w:p>
              </w:tc>
              <w:tc>
                <w:tcPr>
                  <w:tcW w:w="1226" w:type="pct"/>
                  <w:tcBorders>
                    <w:bottom w:val="single" w:sz="6" w:space="0" w:color="BFBFBF" w:themeColor="background2"/>
                  </w:tcBorders>
                  <w:shd w:val="clear" w:color="auto" w:fill="auto"/>
                </w:tcPr>
                <w:p w14:paraId="09FB4D20" w14:textId="77777777" w:rsidR="00A41DEB" w:rsidRDefault="00A41DEB" w:rsidP="00C113B5">
                  <w:pPr>
                    <w:pStyle w:val="TableBodyText"/>
                  </w:pPr>
                  <w:r>
                    <w:t>40.55</w:t>
                  </w:r>
                </w:p>
              </w:tc>
            </w:tr>
          </w:tbl>
          <w:p w14:paraId="09FB4D22" w14:textId="77777777" w:rsidR="00A41DEB" w:rsidRDefault="00A41DEB" w:rsidP="00C113B5">
            <w:pPr>
              <w:pStyle w:val="Box"/>
            </w:pPr>
          </w:p>
        </w:tc>
      </w:tr>
      <w:tr w:rsidR="00A41DEB" w:rsidRPr="00176D3F" w14:paraId="09FB4D25" w14:textId="77777777" w:rsidTr="00C113B5">
        <w:tc>
          <w:tcPr>
            <w:tcW w:w="8771" w:type="dxa"/>
            <w:tcBorders>
              <w:top w:val="nil"/>
              <w:left w:val="nil"/>
              <w:bottom w:val="nil"/>
              <w:right w:val="nil"/>
            </w:tcBorders>
            <w:shd w:val="pct5" w:color="auto" w:fill="auto"/>
          </w:tcPr>
          <w:p w14:paraId="09FB4D24" w14:textId="77777777" w:rsidR="00A41DEB" w:rsidRPr="00176D3F" w:rsidRDefault="00A41DEB" w:rsidP="00C113B5">
            <w:pPr>
              <w:pStyle w:val="Note"/>
            </w:pPr>
            <w:proofErr w:type="spellStart"/>
            <w:r>
              <w:rPr>
                <w:rStyle w:val="NoteLabel"/>
              </w:rPr>
              <w:t>a</w:t>
            </w:r>
            <w:proofErr w:type="spellEnd"/>
            <w:r>
              <w:t xml:space="preserve"> All changes for the US. </w:t>
            </w:r>
            <w:r>
              <w:rPr>
                <w:rStyle w:val="NoteLabel"/>
              </w:rPr>
              <w:t>b</w:t>
            </w:r>
            <w:r>
              <w:t xml:space="preserve"> Dollar values for </w:t>
            </w:r>
            <w:proofErr w:type="spellStart"/>
            <w:r>
              <w:t>BA2020</w:t>
            </w:r>
            <w:proofErr w:type="spellEnd"/>
            <w:r>
              <w:t xml:space="preserve"> are in 2016 </w:t>
            </w:r>
            <w:proofErr w:type="spellStart"/>
            <w:r>
              <w:t>US$m</w:t>
            </w:r>
            <w:proofErr w:type="spellEnd"/>
            <w:r>
              <w:t xml:space="preserve">. </w:t>
            </w:r>
            <w:r>
              <w:rPr>
                <w:rStyle w:val="NoteLabel"/>
              </w:rPr>
              <w:t>c</w:t>
            </w:r>
            <w:r>
              <w:t xml:space="preserve"> The authors do not specify the reference year. Dollar values in this column are assumed to be in 2011 </w:t>
            </w:r>
            <w:proofErr w:type="spellStart"/>
            <w:r>
              <w:t>US$m</w:t>
            </w:r>
            <w:proofErr w:type="spellEnd"/>
            <w:r>
              <w:t xml:space="preserve">. </w:t>
            </w:r>
          </w:p>
        </w:tc>
      </w:tr>
      <w:tr w:rsidR="00A41DEB" w14:paraId="09FB4D27" w14:textId="77777777" w:rsidTr="00C113B5">
        <w:tc>
          <w:tcPr>
            <w:tcW w:w="8771" w:type="dxa"/>
            <w:tcBorders>
              <w:top w:val="nil"/>
              <w:left w:val="nil"/>
              <w:bottom w:val="nil"/>
              <w:right w:val="nil"/>
            </w:tcBorders>
            <w:shd w:val="clear" w:color="auto" w:fill="F2F2F2"/>
          </w:tcPr>
          <w:p w14:paraId="09FB4D26" w14:textId="77777777" w:rsidR="00A41DEB" w:rsidRPr="000215CF" w:rsidRDefault="00A41DEB" w:rsidP="00C113B5">
            <w:pPr>
              <w:pStyle w:val="BoxSource"/>
              <w:rPr>
                <w:spacing w:val="-2"/>
              </w:rPr>
            </w:pPr>
            <w:r w:rsidRPr="000215CF">
              <w:rPr>
                <w:i/>
                <w:spacing w:val="-2"/>
              </w:rPr>
              <w:t>Sources</w:t>
            </w:r>
            <w:r w:rsidRPr="000215CF">
              <w:rPr>
                <w:spacing w:val="-2"/>
              </w:rPr>
              <w:t xml:space="preserve">: </w:t>
            </w:r>
            <w:proofErr w:type="spellStart"/>
            <w:r w:rsidRPr="000215CF">
              <w:rPr>
                <w:spacing w:val="-2"/>
              </w:rPr>
              <w:t>Ciuriak</w:t>
            </w:r>
            <w:proofErr w:type="spellEnd"/>
            <w:r w:rsidRPr="000215CF">
              <w:rPr>
                <w:spacing w:val="-2"/>
              </w:rPr>
              <w:t xml:space="preserve"> and Xiao </w:t>
            </w:r>
            <w:r w:rsidRPr="000215CF">
              <w:rPr>
                <w:rFonts w:cs="Arial"/>
                <w:spacing w:val="-2"/>
              </w:rPr>
              <w:t>(2017)</w:t>
            </w:r>
            <w:r w:rsidRPr="000215CF">
              <w:rPr>
                <w:spacing w:val="-2"/>
              </w:rPr>
              <w:t>; Productivity Commission estimates generated using the PC Global model.</w:t>
            </w:r>
          </w:p>
        </w:tc>
      </w:tr>
      <w:tr w:rsidR="00A41DEB" w14:paraId="09FB4D29" w14:textId="77777777" w:rsidTr="00C113B5">
        <w:tc>
          <w:tcPr>
            <w:tcW w:w="8771" w:type="dxa"/>
            <w:tcBorders>
              <w:top w:val="nil"/>
              <w:left w:val="nil"/>
              <w:bottom w:val="single" w:sz="6" w:space="0" w:color="78A22F"/>
              <w:right w:val="nil"/>
            </w:tcBorders>
            <w:shd w:val="clear" w:color="auto" w:fill="F2F2F2"/>
          </w:tcPr>
          <w:p w14:paraId="09FB4D28" w14:textId="77777777" w:rsidR="00A41DEB" w:rsidRDefault="00A41DEB" w:rsidP="00C113B5">
            <w:pPr>
              <w:pStyle w:val="Box"/>
              <w:spacing w:before="0" w:line="120" w:lineRule="exact"/>
            </w:pPr>
          </w:p>
        </w:tc>
      </w:tr>
      <w:tr w:rsidR="00A41DEB" w:rsidRPr="000863A5" w14:paraId="09FB4D2B" w14:textId="77777777" w:rsidTr="00C113B5">
        <w:tc>
          <w:tcPr>
            <w:tcW w:w="8771" w:type="dxa"/>
            <w:tcBorders>
              <w:top w:val="single" w:sz="6" w:space="0" w:color="78A22F"/>
              <w:left w:val="nil"/>
              <w:bottom w:val="nil"/>
              <w:right w:val="nil"/>
            </w:tcBorders>
          </w:tcPr>
          <w:p w14:paraId="09FB4D2A" w14:textId="77777777" w:rsidR="00A41DEB" w:rsidRPr="00626D32" w:rsidRDefault="00A41DEB" w:rsidP="00C113B5">
            <w:pPr>
              <w:pStyle w:val="BoxSpaceBelow"/>
            </w:pPr>
          </w:p>
        </w:tc>
      </w:tr>
    </w:tbl>
    <w:p w14:paraId="09FB4D2C" w14:textId="77777777" w:rsidR="00A41DEB" w:rsidRDefault="00A41DEB" w:rsidP="00C113B5">
      <w:pPr>
        <w:pStyle w:val="BodyText"/>
      </w:pPr>
    </w:p>
    <w:p w14:paraId="09FB4D2D" w14:textId="77777777" w:rsidR="00A41DEB" w:rsidRDefault="00A41DEB" w:rsidP="00C113B5">
      <w:pPr>
        <w:pStyle w:val="BoxSpaceAbove"/>
      </w:pPr>
      <w:bookmarkStart w:id="20" w:name="begin"/>
      <w:bookmarkEnd w:id="20"/>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D2F" w14:textId="77777777" w:rsidTr="00C113B5">
        <w:tc>
          <w:tcPr>
            <w:tcW w:w="8771" w:type="dxa"/>
            <w:tcBorders>
              <w:top w:val="single" w:sz="6" w:space="0" w:color="78A22F"/>
              <w:left w:val="nil"/>
              <w:bottom w:val="nil"/>
              <w:right w:val="nil"/>
            </w:tcBorders>
            <w:shd w:val="clear" w:color="auto" w:fill="F2F2F2"/>
          </w:tcPr>
          <w:p w14:paraId="09FB4D2E" w14:textId="77777777" w:rsidR="00A41DEB" w:rsidRDefault="00A41DEB" w:rsidP="00C113B5">
            <w:pPr>
              <w:pStyle w:val="BoxTitle"/>
            </w:pPr>
            <w:r>
              <w:rPr>
                <w:b w:val="0"/>
              </w:rPr>
              <w:t xml:space="preserve">Box </w:t>
            </w:r>
            <w:bookmarkStart w:id="21" w:name="OLE_LINK14"/>
            <w:r>
              <w:rPr>
                <w:b w:val="0"/>
                <w:noProof/>
              </w:rPr>
              <w:t>9</w:t>
            </w:r>
            <w:bookmarkEnd w:id="21"/>
            <w:r>
              <w:tab/>
              <w:t xml:space="preserve">Another aspect of trade distortions created by border adjustments </w:t>
            </w:r>
          </w:p>
        </w:tc>
      </w:tr>
      <w:tr w:rsidR="00A41DEB" w14:paraId="09FB4D43" w14:textId="77777777" w:rsidTr="00C113B5">
        <w:tblPrEx>
          <w:tblCellMar>
            <w:left w:w="108" w:type="dxa"/>
            <w:right w:w="108" w:type="dxa"/>
          </w:tblCellMar>
        </w:tblPrEx>
        <w:tc>
          <w:tcPr>
            <w:tcW w:w="8771" w:type="dxa"/>
            <w:tcBorders>
              <w:top w:val="nil"/>
              <w:left w:val="nil"/>
              <w:bottom w:val="nil"/>
              <w:right w:val="nil"/>
            </w:tcBorders>
            <w:shd w:val="clear" w:color="auto" w:fill="F2F2F2"/>
          </w:tcPr>
          <w:p w14:paraId="09FB4D30" w14:textId="77777777" w:rsidR="00A41DEB" w:rsidRDefault="00A41DEB" w:rsidP="00C113B5">
            <w:pPr>
              <w:pStyle w:val="Box"/>
              <w:keepLines/>
            </w:pPr>
            <w:r>
              <w:t xml:space="preserve">As shown in the </w:t>
            </w:r>
            <w:proofErr w:type="spellStart"/>
            <w:r>
              <w:t>BA2020</w:t>
            </w:r>
            <w:proofErr w:type="spellEnd"/>
            <w:r>
              <w:t xml:space="preserve"> simulation, border adjustments produce substantial trade distortions. The economic scale of the United States and the consequent effect on world prices create a net subsidy for US exports. As a result, both exports and imports increase substantially (see left panel of the figure below). </w:t>
            </w:r>
          </w:p>
          <w:p w14:paraId="09FB4D31" w14:textId="77777777" w:rsidR="00A41DEB" w:rsidRDefault="00A41DEB" w:rsidP="00C113B5">
            <w:pPr>
              <w:pStyle w:val="Box"/>
              <w:keepLines/>
            </w:pPr>
            <w:r>
              <w:t>A simulation (</w:t>
            </w:r>
            <w:proofErr w:type="spellStart"/>
            <w:r>
              <w:t>BA2016</w:t>
            </w:r>
            <w:proofErr w:type="spellEnd"/>
            <w:r>
              <w:t xml:space="preserve">) is used as an experiment to illustrate how the export subsidy used in the </w:t>
            </w:r>
            <w:proofErr w:type="spellStart"/>
            <w:r>
              <w:t>BA2020</w:t>
            </w:r>
            <w:proofErr w:type="spellEnd"/>
            <w:r>
              <w:t xml:space="preserve"> simulation must be adjusted to compensate for the import tax.</w:t>
            </w:r>
            <w:r w:rsidRPr="00141F6C">
              <w:rPr>
                <w:rStyle w:val="NoteLabel"/>
              </w:rPr>
              <w:t>a</w:t>
            </w:r>
            <w:r>
              <w:t xml:space="preserve"> </w:t>
            </w:r>
          </w:p>
          <w:p w14:paraId="09FB4D32" w14:textId="77777777" w:rsidR="00A41DEB" w:rsidRDefault="00A41DEB" w:rsidP="00C113B5">
            <w:pPr>
              <w:pStyle w:val="Box"/>
              <w:keepLines/>
            </w:pPr>
            <w:r>
              <w:t xml:space="preserve">In the </w:t>
            </w:r>
            <w:proofErr w:type="spellStart"/>
            <w:r>
              <w:t>BA2020</w:t>
            </w:r>
            <w:proofErr w:type="spellEnd"/>
            <w:r>
              <w:t xml:space="preserve"> simulation, the CIF prices of US imports decline by about 3.3 per cent. This means that the border adjusted (tax inclusive) price of imports under the BA is 16.7 per cent higher than it is without the BA. Domestic prices increase by the same amount. Reducing the export subsidy to 16.7 per cent eliminates the net subsidy on exports and the trade distortion that is observed in the </w:t>
            </w:r>
            <w:proofErr w:type="spellStart"/>
            <w:r>
              <w:t>BA2020</w:t>
            </w:r>
            <w:proofErr w:type="spellEnd"/>
            <w:r>
              <w:t xml:space="preserve"> simulation. </w:t>
            </w:r>
          </w:p>
          <w:p w14:paraId="09FB4D33" w14:textId="77777777" w:rsidR="00A41DEB" w:rsidRDefault="00A41DEB" w:rsidP="00C113B5">
            <w:pPr>
              <w:pStyle w:val="Box"/>
              <w:keepLines/>
            </w:pPr>
            <w:r>
              <w:t xml:space="preserve">The experiment demonstrates that in addition to the other arguments brought to bear on the trade neutrality of border adjustments (see chapter 3 in the research report), the border adjustments create changes in world prices that result in a net subsidy for exports.  </w:t>
            </w:r>
          </w:p>
          <w:p w14:paraId="09FB4D34" w14:textId="77777777" w:rsidR="00A41DEB" w:rsidRPr="00AA70F4" w:rsidRDefault="00A41DEB" w:rsidP="00C113B5">
            <w:pPr>
              <w:pStyle w:val="BoxSpaceAbove"/>
              <w:keepLines/>
              <w:rPr>
                <w:sz w:val="14"/>
              </w:rPr>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555"/>
            </w:tblGrid>
            <w:tr w:rsidR="00A41DEB" w14:paraId="09FB4D37" w14:textId="77777777" w:rsidTr="00C113B5">
              <w:trPr>
                <w:tblHeader/>
              </w:trPr>
              <w:tc>
                <w:tcPr>
                  <w:tcW w:w="5000" w:type="pct"/>
                  <w:tcBorders>
                    <w:top w:val="single" w:sz="4" w:space="0" w:color="BFBFBF" w:themeColor="background2"/>
                    <w:left w:val="nil"/>
                    <w:bottom w:val="nil"/>
                    <w:right w:val="nil"/>
                  </w:tcBorders>
                  <w:shd w:val="clear" w:color="auto" w:fill="auto"/>
                </w:tcPr>
                <w:p w14:paraId="09FB4D35" w14:textId="77777777" w:rsidR="00A41DEB" w:rsidRDefault="00A41DEB" w:rsidP="00C113B5">
                  <w:pPr>
                    <w:pStyle w:val="FigureTitle"/>
                    <w:ind w:left="0" w:firstLine="0"/>
                    <w:rPr>
                      <w:rFonts w:ascii="Arial Bold" w:hAnsi="Arial Bold"/>
                      <w:b w:val="0"/>
                      <w:spacing w:val="-2"/>
                    </w:rPr>
                  </w:pPr>
                  <w:r>
                    <w:t xml:space="preserve">Changes in trade flows </w:t>
                  </w:r>
                  <w:r>
                    <w:rPr>
                      <w:rFonts w:ascii="Arial Bold" w:hAnsi="Arial Bold"/>
                      <w:b w:val="0"/>
                      <w:spacing w:val="-2"/>
                    </w:rPr>
                    <w:t xml:space="preserve">— </w:t>
                  </w:r>
                  <w:proofErr w:type="spellStart"/>
                  <w:r>
                    <w:rPr>
                      <w:rFonts w:ascii="Arial Bold" w:hAnsi="Arial Bold"/>
                      <w:b w:val="0"/>
                      <w:spacing w:val="-2"/>
                    </w:rPr>
                    <w:t>BA2020</w:t>
                  </w:r>
                  <w:proofErr w:type="spellEnd"/>
                  <w:r>
                    <w:rPr>
                      <w:rFonts w:ascii="Arial Bold" w:hAnsi="Arial Bold"/>
                      <w:b w:val="0"/>
                      <w:spacing w:val="-2"/>
                    </w:rPr>
                    <w:t xml:space="preserve"> and </w:t>
                  </w:r>
                  <w:proofErr w:type="spellStart"/>
                  <w:r>
                    <w:rPr>
                      <w:rFonts w:ascii="Arial Bold" w:hAnsi="Arial Bold"/>
                      <w:b w:val="0"/>
                      <w:spacing w:val="-2"/>
                    </w:rPr>
                    <w:t>BA2016</w:t>
                  </w:r>
                  <w:proofErr w:type="spellEnd"/>
                </w:p>
                <w:p w14:paraId="09FB4D36" w14:textId="77777777" w:rsidR="00A41DEB" w:rsidRPr="005F766C" w:rsidRDefault="00A41DEB" w:rsidP="00C113B5">
                  <w:pPr>
                    <w:pStyle w:val="Subtitle"/>
                    <w:ind w:left="0"/>
                  </w:pPr>
                  <w:r>
                    <w:t>Percentage change</w:t>
                  </w:r>
                </w:p>
              </w:tc>
            </w:tr>
            <w:tr w:rsidR="00A41DEB" w14:paraId="09FB4D3B" w14:textId="77777777" w:rsidTr="00C113B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A41DEB" w:rsidRPr="00B1465D" w14:paraId="09FB4D39" w14:textId="77777777" w:rsidTr="00C113B5">
                    <w:trPr>
                      <w:tblHeader/>
                      <w:jc w:val="center"/>
                    </w:trPr>
                    <w:tc>
                      <w:tcPr>
                        <w:tcW w:w="5000" w:type="pct"/>
                        <w:tcBorders>
                          <w:top w:val="nil"/>
                          <w:bottom w:val="nil"/>
                        </w:tcBorders>
                      </w:tcPr>
                      <w:p w14:paraId="09FB4D38" w14:textId="77777777" w:rsidR="00A41DEB" w:rsidRPr="00B1465D" w:rsidRDefault="00A41DEB" w:rsidP="00C113B5">
                        <w:pPr>
                          <w:pStyle w:val="Figure"/>
                          <w:keepLines/>
                          <w:spacing w:before="60" w:after="60"/>
                          <w:rPr>
                            <w:rFonts w:ascii="Arial" w:hAnsi="Arial" w:cs="Arial"/>
                            <w:sz w:val="18"/>
                            <w:szCs w:val="18"/>
                          </w:rPr>
                        </w:pPr>
                        <w:r>
                          <w:rPr>
                            <w:rFonts w:ascii="Arial" w:hAnsi="Arial" w:cs="Arial"/>
                            <w:noProof/>
                            <w:sz w:val="18"/>
                            <w:szCs w:val="18"/>
                          </w:rPr>
                          <w:drawing>
                            <wp:inline distT="0" distB="0" distL="0" distR="0" wp14:anchorId="09FB63BD" wp14:editId="0908B4C6">
                              <wp:extent cx="5387340" cy="2727960"/>
                              <wp:effectExtent l="0" t="0" r="0" b="0"/>
                              <wp:docPr id="68" name="Picture 68" descr="This figure is a bar chart which shows the percentage change in exports and imports across the BA2020 and BA2016 scenarios for Australia, China, the United States and Mexico. The BA2020 results repeat the results shown in figures 11 and 12 while the BA2016 results show little change in imports and exports for any reported country. " title="Changes in trade flows — BA2020 and BA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7340" cy="2727960"/>
                                      </a:xfrm>
                                      <a:prstGeom prst="rect">
                                        <a:avLst/>
                                      </a:prstGeom>
                                      <a:noFill/>
                                      <a:ln>
                                        <a:noFill/>
                                      </a:ln>
                                    </pic:spPr>
                                  </pic:pic>
                                </a:graphicData>
                              </a:graphic>
                            </wp:inline>
                          </w:drawing>
                        </w:r>
                      </w:p>
                    </w:tc>
                  </w:tr>
                </w:tbl>
                <w:p w14:paraId="09FB4D3A" w14:textId="77777777" w:rsidR="00A41DEB" w:rsidRDefault="00A41DEB" w:rsidP="00C113B5">
                  <w:pPr>
                    <w:pStyle w:val="Figure"/>
                    <w:keepLines/>
                  </w:pPr>
                </w:p>
              </w:tc>
            </w:tr>
            <w:tr w:rsidR="00A41DEB" w:rsidRPr="00176D3F" w14:paraId="09FB4D3D" w14:textId="77777777" w:rsidTr="00C113B5">
              <w:tc>
                <w:tcPr>
                  <w:tcW w:w="5000" w:type="pct"/>
                  <w:tcBorders>
                    <w:top w:val="nil"/>
                    <w:left w:val="nil"/>
                    <w:bottom w:val="nil"/>
                    <w:right w:val="nil"/>
                  </w:tcBorders>
                  <w:shd w:val="clear" w:color="auto" w:fill="auto"/>
                </w:tcPr>
                <w:p w14:paraId="09FB4D3C" w14:textId="77777777" w:rsidR="00A41DEB" w:rsidRPr="00176D3F" w:rsidRDefault="00A41DEB" w:rsidP="00C113B5">
                  <w:pPr>
                    <w:pStyle w:val="Source"/>
                    <w:keepNext/>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D3F" w14:textId="77777777" w:rsidTr="00C113B5">
              <w:tc>
                <w:tcPr>
                  <w:tcW w:w="5000" w:type="pct"/>
                  <w:tcBorders>
                    <w:top w:val="nil"/>
                    <w:left w:val="nil"/>
                    <w:bottom w:val="single" w:sz="4" w:space="0" w:color="BFBFBF" w:themeColor="background2"/>
                    <w:right w:val="nil"/>
                  </w:tcBorders>
                  <w:shd w:val="clear" w:color="auto" w:fill="auto"/>
                </w:tcPr>
                <w:p w14:paraId="09FB4D3E" w14:textId="77777777" w:rsidR="00A41DEB" w:rsidRDefault="00A41DEB" w:rsidP="00C113B5">
                  <w:pPr>
                    <w:pStyle w:val="Figurespace"/>
                    <w:keepLines/>
                  </w:pPr>
                </w:p>
              </w:tc>
            </w:tr>
            <w:tr w:rsidR="00A41DEB" w:rsidRPr="000863A5" w14:paraId="09FB4D41" w14:textId="77777777" w:rsidTr="00C113B5">
              <w:tc>
                <w:tcPr>
                  <w:tcW w:w="5000" w:type="pct"/>
                  <w:tcBorders>
                    <w:top w:val="single" w:sz="4" w:space="0" w:color="BFBFBF" w:themeColor="background2"/>
                    <w:left w:val="nil"/>
                    <w:bottom w:val="nil"/>
                    <w:right w:val="nil"/>
                  </w:tcBorders>
                </w:tcPr>
                <w:p w14:paraId="09FB4D40" w14:textId="77777777" w:rsidR="00A41DEB" w:rsidRPr="00626D32" w:rsidRDefault="00A41DEB" w:rsidP="00C113B5">
                  <w:pPr>
                    <w:pStyle w:val="BoxSpaceBelow"/>
                    <w:keepNext/>
                    <w:keepLines/>
                  </w:pPr>
                </w:p>
              </w:tc>
            </w:tr>
          </w:tbl>
          <w:p w14:paraId="09FB4D42" w14:textId="77777777" w:rsidR="00A41DEB" w:rsidRDefault="00A41DEB" w:rsidP="00C113B5">
            <w:pPr>
              <w:pStyle w:val="Box"/>
              <w:keepLines/>
            </w:pPr>
          </w:p>
        </w:tc>
      </w:tr>
      <w:tr w:rsidR="00A41DEB" w14:paraId="09FB4D45" w14:textId="77777777" w:rsidTr="00C113B5">
        <w:tc>
          <w:tcPr>
            <w:tcW w:w="8771" w:type="dxa"/>
            <w:tcBorders>
              <w:top w:val="nil"/>
              <w:left w:val="nil"/>
              <w:bottom w:val="nil"/>
              <w:right w:val="nil"/>
            </w:tcBorders>
            <w:shd w:val="clear" w:color="auto" w:fill="F2F2F2"/>
          </w:tcPr>
          <w:p w14:paraId="09FB4D44" w14:textId="77777777" w:rsidR="00A41DEB" w:rsidRDefault="00A41DEB" w:rsidP="00C113B5">
            <w:pPr>
              <w:pStyle w:val="BoxSource"/>
              <w:keepNext/>
            </w:pPr>
            <w:proofErr w:type="spellStart"/>
            <w:r>
              <w:rPr>
                <w:rStyle w:val="NoteLabel"/>
              </w:rPr>
              <w:t>a</w:t>
            </w:r>
            <w:proofErr w:type="spellEnd"/>
            <w:r>
              <w:t xml:space="preserve"> </w:t>
            </w:r>
            <w:r w:rsidRPr="00914DB9">
              <w:rPr>
                <w:rStyle w:val="NoteChar"/>
              </w:rPr>
              <w:t xml:space="preserve">This simulation is not a representation of a border adjustment, which implies that imports and exports attract the same rates of tax and subsidy relative to the current treatment. The experiment uses the instruments from the </w:t>
            </w:r>
            <w:proofErr w:type="spellStart"/>
            <w:r w:rsidRPr="00914DB9">
              <w:rPr>
                <w:rStyle w:val="NoteChar"/>
              </w:rPr>
              <w:t>BA2020</w:t>
            </w:r>
            <w:proofErr w:type="spellEnd"/>
            <w:r w:rsidRPr="00914DB9">
              <w:rPr>
                <w:rStyle w:val="NoteChar"/>
              </w:rPr>
              <w:t xml:space="preserve"> simulation to find the circumstances that are required for trade neutrality.</w:t>
            </w:r>
          </w:p>
        </w:tc>
      </w:tr>
      <w:tr w:rsidR="00A41DEB" w14:paraId="09FB4D47" w14:textId="77777777" w:rsidTr="00C113B5">
        <w:tc>
          <w:tcPr>
            <w:tcW w:w="8771" w:type="dxa"/>
            <w:tcBorders>
              <w:top w:val="nil"/>
              <w:left w:val="nil"/>
              <w:bottom w:val="single" w:sz="6" w:space="0" w:color="78A22F"/>
              <w:right w:val="nil"/>
            </w:tcBorders>
            <w:shd w:val="clear" w:color="auto" w:fill="F2F2F2"/>
          </w:tcPr>
          <w:p w14:paraId="09FB4D46" w14:textId="77777777" w:rsidR="00A41DEB" w:rsidRDefault="00A41DEB" w:rsidP="00C113B5">
            <w:pPr>
              <w:pStyle w:val="Box"/>
              <w:spacing w:before="0" w:line="120" w:lineRule="exact"/>
            </w:pPr>
          </w:p>
        </w:tc>
      </w:tr>
      <w:tr w:rsidR="00A41DEB" w:rsidRPr="000863A5" w14:paraId="09FB4D49" w14:textId="77777777" w:rsidTr="00C113B5">
        <w:tc>
          <w:tcPr>
            <w:tcW w:w="8771" w:type="dxa"/>
            <w:tcBorders>
              <w:top w:val="single" w:sz="6" w:space="0" w:color="78A22F"/>
              <w:left w:val="nil"/>
              <w:bottom w:val="nil"/>
              <w:right w:val="nil"/>
            </w:tcBorders>
          </w:tcPr>
          <w:p w14:paraId="09FB4D48" w14:textId="77777777" w:rsidR="00A41DEB" w:rsidRPr="00626D32" w:rsidRDefault="00A41DEB" w:rsidP="00C113B5">
            <w:pPr>
              <w:pStyle w:val="BoxSpaceBelow"/>
            </w:pPr>
          </w:p>
        </w:tc>
      </w:tr>
    </w:tbl>
    <w:p w14:paraId="09FB4D4A" w14:textId="77777777" w:rsidR="00A41DEB" w:rsidRDefault="00A41DEB" w:rsidP="00C113B5">
      <w:pPr>
        <w:pStyle w:val="Heading3"/>
      </w:pPr>
      <w:r>
        <w:lastRenderedPageBreak/>
        <w:t>Global tariff increase</w:t>
      </w:r>
    </w:p>
    <w:p w14:paraId="09FB4D4B" w14:textId="77777777" w:rsidR="00A41DEB" w:rsidRDefault="00A41DEB" w:rsidP="00C113B5">
      <w:pPr>
        <w:pStyle w:val="BodyText"/>
      </w:pPr>
      <w:r>
        <w:t xml:space="preserve">This simulation is designed to illustrate the effects of a global contagion scenario (simulation </w:t>
      </w:r>
      <w:proofErr w:type="spellStart"/>
      <w:r>
        <w:t>G1</w:t>
      </w:r>
      <w:proofErr w:type="spellEnd"/>
      <w:r>
        <w:t>). In many developed economies, applied tariffs are close to their bound rates (figure 13).</w:t>
      </w:r>
      <w:r>
        <w:rPr>
          <w:rStyle w:val="FootnoteReference"/>
        </w:rPr>
        <w:footnoteReference w:id="29"/>
      </w:r>
      <w:r>
        <w:t xml:space="preserve"> Since increasing tariffs to bound rates produces small tariff increases in some cases, the simulation was developed as a 15 percentage point increase in applied tariffs across the board. This results in uneven tariff </w:t>
      </w:r>
      <w:r w:rsidRPr="009F60C2">
        <w:rPr>
          <w:i/>
        </w:rPr>
        <w:t>levels</w:t>
      </w:r>
      <w:r>
        <w:t xml:space="preserve"> across countries, which plays a large part in explaining allocation results. </w:t>
      </w:r>
    </w:p>
    <w:p w14:paraId="09FB4D4C" w14:textId="77777777" w:rsidR="00A41DEB" w:rsidRPr="00914DB9" w:rsidRDefault="00A41DEB" w:rsidP="00C113B5">
      <w:pPr>
        <w:pStyle w:val="BodyText"/>
        <w:rPr>
          <w:spacing w:val="-2"/>
        </w:rPr>
      </w:pPr>
      <w:r w:rsidRPr="00914DB9">
        <w:rPr>
          <w:spacing w:val="-2"/>
        </w:rPr>
        <w:t xml:space="preserve">The generalised increase in tariffs results in a large decrease in global trade (22 per cent) and the consequent declines in allocative efficiency add up to a 2.9 per cent decrease in global GDP. The global demand for capital falls, and assuming an adjustment in target rates of return of about 5 per cent, the equilibrium global capital stock declines about 5 per cent. </w:t>
      </w:r>
      <w:r>
        <w:rPr>
          <w:spacing w:val="-2"/>
        </w:rPr>
        <w:t>These results are consistent with other modelling of global contagion scenarios (box 10).</w:t>
      </w:r>
    </w:p>
    <w:p w14:paraId="09FB4D4D"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D50" w14:textId="77777777" w:rsidTr="00C113B5">
        <w:trPr>
          <w:tblHeader/>
        </w:trPr>
        <w:tc>
          <w:tcPr>
            <w:tcW w:w="8771" w:type="dxa"/>
            <w:tcBorders>
              <w:top w:val="single" w:sz="6" w:space="0" w:color="78A22F"/>
              <w:left w:val="nil"/>
              <w:bottom w:val="nil"/>
              <w:right w:val="nil"/>
            </w:tcBorders>
            <w:shd w:val="clear" w:color="auto" w:fill="auto"/>
          </w:tcPr>
          <w:p w14:paraId="09FB4D4E" w14:textId="77777777" w:rsidR="00A41DEB" w:rsidRDefault="00A41DEB" w:rsidP="00C113B5">
            <w:pPr>
              <w:pStyle w:val="FigureTitle"/>
            </w:pPr>
            <w:r w:rsidRPr="00784A05">
              <w:rPr>
                <w:b w:val="0"/>
              </w:rPr>
              <w:t xml:space="preserve">Figure </w:t>
            </w:r>
            <w:bookmarkStart w:id="22" w:name="OLE_LINK10"/>
            <w:r>
              <w:rPr>
                <w:b w:val="0"/>
                <w:noProof/>
              </w:rPr>
              <w:t>13</w:t>
            </w:r>
            <w:bookmarkEnd w:id="22"/>
            <w:r>
              <w:tab/>
              <w:t xml:space="preserve">Average applied and </w:t>
            </w:r>
            <w:r w:rsidRPr="006A2BD5">
              <w:t>bound tariffs</w:t>
            </w:r>
            <w:proofErr w:type="spellStart"/>
            <w:r w:rsidRPr="00A709E5">
              <w:rPr>
                <w:rStyle w:val="NoteLabel"/>
                <w:b/>
              </w:rPr>
              <w:t>a,b,c</w:t>
            </w:r>
            <w:proofErr w:type="spellEnd"/>
          </w:p>
          <w:p w14:paraId="09FB4D4F" w14:textId="77777777" w:rsidR="00A41DEB" w:rsidRPr="00176D3F" w:rsidRDefault="00A41DEB" w:rsidP="00C113B5">
            <w:pPr>
              <w:pStyle w:val="Subtitle"/>
            </w:pPr>
            <w:r>
              <w:t>Per cent</w:t>
            </w:r>
          </w:p>
        </w:tc>
      </w:tr>
      <w:tr w:rsidR="00A41DEB" w14:paraId="09FB4D54"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D52" w14:textId="77777777" w:rsidTr="00C113B5">
              <w:trPr>
                <w:tblHeader/>
                <w:jc w:val="center"/>
              </w:trPr>
              <w:tc>
                <w:tcPr>
                  <w:tcW w:w="8504" w:type="dxa"/>
                  <w:tcBorders>
                    <w:top w:val="nil"/>
                    <w:bottom w:val="nil"/>
                  </w:tcBorders>
                </w:tcPr>
                <w:p w14:paraId="09FB4D51"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BF" wp14:editId="2E5977FE">
                        <wp:extent cx="5303520" cy="2766060"/>
                        <wp:effectExtent l="0" t="0" r="0" b="0"/>
                        <wp:docPr id="69" name="Picture 69" descr="This figure is a bar chart which shows the per cent average applied tariff for all model regions as applied, bound and applied plus 15 percentage points. The applied plus 15 percentage point value is more the double the applied rate for most countries. Bound rates are close to applied rates for most countries with noticeable exceptions of Indonesia, the Philippines, Thailand, India, Mexico, Brazil and South Africa." title="Average applied and bound tari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3520" cy="2766060"/>
                                </a:xfrm>
                                <a:prstGeom prst="rect">
                                  <a:avLst/>
                                </a:prstGeom>
                                <a:noFill/>
                                <a:ln>
                                  <a:noFill/>
                                </a:ln>
                              </pic:spPr>
                            </pic:pic>
                          </a:graphicData>
                        </a:graphic>
                      </wp:inline>
                    </w:drawing>
                  </w:r>
                </w:p>
              </w:tc>
            </w:tr>
          </w:tbl>
          <w:p w14:paraId="09FB4D53" w14:textId="77777777" w:rsidR="00A41DEB" w:rsidRDefault="00A41DEB" w:rsidP="00C113B5">
            <w:pPr>
              <w:pStyle w:val="Figure"/>
            </w:pPr>
          </w:p>
        </w:tc>
      </w:tr>
      <w:tr w:rsidR="00A41DEB" w:rsidRPr="00176D3F" w14:paraId="09FB4D56" w14:textId="77777777" w:rsidTr="00C113B5">
        <w:tc>
          <w:tcPr>
            <w:tcW w:w="8771" w:type="dxa"/>
            <w:tcBorders>
              <w:top w:val="nil"/>
              <w:left w:val="nil"/>
              <w:bottom w:val="nil"/>
              <w:right w:val="nil"/>
            </w:tcBorders>
            <w:shd w:val="clear" w:color="auto" w:fill="auto"/>
          </w:tcPr>
          <w:p w14:paraId="09FB4D55" w14:textId="77777777" w:rsidR="00A41DEB" w:rsidRPr="00176D3F" w:rsidRDefault="00A41DEB" w:rsidP="00C113B5">
            <w:pPr>
              <w:pStyle w:val="Note"/>
            </w:pPr>
            <w:r>
              <w:rPr>
                <w:rStyle w:val="NoteLabel"/>
              </w:rPr>
              <w:t>a</w:t>
            </w:r>
            <w:r>
              <w:t xml:space="preserve"> </w:t>
            </w:r>
            <w:proofErr w:type="spellStart"/>
            <w:r>
              <w:t>aus</w:t>
            </w:r>
            <w:proofErr w:type="spellEnd"/>
            <w:r>
              <w:t xml:space="preserve"> — Australia; </w:t>
            </w:r>
            <w:proofErr w:type="spellStart"/>
            <w:r>
              <w:t>nzl</w:t>
            </w:r>
            <w:proofErr w:type="spellEnd"/>
            <w:r>
              <w:t xml:space="preserve"> — New Zealand; </w:t>
            </w:r>
            <w:proofErr w:type="spellStart"/>
            <w:r>
              <w:t>chn</w:t>
            </w:r>
            <w:proofErr w:type="spellEnd"/>
            <w:r>
              <w:t xml:space="preserve"> — China; </w:t>
            </w:r>
            <w:proofErr w:type="spellStart"/>
            <w:r>
              <w:t>hkg</w:t>
            </w:r>
            <w:proofErr w:type="spellEnd"/>
            <w:r>
              <w:t xml:space="preserve"> — Hong Kong; </w:t>
            </w:r>
            <w:proofErr w:type="spellStart"/>
            <w:r>
              <w:t>jpn</w:t>
            </w:r>
            <w:proofErr w:type="spellEnd"/>
            <w:r>
              <w:t xml:space="preserve"> — Japan; </w:t>
            </w:r>
            <w:proofErr w:type="spellStart"/>
            <w:r>
              <w:t>twn</w:t>
            </w:r>
            <w:proofErr w:type="spellEnd"/>
            <w:r>
              <w:t xml:space="preserve"> — Taiwan; </w:t>
            </w:r>
            <w:proofErr w:type="spellStart"/>
            <w:r>
              <w:t>idn</w:t>
            </w:r>
            <w:proofErr w:type="spellEnd"/>
            <w:r>
              <w:t xml:space="preserve"> — Indonesia; </w:t>
            </w:r>
            <w:proofErr w:type="spellStart"/>
            <w:r>
              <w:t>mys</w:t>
            </w:r>
            <w:proofErr w:type="spellEnd"/>
            <w:r>
              <w:t xml:space="preserve"> — Malaysia; </w:t>
            </w:r>
            <w:proofErr w:type="spellStart"/>
            <w:r>
              <w:t>phl</w:t>
            </w:r>
            <w:proofErr w:type="spellEnd"/>
            <w:r>
              <w:t xml:space="preserve"> — Philippines; </w:t>
            </w:r>
            <w:proofErr w:type="spellStart"/>
            <w:r>
              <w:t>sgp</w:t>
            </w:r>
            <w:proofErr w:type="spellEnd"/>
            <w:r>
              <w:t xml:space="preserve"> — Singapore; </w:t>
            </w:r>
            <w:proofErr w:type="spellStart"/>
            <w:r>
              <w:t>tha</w:t>
            </w:r>
            <w:proofErr w:type="spellEnd"/>
            <w:r>
              <w:t xml:space="preserve"> — Thailand; </w:t>
            </w:r>
            <w:proofErr w:type="spellStart"/>
            <w:r>
              <w:t>ind</w:t>
            </w:r>
            <w:proofErr w:type="spellEnd"/>
            <w:r>
              <w:t xml:space="preserve"> — India; </w:t>
            </w:r>
            <w:proofErr w:type="spellStart"/>
            <w:r>
              <w:t>roa</w:t>
            </w:r>
            <w:proofErr w:type="spellEnd"/>
            <w:r>
              <w:t xml:space="preserve"> — rest of Asia; can — Canada; </w:t>
            </w:r>
            <w:proofErr w:type="spellStart"/>
            <w:r>
              <w:t>usa</w:t>
            </w:r>
            <w:proofErr w:type="spellEnd"/>
            <w:r>
              <w:t xml:space="preserve"> — USA; </w:t>
            </w:r>
            <w:proofErr w:type="spellStart"/>
            <w:r>
              <w:t>mex</w:t>
            </w:r>
            <w:proofErr w:type="spellEnd"/>
            <w:r>
              <w:t xml:space="preserve"> — Mexico; bra — Brazil; rom — rest of Americas; </w:t>
            </w:r>
            <w:proofErr w:type="spellStart"/>
            <w:r>
              <w:t>eun</w:t>
            </w:r>
            <w:proofErr w:type="spellEnd"/>
            <w:r>
              <w:t xml:space="preserve"> — European Union nations; </w:t>
            </w:r>
            <w:proofErr w:type="spellStart"/>
            <w:r>
              <w:t>rus</w:t>
            </w:r>
            <w:proofErr w:type="spellEnd"/>
            <w:r>
              <w:t xml:space="preserve"> — Russia; roe — rest of Europe; </w:t>
            </w:r>
            <w:proofErr w:type="spellStart"/>
            <w:r>
              <w:t>zaf</w:t>
            </w:r>
            <w:proofErr w:type="spellEnd"/>
            <w:r>
              <w:t xml:space="preserve"> — South Africa; </w:t>
            </w:r>
            <w:proofErr w:type="spellStart"/>
            <w:r>
              <w:t>rof</w:t>
            </w:r>
            <w:proofErr w:type="spellEnd"/>
            <w:r>
              <w:t xml:space="preserve"> — rest of Africa. </w:t>
            </w:r>
            <w:r>
              <w:rPr>
                <w:rStyle w:val="NoteLabel"/>
              </w:rPr>
              <w:t>b </w:t>
            </w:r>
            <w:r>
              <w:t xml:space="preserve">Trade weighted. </w:t>
            </w:r>
            <w:r>
              <w:rPr>
                <w:rStyle w:val="NoteLabel"/>
              </w:rPr>
              <w:t>c </w:t>
            </w:r>
            <w:r>
              <w:t>Averages obscure zero and very low tariffs. Tariffs on a significant share of Mexico’s trade are well above the averages reported here, due to its membership of the North American Free Trade Agreement.</w:t>
            </w:r>
          </w:p>
        </w:tc>
      </w:tr>
      <w:tr w:rsidR="00A41DEB" w:rsidRPr="00176D3F" w14:paraId="09FB4D58" w14:textId="77777777" w:rsidTr="00C113B5">
        <w:tc>
          <w:tcPr>
            <w:tcW w:w="8771" w:type="dxa"/>
            <w:tcBorders>
              <w:top w:val="nil"/>
              <w:left w:val="nil"/>
              <w:bottom w:val="nil"/>
              <w:right w:val="nil"/>
            </w:tcBorders>
            <w:shd w:val="clear" w:color="auto" w:fill="auto"/>
          </w:tcPr>
          <w:p w14:paraId="09FB4D57" w14:textId="77777777" w:rsidR="00A41DEB" w:rsidRPr="00176D3F" w:rsidRDefault="00A41DEB" w:rsidP="00C113B5">
            <w:pPr>
              <w:pStyle w:val="Source"/>
            </w:pPr>
            <w:r w:rsidRPr="00784A05">
              <w:rPr>
                <w:i/>
              </w:rPr>
              <w:t>Data source</w:t>
            </w:r>
            <w:r>
              <w:rPr>
                <w:i/>
              </w:rPr>
              <w:t>s</w:t>
            </w:r>
            <w:r w:rsidRPr="00176D3F">
              <w:t xml:space="preserve">: </w:t>
            </w:r>
            <w:proofErr w:type="spellStart"/>
            <w:r>
              <w:t>GTAP</w:t>
            </w:r>
            <w:proofErr w:type="spellEnd"/>
            <w:r>
              <w:t xml:space="preserve"> database </w:t>
            </w:r>
            <w:r w:rsidRPr="007D67E9">
              <w:t>(</w:t>
            </w:r>
            <w:proofErr w:type="spellStart"/>
            <w:r w:rsidRPr="007D67E9">
              <w:t>Aguiar</w:t>
            </w:r>
            <w:proofErr w:type="spellEnd"/>
            <w:r w:rsidRPr="007D67E9">
              <w:t>, Narayanan and McDougall 2016)</w:t>
            </w:r>
            <w:r>
              <w:t xml:space="preserve">, </w:t>
            </w:r>
            <w:proofErr w:type="spellStart"/>
            <w:r>
              <w:t>Comtrade</w:t>
            </w:r>
            <w:proofErr w:type="spellEnd"/>
            <w:r>
              <w:t xml:space="preserve"> </w:t>
            </w:r>
            <w:r w:rsidRPr="007D67E9">
              <w:t>(UN 2017)</w:t>
            </w:r>
            <w:r>
              <w:t xml:space="preserve">, TAO database </w:t>
            </w:r>
            <w:r w:rsidRPr="007D67E9">
              <w:t>(WTO 2017)</w:t>
            </w:r>
            <w:r>
              <w:t>.</w:t>
            </w:r>
          </w:p>
        </w:tc>
      </w:tr>
      <w:tr w:rsidR="00A41DEB" w14:paraId="09FB4D5A" w14:textId="77777777" w:rsidTr="00C113B5">
        <w:tc>
          <w:tcPr>
            <w:tcW w:w="8771" w:type="dxa"/>
            <w:tcBorders>
              <w:top w:val="nil"/>
              <w:left w:val="nil"/>
              <w:bottom w:val="single" w:sz="6" w:space="0" w:color="78A22F"/>
              <w:right w:val="nil"/>
            </w:tcBorders>
            <w:shd w:val="clear" w:color="auto" w:fill="auto"/>
          </w:tcPr>
          <w:p w14:paraId="09FB4D59" w14:textId="77777777" w:rsidR="00A41DEB" w:rsidRDefault="00A41DEB" w:rsidP="00C113B5">
            <w:pPr>
              <w:pStyle w:val="Figurespace"/>
            </w:pPr>
          </w:p>
        </w:tc>
      </w:tr>
      <w:tr w:rsidR="00A41DEB" w:rsidRPr="000863A5" w14:paraId="09FB4D5C" w14:textId="77777777" w:rsidTr="00C113B5">
        <w:tc>
          <w:tcPr>
            <w:tcW w:w="8771" w:type="dxa"/>
            <w:tcBorders>
              <w:top w:val="single" w:sz="6" w:space="0" w:color="78A22F"/>
              <w:left w:val="nil"/>
              <w:bottom w:val="nil"/>
              <w:right w:val="nil"/>
            </w:tcBorders>
          </w:tcPr>
          <w:p w14:paraId="09FB4D5B" w14:textId="77777777" w:rsidR="00A41DEB" w:rsidRPr="00626D32" w:rsidRDefault="00A41DEB" w:rsidP="00C113B5">
            <w:pPr>
              <w:pStyle w:val="BoxSpaceBelow"/>
            </w:pPr>
          </w:p>
        </w:tc>
      </w:tr>
    </w:tbl>
    <w:p w14:paraId="09FB4D5D" w14:textId="77777777" w:rsidR="00A41DEB" w:rsidRDefault="00A41DEB" w:rsidP="00C113B5">
      <w:pPr>
        <w:pStyle w:val="BoxSpaceAbove"/>
      </w:pPr>
    </w:p>
    <w:tbl>
      <w:tblPr>
        <w:tblW w:w="8771"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D5F" w14:textId="77777777" w:rsidTr="00C113B5">
        <w:tc>
          <w:tcPr>
            <w:tcW w:w="8771" w:type="dxa"/>
            <w:tcBorders>
              <w:top w:val="single" w:sz="6" w:space="0" w:color="78A22F"/>
              <w:left w:val="nil"/>
              <w:bottom w:val="nil"/>
              <w:right w:val="nil"/>
            </w:tcBorders>
            <w:shd w:val="clear" w:color="auto" w:fill="F2F2F2"/>
          </w:tcPr>
          <w:p w14:paraId="09FB4D5E" w14:textId="77777777" w:rsidR="00A41DEB" w:rsidRDefault="00A41DEB" w:rsidP="00C113B5">
            <w:pPr>
              <w:pStyle w:val="BoxTitle"/>
            </w:pPr>
            <w:r>
              <w:rPr>
                <w:b w:val="0"/>
              </w:rPr>
              <w:t xml:space="preserve">Box </w:t>
            </w:r>
            <w:r>
              <w:rPr>
                <w:b w:val="0"/>
                <w:noProof/>
              </w:rPr>
              <w:t>10</w:t>
            </w:r>
            <w:r>
              <w:tab/>
              <w:t>Other modelling of global contagion</w:t>
            </w:r>
          </w:p>
        </w:tc>
      </w:tr>
      <w:tr w:rsidR="00A41DEB" w14:paraId="09FB4D8A" w14:textId="77777777" w:rsidTr="00C113B5">
        <w:tc>
          <w:tcPr>
            <w:tcW w:w="8771" w:type="dxa"/>
            <w:tcBorders>
              <w:top w:val="nil"/>
              <w:left w:val="nil"/>
              <w:bottom w:val="nil"/>
              <w:right w:val="nil"/>
            </w:tcBorders>
            <w:shd w:val="clear" w:color="auto" w:fill="F2F2F2"/>
          </w:tcPr>
          <w:p w14:paraId="09FB4D60" w14:textId="77777777" w:rsidR="00A41DEB" w:rsidRDefault="00A41DEB" w:rsidP="00C113B5">
            <w:pPr>
              <w:pStyle w:val="Box"/>
            </w:pPr>
            <w:proofErr w:type="spellStart"/>
            <w:r>
              <w:rPr>
                <w:szCs w:val="24"/>
              </w:rPr>
              <w:t>McKibbin</w:t>
            </w:r>
            <w:proofErr w:type="spellEnd"/>
            <w:r>
              <w:rPr>
                <w:szCs w:val="24"/>
              </w:rPr>
              <w:t xml:space="preserve"> and </w:t>
            </w:r>
            <w:proofErr w:type="spellStart"/>
            <w:r>
              <w:rPr>
                <w:szCs w:val="24"/>
              </w:rPr>
              <w:t>Stoekel</w:t>
            </w:r>
            <w:proofErr w:type="spellEnd"/>
            <w:r>
              <w:rPr>
                <w:szCs w:val="24"/>
              </w:rPr>
              <w:t> (2009)</w:t>
            </w:r>
            <w:r>
              <w:t xml:space="preserve"> and Dixon </w:t>
            </w:r>
            <w:r w:rsidRPr="00BF5E6B">
              <w:rPr>
                <w:rFonts w:cs="Arial"/>
              </w:rPr>
              <w:t>(2017)</w:t>
            </w:r>
            <w:r>
              <w:t xml:space="preserve"> report results for global contagion scenarios. Although there are many differences between the models and assumptions used, the main results from those studies are consistent with those found in this report: a global rise in protectionism results in large declines in global trade, output and incomes. </w:t>
            </w:r>
          </w:p>
          <w:p w14:paraId="09FB4D61" w14:textId="77777777" w:rsidR="00A41DEB" w:rsidRDefault="00A41DEB" w:rsidP="00C113B5">
            <w:pPr>
              <w:pStyle w:val="Box"/>
            </w:pPr>
            <w:r>
              <w:t xml:space="preserve">Dixon </w:t>
            </w:r>
            <w:r w:rsidRPr="009F74B9">
              <w:rPr>
                <w:rFonts w:cs="Arial"/>
                <w:szCs w:val="24"/>
              </w:rPr>
              <w:t>(2017, p. 8)</w:t>
            </w:r>
            <w:r>
              <w:t xml:space="preserve"> models the largest shocks and obtains the largest results, reporting that if ‘</w:t>
            </w:r>
            <w:r w:rsidRPr="00B427B3">
              <w:t>this was to occur, the volume of world trade would fall by more than one third, and there would be large declines in GDP in all regions akin to a major recession</w:t>
            </w:r>
            <w:r>
              <w:t>’.</w:t>
            </w:r>
          </w:p>
          <w:p w14:paraId="09FB4D62" w14:textId="77777777" w:rsidR="00A41DEB" w:rsidRDefault="00A41DEB" w:rsidP="00C113B5">
            <w:pPr>
              <w:pStyle w:val="Box"/>
            </w:pPr>
            <w:proofErr w:type="spellStart"/>
            <w:r>
              <w:rPr>
                <w:szCs w:val="24"/>
              </w:rPr>
              <w:t>McKibbin</w:t>
            </w:r>
            <w:proofErr w:type="spellEnd"/>
            <w:r>
              <w:rPr>
                <w:szCs w:val="24"/>
              </w:rPr>
              <w:t xml:space="preserve"> and </w:t>
            </w:r>
            <w:proofErr w:type="spellStart"/>
            <w:r>
              <w:rPr>
                <w:szCs w:val="24"/>
              </w:rPr>
              <w:t>Stoekel</w:t>
            </w:r>
            <w:proofErr w:type="spellEnd"/>
            <w:r>
              <w:rPr>
                <w:szCs w:val="24"/>
              </w:rPr>
              <w:t> (2009)</w:t>
            </w:r>
            <w:r>
              <w:t xml:space="preserve"> model smaller tariff increases than in this report. They report decreases in global trade in the order of 17 per cent, but larger GDP declines, which are due to the endogenous capital accumulation mechanisms that are included in the model used.  </w:t>
            </w:r>
          </w:p>
          <w:p w14:paraId="09FB4D63" w14:textId="77777777" w:rsidR="00A41DEB" w:rsidRDefault="00A41DEB" w:rsidP="00C113B5">
            <w:pPr>
              <w:pStyle w:val="Box"/>
            </w:pPr>
            <w:r>
              <w:t xml:space="preserve">By comparison, simulation </w:t>
            </w:r>
            <w:proofErr w:type="spellStart"/>
            <w:r>
              <w:t>G1</w:t>
            </w:r>
            <w:proofErr w:type="spellEnd"/>
            <w:r>
              <w:t xml:space="preserve"> produces a 22 per cent decrease in global trade and nearly 3 per cent decline in global GDP and income. </w:t>
            </w:r>
          </w:p>
          <w:p w14:paraId="09FB4D64" w14:textId="77777777" w:rsidR="00A41DEB" w:rsidRPr="00661A2E" w:rsidRDefault="00A41DEB" w:rsidP="00C113B5">
            <w:pPr>
              <w:pStyle w:val="Box"/>
            </w:pPr>
            <w:r>
              <w:t xml:space="preserve">The main characteristics of the different simulations and selected results are compared to the extent possible with simulation </w:t>
            </w:r>
            <w:proofErr w:type="spellStart"/>
            <w:r>
              <w:t>G1</w:t>
            </w:r>
            <w:proofErr w:type="spellEnd"/>
            <w:r>
              <w:t xml:space="preserve"> in the table below</w:t>
            </w:r>
            <w:r w:rsidRPr="00661A2E">
              <w:t xml:space="preserve">. </w:t>
            </w:r>
          </w:p>
          <w:p w14:paraId="09FB4D65" w14:textId="77777777" w:rsidR="00A41DEB" w:rsidRPr="00294B18" w:rsidRDefault="00A41DEB" w:rsidP="00C113B5">
            <w:pPr>
              <w:pStyle w:val="BoxSpaceAbove"/>
              <w:spacing w:before="120"/>
              <w:rPr>
                <w:sz w:val="14"/>
              </w:rPr>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487"/>
            </w:tblGrid>
            <w:tr w:rsidR="00A41DEB" w14:paraId="09FB4D68" w14:textId="77777777" w:rsidTr="00C113B5">
              <w:tc>
                <w:tcPr>
                  <w:tcW w:w="5000" w:type="pct"/>
                  <w:tcBorders>
                    <w:top w:val="nil"/>
                    <w:left w:val="nil"/>
                    <w:bottom w:val="nil"/>
                    <w:right w:val="nil"/>
                  </w:tcBorders>
                  <w:shd w:val="clear" w:color="auto" w:fill="auto"/>
                </w:tcPr>
                <w:p w14:paraId="09FB4D66" w14:textId="77777777" w:rsidR="00A41DEB" w:rsidRDefault="00A41DEB" w:rsidP="00C113B5">
                  <w:pPr>
                    <w:pStyle w:val="TableTitle"/>
                  </w:pPr>
                  <w:r>
                    <w:t xml:space="preserve">Changes in real GDP </w:t>
                  </w:r>
                </w:p>
                <w:p w14:paraId="09FB4D67" w14:textId="77777777" w:rsidR="00A41DEB" w:rsidRPr="00F21E6A" w:rsidRDefault="00A41DEB" w:rsidP="00C113B5">
                  <w:pPr>
                    <w:pStyle w:val="Subtitle"/>
                    <w:ind w:left="0"/>
                  </w:pPr>
                  <w:r>
                    <w:t>Global contagion,</w:t>
                  </w:r>
                  <w:r w:rsidRPr="00F21E6A">
                    <w:t xml:space="preserve"> </w:t>
                  </w:r>
                  <w:r>
                    <w:t>p</w:t>
                  </w:r>
                  <w:r w:rsidRPr="00F21E6A">
                    <w:t>ercentage change</w:t>
                  </w:r>
                </w:p>
              </w:tc>
            </w:tr>
            <w:tr w:rsidR="00A41DEB" w14:paraId="09FB4D82" w14:textId="77777777" w:rsidTr="00C113B5">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2670"/>
                    <w:gridCol w:w="3262"/>
                    <w:gridCol w:w="569"/>
                    <w:gridCol w:w="851"/>
                    <w:gridCol w:w="851"/>
                  </w:tblGrid>
                  <w:tr w:rsidR="00A41DEB" w14:paraId="09FB4D6E" w14:textId="77777777" w:rsidTr="00C113B5">
                    <w:trPr>
                      <w:tblHeader/>
                    </w:trPr>
                    <w:tc>
                      <w:tcPr>
                        <w:tcW w:w="1627" w:type="pct"/>
                        <w:tcBorders>
                          <w:top w:val="single" w:sz="6" w:space="0" w:color="BFBFBF"/>
                          <w:bottom w:val="single" w:sz="6" w:space="0" w:color="BFBFBF"/>
                        </w:tcBorders>
                        <w:shd w:val="clear" w:color="auto" w:fill="auto"/>
                        <w:tcMar>
                          <w:top w:w="28" w:type="dxa"/>
                        </w:tcMar>
                      </w:tcPr>
                      <w:p w14:paraId="09FB4D69" w14:textId="77777777" w:rsidR="00A41DEB" w:rsidRDefault="00A41DEB" w:rsidP="00C113B5">
                        <w:pPr>
                          <w:pStyle w:val="TableColumnHeading"/>
                          <w:jc w:val="left"/>
                        </w:pPr>
                      </w:p>
                    </w:tc>
                    <w:tc>
                      <w:tcPr>
                        <w:tcW w:w="1988" w:type="pct"/>
                        <w:tcBorders>
                          <w:top w:val="single" w:sz="6" w:space="0" w:color="BFBFBF"/>
                          <w:bottom w:val="single" w:sz="6" w:space="0" w:color="BFBFBF"/>
                        </w:tcBorders>
                      </w:tcPr>
                      <w:p w14:paraId="09FB4D6A" w14:textId="77777777" w:rsidR="00A41DEB" w:rsidRPr="004372F7" w:rsidRDefault="00A41DEB" w:rsidP="00C113B5">
                        <w:pPr>
                          <w:pStyle w:val="TableColumnHeading"/>
                          <w:jc w:val="left"/>
                        </w:pPr>
                        <w:r>
                          <w:t>Simulation</w:t>
                        </w:r>
                      </w:p>
                    </w:tc>
                    <w:tc>
                      <w:tcPr>
                        <w:tcW w:w="347" w:type="pct"/>
                        <w:tcBorders>
                          <w:top w:val="single" w:sz="6" w:space="0" w:color="BFBFBF"/>
                          <w:bottom w:val="single" w:sz="6" w:space="0" w:color="BFBFBF"/>
                        </w:tcBorders>
                        <w:shd w:val="clear" w:color="auto" w:fill="auto"/>
                      </w:tcPr>
                      <w:p w14:paraId="09FB4D6B" w14:textId="77777777" w:rsidR="00A41DEB" w:rsidRPr="004372F7" w:rsidRDefault="00A41DEB" w:rsidP="00C113B5">
                        <w:pPr>
                          <w:pStyle w:val="TableColumnHeading"/>
                        </w:pPr>
                        <w:r w:rsidRPr="004372F7">
                          <w:t>US</w:t>
                        </w:r>
                      </w:p>
                    </w:tc>
                    <w:tc>
                      <w:tcPr>
                        <w:tcW w:w="519" w:type="pct"/>
                        <w:tcBorders>
                          <w:top w:val="single" w:sz="6" w:space="0" w:color="BFBFBF"/>
                          <w:bottom w:val="single" w:sz="6" w:space="0" w:color="BFBFBF"/>
                        </w:tcBorders>
                        <w:shd w:val="clear" w:color="auto" w:fill="auto"/>
                      </w:tcPr>
                      <w:p w14:paraId="09FB4D6C" w14:textId="77777777" w:rsidR="00A41DEB" w:rsidRPr="004372F7" w:rsidRDefault="00A41DEB" w:rsidP="00C113B5">
                        <w:pPr>
                          <w:pStyle w:val="TableColumnHeading"/>
                        </w:pPr>
                        <w:r w:rsidRPr="004372F7">
                          <w:t>China</w:t>
                        </w:r>
                        <w:r>
                          <w:t xml:space="preserve"> </w:t>
                        </w:r>
                      </w:p>
                    </w:tc>
                    <w:tc>
                      <w:tcPr>
                        <w:tcW w:w="519" w:type="pct"/>
                        <w:tcBorders>
                          <w:top w:val="single" w:sz="6" w:space="0" w:color="BFBFBF"/>
                          <w:bottom w:val="single" w:sz="6" w:space="0" w:color="BFBFBF"/>
                        </w:tcBorders>
                        <w:shd w:val="clear" w:color="auto" w:fill="auto"/>
                        <w:tcMar>
                          <w:top w:w="28" w:type="dxa"/>
                        </w:tcMar>
                      </w:tcPr>
                      <w:p w14:paraId="09FB4D6D" w14:textId="77777777" w:rsidR="00A41DEB" w:rsidRPr="004372F7" w:rsidRDefault="00A41DEB" w:rsidP="00C113B5">
                        <w:pPr>
                          <w:pStyle w:val="TableColumnHeading"/>
                        </w:pPr>
                        <w:r>
                          <w:t>Australia</w:t>
                        </w:r>
                      </w:p>
                    </w:tc>
                  </w:tr>
                  <w:tr w:rsidR="00A41DEB" w14:paraId="09FB4D74" w14:textId="77777777" w:rsidTr="00C113B5">
                    <w:tc>
                      <w:tcPr>
                        <w:tcW w:w="1627" w:type="pct"/>
                        <w:shd w:val="clear" w:color="auto" w:fill="auto"/>
                      </w:tcPr>
                      <w:p w14:paraId="09FB4D6F" w14:textId="77777777" w:rsidR="00A41DEB" w:rsidRDefault="00A41DEB" w:rsidP="00C113B5">
                        <w:pPr>
                          <w:pStyle w:val="TableBodyText"/>
                          <w:jc w:val="left"/>
                        </w:pPr>
                        <w:r>
                          <w:t xml:space="preserve">Dixon </w:t>
                        </w:r>
                        <w:r w:rsidRPr="00BF5E6B">
                          <w:rPr>
                            <w:rFonts w:cs="Arial"/>
                          </w:rPr>
                          <w:t>(2017)</w:t>
                        </w:r>
                        <w:r w:rsidRPr="00B41CD9">
                          <w:rPr>
                            <w:rStyle w:val="NoteLabel"/>
                          </w:rPr>
                          <w:t>a</w:t>
                        </w:r>
                      </w:p>
                    </w:tc>
                    <w:tc>
                      <w:tcPr>
                        <w:tcW w:w="1988" w:type="pct"/>
                      </w:tcPr>
                      <w:p w14:paraId="09FB4D70" w14:textId="77777777" w:rsidR="00A41DEB" w:rsidRPr="005F3B8D" w:rsidRDefault="00A41DEB" w:rsidP="00C113B5">
                        <w:pPr>
                          <w:pStyle w:val="TableBodyText"/>
                          <w:jc w:val="left"/>
                        </w:pPr>
                        <w:r>
                          <w:t>US and China increase tariffs to 45 %</w:t>
                        </w:r>
                        <w:r>
                          <w:br/>
                          <w:t>rest of the world increase to 20%</w:t>
                        </w:r>
                      </w:p>
                    </w:tc>
                    <w:tc>
                      <w:tcPr>
                        <w:tcW w:w="347" w:type="pct"/>
                        <w:shd w:val="clear" w:color="auto" w:fill="auto"/>
                      </w:tcPr>
                      <w:p w14:paraId="09FB4D71" w14:textId="77777777" w:rsidR="00A41DEB" w:rsidRPr="005F3B8D" w:rsidRDefault="00A41DEB" w:rsidP="00C113B5">
                        <w:pPr>
                          <w:pStyle w:val="TableBodyText"/>
                        </w:pPr>
                        <w:r>
                          <w:noBreakHyphen/>
                          <w:t>3.0</w:t>
                        </w:r>
                      </w:p>
                    </w:tc>
                    <w:tc>
                      <w:tcPr>
                        <w:tcW w:w="519" w:type="pct"/>
                        <w:shd w:val="clear" w:color="auto" w:fill="auto"/>
                      </w:tcPr>
                      <w:p w14:paraId="09FB4D72" w14:textId="77777777" w:rsidR="00A41DEB" w:rsidRPr="005F3B8D" w:rsidRDefault="00A41DEB" w:rsidP="00C113B5">
                        <w:pPr>
                          <w:pStyle w:val="TableBodyText"/>
                        </w:pPr>
                        <w:r>
                          <w:noBreakHyphen/>
                          <w:t>7.0</w:t>
                        </w:r>
                      </w:p>
                    </w:tc>
                    <w:tc>
                      <w:tcPr>
                        <w:tcW w:w="519" w:type="pct"/>
                        <w:shd w:val="clear" w:color="auto" w:fill="auto"/>
                      </w:tcPr>
                      <w:p w14:paraId="09FB4D73" w14:textId="77777777" w:rsidR="00A41DEB" w:rsidRDefault="00A41DEB" w:rsidP="00C113B5">
                        <w:pPr>
                          <w:pStyle w:val="TableBodyText"/>
                        </w:pPr>
                        <w:r>
                          <w:noBreakHyphen/>
                          <w:t>4.0</w:t>
                        </w:r>
                      </w:p>
                    </w:tc>
                  </w:tr>
                  <w:tr w:rsidR="00A41DEB" w14:paraId="09FB4D7A" w14:textId="77777777" w:rsidTr="00C113B5">
                    <w:tc>
                      <w:tcPr>
                        <w:tcW w:w="1627" w:type="pct"/>
                      </w:tcPr>
                      <w:p w14:paraId="09FB4D75" w14:textId="77777777" w:rsidR="00A41DEB" w:rsidRDefault="00A41DEB" w:rsidP="00C113B5">
                        <w:pPr>
                          <w:pStyle w:val="TableBodyText"/>
                          <w:jc w:val="left"/>
                        </w:pPr>
                        <w:proofErr w:type="spellStart"/>
                        <w:r>
                          <w:rPr>
                            <w:szCs w:val="24"/>
                          </w:rPr>
                          <w:t>McKibbin</w:t>
                        </w:r>
                        <w:proofErr w:type="spellEnd"/>
                        <w:r>
                          <w:rPr>
                            <w:szCs w:val="24"/>
                          </w:rPr>
                          <w:t xml:space="preserve"> and </w:t>
                        </w:r>
                        <w:proofErr w:type="spellStart"/>
                        <w:r>
                          <w:rPr>
                            <w:szCs w:val="24"/>
                          </w:rPr>
                          <w:t>Stoekel</w:t>
                        </w:r>
                        <w:proofErr w:type="spellEnd"/>
                        <w:r>
                          <w:rPr>
                            <w:szCs w:val="24"/>
                          </w:rPr>
                          <w:t> (2009)</w:t>
                        </w:r>
                      </w:p>
                    </w:tc>
                    <w:tc>
                      <w:tcPr>
                        <w:tcW w:w="1988" w:type="pct"/>
                      </w:tcPr>
                      <w:p w14:paraId="09FB4D76" w14:textId="77777777" w:rsidR="00A41DEB" w:rsidRPr="005F3B8D" w:rsidRDefault="00A41DEB" w:rsidP="00C113B5">
                        <w:pPr>
                          <w:pStyle w:val="TableBodyText"/>
                          <w:jc w:val="left"/>
                        </w:pPr>
                        <w:r>
                          <w:t xml:space="preserve">Global increase by 10 </w:t>
                        </w:r>
                        <w:proofErr w:type="spellStart"/>
                        <w:r>
                          <w:t>ppts</w:t>
                        </w:r>
                        <w:proofErr w:type="spellEnd"/>
                      </w:p>
                    </w:tc>
                    <w:tc>
                      <w:tcPr>
                        <w:tcW w:w="347" w:type="pct"/>
                      </w:tcPr>
                      <w:p w14:paraId="09FB4D77" w14:textId="77777777" w:rsidR="00A41DEB" w:rsidRPr="005F3B8D" w:rsidRDefault="00A41DEB" w:rsidP="00C113B5">
                        <w:pPr>
                          <w:pStyle w:val="TableBodyText"/>
                        </w:pPr>
                        <w:r>
                          <w:noBreakHyphen/>
                          <w:t>1.3</w:t>
                        </w:r>
                      </w:p>
                    </w:tc>
                    <w:tc>
                      <w:tcPr>
                        <w:tcW w:w="519" w:type="pct"/>
                      </w:tcPr>
                      <w:p w14:paraId="09FB4D78" w14:textId="77777777" w:rsidR="00A41DEB" w:rsidRPr="005F3B8D" w:rsidRDefault="00A41DEB" w:rsidP="00C113B5">
                        <w:pPr>
                          <w:pStyle w:val="TableBodyText"/>
                        </w:pPr>
                        <w:r>
                          <w:noBreakHyphen/>
                          <w:t>4.3</w:t>
                        </w:r>
                      </w:p>
                    </w:tc>
                    <w:tc>
                      <w:tcPr>
                        <w:tcW w:w="519" w:type="pct"/>
                      </w:tcPr>
                      <w:p w14:paraId="09FB4D79" w14:textId="77777777" w:rsidR="00A41DEB" w:rsidRPr="005F3B8D" w:rsidRDefault="00A41DEB" w:rsidP="00C113B5">
                        <w:pPr>
                          <w:pStyle w:val="TableBodyText"/>
                        </w:pPr>
                        <w:r>
                          <w:noBreakHyphen/>
                          <w:t>1.4</w:t>
                        </w:r>
                      </w:p>
                    </w:tc>
                  </w:tr>
                  <w:tr w:rsidR="00A41DEB" w14:paraId="09FB4D80" w14:textId="77777777" w:rsidTr="00C113B5">
                    <w:tc>
                      <w:tcPr>
                        <w:tcW w:w="1627" w:type="pct"/>
                        <w:tcBorders>
                          <w:bottom w:val="single" w:sz="6" w:space="0" w:color="BFBFBF"/>
                        </w:tcBorders>
                      </w:tcPr>
                      <w:p w14:paraId="09FB4D7B" w14:textId="77777777" w:rsidR="00A41DEB" w:rsidRDefault="00A41DEB" w:rsidP="00C113B5">
                        <w:pPr>
                          <w:pStyle w:val="TableBodyText"/>
                          <w:jc w:val="left"/>
                        </w:pPr>
                        <w:r>
                          <w:t>PC Global</w:t>
                        </w:r>
                      </w:p>
                    </w:tc>
                    <w:tc>
                      <w:tcPr>
                        <w:tcW w:w="1988" w:type="pct"/>
                        <w:tcBorders>
                          <w:bottom w:val="single" w:sz="6" w:space="0" w:color="BFBFBF"/>
                        </w:tcBorders>
                      </w:tcPr>
                      <w:p w14:paraId="09FB4D7C" w14:textId="77777777" w:rsidR="00A41DEB" w:rsidRPr="00CD69B5" w:rsidRDefault="00A41DEB" w:rsidP="00C113B5">
                        <w:pPr>
                          <w:pStyle w:val="TableBodyText"/>
                          <w:jc w:val="left"/>
                        </w:pPr>
                        <w:r>
                          <w:t xml:space="preserve">Global increase by 15 </w:t>
                        </w:r>
                        <w:proofErr w:type="spellStart"/>
                        <w:r>
                          <w:t>ppts</w:t>
                        </w:r>
                        <w:proofErr w:type="spellEnd"/>
                      </w:p>
                    </w:tc>
                    <w:tc>
                      <w:tcPr>
                        <w:tcW w:w="347" w:type="pct"/>
                        <w:tcBorders>
                          <w:bottom w:val="single" w:sz="6" w:space="0" w:color="BFBFBF"/>
                        </w:tcBorders>
                      </w:tcPr>
                      <w:p w14:paraId="09FB4D7D" w14:textId="77777777" w:rsidR="00A41DEB" w:rsidRPr="00CD69B5" w:rsidRDefault="00A41DEB" w:rsidP="00C113B5">
                        <w:pPr>
                          <w:pStyle w:val="TableBodyText"/>
                        </w:pPr>
                        <w:r>
                          <w:noBreakHyphen/>
                          <w:t>0.6</w:t>
                        </w:r>
                      </w:p>
                    </w:tc>
                    <w:tc>
                      <w:tcPr>
                        <w:tcW w:w="519" w:type="pct"/>
                        <w:tcBorders>
                          <w:bottom w:val="single" w:sz="6" w:space="0" w:color="BFBFBF"/>
                        </w:tcBorders>
                      </w:tcPr>
                      <w:p w14:paraId="09FB4D7E" w14:textId="77777777" w:rsidR="00A41DEB" w:rsidRPr="00CD69B5" w:rsidRDefault="00A41DEB" w:rsidP="00C113B5">
                        <w:pPr>
                          <w:pStyle w:val="TableBodyText"/>
                        </w:pPr>
                        <w:r>
                          <w:noBreakHyphen/>
                          <w:t>2.5</w:t>
                        </w:r>
                      </w:p>
                    </w:tc>
                    <w:tc>
                      <w:tcPr>
                        <w:tcW w:w="519" w:type="pct"/>
                        <w:tcBorders>
                          <w:bottom w:val="single" w:sz="6" w:space="0" w:color="BFBFBF"/>
                        </w:tcBorders>
                      </w:tcPr>
                      <w:p w14:paraId="09FB4D7F" w14:textId="77777777" w:rsidR="00A41DEB" w:rsidRPr="00CD69B5" w:rsidRDefault="00A41DEB" w:rsidP="00C113B5">
                        <w:pPr>
                          <w:pStyle w:val="TableBodyText"/>
                        </w:pPr>
                        <w:r>
                          <w:noBreakHyphen/>
                          <w:t>1.1</w:t>
                        </w:r>
                      </w:p>
                    </w:tc>
                  </w:tr>
                </w:tbl>
                <w:p w14:paraId="09FB4D81" w14:textId="77777777" w:rsidR="00A41DEB" w:rsidRDefault="00A41DEB" w:rsidP="00C113B5">
                  <w:pPr>
                    <w:pStyle w:val="Box"/>
                  </w:pPr>
                </w:p>
              </w:tc>
            </w:tr>
            <w:tr w:rsidR="00A41DEB" w14:paraId="09FB4D84" w14:textId="77777777" w:rsidTr="00C113B5">
              <w:tc>
                <w:tcPr>
                  <w:tcW w:w="5000" w:type="pct"/>
                  <w:tcBorders>
                    <w:top w:val="nil"/>
                    <w:left w:val="nil"/>
                    <w:bottom w:val="nil"/>
                    <w:right w:val="nil"/>
                  </w:tcBorders>
                  <w:shd w:val="clear" w:color="auto" w:fill="auto"/>
                </w:tcPr>
                <w:p w14:paraId="09FB4D83" w14:textId="77777777" w:rsidR="00A41DEB" w:rsidRDefault="00A41DEB" w:rsidP="00C113B5">
                  <w:pPr>
                    <w:pStyle w:val="Source"/>
                    <w:rPr>
                      <w:i/>
                    </w:rPr>
                  </w:pPr>
                  <w:r>
                    <w:rPr>
                      <w:rStyle w:val="NoteLabel"/>
                    </w:rPr>
                    <w:t>a</w:t>
                  </w:r>
                  <w:r>
                    <w:t xml:space="preserve"> Results estimated from figure 8 in Dixon </w:t>
                  </w:r>
                  <w:r w:rsidRPr="00BF5E6B">
                    <w:rPr>
                      <w:rFonts w:cs="Arial"/>
                    </w:rPr>
                    <w:t>(2017)</w:t>
                  </w:r>
                  <w:r>
                    <w:t>.</w:t>
                  </w:r>
                </w:p>
              </w:tc>
            </w:tr>
            <w:tr w:rsidR="00A41DEB" w14:paraId="09FB4D86" w14:textId="77777777" w:rsidTr="00C113B5">
              <w:tc>
                <w:tcPr>
                  <w:tcW w:w="5000" w:type="pct"/>
                  <w:tcBorders>
                    <w:top w:val="nil"/>
                    <w:left w:val="nil"/>
                    <w:bottom w:val="nil"/>
                    <w:right w:val="nil"/>
                  </w:tcBorders>
                  <w:shd w:val="clear" w:color="auto" w:fill="auto"/>
                </w:tcPr>
                <w:p w14:paraId="09FB4D85" w14:textId="77777777" w:rsidR="00A41DEB" w:rsidRDefault="00A41DEB" w:rsidP="00C113B5">
                  <w:pPr>
                    <w:pStyle w:val="Source"/>
                  </w:pPr>
                  <w:r>
                    <w:rPr>
                      <w:i/>
                    </w:rPr>
                    <w:t>Sources</w:t>
                  </w:r>
                  <w:r w:rsidRPr="00167F06">
                    <w:t>:</w:t>
                  </w:r>
                  <w:r>
                    <w:t xml:space="preserve"> </w:t>
                  </w:r>
                  <w:proofErr w:type="spellStart"/>
                  <w:r>
                    <w:rPr>
                      <w:szCs w:val="24"/>
                    </w:rPr>
                    <w:t>McKibbin</w:t>
                  </w:r>
                  <w:proofErr w:type="spellEnd"/>
                  <w:r>
                    <w:rPr>
                      <w:szCs w:val="24"/>
                    </w:rPr>
                    <w:t xml:space="preserve"> and </w:t>
                  </w:r>
                  <w:proofErr w:type="spellStart"/>
                  <w:r>
                    <w:rPr>
                      <w:szCs w:val="24"/>
                    </w:rPr>
                    <w:t>Stoekel</w:t>
                  </w:r>
                  <w:proofErr w:type="spellEnd"/>
                  <w:r>
                    <w:rPr>
                      <w:szCs w:val="24"/>
                    </w:rPr>
                    <w:t> (2009)</w:t>
                  </w:r>
                  <w:r>
                    <w:t xml:space="preserve">, Dixon </w:t>
                  </w:r>
                  <w:r w:rsidRPr="00BF5E6B">
                    <w:rPr>
                      <w:rFonts w:cs="Arial"/>
                    </w:rPr>
                    <w:t>(2017)</w:t>
                  </w:r>
                  <w:r>
                    <w:t xml:space="preserve"> and Commission estimates generated using the </w:t>
                  </w:r>
                  <w:r w:rsidRPr="009B2935">
                    <w:t>P</w:t>
                  </w:r>
                  <w:r>
                    <w:t xml:space="preserve">C </w:t>
                  </w:r>
                  <w:r w:rsidRPr="009B2935">
                    <w:t>Global</w:t>
                  </w:r>
                  <w:r>
                    <w:t xml:space="preserve"> model.</w:t>
                  </w:r>
                </w:p>
              </w:tc>
            </w:tr>
            <w:tr w:rsidR="00A41DEB" w14:paraId="09FB4D88" w14:textId="77777777" w:rsidTr="00C113B5">
              <w:tc>
                <w:tcPr>
                  <w:tcW w:w="5000" w:type="pct"/>
                  <w:tcBorders>
                    <w:top w:val="nil"/>
                    <w:left w:val="nil"/>
                    <w:bottom w:val="nil"/>
                    <w:right w:val="nil"/>
                  </w:tcBorders>
                  <w:shd w:val="clear" w:color="auto" w:fill="auto"/>
                </w:tcPr>
                <w:p w14:paraId="09FB4D87" w14:textId="77777777" w:rsidR="00A41DEB" w:rsidRDefault="00A41DEB" w:rsidP="00C113B5">
                  <w:pPr>
                    <w:pStyle w:val="Box"/>
                    <w:spacing w:before="0" w:line="120" w:lineRule="exact"/>
                  </w:pPr>
                </w:p>
              </w:tc>
            </w:tr>
          </w:tbl>
          <w:p w14:paraId="09FB4D89" w14:textId="77777777" w:rsidR="00A41DEB" w:rsidRPr="00052F70" w:rsidRDefault="00A41DEB" w:rsidP="00C113B5">
            <w:pPr>
              <w:pStyle w:val="Box"/>
              <w:rPr>
                <w:rFonts w:cstheme="majorHAnsi"/>
              </w:rPr>
            </w:pPr>
          </w:p>
        </w:tc>
      </w:tr>
      <w:tr w:rsidR="00A41DEB" w14:paraId="09FB4D8C" w14:textId="77777777" w:rsidTr="00C113B5">
        <w:tc>
          <w:tcPr>
            <w:tcW w:w="8771" w:type="dxa"/>
            <w:tcBorders>
              <w:top w:val="nil"/>
              <w:left w:val="nil"/>
              <w:bottom w:val="single" w:sz="6" w:space="0" w:color="78A22F"/>
              <w:right w:val="nil"/>
            </w:tcBorders>
            <w:shd w:val="clear" w:color="auto" w:fill="F2F2F2"/>
          </w:tcPr>
          <w:p w14:paraId="09FB4D8B" w14:textId="77777777" w:rsidR="00A41DEB" w:rsidRDefault="00A41DEB" w:rsidP="00C113B5">
            <w:pPr>
              <w:pStyle w:val="Box"/>
              <w:spacing w:before="0" w:line="120" w:lineRule="exact"/>
            </w:pPr>
          </w:p>
        </w:tc>
      </w:tr>
      <w:tr w:rsidR="00A41DEB" w:rsidRPr="000863A5" w14:paraId="09FB4D8E" w14:textId="77777777" w:rsidTr="00C113B5">
        <w:tc>
          <w:tcPr>
            <w:tcW w:w="8771" w:type="dxa"/>
            <w:tcBorders>
              <w:top w:val="single" w:sz="6" w:space="0" w:color="78A22F"/>
              <w:left w:val="nil"/>
              <w:bottom w:val="nil"/>
              <w:right w:val="nil"/>
            </w:tcBorders>
          </w:tcPr>
          <w:p w14:paraId="09FB4D8D" w14:textId="77777777" w:rsidR="00A41DEB" w:rsidRPr="00626D32" w:rsidRDefault="00A41DEB" w:rsidP="00C113B5">
            <w:pPr>
              <w:pStyle w:val="BoxSpaceBelow"/>
            </w:pPr>
          </w:p>
        </w:tc>
      </w:tr>
    </w:tbl>
    <w:p w14:paraId="09FB4D8F" w14:textId="77777777" w:rsidR="00A41DEB" w:rsidRPr="000D4D80" w:rsidRDefault="00A41DEB" w:rsidP="00C113B5">
      <w:pPr>
        <w:pStyle w:val="BodyText"/>
      </w:pPr>
      <w:r>
        <w:t xml:space="preserve">The decrease in global trade varies across sectors depending on sectoral demands and </w:t>
      </w:r>
      <w:proofErr w:type="spellStart"/>
      <w:r>
        <w:t>elasticities</w:t>
      </w:r>
      <w:proofErr w:type="spellEnd"/>
      <w:r>
        <w:t>. While dairy, meat and wool experience the greatest relative declines (global exports decline up to 39 per cent), manufactured goods lead global losses in absolute terms (figure 14</w:t>
      </w:r>
      <w:r w:rsidRPr="000D4D80">
        <w:t>).</w:t>
      </w:r>
    </w:p>
    <w:p w14:paraId="09FB4D90"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D93" w14:textId="77777777" w:rsidTr="00C113B5">
        <w:trPr>
          <w:tblHeader/>
        </w:trPr>
        <w:tc>
          <w:tcPr>
            <w:tcW w:w="8771" w:type="dxa"/>
            <w:tcBorders>
              <w:top w:val="single" w:sz="6" w:space="0" w:color="78A22F"/>
              <w:left w:val="nil"/>
              <w:bottom w:val="nil"/>
              <w:right w:val="nil"/>
            </w:tcBorders>
            <w:shd w:val="clear" w:color="auto" w:fill="auto"/>
          </w:tcPr>
          <w:p w14:paraId="09FB4D91" w14:textId="77777777" w:rsidR="00A41DEB" w:rsidRDefault="00A41DEB" w:rsidP="00C113B5">
            <w:pPr>
              <w:pStyle w:val="FigureTitle"/>
            </w:pPr>
            <w:r w:rsidRPr="00784A05">
              <w:rPr>
                <w:b w:val="0"/>
              </w:rPr>
              <w:t xml:space="preserve">Figure </w:t>
            </w:r>
            <w:bookmarkStart w:id="23" w:name="OLE_LINK6"/>
            <w:r>
              <w:rPr>
                <w:b w:val="0"/>
                <w:noProof/>
              </w:rPr>
              <w:t>14</w:t>
            </w:r>
            <w:bookmarkEnd w:id="23"/>
            <w:r>
              <w:tab/>
              <w:t xml:space="preserve">Largest changes in exports — simulation </w:t>
            </w:r>
            <w:proofErr w:type="spellStart"/>
            <w:r>
              <w:t>G1</w:t>
            </w:r>
            <w:proofErr w:type="spellEnd"/>
          </w:p>
          <w:p w14:paraId="09FB4D92" w14:textId="77777777" w:rsidR="00A41DEB" w:rsidRPr="00176D3F" w:rsidRDefault="00A41DEB" w:rsidP="00C113B5">
            <w:pPr>
              <w:pStyle w:val="Subtitle"/>
            </w:pPr>
            <w:r>
              <w:t>2016 US$ billion and percentage change, by sector</w:t>
            </w:r>
          </w:p>
        </w:tc>
      </w:tr>
      <w:tr w:rsidR="00A41DEB" w14:paraId="09FB4DA1"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D9F" w14:textId="77777777" w:rsidTr="00C113B5">
              <w:trPr>
                <w:tblHeader/>
                <w:jc w:val="center"/>
              </w:trPr>
              <w:tc>
                <w:tcPr>
                  <w:tcW w:w="8504" w:type="dxa"/>
                  <w:tcBorders>
                    <w:top w:val="nil"/>
                    <w:bottom w:val="nil"/>
                  </w:tcBorders>
                </w:tcPr>
                <w:tbl>
                  <w:tblPr>
                    <w:tblStyle w:val="TableGrid"/>
                    <w:tblW w:w="0" w:type="auto"/>
                    <w:tblLayout w:type="fixed"/>
                    <w:tblLook w:val="04A0" w:firstRow="1" w:lastRow="0" w:firstColumn="1" w:lastColumn="0" w:noHBand="0" w:noVBand="1"/>
                  </w:tblPr>
                  <w:tblGrid>
                    <w:gridCol w:w="4136"/>
                    <w:gridCol w:w="4137"/>
                  </w:tblGrid>
                  <w:tr w:rsidR="00A41DEB" w14:paraId="09FB4D95" w14:textId="77777777" w:rsidTr="00C113B5">
                    <w:tc>
                      <w:tcPr>
                        <w:tcW w:w="8273" w:type="dxa"/>
                        <w:gridSpan w:val="2"/>
                        <w:tcBorders>
                          <w:top w:val="nil"/>
                          <w:left w:val="nil"/>
                          <w:bottom w:val="nil"/>
                          <w:right w:val="nil"/>
                        </w:tcBorders>
                      </w:tcPr>
                      <w:p w14:paraId="09FB4D94" w14:textId="77777777" w:rsidR="00A41DEB" w:rsidRPr="00E201E3" w:rsidRDefault="00A41DEB" w:rsidP="00C113B5">
                        <w:pPr>
                          <w:pStyle w:val="Figure"/>
                          <w:spacing w:before="60" w:after="60"/>
                          <w:rPr>
                            <w:rFonts w:asciiTheme="minorHAnsi" w:hAnsiTheme="minorHAnsi" w:cstheme="minorHAnsi"/>
                            <w:b/>
                            <w:noProof/>
                            <w:sz w:val="18"/>
                            <w:szCs w:val="18"/>
                          </w:rPr>
                        </w:pPr>
                        <w:r w:rsidRPr="00E201E3">
                          <w:rPr>
                            <w:rFonts w:asciiTheme="minorHAnsi" w:hAnsiTheme="minorHAnsi" w:cstheme="minorHAnsi"/>
                            <w:b/>
                            <w:noProof/>
                            <w:sz w:val="18"/>
                            <w:szCs w:val="18"/>
                          </w:rPr>
                          <w:t>Global</w:t>
                        </w:r>
                      </w:p>
                    </w:tc>
                  </w:tr>
                  <w:tr w:rsidR="00A41DEB" w14:paraId="09FB4D98" w14:textId="77777777" w:rsidTr="00C113B5">
                    <w:tc>
                      <w:tcPr>
                        <w:tcW w:w="4136" w:type="dxa"/>
                        <w:tcBorders>
                          <w:top w:val="nil"/>
                          <w:left w:val="nil"/>
                          <w:bottom w:val="nil"/>
                          <w:right w:val="nil"/>
                        </w:tcBorders>
                      </w:tcPr>
                      <w:p w14:paraId="09FB4D96" w14:textId="77777777" w:rsidR="00A41DEB"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C1" wp14:editId="272EED75">
                              <wp:extent cx="2674620" cy="2331720"/>
                              <wp:effectExtent l="0" t="0" r="0" b="0"/>
                              <wp:docPr id="70" name="Picture 70" descr="This figure consists of two bar charts which show the largest percentage decreases in global export sectors and the largest US dollar decreases in global export sectors. In order, machinery and equipment, chemicals, electronics, oil and vehicles decrease most in dollar value with decreases ranging from 788 billion to 301 billion. In order, dairy, wool, non-cattle meat, fabricated metal products, cattle meat have the largest percentage decreases ranging from 38 per cent to 35 per cent. " title="Largest changes in global exports — simulation 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4620" cy="2331720"/>
                                      </a:xfrm>
                                      <a:prstGeom prst="rect">
                                        <a:avLst/>
                                      </a:prstGeom>
                                      <a:noFill/>
                                      <a:ln>
                                        <a:noFill/>
                                      </a:ln>
                                    </pic:spPr>
                                  </pic:pic>
                                </a:graphicData>
                              </a:graphic>
                            </wp:inline>
                          </w:drawing>
                        </w:r>
                        <w:r>
                          <w:rPr>
                            <w:rFonts w:ascii="Arial" w:hAnsi="Arial" w:cs="Arial"/>
                            <w:sz w:val="18"/>
                            <w:szCs w:val="18"/>
                          </w:rPr>
                          <w:t xml:space="preserve"> </w:t>
                        </w:r>
                      </w:p>
                    </w:tc>
                    <w:tc>
                      <w:tcPr>
                        <w:tcW w:w="4137" w:type="dxa"/>
                        <w:tcBorders>
                          <w:top w:val="nil"/>
                          <w:left w:val="nil"/>
                          <w:bottom w:val="nil"/>
                          <w:right w:val="nil"/>
                        </w:tcBorders>
                      </w:tcPr>
                      <w:p w14:paraId="09FB4D97" w14:textId="77777777" w:rsidR="00A41DEB"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C3" wp14:editId="4E585DBF">
                              <wp:extent cx="2659380" cy="2331720"/>
                              <wp:effectExtent l="0" t="0" r="7620" b="0"/>
                              <wp:docPr id="71" name="Picture 71" descr="This figure consists of two bar charts which show the largest percentage decreases in global export sectors and the largest US dollar decreases in global export sectors. In order, machinery and equipment, chemicals, electronics, oil and vehicles decrease most in dollar value with decreases ranging from 788 billion to 301 billion. In order, dairy, wool, non-cattle meat, fabricated metal products, cattle meat have the largest percentage decreases ranging from 38 per cent to 35 per cent. " title="Largest changes in global exports — simulation 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9380" cy="2331720"/>
                                      </a:xfrm>
                                      <a:prstGeom prst="rect">
                                        <a:avLst/>
                                      </a:prstGeom>
                                      <a:noFill/>
                                      <a:ln>
                                        <a:noFill/>
                                      </a:ln>
                                    </pic:spPr>
                                  </pic:pic>
                                </a:graphicData>
                              </a:graphic>
                            </wp:inline>
                          </w:drawing>
                        </w:r>
                      </w:p>
                    </w:tc>
                  </w:tr>
                  <w:tr w:rsidR="00A41DEB" w14:paraId="09FB4D9A" w14:textId="77777777" w:rsidTr="00C113B5">
                    <w:tc>
                      <w:tcPr>
                        <w:tcW w:w="8273" w:type="dxa"/>
                        <w:gridSpan w:val="2"/>
                        <w:tcBorders>
                          <w:top w:val="nil"/>
                          <w:left w:val="nil"/>
                          <w:bottom w:val="nil"/>
                          <w:right w:val="nil"/>
                        </w:tcBorders>
                      </w:tcPr>
                      <w:p w14:paraId="09FB4D99" w14:textId="77777777" w:rsidR="00A41DEB" w:rsidRDefault="00A41DEB" w:rsidP="00C113B5">
                        <w:pPr>
                          <w:pStyle w:val="Figure"/>
                          <w:spacing w:before="60" w:after="60"/>
                          <w:rPr>
                            <w:noProof/>
                          </w:rPr>
                        </w:pPr>
                        <w:r>
                          <w:rPr>
                            <w:rFonts w:asciiTheme="minorHAnsi" w:hAnsiTheme="minorHAnsi" w:cstheme="minorHAnsi"/>
                            <w:b/>
                            <w:noProof/>
                            <w:sz w:val="18"/>
                            <w:szCs w:val="18"/>
                          </w:rPr>
                          <w:t>Australia</w:t>
                        </w:r>
                      </w:p>
                    </w:tc>
                  </w:tr>
                  <w:tr w:rsidR="00A41DEB" w14:paraId="09FB4D9D" w14:textId="77777777" w:rsidTr="00C113B5">
                    <w:tc>
                      <w:tcPr>
                        <w:tcW w:w="4136" w:type="dxa"/>
                        <w:tcBorders>
                          <w:top w:val="nil"/>
                          <w:left w:val="nil"/>
                          <w:bottom w:val="nil"/>
                          <w:right w:val="nil"/>
                        </w:tcBorders>
                      </w:tcPr>
                      <w:p w14:paraId="09FB4D9B" w14:textId="77777777" w:rsidR="00A41DEB" w:rsidRDefault="00A41DEB" w:rsidP="00C113B5">
                        <w:pPr>
                          <w:pStyle w:val="Figure"/>
                          <w:spacing w:before="60" w:after="60"/>
                          <w:rPr>
                            <w:noProof/>
                          </w:rPr>
                        </w:pPr>
                        <w:r>
                          <w:rPr>
                            <w:noProof/>
                          </w:rPr>
                          <w:drawing>
                            <wp:inline distT="0" distB="0" distL="0" distR="0" wp14:anchorId="09FB63C5" wp14:editId="66730171">
                              <wp:extent cx="2659380" cy="2339340"/>
                              <wp:effectExtent l="0" t="0" r="7620" b="3810"/>
                              <wp:docPr id="72" name="Picture 72" descr="This figure consists of two bar charts which show the largest percentage decreases in Australian export sectors and the largest US dollar decreases in Australian export sectors. In order, ores, coal, non-ferrous metal, chemicals and machinery and equipment have the largest US dollar decrease ranging from 8 billion to 3 billion. In order, wool, non-cattle meat, fabricated metal products, dairy and oil have the largest percentage decrease ranging from 44 per cent to 39 per cent." title="Largest changes in Australian exports — simulation 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9380" cy="2339340"/>
                                      </a:xfrm>
                                      <a:prstGeom prst="rect">
                                        <a:avLst/>
                                      </a:prstGeom>
                                      <a:noFill/>
                                      <a:ln>
                                        <a:noFill/>
                                      </a:ln>
                                    </pic:spPr>
                                  </pic:pic>
                                </a:graphicData>
                              </a:graphic>
                            </wp:inline>
                          </w:drawing>
                        </w:r>
                      </w:p>
                    </w:tc>
                    <w:tc>
                      <w:tcPr>
                        <w:tcW w:w="4137" w:type="dxa"/>
                        <w:tcBorders>
                          <w:top w:val="nil"/>
                          <w:left w:val="nil"/>
                          <w:bottom w:val="nil"/>
                          <w:right w:val="nil"/>
                        </w:tcBorders>
                      </w:tcPr>
                      <w:p w14:paraId="09FB4D9C" w14:textId="77777777" w:rsidR="00A41DEB" w:rsidRDefault="00A41DEB" w:rsidP="00C113B5">
                        <w:pPr>
                          <w:pStyle w:val="Figure"/>
                          <w:spacing w:before="60" w:after="60"/>
                          <w:rPr>
                            <w:noProof/>
                          </w:rPr>
                        </w:pPr>
                        <w:r>
                          <w:rPr>
                            <w:noProof/>
                          </w:rPr>
                          <w:drawing>
                            <wp:inline distT="0" distB="0" distL="0" distR="0" wp14:anchorId="09FB63C7" wp14:editId="757B80F6">
                              <wp:extent cx="2659380" cy="2331720"/>
                              <wp:effectExtent l="0" t="0" r="7620" b="0"/>
                              <wp:docPr id="73" name="Picture 73" descr="This figure consists of two bar charts which show the largest percentage decreases in Australian export sectors and the largest US dollar decreases in Australian export sectors. In order, ores, coal, non-ferrous metal, chemicals and machinery and equipment have the largest US dollar decrease ranging from 8 billion to 3 billion. In order, wool, non-cattle meat, fabricated metal products, dairy and oil have the largest percentage decrease ranging from 44 per cent to 39 per cent." title="Largest changes in Australian exports — simulation 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9380" cy="2331720"/>
                                      </a:xfrm>
                                      <a:prstGeom prst="rect">
                                        <a:avLst/>
                                      </a:prstGeom>
                                      <a:noFill/>
                                      <a:ln>
                                        <a:noFill/>
                                      </a:ln>
                                    </pic:spPr>
                                  </pic:pic>
                                </a:graphicData>
                              </a:graphic>
                            </wp:inline>
                          </w:drawing>
                        </w:r>
                      </w:p>
                    </w:tc>
                  </w:tr>
                </w:tbl>
                <w:p w14:paraId="09FB4D9E" w14:textId="77777777" w:rsidR="00A41DEB" w:rsidRPr="00B1465D" w:rsidRDefault="00A41DEB" w:rsidP="00C113B5">
                  <w:pPr>
                    <w:pStyle w:val="Figure"/>
                    <w:spacing w:before="60" w:after="60"/>
                    <w:rPr>
                      <w:rFonts w:ascii="Arial" w:hAnsi="Arial" w:cs="Arial"/>
                      <w:sz w:val="18"/>
                      <w:szCs w:val="18"/>
                    </w:rPr>
                  </w:pPr>
                </w:p>
              </w:tc>
            </w:tr>
          </w:tbl>
          <w:p w14:paraId="09FB4DA0" w14:textId="77777777" w:rsidR="00A41DEB" w:rsidRDefault="00A41DEB" w:rsidP="00C113B5">
            <w:pPr>
              <w:pStyle w:val="Figure"/>
            </w:pPr>
          </w:p>
        </w:tc>
      </w:tr>
      <w:tr w:rsidR="00A41DEB" w:rsidRPr="00176D3F" w14:paraId="09FB4DA3" w14:textId="77777777" w:rsidTr="00C113B5">
        <w:tc>
          <w:tcPr>
            <w:tcW w:w="8771" w:type="dxa"/>
            <w:tcBorders>
              <w:top w:val="nil"/>
              <w:left w:val="nil"/>
              <w:bottom w:val="nil"/>
              <w:right w:val="nil"/>
            </w:tcBorders>
            <w:shd w:val="clear" w:color="auto" w:fill="auto"/>
          </w:tcPr>
          <w:p w14:paraId="09FB4DA2"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DA5" w14:textId="77777777" w:rsidTr="00C113B5">
        <w:tc>
          <w:tcPr>
            <w:tcW w:w="8771" w:type="dxa"/>
            <w:tcBorders>
              <w:top w:val="nil"/>
              <w:left w:val="nil"/>
              <w:bottom w:val="single" w:sz="6" w:space="0" w:color="78A22F"/>
              <w:right w:val="nil"/>
            </w:tcBorders>
            <w:shd w:val="clear" w:color="auto" w:fill="auto"/>
          </w:tcPr>
          <w:p w14:paraId="09FB4DA4" w14:textId="77777777" w:rsidR="00A41DEB" w:rsidRDefault="00A41DEB" w:rsidP="00C113B5">
            <w:pPr>
              <w:pStyle w:val="Figurespace"/>
            </w:pPr>
          </w:p>
        </w:tc>
      </w:tr>
      <w:tr w:rsidR="00A41DEB" w:rsidRPr="000863A5" w14:paraId="09FB4DA7" w14:textId="77777777" w:rsidTr="00C113B5">
        <w:tc>
          <w:tcPr>
            <w:tcW w:w="8771" w:type="dxa"/>
            <w:tcBorders>
              <w:top w:val="single" w:sz="6" w:space="0" w:color="78A22F"/>
              <w:left w:val="nil"/>
              <w:bottom w:val="nil"/>
              <w:right w:val="nil"/>
            </w:tcBorders>
          </w:tcPr>
          <w:p w14:paraId="09FB4DA6" w14:textId="77777777" w:rsidR="00A41DEB" w:rsidRPr="00626D32" w:rsidRDefault="00A41DEB" w:rsidP="00C113B5">
            <w:pPr>
              <w:pStyle w:val="BoxSpaceBelow"/>
            </w:pPr>
          </w:p>
        </w:tc>
      </w:tr>
    </w:tbl>
    <w:p w14:paraId="09FB4DA8" w14:textId="77777777" w:rsidR="00A41DEB" w:rsidRDefault="00A41DEB" w:rsidP="00C113B5">
      <w:pPr>
        <w:pStyle w:val="BodyText"/>
      </w:pPr>
      <w:r>
        <w:t>Increasing tariffs globally results in a large misallocation of resources across all economies, and therefore large efficiency losses from this misallocation toward import</w:t>
      </w:r>
      <w:r>
        <w:noBreakHyphen/>
        <w:t>competing industries. Since the efficiency losses are a quadratic function of the level of the tariffs, countries with the highest tariffs experience the largest losses (figure 15). For example:</w:t>
      </w:r>
    </w:p>
    <w:p w14:paraId="09FB4DA9" w14:textId="77777777" w:rsidR="00A41DEB" w:rsidRDefault="00A41DEB" w:rsidP="00C113B5">
      <w:pPr>
        <w:pStyle w:val="ListBullet"/>
      </w:pPr>
      <w:r>
        <w:t xml:space="preserve">efficiency losses in the Association of South East Asian Nations and Korea are larger because initial tariffs are relatively high in these countries </w:t>
      </w:r>
    </w:p>
    <w:p w14:paraId="09FB4DAA" w14:textId="77777777" w:rsidR="00A41DEB" w:rsidRDefault="00A41DEB" w:rsidP="00C113B5">
      <w:pPr>
        <w:pStyle w:val="ListBullet"/>
      </w:pPr>
      <w:r>
        <w:t>conversely, efficiency losses for Australia, the United States and Japan are relatively small because the initial tariffs are relatively small in these countries.</w:t>
      </w:r>
    </w:p>
    <w:p w14:paraId="09FB4DAB" w14:textId="77777777" w:rsidR="00A41DEB" w:rsidRDefault="00A41DEB" w:rsidP="00C113B5">
      <w:pPr>
        <w:pStyle w:val="BodyText"/>
      </w:pPr>
      <w:r>
        <w:lastRenderedPageBreak/>
        <w:t xml:space="preserve">This translates into declines in economic activity across the world (figure 15). The declines are smaller in low tariff economies as is the case for Australia. These relatively small decreases in GDP mean that although the global capital stock has declined, capital is reallocated toward Australia and away from economies with larger tariffs. The decline in Australian real GNP is smaller because Australian investors own less capital abroad and foreign investors own more capital in Australia — as a result, Australia receives less returns from the capital it owns abroad and pays more returns to foreigners who own capital in Australia.  </w:t>
      </w:r>
    </w:p>
    <w:p w14:paraId="09FB4DAC"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DAF" w14:textId="77777777" w:rsidTr="00C113B5">
        <w:trPr>
          <w:tblHeader/>
        </w:trPr>
        <w:tc>
          <w:tcPr>
            <w:tcW w:w="8771" w:type="dxa"/>
            <w:tcBorders>
              <w:top w:val="single" w:sz="6" w:space="0" w:color="78A22F"/>
              <w:left w:val="nil"/>
              <w:bottom w:val="nil"/>
              <w:right w:val="nil"/>
            </w:tcBorders>
            <w:shd w:val="clear" w:color="auto" w:fill="auto"/>
          </w:tcPr>
          <w:p w14:paraId="09FB4DAD" w14:textId="77777777" w:rsidR="00A41DEB" w:rsidRDefault="00A41DEB" w:rsidP="00C113B5">
            <w:pPr>
              <w:pStyle w:val="FigureTitle"/>
            </w:pPr>
            <w:r w:rsidRPr="00784A05">
              <w:rPr>
                <w:b w:val="0"/>
              </w:rPr>
              <w:t xml:space="preserve">Figure </w:t>
            </w:r>
            <w:bookmarkStart w:id="24" w:name="OLE_LINK2"/>
            <w:r>
              <w:rPr>
                <w:b w:val="0"/>
                <w:noProof/>
              </w:rPr>
              <w:t>15</w:t>
            </w:r>
            <w:bookmarkEnd w:id="24"/>
            <w:r>
              <w:tab/>
              <w:t xml:space="preserve">Changes in </w:t>
            </w:r>
            <w:r>
              <w:rPr>
                <w:rFonts w:ascii="Arial Bold" w:hAnsi="Arial Bold"/>
                <w:b w:val="0"/>
                <w:spacing w:val="-2"/>
              </w:rPr>
              <w:t xml:space="preserve">real GDP, GNP, </w:t>
            </w:r>
            <w:proofErr w:type="spellStart"/>
            <w:r>
              <w:rPr>
                <w:rFonts w:ascii="Arial Bold" w:hAnsi="Arial Bold"/>
                <w:b w:val="0"/>
                <w:spacing w:val="-2"/>
              </w:rPr>
              <w:t>GNA</w:t>
            </w:r>
            <w:proofErr w:type="spellEnd"/>
            <w:r>
              <w:rPr>
                <w:rFonts w:ascii="Arial Bold" w:hAnsi="Arial Bold"/>
                <w:b w:val="0"/>
                <w:spacing w:val="-2"/>
              </w:rPr>
              <w:t xml:space="preserve"> </w:t>
            </w:r>
            <w:r>
              <w:t xml:space="preserve">— simulation </w:t>
            </w:r>
            <w:proofErr w:type="spellStart"/>
            <w:r>
              <w:t>G1</w:t>
            </w:r>
            <w:proofErr w:type="spellEnd"/>
          </w:p>
          <w:p w14:paraId="09FB4DAE" w14:textId="77777777" w:rsidR="00A41DEB" w:rsidRPr="00176D3F" w:rsidRDefault="00A41DEB" w:rsidP="00C113B5">
            <w:pPr>
              <w:pStyle w:val="Subtitle"/>
            </w:pPr>
            <w:r>
              <w:t>Percentage change</w:t>
            </w:r>
          </w:p>
        </w:tc>
      </w:tr>
      <w:tr w:rsidR="00A41DEB" w14:paraId="09FB4DB3"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DB1" w14:textId="77777777" w:rsidTr="00C113B5">
              <w:trPr>
                <w:tblHeader/>
                <w:jc w:val="center"/>
              </w:trPr>
              <w:tc>
                <w:tcPr>
                  <w:tcW w:w="8504" w:type="dxa"/>
                  <w:tcBorders>
                    <w:top w:val="nil"/>
                    <w:bottom w:val="nil"/>
                  </w:tcBorders>
                </w:tcPr>
                <w:p w14:paraId="09FB4DB0"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C9" wp14:editId="08B81A39">
                        <wp:extent cx="5394960" cy="2872740"/>
                        <wp:effectExtent l="0" t="0" r="0" b="3810"/>
                        <wp:docPr id="74" name="Picture 74" descr="This figure is a bar chart which shows the percentage change in GDP, GNP and GNA for 10 model regions. All countries decrease in all measures though there is variation across countries and measures. Mexico and ASEAN show the largest decreases with all measures ranging from 5 to 8 per cent and GDP decreasing more than other measures. Australia, the Unites States and Japan have the least change with all measures ranging from 0.6 to 1.8 per cent and GDP typically decreasing less than other measures. " title="Changes in real GDP, GNP, GNA — simulation 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DB2" w14:textId="77777777" w:rsidR="00A41DEB" w:rsidRDefault="00A41DEB" w:rsidP="00C113B5">
            <w:pPr>
              <w:pStyle w:val="Figure"/>
            </w:pPr>
          </w:p>
        </w:tc>
      </w:tr>
      <w:tr w:rsidR="00A41DEB" w:rsidRPr="00176D3F" w14:paraId="09FB4DB5" w14:textId="77777777" w:rsidTr="00C113B5">
        <w:tc>
          <w:tcPr>
            <w:tcW w:w="8771" w:type="dxa"/>
            <w:tcBorders>
              <w:top w:val="nil"/>
              <w:left w:val="nil"/>
              <w:bottom w:val="nil"/>
              <w:right w:val="nil"/>
            </w:tcBorders>
            <w:shd w:val="clear" w:color="auto" w:fill="auto"/>
          </w:tcPr>
          <w:p w14:paraId="09FB4DB4" w14:textId="77777777" w:rsidR="00A41DEB" w:rsidRDefault="00A41DEB" w:rsidP="00C113B5">
            <w:pPr>
              <w:pStyle w:val="Note"/>
              <w:rPr>
                <w:rStyle w:val="NoteLabel"/>
              </w:rPr>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DB7" w14:textId="77777777" w:rsidTr="00C113B5">
        <w:tc>
          <w:tcPr>
            <w:tcW w:w="8771" w:type="dxa"/>
            <w:tcBorders>
              <w:top w:val="nil"/>
              <w:left w:val="nil"/>
              <w:bottom w:val="single" w:sz="6" w:space="0" w:color="78A22F"/>
              <w:right w:val="nil"/>
            </w:tcBorders>
            <w:shd w:val="clear" w:color="auto" w:fill="auto"/>
          </w:tcPr>
          <w:p w14:paraId="09FB4DB6" w14:textId="77777777" w:rsidR="00A41DEB" w:rsidRDefault="00A41DEB" w:rsidP="00C113B5">
            <w:pPr>
              <w:pStyle w:val="Figurespace"/>
            </w:pPr>
          </w:p>
        </w:tc>
      </w:tr>
      <w:tr w:rsidR="00A41DEB" w:rsidRPr="000863A5" w14:paraId="09FB4DB9" w14:textId="77777777" w:rsidTr="00C113B5">
        <w:tc>
          <w:tcPr>
            <w:tcW w:w="8771" w:type="dxa"/>
            <w:tcBorders>
              <w:top w:val="single" w:sz="6" w:space="0" w:color="78A22F"/>
              <w:left w:val="nil"/>
              <w:bottom w:val="nil"/>
              <w:right w:val="nil"/>
            </w:tcBorders>
          </w:tcPr>
          <w:p w14:paraId="09FB4DB8" w14:textId="77777777" w:rsidR="00A41DEB" w:rsidRPr="00626D32" w:rsidRDefault="00A41DEB" w:rsidP="00C113B5">
            <w:pPr>
              <w:pStyle w:val="BoxSpaceBelow"/>
            </w:pPr>
          </w:p>
        </w:tc>
      </w:tr>
    </w:tbl>
    <w:p w14:paraId="09FB4DBA" w14:textId="77777777" w:rsidR="00A41DEB" w:rsidRDefault="00A41DEB" w:rsidP="00C113B5">
      <w:pPr>
        <w:pStyle w:val="BodyText"/>
      </w:pPr>
      <w:r>
        <w:t xml:space="preserve">One way in which the effects of tariff increases can be presented is in terms of a ‘multiplier’ that links decreases in output or income to increases in tariff revenues. This is illustrated for effects on output in box 11. </w:t>
      </w:r>
    </w:p>
    <w:p w14:paraId="09FB4DBB" w14:textId="77777777" w:rsidR="00A41DEB" w:rsidRPr="004A3787" w:rsidRDefault="00A41DEB" w:rsidP="00C113B5">
      <w:pPr>
        <w:pStyle w:val="Heading4"/>
      </w:pPr>
      <w:r>
        <w:t xml:space="preserve">Distributional impacts in Australia </w:t>
      </w:r>
    </w:p>
    <w:p w14:paraId="09FB4DBC" w14:textId="77777777" w:rsidR="00A41DEB" w:rsidRDefault="00A41DEB" w:rsidP="00C113B5">
      <w:pPr>
        <w:pStyle w:val="BodyText"/>
      </w:pPr>
      <w:r>
        <w:t>The distributional impacts on household income of a global increase in protection are complex and depend to a large extent on the original composition of households’ incomes, which are sourced from labour, capital and government benefits; the composition of households’ consumption; and the modelled effects on income sources and the cost of the consumption bundles.</w:t>
      </w:r>
    </w:p>
    <w:p w14:paraId="09FB4DBD"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DBF" w14:textId="77777777" w:rsidTr="00C113B5">
        <w:tc>
          <w:tcPr>
            <w:tcW w:w="8771" w:type="dxa"/>
            <w:tcBorders>
              <w:top w:val="single" w:sz="6" w:space="0" w:color="78A22F"/>
              <w:left w:val="nil"/>
              <w:bottom w:val="nil"/>
              <w:right w:val="nil"/>
            </w:tcBorders>
            <w:shd w:val="clear" w:color="auto" w:fill="F2F2F2"/>
          </w:tcPr>
          <w:p w14:paraId="09FB4DBE" w14:textId="77777777" w:rsidR="00A41DEB" w:rsidRDefault="00A41DEB" w:rsidP="00C113B5">
            <w:pPr>
              <w:pStyle w:val="BoxTitle"/>
            </w:pPr>
            <w:r>
              <w:rPr>
                <w:b w:val="0"/>
              </w:rPr>
              <w:t xml:space="preserve">Box </w:t>
            </w:r>
            <w:r>
              <w:rPr>
                <w:b w:val="0"/>
                <w:noProof/>
              </w:rPr>
              <w:t>11</w:t>
            </w:r>
            <w:r>
              <w:tab/>
              <w:t xml:space="preserve">The GDP costs of increasing tariffs </w:t>
            </w:r>
          </w:p>
        </w:tc>
      </w:tr>
      <w:tr w:rsidR="00A41DEB" w14:paraId="09FB4DFF" w14:textId="77777777" w:rsidTr="00C113B5">
        <w:tc>
          <w:tcPr>
            <w:tcW w:w="8771" w:type="dxa"/>
            <w:tcBorders>
              <w:top w:val="nil"/>
              <w:left w:val="nil"/>
              <w:bottom w:val="nil"/>
              <w:right w:val="nil"/>
            </w:tcBorders>
            <w:shd w:val="clear" w:color="auto" w:fill="F2F2F2"/>
          </w:tcPr>
          <w:p w14:paraId="09FB4DC0" w14:textId="77777777" w:rsidR="00A41DEB" w:rsidRDefault="00A41DEB" w:rsidP="00C113B5">
            <w:pPr>
              <w:pStyle w:val="Box"/>
            </w:pPr>
            <w:r>
              <w:t xml:space="preserve">The OECD </w:t>
            </w:r>
            <w:r w:rsidRPr="0011271D">
              <w:rPr>
                <w:rFonts w:cs="Arial"/>
              </w:rPr>
              <w:t>(2010)</w:t>
            </w:r>
            <w:r>
              <w:t xml:space="preserve"> presents the GDP costs of a tariff in terms of a ‘multiplier’ expressed as: </w:t>
            </w:r>
          </w:p>
          <w:p w14:paraId="09FB4DC1" w14:textId="77777777" w:rsidR="00A41DEB" w:rsidRDefault="00FC0483" w:rsidP="00C113B5">
            <w:pPr>
              <w:pStyle w:val="Box"/>
            </w:pPr>
            <m:oMathPara>
              <m:oMath>
                <m:f>
                  <m:fPr>
                    <m:ctrlPr>
                      <w:rPr>
                        <w:rFonts w:ascii="Cambria Math" w:hAnsi="Cambria Math"/>
                        <w:i/>
                      </w:rPr>
                    </m:ctrlPr>
                  </m:fPr>
                  <m:num>
                    <m:r>
                      <w:rPr>
                        <w:rFonts w:ascii="Cambria Math" w:hAnsi="Cambria Math"/>
                      </w:rPr>
                      <m:t>∆GDP</m:t>
                    </m:r>
                  </m:num>
                  <m:den>
                    <m:r>
                      <w:rPr>
                        <w:rFonts w:ascii="Cambria Math" w:hAnsi="Cambria Math"/>
                      </w:rPr>
                      <m:t>∆Tariff revenue</m:t>
                    </m:r>
                  </m:den>
                </m:f>
              </m:oMath>
            </m:oMathPara>
          </w:p>
          <w:p w14:paraId="09FB4DC2" w14:textId="77777777" w:rsidR="00A41DEB" w:rsidRDefault="00A41DEB" w:rsidP="00C113B5">
            <w:pPr>
              <w:pStyle w:val="Box"/>
            </w:pPr>
            <w:r>
              <w:t xml:space="preserve">In the context of a global contagion scenario, the OECD (2010, </w:t>
            </w:r>
            <w:proofErr w:type="spellStart"/>
            <w:r>
              <w:t>p7</w:t>
            </w:r>
            <w:proofErr w:type="spellEnd"/>
            <w:r>
              <w:t>) reported that: ‘</w:t>
            </w:r>
            <w:r w:rsidRPr="00DF2C51">
              <w:t xml:space="preserve">simulations suggest a USD 1 increase in tariff revenues results in </w:t>
            </w:r>
            <w:r>
              <w:t xml:space="preserve">[…] </w:t>
            </w:r>
            <w:r w:rsidRPr="00DF2C51">
              <w:t>a USD 0.73 drop in world income</w:t>
            </w:r>
            <w:r>
              <w:t>’. The change in tariff revenues is mainly determined by the change in the tariff rate, whereas the GDP costs reflects the global misallocation of resources toward import</w:t>
            </w:r>
            <w:r>
              <w:noBreakHyphen/>
              <w:t xml:space="preserve">competing industries. These losses occur at the global level and at the individual economy level. </w:t>
            </w:r>
          </w:p>
          <w:p w14:paraId="09FB4DC3" w14:textId="77777777" w:rsidR="00A41DEB" w:rsidRDefault="00A41DEB" w:rsidP="00C113B5">
            <w:pPr>
              <w:pStyle w:val="Box"/>
            </w:pPr>
            <w:r>
              <w:t xml:space="preserve">In PC Global, the tariff increase has negative effects on each economy’s GDP in terms of: </w:t>
            </w:r>
          </w:p>
          <w:p w14:paraId="09FB4DC4" w14:textId="77777777" w:rsidR="00A41DEB" w:rsidRDefault="00A41DEB" w:rsidP="00C113B5">
            <w:pPr>
              <w:pStyle w:val="BoxListBullet"/>
            </w:pPr>
            <w:r>
              <w:t>costs due to a misallocation of resources</w:t>
            </w:r>
          </w:p>
          <w:p w14:paraId="09FB4DC5" w14:textId="77777777" w:rsidR="00A41DEB" w:rsidRDefault="00A41DEB" w:rsidP="00C113B5">
            <w:pPr>
              <w:pStyle w:val="BoxListBullet"/>
            </w:pPr>
            <w:r>
              <w:t xml:space="preserve">costs due to the loss of capital to other economies due to a reduction in returns to capital in the economy imposing the tariff. </w:t>
            </w:r>
          </w:p>
          <w:p w14:paraId="09FB4DC6" w14:textId="77777777" w:rsidR="00A41DEB" w:rsidRDefault="00A41DEB" w:rsidP="00C113B5">
            <w:pPr>
              <w:pStyle w:val="Box"/>
            </w:pPr>
            <w:r>
              <w:t xml:space="preserve">In simulation </w:t>
            </w:r>
            <w:proofErr w:type="spellStart"/>
            <w:r>
              <w:t>G1</w:t>
            </w:r>
            <w:proofErr w:type="spellEnd"/>
            <w:r>
              <w:t xml:space="preserve">, a </w:t>
            </w:r>
            <w:proofErr w:type="spellStart"/>
            <w:r>
              <w:t>US$1</w:t>
            </w:r>
            <w:proofErr w:type="spellEnd"/>
            <w:r>
              <w:t xml:space="preserve"> increase in tariff revenues decreases real global GDP by </w:t>
            </w:r>
            <w:proofErr w:type="spellStart"/>
            <w:r>
              <w:t>US$1.18</w:t>
            </w:r>
            <w:proofErr w:type="spellEnd"/>
            <w:r>
              <w:t xml:space="preserve">. The larger impact is attributable to a larger assumed increase in protection in terms of rate and regional coverage in simulation </w:t>
            </w:r>
            <w:proofErr w:type="spellStart"/>
            <w:r>
              <w:t>G1</w:t>
            </w:r>
            <w:proofErr w:type="spellEnd"/>
            <w:r>
              <w:t xml:space="preserve"> than are assumed in OECD (2010). There are also differences in closure; the authors of OECD (2010) assume that: </w:t>
            </w:r>
          </w:p>
          <w:p w14:paraId="09FB4DC7" w14:textId="77777777" w:rsidR="00A41DEB" w:rsidRDefault="00A41DEB" w:rsidP="00C113B5">
            <w:pPr>
              <w:pStyle w:val="BoxListBullet"/>
            </w:pPr>
            <w:r>
              <w:t xml:space="preserve">capital used in each region is fixed, which reduces effects on GDP relative to simulation </w:t>
            </w:r>
            <w:proofErr w:type="spellStart"/>
            <w:r>
              <w:t>G1</w:t>
            </w:r>
            <w:proofErr w:type="spellEnd"/>
          </w:p>
          <w:p w14:paraId="09FB4DC8" w14:textId="77777777" w:rsidR="00A41DEB" w:rsidRDefault="00A41DEB" w:rsidP="00C113B5">
            <w:pPr>
              <w:pStyle w:val="BoxListBullet"/>
            </w:pPr>
            <w:r>
              <w:t xml:space="preserve">wages in each region are fixed, which reduces employment and increases effects on GDP. </w:t>
            </w:r>
          </w:p>
          <w:p w14:paraId="09FB4DC9" w14:textId="77777777" w:rsidR="00A41DEB" w:rsidRDefault="00A41DEB" w:rsidP="00C113B5">
            <w:pPr>
              <w:pStyle w:val="Box"/>
              <w:spacing w:after="120"/>
              <w:rPr>
                <w:rFonts w:asciiTheme="majorHAnsi" w:hAnsiTheme="majorHAnsi" w:cstheme="majorHAnsi"/>
              </w:rPr>
            </w:pPr>
            <w:r>
              <w:rPr>
                <w:rFonts w:asciiTheme="majorHAnsi" w:hAnsiTheme="majorHAnsi" w:cstheme="majorHAnsi"/>
              </w:rPr>
              <w:t>The multiplier is smaller for economies with relatively low initial tariffs, such as Australia and the United States, and higher for economies with relatively high initial tariffs, such as Mexico.</w:t>
            </w:r>
          </w:p>
          <w:p w14:paraId="09FB4DCA" w14:textId="77777777" w:rsidR="00A41DEB" w:rsidRPr="00294B18" w:rsidRDefault="00A41DEB" w:rsidP="00C113B5">
            <w:pPr>
              <w:pStyle w:val="BoxSpaceAbove"/>
              <w:spacing w:before="120"/>
              <w:rPr>
                <w:sz w:val="14"/>
              </w:rPr>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487"/>
            </w:tblGrid>
            <w:tr w:rsidR="00A41DEB" w14:paraId="09FB4DCD" w14:textId="77777777" w:rsidTr="00C113B5">
              <w:tc>
                <w:tcPr>
                  <w:tcW w:w="5000" w:type="pct"/>
                  <w:tcBorders>
                    <w:top w:val="nil"/>
                    <w:left w:val="nil"/>
                    <w:bottom w:val="nil"/>
                    <w:right w:val="nil"/>
                  </w:tcBorders>
                  <w:shd w:val="clear" w:color="auto" w:fill="auto"/>
                </w:tcPr>
                <w:p w14:paraId="09FB4DCB" w14:textId="77777777" w:rsidR="00A41DEB" w:rsidRDefault="00A41DEB" w:rsidP="00C113B5">
                  <w:pPr>
                    <w:pStyle w:val="TableTitle"/>
                  </w:pPr>
                  <w:r>
                    <w:t xml:space="preserve">Changes in tariff revenues and in real GDP </w:t>
                  </w:r>
                </w:p>
                <w:p w14:paraId="09FB4DCC" w14:textId="77777777" w:rsidR="00A41DEB" w:rsidRPr="00F21E6A" w:rsidRDefault="00A41DEB" w:rsidP="00C113B5">
                  <w:pPr>
                    <w:pStyle w:val="Subtitle"/>
                    <w:ind w:left="0"/>
                  </w:pPr>
                  <w:r>
                    <w:t xml:space="preserve">Simulation </w:t>
                  </w:r>
                  <w:proofErr w:type="spellStart"/>
                  <w:r>
                    <w:t>G1</w:t>
                  </w:r>
                  <w:proofErr w:type="spellEnd"/>
                  <w:r>
                    <w:t>, US$ 2016</w:t>
                  </w:r>
                  <w:r w:rsidRPr="00F21E6A">
                    <w:t xml:space="preserve"> </w:t>
                  </w:r>
                  <w:r>
                    <w:t>billion</w:t>
                  </w:r>
                </w:p>
              </w:tc>
            </w:tr>
            <w:tr w:rsidR="00A41DEB" w14:paraId="09FB4DF7" w14:textId="77777777" w:rsidTr="00C113B5">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2147"/>
                    <w:gridCol w:w="1233"/>
                    <w:gridCol w:w="423"/>
                    <w:gridCol w:w="993"/>
                    <w:gridCol w:w="1134"/>
                    <w:gridCol w:w="1134"/>
                    <w:gridCol w:w="1139"/>
                  </w:tblGrid>
                  <w:tr w:rsidR="00A41DEB" w14:paraId="09FB4DD5" w14:textId="77777777" w:rsidTr="00C113B5">
                    <w:trPr>
                      <w:tblHeader/>
                    </w:trPr>
                    <w:tc>
                      <w:tcPr>
                        <w:tcW w:w="1309" w:type="pct"/>
                        <w:tcBorders>
                          <w:bottom w:val="single" w:sz="6" w:space="0" w:color="BFBFBF"/>
                        </w:tcBorders>
                        <w:shd w:val="clear" w:color="auto" w:fill="auto"/>
                        <w:tcMar>
                          <w:top w:w="28" w:type="dxa"/>
                        </w:tcMar>
                      </w:tcPr>
                      <w:p w14:paraId="09FB4DCE" w14:textId="77777777" w:rsidR="00A41DEB" w:rsidRDefault="00A41DEB" w:rsidP="00C113B5">
                        <w:pPr>
                          <w:pStyle w:val="TableColumnHeading"/>
                          <w:jc w:val="left"/>
                        </w:pPr>
                      </w:p>
                    </w:tc>
                    <w:tc>
                      <w:tcPr>
                        <w:tcW w:w="752" w:type="pct"/>
                        <w:tcBorders>
                          <w:bottom w:val="single" w:sz="6" w:space="0" w:color="BFBFBF"/>
                        </w:tcBorders>
                      </w:tcPr>
                      <w:p w14:paraId="09FB4DCF" w14:textId="77777777" w:rsidR="00A41DEB" w:rsidRPr="004372F7" w:rsidRDefault="00A41DEB" w:rsidP="00C113B5">
                        <w:pPr>
                          <w:pStyle w:val="TableColumnHeading"/>
                        </w:pPr>
                      </w:p>
                    </w:tc>
                    <w:tc>
                      <w:tcPr>
                        <w:tcW w:w="258" w:type="pct"/>
                        <w:tcBorders>
                          <w:bottom w:val="single" w:sz="6" w:space="0" w:color="BFBFBF"/>
                        </w:tcBorders>
                        <w:shd w:val="clear" w:color="auto" w:fill="auto"/>
                        <w:tcMar>
                          <w:top w:w="28" w:type="dxa"/>
                        </w:tcMar>
                      </w:tcPr>
                      <w:p w14:paraId="09FB4DD0" w14:textId="77777777" w:rsidR="00A41DEB" w:rsidRPr="004372F7" w:rsidRDefault="00A41DEB" w:rsidP="00C113B5">
                        <w:pPr>
                          <w:pStyle w:val="TableColumnHeading"/>
                        </w:pPr>
                      </w:p>
                    </w:tc>
                    <w:tc>
                      <w:tcPr>
                        <w:tcW w:w="605" w:type="pct"/>
                        <w:tcBorders>
                          <w:bottom w:val="single" w:sz="6" w:space="0" w:color="BFBFBF"/>
                        </w:tcBorders>
                        <w:shd w:val="clear" w:color="auto" w:fill="auto"/>
                      </w:tcPr>
                      <w:p w14:paraId="09FB4DD1" w14:textId="77777777" w:rsidR="00A41DEB" w:rsidRPr="004372F7" w:rsidRDefault="00A41DEB" w:rsidP="00C113B5">
                        <w:pPr>
                          <w:pStyle w:val="TableColumnHeading"/>
                        </w:pPr>
                      </w:p>
                    </w:tc>
                    <w:tc>
                      <w:tcPr>
                        <w:tcW w:w="691" w:type="pct"/>
                        <w:tcBorders>
                          <w:bottom w:val="single" w:sz="6" w:space="0" w:color="BFBFBF"/>
                        </w:tcBorders>
                        <w:shd w:val="clear" w:color="auto" w:fill="auto"/>
                      </w:tcPr>
                      <w:p w14:paraId="09FB4DD2" w14:textId="77777777" w:rsidR="00A41DEB" w:rsidRPr="004372F7" w:rsidRDefault="00A41DEB" w:rsidP="00C113B5">
                        <w:pPr>
                          <w:pStyle w:val="TableColumnHeading"/>
                        </w:pPr>
                        <w:r>
                          <w:t>Revenues</w:t>
                        </w:r>
                      </w:p>
                    </w:tc>
                    <w:tc>
                      <w:tcPr>
                        <w:tcW w:w="691" w:type="pct"/>
                        <w:tcBorders>
                          <w:bottom w:val="single" w:sz="6" w:space="0" w:color="BFBFBF"/>
                        </w:tcBorders>
                        <w:shd w:val="clear" w:color="auto" w:fill="auto"/>
                      </w:tcPr>
                      <w:p w14:paraId="09FB4DD3" w14:textId="77777777" w:rsidR="00A41DEB" w:rsidRPr="004372F7" w:rsidRDefault="00A41DEB" w:rsidP="00C113B5">
                        <w:pPr>
                          <w:pStyle w:val="TableColumnHeading"/>
                        </w:pPr>
                        <w:r>
                          <w:t>GDP</w:t>
                        </w:r>
                      </w:p>
                    </w:tc>
                    <w:tc>
                      <w:tcPr>
                        <w:tcW w:w="694" w:type="pct"/>
                        <w:tcBorders>
                          <w:bottom w:val="single" w:sz="6" w:space="0" w:color="BFBFBF"/>
                        </w:tcBorders>
                        <w:shd w:val="clear" w:color="auto" w:fill="auto"/>
                        <w:tcMar>
                          <w:top w:w="28" w:type="dxa"/>
                        </w:tcMar>
                      </w:tcPr>
                      <w:p w14:paraId="09FB4DD4" w14:textId="77777777" w:rsidR="00A41DEB" w:rsidRPr="004372F7" w:rsidRDefault="00A41DEB" w:rsidP="00C113B5">
                        <w:pPr>
                          <w:pStyle w:val="TableColumnHeading"/>
                        </w:pPr>
                        <w:r>
                          <w:t>Multiplier</w:t>
                        </w:r>
                      </w:p>
                    </w:tc>
                  </w:tr>
                  <w:tr w:rsidR="00A41DEB" w14:paraId="09FB4DDD" w14:textId="77777777" w:rsidTr="00C113B5">
                    <w:tc>
                      <w:tcPr>
                        <w:tcW w:w="1309" w:type="pct"/>
                        <w:shd w:val="clear" w:color="auto" w:fill="auto"/>
                      </w:tcPr>
                      <w:p w14:paraId="09FB4DD6" w14:textId="77777777" w:rsidR="00A41DEB" w:rsidRDefault="00A41DEB" w:rsidP="00C113B5">
                        <w:pPr>
                          <w:pStyle w:val="TableBodyText"/>
                          <w:jc w:val="left"/>
                        </w:pPr>
                        <w:r>
                          <w:t>Australia</w:t>
                        </w:r>
                      </w:p>
                    </w:tc>
                    <w:tc>
                      <w:tcPr>
                        <w:tcW w:w="752" w:type="pct"/>
                      </w:tcPr>
                      <w:p w14:paraId="09FB4DD7" w14:textId="77777777" w:rsidR="00A41DEB" w:rsidRDefault="00A41DEB" w:rsidP="00C113B5">
                        <w:pPr>
                          <w:pStyle w:val="TableBodyText"/>
                        </w:pPr>
                      </w:p>
                    </w:tc>
                    <w:tc>
                      <w:tcPr>
                        <w:tcW w:w="258" w:type="pct"/>
                        <w:shd w:val="clear" w:color="auto" w:fill="auto"/>
                      </w:tcPr>
                      <w:p w14:paraId="09FB4DD8" w14:textId="77777777" w:rsidR="00A41DEB" w:rsidRPr="005F3B8D" w:rsidRDefault="00A41DEB" w:rsidP="00C113B5">
                        <w:pPr>
                          <w:pStyle w:val="TableBodyText"/>
                        </w:pPr>
                      </w:p>
                    </w:tc>
                    <w:tc>
                      <w:tcPr>
                        <w:tcW w:w="605" w:type="pct"/>
                        <w:shd w:val="clear" w:color="auto" w:fill="auto"/>
                      </w:tcPr>
                      <w:p w14:paraId="09FB4DD9" w14:textId="77777777" w:rsidR="00A41DEB" w:rsidRPr="005F3B8D" w:rsidRDefault="00A41DEB" w:rsidP="00C113B5">
                        <w:pPr>
                          <w:pStyle w:val="TableBodyText"/>
                        </w:pPr>
                      </w:p>
                    </w:tc>
                    <w:tc>
                      <w:tcPr>
                        <w:tcW w:w="691" w:type="pct"/>
                        <w:shd w:val="clear" w:color="auto" w:fill="auto"/>
                      </w:tcPr>
                      <w:p w14:paraId="09FB4DDA" w14:textId="77777777" w:rsidR="00A41DEB" w:rsidRPr="004D41F5" w:rsidRDefault="00A41DEB" w:rsidP="00C113B5">
                        <w:pPr>
                          <w:pStyle w:val="TableBodyText"/>
                        </w:pPr>
                        <w:r>
                          <w:t>24 452</w:t>
                        </w:r>
                      </w:p>
                    </w:tc>
                    <w:tc>
                      <w:tcPr>
                        <w:tcW w:w="691" w:type="pct"/>
                        <w:shd w:val="clear" w:color="auto" w:fill="auto"/>
                      </w:tcPr>
                      <w:p w14:paraId="09FB4DDB" w14:textId="77777777" w:rsidR="00A41DEB" w:rsidRDefault="00A41DEB" w:rsidP="00C113B5">
                        <w:pPr>
                          <w:pStyle w:val="TableBodyText"/>
                        </w:pPr>
                        <w:r>
                          <w:noBreakHyphen/>
                          <w:t>15 711</w:t>
                        </w:r>
                      </w:p>
                    </w:tc>
                    <w:tc>
                      <w:tcPr>
                        <w:tcW w:w="694" w:type="pct"/>
                        <w:shd w:val="clear" w:color="auto" w:fill="auto"/>
                      </w:tcPr>
                      <w:p w14:paraId="09FB4DDC" w14:textId="77777777" w:rsidR="00A41DEB" w:rsidRDefault="00A41DEB" w:rsidP="00C113B5">
                        <w:pPr>
                          <w:pStyle w:val="TableBodyText"/>
                        </w:pPr>
                        <w:r>
                          <w:noBreakHyphen/>
                          <w:t>0.64</w:t>
                        </w:r>
                      </w:p>
                    </w:tc>
                  </w:tr>
                  <w:tr w:rsidR="00A41DEB" w14:paraId="09FB4DE5" w14:textId="77777777" w:rsidTr="00C113B5">
                    <w:tc>
                      <w:tcPr>
                        <w:tcW w:w="1309" w:type="pct"/>
                      </w:tcPr>
                      <w:p w14:paraId="09FB4DDE" w14:textId="77777777" w:rsidR="00A41DEB" w:rsidRDefault="00A41DEB" w:rsidP="00C113B5">
                        <w:pPr>
                          <w:pStyle w:val="TableBodyText"/>
                          <w:jc w:val="left"/>
                        </w:pPr>
                        <w:r>
                          <w:t>USA</w:t>
                        </w:r>
                      </w:p>
                    </w:tc>
                    <w:tc>
                      <w:tcPr>
                        <w:tcW w:w="752" w:type="pct"/>
                      </w:tcPr>
                      <w:p w14:paraId="09FB4DDF" w14:textId="77777777" w:rsidR="00A41DEB" w:rsidRPr="005F3B8D" w:rsidRDefault="00A41DEB" w:rsidP="00C113B5">
                        <w:pPr>
                          <w:pStyle w:val="TableBodyText"/>
                        </w:pPr>
                      </w:p>
                    </w:tc>
                    <w:tc>
                      <w:tcPr>
                        <w:tcW w:w="258" w:type="pct"/>
                      </w:tcPr>
                      <w:p w14:paraId="09FB4DE0" w14:textId="77777777" w:rsidR="00A41DEB" w:rsidRPr="005F3B8D" w:rsidRDefault="00A41DEB" w:rsidP="00C113B5">
                        <w:pPr>
                          <w:pStyle w:val="TableBodyText"/>
                        </w:pPr>
                      </w:p>
                    </w:tc>
                    <w:tc>
                      <w:tcPr>
                        <w:tcW w:w="605" w:type="pct"/>
                      </w:tcPr>
                      <w:p w14:paraId="09FB4DE1" w14:textId="77777777" w:rsidR="00A41DEB" w:rsidRPr="005F3B8D" w:rsidRDefault="00A41DEB" w:rsidP="00C113B5">
                        <w:pPr>
                          <w:pStyle w:val="TableBodyText"/>
                        </w:pPr>
                      </w:p>
                    </w:tc>
                    <w:tc>
                      <w:tcPr>
                        <w:tcW w:w="691" w:type="pct"/>
                      </w:tcPr>
                      <w:p w14:paraId="09FB4DE2" w14:textId="77777777" w:rsidR="00A41DEB" w:rsidRPr="005F3B8D" w:rsidRDefault="00A41DEB" w:rsidP="00C113B5">
                        <w:pPr>
                          <w:pStyle w:val="TableBodyText"/>
                        </w:pPr>
                        <w:r>
                          <w:rPr>
                            <w:color w:val="000000"/>
                          </w:rPr>
                          <w:t>246 329</w:t>
                        </w:r>
                      </w:p>
                    </w:tc>
                    <w:tc>
                      <w:tcPr>
                        <w:tcW w:w="691" w:type="pct"/>
                      </w:tcPr>
                      <w:p w14:paraId="09FB4DE3" w14:textId="77777777" w:rsidR="00A41DEB" w:rsidRPr="005F3B8D" w:rsidRDefault="00A41DEB" w:rsidP="00C113B5">
                        <w:pPr>
                          <w:pStyle w:val="TableBodyText"/>
                        </w:pPr>
                        <w:r>
                          <w:rPr>
                            <w:color w:val="000000"/>
                          </w:rPr>
                          <w:noBreakHyphen/>
                          <w:t>96 631</w:t>
                        </w:r>
                      </w:p>
                    </w:tc>
                    <w:tc>
                      <w:tcPr>
                        <w:tcW w:w="694" w:type="pct"/>
                      </w:tcPr>
                      <w:p w14:paraId="09FB4DE4" w14:textId="77777777" w:rsidR="00A41DEB" w:rsidRPr="005F3B8D" w:rsidRDefault="00A41DEB" w:rsidP="00C113B5">
                        <w:pPr>
                          <w:pStyle w:val="TableBodyText"/>
                        </w:pPr>
                        <w:r>
                          <w:noBreakHyphen/>
                          <w:t>0.39</w:t>
                        </w:r>
                      </w:p>
                    </w:tc>
                  </w:tr>
                  <w:tr w:rsidR="00A41DEB" w14:paraId="09FB4DED" w14:textId="77777777" w:rsidTr="00C113B5">
                    <w:tc>
                      <w:tcPr>
                        <w:tcW w:w="1309" w:type="pct"/>
                      </w:tcPr>
                      <w:p w14:paraId="09FB4DE6" w14:textId="77777777" w:rsidR="00A41DEB" w:rsidRDefault="00A41DEB" w:rsidP="00C113B5">
                        <w:pPr>
                          <w:pStyle w:val="TableBodyText"/>
                          <w:jc w:val="left"/>
                        </w:pPr>
                        <w:r>
                          <w:t>Mexico</w:t>
                        </w:r>
                      </w:p>
                    </w:tc>
                    <w:tc>
                      <w:tcPr>
                        <w:tcW w:w="752" w:type="pct"/>
                      </w:tcPr>
                      <w:p w14:paraId="09FB4DE7" w14:textId="77777777" w:rsidR="00A41DEB" w:rsidRPr="00CD69B5" w:rsidRDefault="00A41DEB" w:rsidP="00C113B5">
                        <w:pPr>
                          <w:pStyle w:val="TableBodyText"/>
                        </w:pPr>
                      </w:p>
                    </w:tc>
                    <w:tc>
                      <w:tcPr>
                        <w:tcW w:w="258" w:type="pct"/>
                      </w:tcPr>
                      <w:p w14:paraId="09FB4DE8" w14:textId="77777777" w:rsidR="00A41DEB" w:rsidRPr="00CD69B5" w:rsidRDefault="00A41DEB" w:rsidP="00C113B5">
                        <w:pPr>
                          <w:pStyle w:val="TableBodyText"/>
                        </w:pPr>
                      </w:p>
                    </w:tc>
                    <w:tc>
                      <w:tcPr>
                        <w:tcW w:w="605" w:type="pct"/>
                      </w:tcPr>
                      <w:p w14:paraId="09FB4DE9" w14:textId="77777777" w:rsidR="00A41DEB" w:rsidRPr="00CD69B5" w:rsidRDefault="00A41DEB" w:rsidP="00C113B5">
                        <w:pPr>
                          <w:pStyle w:val="TableBodyText"/>
                        </w:pPr>
                      </w:p>
                    </w:tc>
                    <w:tc>
                      <w:tcPr>
                        <w:tcW w:w="691" w:type="pct"/>
                      </w:tcPr>
                      <w:p w14:paraId="09FB4DEA" w14:textId="77777777" w:rsidR="00A41DEB" w:rsidRPr="00CD69B5" w:rsidRDefault="00A41DEB" w:rsidP="00C113B5">
                        <w:pPr>
                          <w:pStyle w:val="TableBodyText"/>
                        </w:pPr>
                        <w:r>
                          <w:rPr>
                            <w:color w:val="000000"/>
                          </w:rPr>
                          <w:t>32 770</w:t>
                        </w:r>
                      </w:p>
                    </w:tc>
                    <w:tc>
                      <w:tcPr>
                        <w:tcW w:w="691" w:type="pct"/>
                      </w:tcPr>
                      <w:p w14:paraId="09FB4DEB" w14:textId="77777777" w:rsidR="00A41DEB" w:rsidRPr="00CD69B5" w:rsidRDefault="00A41DEB" w:rsidP="00C113B5">
                        <w:pPr>
                          <w:pStyle w:val="TableBodyText"/>
                        </w:pPr>
                        <w:r>
                          <w:rPr>
                            <w:color w:val="000000"/>
                          </w:rPr>
                          <w:noBreakHyphen/>
                          <w:t>75 531</w:t>
                        </w:r>
                      </w:p>
                    </w:tc>
                    <w:tc>
                      <w:tcPr>
                        <w:tcW w:w="694" w:type="pct"/>
                      </w:tcPr>
                      <w:p w14:paraId="09FB4DEC" w14:textId="77777777" w:rsidR="00A41DEB" w:rsidRPr="00CD69B5" w:rsidRDefault="00A41DEB" w:rsidP="00C113B5">
                        <w:pPr>
                          <w:pStyle w:val="TableBodyText"/>
                        </w:pPr>
                        <w:r>
                          <w:noBreakHyphen/>
                          <w:t>2.31</w:t>
                        </w:r>
                      </w:p>
                    </w:tc>
                  </w:tr>
                  <w:tr w:rsidR="00A41DEB" w14:paraId="09FB4DF5" w14:textId="77777777" w:rsidTr="00C113B5">
                    <w:tc>
                      <w:tcPr>
                        <w:tcW w:w="1309" w:type="pct"/>
                        <w:tcBorders>
                          <w:bottom w:val="single" w:sz="6" w:space="0" w:color="BFBFBF"/>
                        </w:tcBorders>
                      </w:tcPr>
                      <w:p w14:paraId="09FB4DEE" w14:textId="77777777" w:rsidR="00A41DEB" w:rsidRDefault="00A41DEB" w:rsidP="00C113B5">
                        <w:pPr>
                          <w:pStyle w:val="TableBodyText"/>
                          <w:jc w:val="left"/>
                        </w:pPr>
                        <w:r>
                          <w:t>World</w:t>
                        </w:r>
                      </w:p>
                    </w:tc>
                    <w:tc>
                      <w:tcPr>
                        <w:tcW w:w="752" w:type="pct"/>
                        <w:tcBorders>
                          <w:bottom w:val="single" w:sz="6" w:space="0" w:color="BFBFBF"/>
                        </w:tcBorders>
                      </w:tcPr>
                      <w:p w14:paraId="09FB4DEF" w14:textId="77777777" w:rsidR="00A41DEB" w:rsidRPr="00CD69B5" w:rsidRDefault="00A41DEB" w:rsidP="00C113B5">
                        <w:pPr>
                          <w:pStyle w:val="TableBodyText"/>
                        </w:pPr>
                      </w:p>
                    </w:tc>
                    <w:tc>
                      <w:tcPr>
                        <w:tcW w:w="258" w:type="pct"/>
                        <w:tcBorders>
                          <w:bottom w:val="single" w:sz="6" w:space="0" w:color="BFBFBF"/>
                        </w:tcBorders>
                      </w:tcPr>
                      <w:p w14:paraId="09FB4DF0" w14:textId="77777777" w:rsidR="00A41DEB" w:rsidRPr="00CD69B5" w:rsidRDefault="00A41DEB" w:rsidP="00C113B5">
                        <w:pPr>
                          <w:pStyle w:val="TableBodyText"/>
                        </w:pPr>
                      </w:p>
                    </w:tc>
                    <w:tc>
                      <w:tcPr>
                        <w:tcW w:w="605" w:type="pct"/>
                        <w:tcBorders>
                          <w:bottom w:val="single" w:sz="6" w:space="0" w:color="BFBFBF"/>
                        </w:tcBorders>
                      </w:tcPr>
                      <w:p w14:paraId="09FB4DF1" w14:textId="77777777" w:rsidR="00A41DEB" w:rsidRPr="00CD69B5" w:rsidRDefault="00A41DEB" w:rsidP="00C113B5">
                        <w:pPr>
                          <w:pStyle w:val="TableBodyText"/>
                        </w:pPr>
                      </w:p>
                    </w:tc>
                    <w:tc>
                      <w:tcPr>
                        <w:tcW w:w="691" w:type="pct"/>
                        <w:tcBorders>
                          <w:bottom w:val="single" w:sz="6" w:space="0" w:color="BFBFBF"/>
                        </w:tcBorders>
                      </w:tcPr>
                      <w:p w14:paraId="09FB4DF2" w14:textId="77777777" w:rsidR="00A41DEB" w:rsidRPr="00CD69B5" w:rsidRDefault="00A41DEB" w:rsidP="00C113B5">
                        <w:pPr>
                          <w:pStyle w:val="TableBodyText"/>
                        </w:pPr>
                        <w:r>
                          <w:rPr>
                            <w:color w:val="000000"/>
                          </w:rPr>
                          <w:t>1 737 328</w:t>
                        </w:r>
                      </w:p>
                    </w:tc>
                    <w:tc>
                      <w:tcPr>
                        <w:tcW w:w="691" w:type="pct"/>
                        <w:tcBorders>
                          <w:bottom w:val="single" w:sz="6" w:space="0" w:color="BFBFBF"/>
                        </w:tcBorders>
                      </w:tcPr>
                      <w:p w14:paraId="09FB4DF3" w14:textId="77777777" w:rsidR="00A41DEB" w:rsidRPr="00CD69B5" w:rsidRDefault="00A41DEB" w:rsidP="00C113B5">
                        <w:pPr>
                          <w:pStyle w:val="TableBodyText"/>
                        </w:pPr>
                        <w:r>
                          <w:rPr>
                            <w:color w:val="000000"/>
                          </w:rPr>
                          <w:noBreakHyphen/>
                          <w:t>2 043 133</w:t>
                        </w:r>
                      </w:p>
                    </w:tc>
                    <w:tc>
                      <w:tcPr>
                        <w:tcW w:w="694" w:type="pct"/>
                        <w:tcBorders>
                          <w:bottom w:val="single" w:sz="6" w:space="0" w:color="BFBFBF"/>
                        </w:tcBorders>
                      </w:tcPr>
                      <w:p w14:paraId="09FB4DF4" w14:textId="77777777" w:rsidR="00A41DEB" w:rsidRPr="00CD69B5" w:rsidRDefault="00A41DEB" w:rsidP="00C113B5">
                        <w:pPr>
                          <w:pStyle w:val="TableBodyText"/>
                        </w:pPr>
                        <w:r>
                          <w:noBreakHyphen/>
                          <w:t>1.18</w:t>
                        </w:r>
                      </w:p>
                    </w:tc>
                  </w:tr>
                </w:tbl>
                <w:p w14:paraId="09FB4DF6" w14:textId="77777777" w:rsidR="00A41DEB" w:rsidRDefault="00A41DEB" w:rsidP="00C113B5">
                  <w:pPr>
                    <w:pStyle w:val="Box"/>
                  </w:pPr>
                </w:p>
              </w:tc>
            </w:tr>
            <w:tr w:rsidR="00A41DEB" w14:paraId="09FB4DF9" w14:textId="77777777" w:rsidTr="00C113B5">
              <w:tc>
                <w:tcPr>
                  <w:tcW w:w="5000" w:type="pct"/>
                  <w:tcBorders>
                    <w:top w:val="nil"/>
                    <w:left w:val="nil"/>
                    <w:bottom w:val="nil"/>
                    <w:right w:val="nil"/>
                  </w:tcBorders>
                  <w:shd w:val="clear" w:color="auto" w:fill="auto"/>
                </w:tcPr>
                <w:p w14:paraId="09FB4DF8" w14:textId="77777777" w:rsidR="00A41DEB" w:rsidRDefault="00A41DEB" w:rsidP="00C113B5">
                  <w:pPr>
                    <w:pStyle w:val="Source"/>
                  </w:pPr>
                  <w:r>
                    <w:rPr>
                      <w:i/>
                    </w:rPr>
                    <w:t>Source</w:t>
                  </w:r>
                  <w:r w:rsidRPr="00167F06">
                    <w:t xml:space="preserve">: </w:t>
                  </w:r>
                  <w:r>
                    <w:t xml:space="preserve">Commission estimates generated using the </w:t>
                  </w:r>
                  <w:r w:rsidRPr="009B2935">
                    <w:t>P</w:t>
                  </w:r>
                  <w:r>
                    <w:t xml:space="preserve">C </w:t>
                  </w:r>
                  <w:r w:rsidRPr="009B2935">
                    <w:t>Global</w:t>
                  </w:r>
                  <w:r>
                    <w:t xml:space="preserve"> model.</w:t>
                  </w:r>
                </w:p>
              </w:tc>
            </w:tr>
            <w:tr w:rsidR="00A41DEB" w14:paraId="09FB4DFB" w14:textId="77777777" w:rsidTr="00C113B5">
              <w:tc>
                <w:tcPr>
                  <w:tcW w:w="5000" w:type="pct"/>
                  <w:tcBorders>
                    <w:top w:val="nil"/>
                    <w:left w:val="nil"/>
                    <w:bottom w:val="nil"/>
                    <w:right w:val="nil"/>
                  </w:tcBorders>
                  <w:shd w:val="clear" w:color="auto" w:fill="auto"/>
                </w:tcPr>
                <w:p w14:paraId="09FB4DFA" w14:textId="77777777" w:rsidR="00A41DEB" w:rsidRDefault="00A41DEB" w:rsidP="00C113B5">
                  <w:pPr>
                    <w:pStyle w:val="Box"/>
                    <w:spacing w:before="0" w:line="120" w:lineRule="exact"/>
                  </w:pPr>
                </w:p>
              </w:tc>
            </w:tr>
            <w:tr w:rsidR="00A41DEB" w:rsidRPr="000863A5" w14:paraId="09FB4DFD" w14:textId="77777777" w:rsidTr="00C113B5">
              <w:tc>
                <w:tcPr>
                  <w:tcW w:w="5000" w:type="pct"/>
                  <w:tcBorders>
                    <w:top w:val="nil"/>
                    <w:left w:val="nil"/>
                    <w:bottom w:val="nil"/>
                    <w:right w:val="nil"/>
                  </w:tcBorders>
                </w:tcPr>
                <w:p w14:paraId="09FB4DFC" w14:textId="77777777" w:rsidR="00A41DEB" w:rsidRPr="00626D32" w:rsidRDefault="00A41DEB" w:rsidP="00C113B5">
                  <w:pPr>
                    <w:pStyle w:val="BoxSpaceBelow"/>
                  </w:pPr>
                </w:p>
              </w:tc>
            </w:tr>
          </w:tbl>
          <w:p w14:paraId="09FB4DFE" w14:textId="77777777" w:rsidR="00A41DEB" w:rsidRDefault="00A41DEB" w:rsidP="00C113B5">
            <w:pPr>
              <w:pStyle w:val="Box"/>
            </w:pPr>
          </w:p>
        </w:tc>
      </w:tr>
      <w:tr w:rsidR="00A41DEB" w14:paraId="09FB4E01" w14:textId="77777777" w:rsidTr="00C113B5">
        <w:tc>
          <w:tcPr>
            <w:tcW w:w="8771" w:type="dxa"/>
            <w:tcBorders>
              <w:top w:val="nil"/>
              <w:left w:val="nil"/>
              <w:bottom w:val="nil"/>
              <w:right w:val="nil"/>
            </w:tcBorders>
            <w:shd w:val="clear" w:color="auto" w:fill="F2F2F2"/>
          </w:tcPr>
          <w:p w14:paraId="09FB4E00" w14:textId="77777777" w:rsidR="00A41DEB" w:rsidRDefault="00A41DEB" w:rsidP="00C113B5">
            <w:pPr>
              <w:pStyle w:val="BoxSource"/>
            </w:pPr>
            <w:r>
              <w:rPr>
                <w:i/>
              </w:rPr>
              <w:t>Source</w:t>
            </w:r>
            <w:r w:rsidRPr="00167F06">
              <w:t xml:space="preserve">: </w:t>
            </w:r>
            <w:r>
              <w:t xml:space="preserve">OECD </w:t>
            </w:r>
            <w:r w:rsidRPr="0011271D">
              <w:rPr>
                <w:rFonts w:cs="Arial"/>
              </w:rPr>
              <w:t>(2010)</w:t>
            </w:r>
            <w:r>
              <w:t>.</w:t>
            </w:r>
          </w:p>
        </w:tc>
      </w:tr>
      <w:tr w:rsidR="00A41DEB" w14:paraId="09FB4E03" w14:textId="77777777" w:rsidTr="00C113B5">
        <w:tc>
          <w:tcPr>
            <w:tcW w:w="8771" w:type="dxa"/>
            <w:tcBorders>
              <w:top w:val="nil"/>
              <w:left w:val="nil"/>
              <w:bottom w:val="single" w:sz="6" w:space="0" w:color="78A22F"/>
              <w:right w:val="nil"/>
            </w:tcBorders>
            <w:shd w:val="clear" w:color="auto" w:fill="F2F2F2"/>
          </w:tcPr>
          <w:p w14:paraId="09FB4E02" w14:textId="77777777" w:rsidR="00A41DEB" w:rsidRDefault="00A41DEB" w:rsidP="00C113B5">
            <w:pPr>
              <w:pStyle w:val="Box"/>
              <w:spacing w:before="0" w:line="120" w:lineRule="exact"/>
            </w:pPr>
          </w:p>
        </w:tc>
      </w:tr>
      <w:tr w:rsidR="00A41DEB" w:rsidRPr="000863A5" w14:paraId="09FB4E05" w14:textId="77777777" w:rsidTr="00C113B5">
        <w:tc>
          <w:tcPr>
            <w:tcW w:w="8771" w:type="dxa"/>
            <w:tcBorders>
              <w:top w:val="single" w:sz="6" w:space="0" w:color="78A22F"/>
              <w:left w:val="nil"/>
              <w:bottom w:val="nil"/>
              <w:right w:val="nil"/>
            </w:tcBorders>
          </w:tcPr>
          <w:p w14:paraId="09FB4E04" w14:textId="77777777" w:rsidR="00A41DEB" w:rsidRPr="00626D32" w:rsidRDefault="00A41DEB" w:rsidP="00C113B5">
            <w:pPr>
              <w:pStyle w:val="BoxSpaceBelow"/>
            </w:pPr>
          </w:p>
        </w:tc>
      </w:tr>
    </w:tbl>
    <w:p w14:paraId="09FB4E06" w14:textId="77777777" w:rsidR="00A41DEB" w:rsidRDefault="00A41DEB">
      <w:pPr>
        <w:pStyle w:val="BodyText"/>
      </w:pPr>
      <w:r>
        <w:t xml:space="preserve">The </w:t>
      </w:r>
      <w:r w:rsidRPr="00294B18">
        <w:rPr>
          <w:i/>
        </w:rPr>
        <w:t>Household Expenditure Survey and</w:t>
      </w:r>
      <w:r>
        <w:t xml:space="preserve"> </w:t>
      </w:r>
      <w:r w:rsidRPr="001C3319">
        <w:rPr>
          <w:i/>
        </w:rPr>
        <w:t>Survey of Income and Housing</w:t>
      </w:r>
      <w:r>
        <w:t xml:space="preserve"> </w:t>
      </w:r>
      <w:r w:rsidRPr="007D67E9">
        <w:t>(ABS 2012)</w:t>
      </w:r>
      <w:r>
        <w:t xml:space="preserve"> reports relatively small contributions of income from capital across </w:t>
      </w:r>
      <w:proofErr w:type="spellStart"/>
      <w:r>
        <w:t>deciles</w:t>
      </w:r>
      <w:proofErr w:type="spellEnd"/>
      <w:r w:rsidRPr="00441B2D">
        <w:t xml:space="preserve"> </w:t>
      </w:r>
      <w:r>
        <w:t xml:space="preserve">and relatively large contributions from wages (figure 16). For this reason, changes in wages are likely to make a relatively large contribution to changes in incomes across the distribution. </w:t>
      </w:r>
    </w:p>
    <w:p w14:paraId="09FB4E07"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0A" w14:textId="77777777" w:rsidTr="00C113B5">
        <w:trPr>
          <w:tblHeader/>
        </w:trPr>
        <w:tc>
          <w:tcPr>
            <w:tcW w:w="8771" w:type="dxa"/>
            <w:tcBorders>
              <w:top w:val="single" w:sz="6" w:space="0" w:color="78A22F"/>
              <w:left w:val="nil"/>
              <w:bottom w:val="nil"/>
              <w:right w:val="nil"/>
            </w:tcBorders>
            <w:shd w:val="clear" w:color="auto" w:fill="auto"/>
          </w:tcPr>
          <w:p w14:paraId="09FB4E08" w14:textId="77777777" w:rsidR="00A41DEB" w:rsidRDefault="00A41DEB" w:rsidP="00C113B5">
            <w:pPr>
              <w:pStyle w:val="FigureTitle"/>
            </w:pPr>
            <w:r w:rsidRPr="00784A05">
              <w:rPr>
                <w:b w:val="0"/>
              </w:rPr>
              <w:t xml:space="preserve">Figure </w:t>
            </w:r>
            <w:bookmarkStart w:id="25" w:name="OLE_LINK11"/>
            <w:r>
              <w:rPr>
                <w:b w:val="0"/>
                <w:noProof/>
              </w:rPr>
              <w:t>16</w:t>
            </w:r>
            <w:bookmarkEnd w:id="25"/>
            <w:r>
              <w:tab/>
              <w:t xml:space="preserve">Sources of income by </w:t>
            </w:r>
            <w:proofErr w:type="spellStart"/>
            <w:r>
              <w:t>decile</w:t>
            </w:r>
            <w:proofErr w:type="spellEnd"/>
            <w:r>
              <w:t>, per household — Australia</w:t>
            </w:r>
            <w:r w:rsidRPr="00A709E5">
              <w:rPr>
                <w:rStyle w:val="NoteLabel"/>
                <w:b/>
              </w:rPr>
              <w:t>a</w:t>
            </w:r>
          </w:p>
          <w:p w14:paraId="09FB4E09" w14:textId="77777777" w:rsidR="00A41DEB" w:rsidRPr="00176D3F" w:rsidRDefault="00A41DEB" w:rsidP="00C113B5">
            <w:pPr>
              <w:pStyle w:val="Subtitle"/>
            </w:pPr>
            <w:proofErr w:type="spellStart"/>
            <w:r>
              <w:t>A$’000</w:t>
            </w:r>
            <w:proofErr w:type="spellEnd"/>
          </w:p>
        </w:tc>
      </w:tr>
      <w:tr w:rsidR="00A41DEB" w14:paraId="09FB4E0E"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E0C" w14:textId="77777777" w:rsidTr="00C113B5">
              <w:trPr>
                <w:tblHeader/>
                <w:jc w:val="center"/>
              </w:trPr>
              <w:tc>
                <w:tcPr>
                  <w:tcW w:w="8504" w:type="dxa"/>
                  <w:tcBorders>
                    <w:top w:val="nil"/>
                    <w:bottom w:val="nil"/>
                  </w:tcBorders>
                </w:tcPr>
                <w:p w14:paraId="09FB4E0B" w14:textId="4C14FB80" w:rsidR="00A41DEB" w:rsidRPr="00B1465D" w:rsidRDefault="005F6A97" w:rsidP="005F6A97">
                  <w:pPr>
                    <w:pStyle w:val="Figure"/>
                    <w:spacing w:before="60" w:after="60" w:line="20" w:lineRule="atLeast"/>
                    <w:rPr>
                      <w:rFonts w:ascii="Arial" w:hAnsi="Arial" w:cs="Arial"/>
                      <w:sz w:val="18"/>
                      <w:szCs w:val="18"/>
                    </w:rPr>
                  </w:pPr>
                  <w:r w:rsidRPr="00A14E40">
                    <w:rPr>
                      <w:noProof/>
                    </w:rPr>
                    <w:drawing>
                      <wp:inline distT="0" distB="0" distL="0" distR="0" wp14:anchorId="5C012DF9" wp14:editId="3C6D549A">
                        <wp:extent cx="5273040" cy="2807819"/>
                        <wp:effectExtent l="0" t="0" r="3810" b="0"/>
                        <wp:docPr id="83" name="Picture 83" descr="This figure is a stacked bar chart which shows the sources of income for Australian households by income decile. For lower deciles, income is primarily sourced from benefits while middle and higher deciles are primarily sourced from labour. As total income increases so does total tax. Higher deciles have a higher income from capital. " title="Sources of income by decile, per household —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3040" cy="2807819"/>
                                </a:xfrm>
                                <a:prstGeom prst="rect">
                                  <a:avLst/>
                                </a:prstGeom>
                                <a:noFill/>
                                <a:ln>
                                  <a:noFill/>
                                </a:ln>
                              </pic:spPr>
                            </pic:pic>
                          </a:graphicData>
                        </a:graphic>
                      </wp:inline>
                    </w:drawing>
                  </w:r>
                </w:p>
              </w:tc>
            </w:tr>
          </w:tbl>
          <w:p w14:paraId="09FB4E0D" w14:textId="77777777" w:rsidR="00A41DEB" w:rsidRDefault="00A41DEB" w:rsidP="00C113B5">
            <w:pPr>
              <w:pStyle w:val="Figure"/>
            </w:pPr>
          </w:p>
        </w:tc>
      </w:tr>
      <w:tr w:rsidR="00A41DEB" w:rsidRPr="00176D3F" w14:paraId="09FB4E10" w14:textId="77777777" w:rsidTr="00C113B5">
        <w:tc>
          <w:tcPr>
            <w:tcW w:w="8771" w:type="dxa"/>
            <w:tcBorders>
              <w:top w:val="nil"/>
              <w:left w:val="nil"/>
              <w:bottom w:val="nil"/>
              <w:right w:val="nil"/>
            </w:tcBorders>
            <w:shd w:val="clear" w:color="auto" w:fill="auto"/>
          </w:tcPr>
          <w:p w14:paraId="09FB4E0F" w14:textId="77777777" w:rsidR="00A41DEB" w:rsidRPr="00176D3F" w:rsidRDefault="00A41DEB" w:rsidP="00C113B5">
            <w:pPr>
              <w:pStyle w:val="Note"/>
            </w:pPr>
            <w:r>
              <w:rPr>
                <w:rStyle w:val="NoteLabel"/>
              </w:rPr>
              <w:t>a</w:t>
            </w:r>
            <w:r>
              <w:t xml:space="preserve"> Based on population weighted data from 2011. </w:t>
            </w:r>
          </w:p>
        </w:tc>
      </w:tr>
      <w:tr w:rsidR="00A41DEB" w:rsidRPr="00176D3F" w14:paraId="09FB4E12" w14:textId="77777777" w:rsidTr="00C113B5">
        <w:tc>
          <w:tcPr>
            <w:tcW w:w="8771" w:type="dxa"/>
            <w:tcBorders>
              <w:top w:val="nil"/>
              <w:left w:val="nil"/>
              <w:bottom w:val="nil"/>
              <w:right w:val="nil"/>
            </w:tcBorders>
            <w:shd w:val="clear" w:color="auto" w:fill="auto"/>
          </w:tcPr>
          <w:p w14:paraId="09FB4E11" w14:textId="77777777" w:rsidR="00A41DEB" w:rsidRPr="00176D3F" w:rsidRDefault="00A41DEB" w:rsidP="00C113B5">
            <w:pPr>
              <w:pStyle w:val="Source"/>
            </w:pPr>
            <w:r w:rsidRPr="00784A05">
              <w:rPr>
                <w:i/>
              </w:rPr>
              <w:t>Data source</w:t>
            </w:r>
            <w:r w:rsidRPr="00176D3F">
              <w:t xml:space="preserve">: </w:t>
            </w:r>
            <w:r w:rsidRPr="00294B18">
              <w:rPr>
                <w:i/>
              </w:rPr>
              <w:t>Household Expenditure Survey and Survey of Income and Housing</w:t>
            </w:r>
            <w:r>
              <w:t xml:space="preserve"> </w:t>
            </w:r>
            <w:r w:rsidRPr="007D67E9">
              <w:t>(ABS 2012)</w:t>
            </w:r>
            <w:r>
              <w:t>.</w:t>
            </w:r>
          </w:p>
        </w:tc>
      </w:tr>
      <w:tr w:rsidR="00A41DEB" w14:paraId="09FB4E14" w14:textId="77777777" w:rsidTr="00C113B5">
        <w:tc>
          <w:tcPr>
            <w:tcW w:w="8771" w:type="dxa"/>
            <w:tcBorders>
              <w:top w:val="nil"/>
              <w:left w:val="nil"/>
              <w:bottom w:val="single" w:sz="6" w:space="0" w:color="78A22F"/>
              <w:right w:val="nil"/>
            </w:tcBorders>
            <w:shd w:val="clear" w:color="auto" w:fill="auto"/>
          </w:tcPr>
          <w:p w14:paraId="09FB4E13" w14:textId="77777777" w:rsidR="00A41DEB" w:rsidRDefault="00A41DEB" w:rsidP="00C113B5">
            <w:pPr>
              <w:pStyle w:val="Figurespace"/>
            </w:pPr>
          </w:p>
        </w:tc>
      </w:tr>
      <w:tr w:rsidR="00A41DEB" w:rsidRPr="000863A5" w14:paraId="09FB4E16" w14:textId="77777777" w:rsidTr="00C113B5">
        <w:tc>
          <w:tcPr>
            <w:tcW w:w="8771" w:type="dxa"/>
            <w:tcBorders>
              <w:top w:val="single" w:sz="6" w:space="0" w:color="78A22F"/>
              <w:left w:val="nil"/>
              <w:bottom w:val="nil"/>
              <w:right w:val="nil"/>
            </w:tcBorders>
          </w:tcPr>
          <w:p w14:paraId="09FB4E15" w14:textId="77777777" w:rsidR="00A41DEB" w:rsidRPr="00626D32" w:rsidRDefault="00A41DEB" w:rsidP="00C113B5">
            <w:pPr>
              <w:pStyle w:val="BoxSpaceBelow"/>
            </w:pPr>
          </w:p>
        </w:tc>
      </w:tr>
    </w:tbl>
    <w:p w14:paraId="09FB4E17" w14:textId="77777777" w:rsidR="00A41DEB" w:rsidRDefault="00A41DEB" w:rsidP="00C113B5">
      <w:pPr>
        <w:pStyle w:val="BodyText"/>
      </w:pPr>
      <w:r>
        <w:t>As tariffs increase, Australian households experience substantial price increases for imported products, as well as for domestic products that rely on imported inputs and products that compete with imports. Increased prices decrease the purchasing power of households’ wage and capital incomes and of benefits.</w:t>
      </w:r>
      <w:r>
        <w:rPr>
          <w:rStyle w:val="FootnoteReference"/>
        </w:rPr>
        <w:footnoteReference w:id="30"/>
      </w:r>
      <w:r>
        <w:t xml:space="preserve"> For households that rely on benefits that are indexed to the consumer price index (CPI) for a substantial part of their incomes, the potential decrease in purchasing power due to increased tariffs is compensated by the indexation of these benefits to the CPI. To the extent that the composition of their consumption differs from the basket of goods used to calculate the CPI, these households could experience greater or smaller changes in real incomes than others. In particular, households that consume mainly goods that do not fit in the categories directly affected by tariffs are likely to maintain or increase their purchasing power. </w:t>
      </w:r>
    </w:p>
    <w:p w14:paraId="09FB4E18" w14:textId="77777777" w:rsidR="00A41DEB" w:rsidRDefault="00A41DEB" w:rsidP="00C113B5">
      <w:pPr>
        <w:pStyle w:val="BodyText"/>
      </w:pPr>
      <w:r>
        <w:t xml:space="preserve">Real incomes decline for all </w:t>
      </w:r>
      <w:proofErr w:type="spellStart"/>
      <w:r>
        <w:t>deciles</w:t>
      </w:r>
      <w:proofErr w:type="spellEnd"/>
      <w:r>
        <w:t xml:space="preserve"> as a result of increases in consumer prices and declines in wages and income from capital (figure 17).</w:t>
      </w:r>
      <w:r>
        <w:rPr>
          <w:rStyle w:val="FootnoteReference"/>
        </w:rPr>
        <w:footnoteReference w:id="31"/>
      </w:r>
      <w:r w:rsidRPr="00970093">
        <w:rPr>
          <w:rStyle w:val="FootnoteReference"/>
        </w:rPr>
        <w:t>,</w:t>
      </w:r>
      <w:r>
        <w:rPr>
          <w:rStyle w:val="FootnoteReference"/>
        </w:rPr>
        <w:footnoteReference w:id="32"/>
      </w:r>
      <w:r>
        <w:t xml:space="preserve"> The declines are relatively small at lower incomes and range between 2 and 3 per cent from the fourth </w:t>
      </w:r>
      <w:proofErr w:type="spellStart"/>
      <w:r>
        <w:t>decile</w:t>
      </w:r>
      <w:proofErr w:type="spellEnd"/>
      <w:r>
        <w:t xml:space="preserve"> upward. </w:t>
      </w:r>
    </w:p>
    <w:p w14:paraId="09FB4E19" w14:textId="77777777" w:rsidR="00A41DEB" w:rsidRDefault="00A41DEB" w:rsidP="00C113B5">
      <w:pPr>
        <w:pStyle w:val="BoxSpaceAbove"/>
        <w:spacing w:before="24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1C" w14:textId="77777777" w:rsidTr="00C113B5">
        <w:trPr>
          <w:tblHeader/>
        </w:trPr>
        <w:tc>
          <w:tcPr>
            <w:tcW w:w="8771" w:type="dxa"/>
            <w:tcBorders>
              <w:top w:val="single" w:sz="6" w:space="0" w:color="78A22F"/>
              <w:left w:val="nil"/>
              <w:bottom w:val="nil"/>
              <w:right w:val="nil"/>
            </w:tcBorders>
            <w:shd w:val="clear" w:color="auto" w:fill="auto"/>
          </w:tcPr>
          <w:p w14:paraId="09FB4E1A" w14:textId="77777777" w:rsidR="00A41DEB" w:rsidRDefault="00A41DEB" w:rsidP="00C113B5">
            <w:pPr>
              <w:pStyle w:val="FigureTitle"/>
            </w:pPr>
            <w:r w:rsidRPr="00784A05">
              <w:rPr>
                <w:b w:val="0"/>
              </w:rPr>
              <w:t xml:space="preserve">Figure </w:t>
            </w:r>
            <w:bookmarkStart w:id="26" w:name="OLE_LINK4"/>
            <w:r>
              <w:rPr>
                <w:b w:val="0"/>
                <w:noProof/>
              </w:rPr>
              <w:t>17</w:t>
            </w:r>
            <w:bookmarkEnd w:id="26"/>
            <w:r>
              <w:tab/>
              <w:t xml:space="preserve">Changes in real incomes by </w:t>
            </w:r>
            <w:proofErr w:type="spellStart"/>
            <w:r>
              <w:t>decile</w:t>
            </w:r>
            <w:proofErr w:type="spellEnd"/>
            <w:r>
              <w:t xml:space="preserve"> — Australia</w:t>
            </w:r>
            <w:r w:rsidRPr="00A709E5">
              <w:rPr>
                <w:rStyle w:val="NoteLabel"/>
                <w:b/>
              </w:rPr>
              <w:t>a</w:t>
            </w:r>
          </w:p>
          <w:p w14:paraId="09FB4E1B" w14:textId="77777777" w:rsidR="00A41DEB" w:rsidRPr="00176D3F" w:rsidRDefault="00A41DEB" w:rsidP="00C113B5">
            <w:pPr>
              <w:pStyle w:val="Subtitle"/>
            </w:pPr>
            <w:r>
              <w:t>Percentage change</w:t>
            </w:r>
          </w:p>
        </w:tc>
      </w:tr>
      <w:tr w:rsidR="00A41DEB" w14:paraId="09FB4E22"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492"/>
              <w:gridCol w:w="12"/>
            </w:tblGrid>
            <w:tr w:rsidR="00A41DEB" w:rsidRPr="00B1465D" w14:paraId="09FB4E1E" w14:textId="77777777" w:rsidTr="00C113B5">
              <w:trPr>
                <w:gridAfter w:val="1"/>
                <w:wAfter w:w="12" w:type="dxa"/>
                <w:tblHeader/>
                <w:jc w:val="center"/>
              </w:trPr>
              <w:tc>
                <w:tcPr>
                  <w:tcW w:w="8492" w:type="dxa"/>
                  <w:tcBorders>
                    <w:top w:val="nil"/>
                    <w:bottom w:val="nil"/>
                  </w:tcBorders>
                </w:tcPr>
                <w:p w14:paraId="09FB4E1D"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CD" wp14:editId="5BD44C0D">
                        <wp:extent cx="5394960" cy="2872740"/>
                        <wp:effectExtent l="0" t="0" r="0" b="3810"/>
                        <wp:docPr id="76" name="Picture 76" descr="This figure is a bar chart which shows the percentage change in mean income for each income decile. The first the deciles decrease 0.3, 1.1, 1.4 per cent respectively while all other deciles decrease between 2 and 3 per cent. " title="Changes in mean real income by decile —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r w:rsidR="00A41DEB" w:rsidRPr="00B1465D" w14:paraId="09FB4E20" w14:textId="77777777" w:rsidTr="00C113B5">
              <w:trPr>
                <w:tblHeader/>
                <w:jc w:val="center"/>
              </w:trPr>
              <w:tc>
                <w:tcPr>
                  <w:tcW w:w="8504" w:type="dxa"/>
                  <w:gridSpan w:val="2"/>
                  <w:tcBorders>
                    <w:top w:val="nil"/>
                    <w:bottom w:val="nil"/>
                  </w:tcBorders>
                </w:tcPr>
                <w:p w14:paraId="09FB4E1F" w14:textId="61EB8D0C" w:rsidR="00A41DEB" w:rsidRPr="00B1465D" w:rsidRDefault="005F6A97" w:rsidP="005F6A97">
                  <w:pPr>
                    <w:pStyle w:val="Figure"/>
                    <w:spacing w:before="60" w:after="60" w:line="20" w:lineRule="atLeast"/>
                    <w:rPr>
                      <w:rFonts w:ascii="Arial" w:hAnsi="Arial" w:cs="Arial"/>
                      <w:sz w:val="18"/>
                      <w:szCs w:val="18"/>
                    </w:rPr>
                  </w:pPr>
                  <w:r w:rsidRPr="00A14E40">
                    <w:rPr>
                      <w:noProof/>
                    </w:rPr>
                    <w:drawing>
                      <wp:inline distT="0" distB="0" distL="0" distR="0" wp14:anchorId="248EE81E" wp14:editId="196B89D0">
                        <wp:extent cx="5394960" cy="2872740"/>
                        <wp:effectExtent l="0" t="0" r="0" b="3810"/>
                        <wp:docPr id="82" name="Picture 82" descr="This figure is a stacked bar chart which shows the decomposition of changes in mean income by income decile and income source. The lowest decile has increasing benefits and decreases to all other income. The second and third decile decreases are predominantly driven by capital changes though labour income is substantial. The middle and higher deciles are predominantly decreased by labour income though taxation increases across all deciles." title="Decomosition of changes in mean real income by decile —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E21" w14:textId="77777777" w:rsidR="00A41DEB" w:rsidRDefault="00A41DEB" w:rsidP="00C113B5">
            <w:pPr>
              <w:pStyle w:val="Figure"/>
            </w:pPr>
          </w:p>
        </w:tc>
      </w:tr>
      <w:tr w:rsidR="00A41DEB" w:rsidRPr="00176D3F" w14:paraId="09FB4E24" w14:textId="77777777" w:rsidTr="00C113B5">
        <w:tc>
          <w:tcPr>
            <w:tcW w:w="8771" w:type="dxa"/>
            <w:tcBorders>
              <w:top w:val="nil"/>
              <w:left w:val="nil"/>
              <w:bottom w:val="nil"/>
              <w:right w:val="nil"/>
            </w:tcBorders>
            <w:shd w:val="clear" w:color="auto" w:fill="auto"/>
          </w:tcPr>
          <w:p w14:paraId="09FB4E23" w14:textId="77777777" w:rsidR="00A41DEB" w:rsidRPr="00176D3F" w:rsidRDefault="00A41DEB" w:rsidP="00C113B5">
            <w:pPr>
              <w:pStyle w:val="Note"/>
            </w:pPr>
            <w:r>
              <w:rPr>
                <w:rStyle w:val="NoteLabel"/>
              </w:rPr>
              <w:t>a</w:t>
            </w:r>
            <w:r>
              <w:t xml:space="preserve"> Changes in incomes and in income components are deflated by household</w:t>
            </w:r>
            <w:r>
              <w:noBreakHyphen/>
              <w:t xml:space="preserve">specific price indexes. </w:t>
            </w:r>
          </w:p>
        </w:tc>
      </w:tr>
      <w:tr w:rsidR="00A41DEB" w:rsidRPr="00176D3F" w14:paraId="09FB4E26" w14:textId="77777777" w:rsidTr="00C113B5">
        <w:tc>
          <w:tcPr>
            <w:tcW w:w="8771" w:type="dxa"/>
            <w:tcBorders>
              <w:top w:val="nil"/>
              <w:left w:val="nil"/>
              <w:bottom w:val="nil"/>
              <w:right w:val="nil"/>
            </w:tcBorders>
            <w:shd w:val="clear" w:color="auto" w:fill="auto"/>
          </w:tcPr>
          <w:p w14:paraId="09FB4E25"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and PC National models.</w:t>
            </w:r>
          </w:p>
        </w:tc>
      </w:tr>
      <w:tr w:rsidR="00A41DEB" w14:paraId="09FB4E28" w14:textId="77777777" w:rsidTr="00C113B5">
        <w:tc>
          <w:tcPr>
            <w:tcW w:w="8771" w:type="dxa"/>
            <w:tcBorders>
              <w:top w:val="nil"/>
              <w:left w:val="nil"/>
              <w:bottom w:val="single" w:sz="6" w:space="0" w:color="78A22F"/>
              <w:right w:val="nil"/>
            </w:tcBorders>
            <w:shd w:val="clear" w:color="auto" w:fill="auto"/>
          </w:tcPr>
          <w:p w14:paraId="09FB4E27" w14:textId="77777777" w:rsidR="00A41DEB" w:rsidRDefault="00A41DEB" w:rsidP="00C113B5">
            <w:pPr>
              <w:pStyle w:val="Figurespace"/>
            </w:pPr>
          </w:p>
        </w:tc>
      </w:tr>
      <w:tr w:rsidR="00A41DEB" w:rsidRPr="000863A5" w14:paraId="09FB4E2A" w14:textId="77777777" w:rsidTr="00C113B5">
        <w:tc>
          <w:tcPr>
            <w:tcW w:w="8771" w:type="dxa"/>
            <w:tcBorders>
              <w:top w:val="single" w:sz="6" w:space="0" w:color="78A22F"/>
              <w:left w:val="nil"/>
              <w:bottom w:val="nil"/>
              <w:right w:val="nil"/>
            </w:tcBorders>
          </w:tcPr>
          <w:p w14:paraId="09FB4E29" w14:textId="77777777" w:rsidR="00A41DEB" w:rsidRPr="00626D32" w:rsidRDefault="00A41DEB" w:rsidP="00C113B5">
            <w:pPr>
              <w:pStyle w:val="BoxSpaceBelow"/>
            </w:pPr>
          </w:p>
        </w:tc>
      </w:tr>
    </w:tbl>
    <w:p w14:paraId="09FB4E2B" w14:textId="77777777" w:rsidR="00A41DEB" w:rsidRDefault="00A41DEB" w:rsidP="00C113B5">
      <w:pPr>
        <w:pStyle w:val="BodyText"/>
      </w:pPr>
      <w:r>
        <w:lastRenderedPageBreak/>
        <w:t>Given the importance of labour income, it is the main contributor to these declines in average incomes (figure 17, bottom panel).</w:t>
      </w:r>
      <w:r>
        <w:rPr>
          <w:rStyle w:val="FootnoteReference"/>
        </w:rPr>
        <w:footnoteReference w:id="33"/>
      </w:r>
      <w:r>
        <w:t xml:space="preserve"> </w:t>
      </w:r>
    </w:p>
    <w:p w14:paraId="09FB4E2C" w14:textId="77777777" w:rsidR="00A41DEB" w:rsidRDefault="00A41DEB" w:rsidP="00C113B5">
      <w:pPr>
        <w:pStyle w:val="Heading4"/>
      </w:pPr>
      <w:r>
        <w:t>Households with real income gains</w:t>
      </w:r>
    </w:p>
    <w:p w14:paraId="09FB4E2D" w14:textId="77777777" w:rsidR="00A41DEB" w:rsidRDefault="00A41DEB" w:rsidP="00C113B5">
      <w:pPr>
        <w:pStyle w:val="BodyText"/>
      </w:pPr>
      <w:r>
        <w:t xml:space="preserve">Although incomes in each </w:t>
      </w:r>
      <w:proofErr w:type="spellStart"/>
      <w:r>
        <w:t>decile</w:t>
      </w:r>
      <w:proofErr w:type="spellEnd"/>
      <w:r>
        <w:t xml:space="preserve"> decline on average, there is a distribution of outcomes within each </w:t>
      </w:r>
      <w:proofErr w:type="spellStart"/>
      <w:r>
        <w:t>decile</w:t>
      </w:r>
      <w:proofErr w:type="spellEnd"/>
      <w:r>
        <w:t xml:space="preserve"> (figure 18). </w:t>
      </w:r>
    </w:p>
    <w:p w14:paraId="09FB4E2E"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31" w14:textId="77777777" w:rsidTr="00C113B5">
        <w:trPr>
          <w:tblHeader/>
        </w:trPr>
        <w:tc>
          <w:tcPr>
            <w:tcW w:w="8771" w:type="dxa"/>
            <w:tcBorders>
              <w:top w:val="single" w:sz="6" w:space="0" w:color="78A22F"/>
              <w:left w:val="nil"/>
              <w:bottom w:val="nil"/>
              <w:right w:val="nil"/>
            </w:tcBorders>
            <w:shd w:val="clear" w:color="auto" w:fill="auto"/>
          </w:tcPr>
          <w:p w14:paraId="09FB4E2F" w14:textId="77777777" w:rsidR="00A41DEB" w:rsidRDefault="00A41DEB" w:rsidP="00C113B5">
            <w:pPr>
              <w:pStyle w:val="FigureTitle"/>
            </w:pPr>
            <w:r w:rsidRPr="00784A05">
              <w:rPr>
                <w:b w:val="0"/>
              </w:rPr>
              <w:t xml:space="preserve">Figure </w:t>
            </w:r>
            <w:bookmarkStart w:id="27" w:name="OLE_LINK5"/>
            <w:r>
              <w:rPr>
                <w:b w:val="0"/>
                <w:noProof/>
              </w:rPr>
              <w:t>18</w:t>
            </w:r>
            <w:bookmarkEnd w:id="27"/>
            <w:r>
              <w:tab/>
              <w:t xml:space="preserve">Variation in changes in real incomes within </w:t>
            </w:r>
            <w:proofErr w:type="spellStart"/>
            <w:r w:rsidRPr="00C87CC2">
              <w:t>deciles</w:t>
            </w:r>
            <w:r w:rsidRPr="00A709E5">
              <w:rPr>
                <w:rStyle w:val="NoteLabel"/>
                <w:b/>
              </w:rPr>
              <w:t>a,b</w:t>
            </w:r>
            <w:proofErr w:type="spellEnd"/>
            <w:r>
              <w:t xml:space="preserve"> </w:t>
            </w:r>
          </w:p>
          <w:p w14:paraId="09FB4E30" w14:textId="77777777" w:rsidR="00A41DEB" w:rsidRPr="00176D3F" w:rsidRDefault="00A41DEB" w:rsidP="00C113B5">
            <w:pPr>
              <w:pStyle w:val="Subtitle"/>
            </w:pPr>
            <w:r>
              <w:t>Percentage change</w:t>
            </w:r>
          </w:p>
        </w:tc>
      </w:tr>
      <w:tr w:rsidR="00A41DEB" w14:paraId="09FB4E35"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E33" w14:textId="77777777" w:rsidTr="00C113B5">
              <w:trPr>
                <w:tblHeader/>
                <w:jc w:val="center"/>
              </w:trPr>
              <w:tc>
                <w:tcPr>
                  <w:tcW w:w="8504" w:type="dxa"/>
                  <w:tcBorders>
                    <w:top w:val="nil"/>
                    <w:bottom w:val="nil"/>
                  </w:tcBorders>
                </w:tcPr>
                <w:p w14:paraId="09FB4E32"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D1" wp14:editId="5059F0B0">
                        <wp:extent cx="5394960" cy="2872740"/>
                        <wp:effectExtent l="0" t="0" r="0" b="3810"/>
                        <wp:docPr id="78" name="Picture 78" descr="This figure is a box and whiskers plot of income changes by income decile. All income deciles show part of the distribution have a positive income change though the lower deciles have a higher proportion of households with increasing income. The differences in mean and median show that the first three deciles skew towards less negative outcomes while the remainder skew towards larger decreases. " title="Variation in changes in real incomes within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E34" w14:textId="77777777" w:rsidR="00A41DEB" w:rsidRDefault="00A41DEB" w:rsidP="00C113B5">
            <w:pPr>
              <w:pStyle w:val="Figure"/>
            </w:pPr>
          </w:p>
        </w:tc>
      </w:tr>
      <w:tr w:rsidR="00A41DEB" w:rsidRPr="00176D3F" w14:paraId="09FB4E37" w14:textId="77777777" w:rsidTr="00C113B5">
        <w:tc>
          <w:tcPr>
            <w:tcW w:w="8771" w:type="dxa"/>
            <w:tcBorders>
              <w:top w:val="nil"/>
              <w:left w:val="nil"/>
              <w:bottom w:val="nil"/>
              <w:right w:val="nil"/>
            </w:tcBorders>
            <w:shd w:val="clear" w:color="auto" w:fill="auto"/>
          </w:tcPr>
          <w:p w14:paraId="09FB4E36" w14:textId="77777777" w:rsidR="00A41DEB" w:rsidRPr="00176D3F" w:rsidRDefault="00A41DEB" w:rsidP="00C113B5">
            <w:pPr>
              <w:pStyle w:val="Note"/>
            </w:pPr>
            <w:proofErr w:type="spellStart"/>
            <w:r>
              <w:rPr>
                <w:rStyle w:val="NoteLabel"/>
              </w:rPr>
              <w:t>a</w:t>
            </w:r>
            <w:proofErr w:type="spellEnd"/>
            <w:r>
              <w:t xml:space="preserve"> For each </w:t>
            </w:r>
            <w:proofErr w:type="spellStart"/>
            <w:r>
              <w:t>decile</w:t>
            </w:r>
            <w:proofErr w:type="spellEnd"/>
            <w:r>
              <w:t>, the diamond represents the average change in income. The end of the bottom whisker reports the income change for households at the bottom 5</w:t>
            </w:r>
            <w:r w:rsidRPr="00465B06">
              <w:rPr>
                <w:vertAlign w:val="superscript"/>
              </w:rPr>
              <w:t>th</w:t>
            </w:r>
            <w:r>
              <w:t xml:space="preserve"> percentile of the distribution of income changes; the top of the upper whisker reports changes for the 95</w:t>
            </w:r>
            <w:r w:rsidRPr="00465B06">
              <w:rPr>
                <w:vertAlign w:val="superscript"/>
              </w:rPr>
              <w:t>th</w:t>
            </w:r>
            <w:r>
              <w:t xml:space="preserve"> percentile of the distribution. The bottom of the blue box represents changes for households at the 25</w:t>
            </w:r>
            <w:r w:rsidRPr="00465B06">
              <w:rPr>
                <w:vertAlign w:val="superscript"/>
              </w:rPr>
              <w:t>th</w:t>
            </w:r>
            <w:r>
              <w:t xml:space="preserve"> percentile of the distribution of income changes, the top of the blue box reports changes for the median household (50</w:t>
            </w:r>
            <w:r w:rsidRPr="00465B06">
              <w:rPr>
                <w:vertAlign w:val="superscript"/>
              </w:rPr>
              <w:t>th</w:t>
            </w:r>
            <w:r>
              <w:t xml:space="preserve"> percentile) and the top of the green box reports the change in income households at the 75</w:t>
            </w:r>
            <w:r w:rsidRPr="00465B06">
              <w:rPr>
                <w:vertAlign w:val="superscript"/>
              </w:rPr>
              <w:t>th</w:t>
            </w:r>
            <w:r>
              <w:t xml:space="preserve"> percentile of the distribution. </w:t>
            </w:r>
            <w:r>
              <w:rPr>
                <w:rStyle w:val="NoteLabel"/>
              </w:rPr>
              <w:t>b</w:t>
            </w:r>
            <w:r>
              <w:t xml:space="preserve"> Average changes in income within a </w:t>
            </w:r>
            <w:proofErr w:type="spellStart"/>
            <w:r>
              <w:t>decile</w:t>
            </w:r>
            <w:proofErr w:type="spellEnd"/>
            <w:r>
              <w:t xml:space="preserve"> is different from the change in mean income reported in other figures. The former are weighted using population weights, while the latter use income weights. </w:t>
            </w:r>
          </w:p>
        </w:tc>
      </w:tr>
      <w:tr w:rsidR="00A41DEB" w:rsidRPr="00176D3F" w14:paraId="09FB4E39" w14:textId="77777777" w:rsidTr="00C113B5">
        <w:tc>
          <w:tcPr>
            <w:tcW w:w="8771" w:type="dxa"/>
            <w:tcBorders>
              <w:top w:val="nil"/>
              <w:left w:val="nil"/>
              <w:bottom w:val="nil"/>
              <w:right w:val="nil"/>
            </w:tcBorders>
            <w:shd w:val="clear" w:color="auto" w:fill="auto"/>
          </w:tcPr>
          <w:p w14:paraId="09FB4E38"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and PC National models.</w:t>
            </w:r>
          </w:p>
        </w:tc>
      </w:tr>
      <w:tr w:rsidR="00A41DEB" w14:paraId="09FB4E3B" w14:textId="77777777" w:rsidTr="00C113B5">
        <w:tc>
          <w:tcPr>
            <w:tcW w:w="8771" w:type="dxa"/>
            <w:tcBorders>
              <w:top w:val="nil"/>
              <w:left w:val="nil"/>
              <w:bottom w:val="single" w:sz="6" w:space="0" w:color="78A22F"/>
              <w:right w:val="nil"/>
            </w:tcBorders>
            <w:shd w:val="clear" w:color="auto" w:fill="auto"/>
          </w:tcPr>
          <w:p w14:paraId="09FB4E3A" w14:textId="77777777" w:rsidR="00A41DEB" w:rsidRDefault="00A41DEB" w:rsidP="00C113B5">
            <w:pPr>
              <w:pStyle w:val="Figurespace"/>
            </w:pPr>
          </w:p>
        </w:tc>
      </w:tr>
      <w:tr w:rsidR="00A41DEB" w:rsidRPr="000863A5" w14:paraId="09FB4E3D" w14:textId="77777777" w:rsidTr="00C113B5">
        <w:tc>
          <w:tcPr>
            <w:tcW w:w="8771" w:type="dxa"/>
            <w:tcBorders>
              <w:top w:val="single" w:sz="6" w:space="0" w:color="78A22F"/>
              <w:left w:val="nil"/>
              <w:bottom w:val="nil"/>
              <w:right w:val="nil"/>
            </w:tcBorders>
          </w:tcPr>
          <w:p w14:paraId="09FB4E3C" w14:textId="77777777" w:rsidR="00A41DEB" w:rsidRPr="00626D32" w:rsidRDefault="00A41DEB" w:rsidP="00C113B5">
            <w:pPr>
              <w:pStyle w:val="BoxSpaceBelow"/>
            </w:pPr>
          </w:p>
        </w:tc>
      </w:tr>
    </w:tbl>
    <w:p w14:paraId="09FB4E3E" w14:textId="77777777" w:rsidR="00A41DEB" w:rsidRDefault="00A41DEB" w:rsidP="00C113B5">
      <w:pPr>
        <w:pStyle w:val="BodyText"/>
      </w:pPr>
      <w:r>
        <w:t xml:space="preserve">Some households (about 21 per cent) experience an increase in real income. They are relatively concentrated at the lower end of the income distribution and account for about 44 per cent of households in the lowest </w:t>
      </w:r>
      <w:proofErr w:type="spellStart"/>
      <w:r>
        <w:t>decile</w:t>
      </w:r>
      <w:proofErr w:type="spellEnd"/>
      <w:r>
        <w:t xml:space="preserve">, about 30 per cent in the second </w:t>
      </w:r>
      <w:proofErr w:type="spellStart"/>
      <w:r>
        <w:t>decile</w:t>
      </w:r>
      <w:proofErr w:type="spellEnd"/>
      <w:r>
        <w:t xml:space="preserve">, and between 15 and 25 per cent in the other </w:t>
      </w:r>
      <w:proofErr w:type="spellStart"/>
      <w:r>
        <w:t>deciles</w:t>
      </w:r>
      <w:proofErr w:type="spellEnd"/>
      <w:r>
        <w:t xml:space="preserve"> (figure 19). </w:t>
      </w:r>
    </w:p>
    <w:p w14:paraId="09FB4E3F"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41" w14:textId="77777777" w:rsidTr="00C113B5">
        <w:trPr>
          <w:tblHeader/>
        </w:trPr>
        <w:tc>
          <w:tcPr>
            <w:tcW w:w="8771" w:type="dxa"/>
            <w:tcBorders>
              <w:top w:val="single" w:sz="6" w:space="0" w:color="78A22F"/>
              <w:left w:val="nil"/>
              <w:bottom w:val="nil"/>
              <w:right w:val="nil"/>
            </w:tcBorders>
            <w:shd w:val="clear" w:color="auto" w:fill="auto"/>
          </w:tcPr>
          <w:p w14:paraId="09FB4E40" w14:textId="77777777" w:rsidR="00A41DEB" w:rsidRPr="00970093" w:rsidRDefault="00A41DEB" w:rsidP="00C113B5">
            <w:pPr>
              <w:pStyle w:val="FigureTitle"/>
              <w:rPr>
                <w:bCs/>
                <w:lang w:val="en-US"/>
              </w:rPr>
            </w:pPr>
            <w:r w:rsidRPr="00784A05">
              <w:rPr>
                <w:b w:val="0"/>
              </w:rPr>
              <w:t xml:space="preserve">Figure </w:t>
            </w:r>
            <w:bookmarkStart w:id="28" w:name="OLE_LINK22"/>
            <w:r>
              <w:rPr>
                <w:b w:val="0"/>
                <w:noProof/>
              </w:rPr>
              <w:t>19</w:t>
            </w:r>
            <w:bookmarkEnd w:id="28"/>
            <w:r>
              <w:tab/>
            </w:r>
            <w:r w:rsidRPr="002B27AA">
              <w:rPr>
                <w:bCs/>
                <w:lang w:val="en-US"/>
              </w:rPr>
              <w:t xml:space="preserve">Share of </w:t>
            </w:r>
            <w:r>
              <w:rPr>
                <w:bCs/>
                <w:lang w:val="en-US"/>
              </w:rPr>
              <w:t>households</w:t>
            </w:r>
            <w:r w:rsidRPr="002B27AA">
              <w:rPr>
                <w:bCs/>
                <w:lang w:val="en-US"/>
              </w:rPr>
              <w:t xml:space="preserve"> with increased real income</w:t>
            </w:r>
            <w:r>
              <w:rPr>
                <w:bCs/>
                <w:lang w:val="en-US"/>
              </w:rPr>
              <w:t xml:space="preserve">, by </w:t>
            </w:r>
            <w:proofErr w:type="spellStart"/>
            <w:r>
              <w:rPr>
                <w:bCs/>
                <w:lang w:val="en-US"/>
              </w:rPr>
              <w:t>decile</w:t>
            </w:r>
            <w:proofErr w:type="spellEnd"/>
          </w:p>
        </w:tc>
      </w:tr>
      <w:tr w:rsidR="00A41DEB" w14:paraId="09FB4E45"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E43" w14:textId="77777777" w:rsidTr="00C113B5">
              <w:trPr>
                <w:tblHeader/>
                <w:jc w:val="center"/>
              </w:trPr>
              <w:tc>
                <w:tcPr>
                  <w:tcW w:w="8504" w:type="dxa"/>
                  <w:tcBorders>
                    <w:top w:val="nil"/>
                    <w:bottom w:val="nil"/>
                  </w:tcBorders>
                </w:tcPr>
                <w:p w14:paraId="09FB4E42"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D3" wp14:editId="767E103F">
                        <wp:extent cx="5402580" cy="2834640"/>
                        <wp:effectExtent l="0" t="0" r="7620" b="3810"/>
                        <wp:docPr id="79" name="Picture 79" descr="This figure is a bar chart which shows the portion of households with increasing income in each decile. The first three deciles have the greatest portion of real income increases with 0.4, 0.3 and 0.2 respectively. All other deciles range between 0.2 and 0.15. " title="Share of households with increased real income, by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2580" cy="2834640"/>
                                </a:xfrm>
                                <a:prstGeom prst="rect">
                                  <a:avLst/>
                                </a:prstGeom>
                                <a:noFill/>
                                <a:ln>
                                  <a:noFill/>
                                </a:ln>
                              </pic:spPr>
                            </pic:pic>
                          </a:graphicData>
                        </a:graphic>
                      </wp:inline>
                    </w:drawing>
                  </w:r>
                </w:p>
              </w:tc>
            </w:tr>
          </w:tbl>
          <w:p w14:paraId="09FB4E44" w14:textId="77777777" w:rsidR="00A41DEB" w:rsidRDefault="00A41DEB" w:rsidP="00C113B5">
            <w:pPr>
              <w:pStyle w:val="Figure"/>
            </w:pPr>
          </w:p>
        </w:tc>
      </w:tr>
      <w:tr w:rsidR="00A41DEB" w:rsidRPr="00176D3F" w14:paraId="09FB4E47" w14:textId="77777777" w:rsidTr="00C113B5">
        <w:tc>
          <w:tcPr>
            <w:tcW w:w="8771" w:type="dxa"/>
            <w:tcBorders>
              <w:top w:val="nil"/>
              <w:left w:val="nil"/>
              <w:bottom w:val="nil"/>
              <w:right w:val="nil"/>
            </w:tcBorders>
            <w:shd w:val="clear" w:color="auto" w:fill="auto"/>
          </w:tcPr>
          <w:p w14:paraId="09FB4E46"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and PC National models.</w:t>
            </w:r>
          </w:p>
        </w:tc>
      </w:tr>
      <w:tr w:rsidR="00A41DEB" w14:paraId="09FB4E49" w14:textId="77777777" w:rsidTr="00C113B5">
        <w:tc>
          <w:tcPr>
            <w:tcW w:w="8771" w:type="dxa"/>
            <w:tcBorders>
              <w:top w:val="nil"/>
              <w:left w:val="nil"/>
              <w:bottom w:val="single" w:sz="6" w:space="0" w:color="78A22F"/>
              <w:right w:val="nil"/>
            </w:tcBorders>
            <w:shd w:val="clear" w:color="auto" w:fill="auto"/>
          </w:tcPr>
          <w:p w14:paraId="09FB4E48" w14:textId="77777777" w:rsidR="00A41DEB" w:rsidRDefault="00A41DEB" w:rsidP="00C113B5">
            <w:pPr>
              <w:pStyle w:val="Figurespace"/>
            </w:pPr>
          </w:p>
        </w:tc>
      </w:tr>
      <w:tr w:rsidR="00A41DEB" w:rsidRPr="000863A5" w14:paraId="09FB4E4B" w14:textId="77777777" w:rsidTr="00C113B5">
        <w:tc>
          <w:tcPr>
            <w:tcW w:w="8771" w:type="dxa"/>
            <w:tcBorders>
              <w:top w:val="single" w:sz="6" w:space="0" w:color="78A22F"/>
              <w:left w:val="nil"/>
              <w:bottom w:val="nil"/>
              <w:right w:val="nil"/>
            </w:tcBorders>
          </w:tcPr>
          <w:p w14:paraId="09FB4E4A" w14:textId="77777777" w:rsidR="00A41DEB" w:rsidRPr="00626D32" w:rsidRDefault="00A41DEB" w:rsidP="00C113B5">
            <w:pPr>
              <w:pStyle w:val="BoxSpaceBelow"/>
            </w:pPr>
          </w:p>
        </w:tc>
      </w:tr>
    </w:tbl>
    <w:p w14:paraId="09FB4E4C" w14:textId="77777777" w:rsidR="00A41DEB" w:rsidRDefault="00A41DEB" w:rsidP="00C113B5">
      <w:pPr>
        <w:pStyle w:val="BodyText"/>
      </w:pPr>
      <w:r>
        <w:t xml:space="preserve">In the first (lowest) </w:t>
      </w:r>
      <w:proofErr w:type="spellStart"/>
      <w:r>
        <w:t>decile</w:t>
      </w:r>
      <w:proofErr w:type="spellEnd"/>
      <w:r>
        <w:t xml:space="preserve">, households rely mostly on income from benefits (figure 20) and spend a large part of their incomes on domestically produced goods and services that do not face strong competition from imports (for example, food and housing services). The prices of these domestic goods decrease relative to those of goods that are more affected by the price of imports. Households that rely on benefits that are indexed to the CPI and on goods whose prices decline more than the CPI see their purchasing power increase. </w:t>
      </w:r>
    </w:p>
    <w:p w14:paraId="09FB4E4D" w14:textId="77777777" w:rsidR="00A41DEB" w:rsidRDefault="00A41DEB" w:rsidP="00C113B5">
      <w:pPr>
        <w:pStyle w:val="BodyText"/>
      </w:pPr>
      <w:r>
        <w:t xml:space="preserve">In other </w:t>
      </w:r>
      <w:proofErr w:type="spellStart"/>
      <w:r>
        <w:t>deciles</w:t>
      </w:r>
      <w:proofErr w:type="spellEnd"/>
      <w:r>
        <w:t>, similar mechanisms are at work. The main characteristics of the households whose real incomes increase are that:</w:t>
      </w:r>
    </w:p>
    <w:p w14:paraId="09FB4E4E" w14:textId="77777777" w:rsidR="00A41DEB" w:rsidRDefault="00A41DEB" w:rsidP="00C113B5">
      <w:pPr>
        <w:pStyle w:val="ListBullet"/>
      </w:pPr>
      <w:r>
        <w:t>they do not rely on capital income for a large proportion of their incomes</w:t>
      </w:r>
    </w:p>
    <w:p w14:paraId="09FB4E4F" w14:textId="77777777" w:rsidR="00A41DEB" w:rsidRDefault="00A41DEB" w:rsidP="00C113B5">
      <w:pPr>
        <w:pStyle w:val="ListBullet"/>
      </w:pPr>
      <w:r>
        <w:t xml:space="preserve">benefits account for some proportion of their incomes </w:t>
      </w:r>
    </w:p>
    <w:p w14:paraId="09FB4E50" w14:textId="77777777" w:rsidR="00A41DEB" w:rsidRDefault="00A41DEB" w:rsidP="00C113B5">
      <w:pPr>
        <w:pStyle w:val="ListBullet"/>
      </w:pPr>
      <w:r>
        <w:t xml:space="preserve">the costs of their consumption bundles fall relative to the costs of the consumption bundles of other households. </w:t>
      </w:r>
    </w:p>
    <w:p w14:paraId="09FB4E51" w14:textId="77777777" w:rsidR="00A41DEB" w:rsidRDefault="00A41DEB" w:rsidP="00C113B5">
      <w:pPr>
        <w:pStyle w:val="ListBullet"/>
      </w:pPr>
      <w:r>
        <w:t>some members of the household are employed as community services workers (for example, in the health, education and government sectors) and to a lesser extent as professionals, who benefit from an increase in their wages as demand for these occupations increases, relative to the demand for other workers. This occurs because the demand for services increases as their relative prices decline, and these services make a relatively intensive use of these occupations.</w:t>
      </w:r>
      <w:r>
        <w:rPr>
          <w:rStyle w:val="FootnoteReference"/>
        </w:rPr>
        <w:footnoteReference w:id="34"/>
      </w:r>
    </w:p>
    <w:p w14:paraId="09FB4E52"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55" w14:textId="77777777" w:rsidTr="00C113B5">
        <w:trPr>
          <w:tblHeader/>
        </w:trPr>
        <w:tc>
          <w:tcPr>
            <w:tcW w:w="8771" w:type="dxa"/>
            <w:tcBorders>
              <w:top w:val="single" w:sz="6" w:space="0" w:color="78A22F"/>
              <w:left w:val="nil"/>
              <w:bottom w:val="nil"/>
              <w:right w:val="nil"/>
            </w:tcBorders>
            <w:shd w:val="clear" w:color="auto" w:fill="auto"/>
          </w:tcPr>
          <w:p w14:paraId="09FB4E53" w14:textId="77777777" w:rsidR="00A41DEB" w:rsidRDefault="00A41DEB" w:rsidP="00C113B5">
            <w:pPr>
              <w:pStyle w:val="FigureTitle"/>
            </w:pPr>
            <w:r w:rsidRPr="00784A05">
              <w:rPr>
                <w:b w:val="0"/>
              </w:rPr>
              <w:t xml:space="preserve">Figure </w:t>
            </w:r>
            <w:r>
              <w:rPr>
                <w:b w:val="0"/>
                <w:noProof/>
              </w:rPr>
              <w:t>20</w:t>
            </w:r>
            <w:r>
              <w:tab/>
              <w:t xml:space="preserve">Changes in real income by </w:t>
            </w:r>
            <w:proofErr w:type="spellStart"/>
            <w:r>
              <w:t>decile</w:t>
            </w:r>
            <w:proofErr w:type="spellEnd"/>
            <w:r>
              <w:t xml:space="preserve"> for households with increased real incomes</w:t>
            </w:r>
          </w:p>
          <w:p w14:paraId="09FB4E54" w14:textId="77777777" w:rsidR="00A41DEB" w:rsidRPr="00176D3F" w:rsidRDefault="00A41DEB" w:rsidP="00C113B5">
            <w:pPr>
              <w:pStyle w:val="Subtitle"/>
            </w:pPr>
            <w:r>
              <w:t>Percentage change</w:t>
            </w:r>
          </w:p>
        </w:tc>
      </w:tr>
      <w:tr w:rsidR="00A41DEB" w14:paraId="09FB4E5D"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A41DEB" w:rsidRPr="00B1465D" w14:paraId="09FB4E5B" w14:textId="77777777" w:rsidTr="00C113B5">
              <w:trPr>
                <w:tblHeader/>
                <w:jc w:val="center"/>
              </w:trPr>
              <w:tc>
                <w:tcPr>
                  <w:tcW w:w="5000" w:type="pct"/>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9"/>
                  </w:tblGrid>
                  <w:tr w:rsidR="00A41DEB" w14:paraId="09FB4E57" w14:textId="77777777" w:rsidTr="00C113B5">
                    <w:tc>
                      <w:tcPr>
                        <w:tcW w:w="8489" w:type="dxa"/>
                      </w:tcPr>
                      <w:p w14:paraId="09FB4E56" w14:textId="77777777" w:rsidR="00A41DEB"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D5" wp14:editId="1D81CB05">
                              <wp:extent cx="5394960" cy="2872740"/>
                              <wp:effectExtent l="0" t="0" r="0" b="3810"/>
                              <wp:docPr id="80" name="Picture 80" descr="This figure shows the percentage change in mean income for households with increasing income. The middle deciles have the highest mean increase with the fourth through seventh decile ranging from 1.6 to 2.6 per cent change. The first two deciles show the lowest mean changes of 0.7 and 0.8." title="Changes in mean real income by decile for households with increased real in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r w:rsidR="00A41DEB" w14:paraId="09FB4E59" w14:textId="77777777" w:rsidTr="00C113B5">
                    <w:tc>
                      <w:tcPr>
                        <w:tcW w:w="8489" w:type="dxa"/>
                      </w:tcPr>
                      <w:p w14:paraId="09FB4E58" w14:textId="1FC7387D" w:rsidR="00A41DEB" w:rsidRDefault="005F6A97" w:rsidP="00C113B5">
                        <w:pPr>
                          <w:pStyle w:val="Figure"/>
                          <w:spacing w:before="60" w:after="60"/>
                          <w:rPr>
                            <w:rFonts w:ascii="Arial" w:hAnsi="Arial" w:cs="Arial"/>
                            <w:sz w:val="18"/>
                            <w:szCs w:val="18"/>
                          </w:rPr>
                        </w:pPr>
                        <w:r w:rsidRPr="00A14E40">
                          <w:rPr>
                            <w:noProof/>
                          </w:rPr>
                          <w:drawing>
                            <wp:inline distT="0" distB="0" distL="0" distR="0" wp14:anchorId="38CEE77B" wp14:editId="74932BE1">
                              <wp:extent cx="5394960" cy="2872740"/>
                              <wp:effectExtent l="0" t="0" r="0" b="3810"/>
                              <wp:docPr id="172" name="Picture 172" descr="This figure is a stacked bar chart which shows the decomposition of changes in mean income for households with positive changes. The first and second decile primarily benefit from greater benefits income while the remaining deciles benefit from increased labour income. All deciles except the first have negative tax and capital changes, though the changes do not show a clear rate of change trend along the income deciles. Benefits increase across all deciles though the effect is not as great in higher deciles." title="Decomposition of changes in real income by decile for households with increased real in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E5A" w14:textId="77777777" w:rsidR="00A41DEB" w:rsidRPr="00B1465D" w:rsidRDefault="00A41DEB" w:rsidP="00C113B5">
                  <w:pPr>
                    <w:pStyle w:val="Figure"/>
                    <w:spacing w:before="60" w:after="60"/>
                    <w:rPr>
                      <w:rFonts w:ascii="Arial" w:hAnsi="Arial" w:cs="Arial"/>
                      <w:sz w:val="18"/>
                      <w:szCs w:val="18"/>
                    </w:rPr>
                  </w:pPr>
                </w:p>
              </w:tc>
            </w:tr>
          </w:tbl>
          <w:p w14:paraId="09FB4E5C" w14:textId="77777777" w:rsidR="00A41DEB" w:rsidRDefault="00A41DEB" w:rsidP="00C113B5">
            <w:pPr>
              <w:pStyle w:val="Figure"/>
            </w:pPr>
          </w:p>
        </w:tc>
      </w:tr>
      <w:tr w:rsidR="00A41DEB" w:rsidRPr="00176D3F" w14:paraId="09FB4E5F" w14:textId="77777777" w:rsidTr="00C113B5">
        <w:tc>
          <w:tcPr>
            <w:tcW w:w="8771" w:type="dxa"/>
            <w:tcBorders>
              <w:top w:val="nil"/>
              <w:left w:val="nil"/>
              <w:bottom w:val="nil"/>
              <w:right w:val="nil"/>
            </w:tcBorders>
            <w:shd w:val="clear" w:color="auto" w:fill="auto"/>
          </w:tcPr>
          <w:p w14:paraId="09FB4E5E"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and PC National models.</w:t>
            </w:r>
          </w:p>
        </w:tc>
      </w:tr>
      <w:tr w:rsidR="00A41DEB" w14:paraId="09FB4E61" w14:textId="77777777" w:rsidTr="00C113B5">
        <w:tc>
          <w:tcPr>
            <w:tcW w:w="8771" w:type="dxa"/>
            <w:tcBorders>
              <w:top w:val="nil"/>
              <w:left w:val="nil"/>
              <w:bottom w:val="single" w:sz="6" w:space="0" w:color="78A22F"/>
              <w:right w:val="nil"/>
            </w:tcBorders>
            <w:shd w:val="clear" w:color="auto" w:fill="auto"/>
          </w:tcPr>
          <w:p w14:paraId="09FB4E60" w14:textId="77777777" w:rsidR="00A41DEB" w:rsidRDefault="00A41DEB" w:rsidP="00C113B5">
            <w:pPr>
              <w:pStyle w:val="Figurespace"/>
            </w:pPr>
          </w:p>
        </w:tc>
      </w:tr>
      <w:tr w:rsidR="00A41DEB" w:rsidRPr="000863A5" w14:paraId="09FB4E63" w14:textId="77777777" w:rsidTr="00C113B5">
        <w:tc>
          <w:tcPr>
            <w:tcW w:w="8771" w:type="dxa"/>
            <w:tcBorders>
              <w:top w:val="single" w:sz="6" w:space="0" w:color="78A22F"/>
              <w:left w:val="nil"/>
              <w:bottom w:val="nil"/>
              <w:right w:val="nil"/>
            </w:tcBorders>
          </w:tcPr>
          <w:p w14:paraId="09FB4E62" w14:textId="77777777" w:rsidR="00A41DEB" w:rsidRPr="00626D32" w:rsidRDefault="00A41DEB" w:rsidP="00C113B5">
            <w:pPr>
              <w:pStyle w:val="BoxSpaceBelow"/>
            </w:pPr>
          </w:p>
        </w:tc>
      </w:tr>
    </w:tbl>
    <w:p w14:paraId="09FB4E64" w14:textId="77777777" w:rsidR="00A41DEB" w:rsidRDefault="00A41DEB" w:rsidP="00C113B5">
      <w:pPr>
        <w:pStyle w:val="Heading5"/>
      </w:pPr>
      <w:r>
        <w:lastRenderedPageBreak/>
        <w:t>Role of consumption bundles and prices</w:t>
      </w:r>
    </w:p>
    <w:p w14:paraId="09FB4E65" w14:textId="77777777" w:rsidR="00A41DEB" w:rsidRDefault="00A41DEB" w:rsidP="00C113B5">
      <w:pPr>
        <w:pStyle w:val="BodyText"/>
      </w:pPr>
      <w:r>
        <w:t xml:space="preserve">The effects of the composition of consumption bundles is illustrated in figure 21. This composition and how the cost of each item changes contributes to the change in real incomes as follows. Tariff increases do not apply to services, so their prices decline relative to those of goods that are subject to tariffs. So do food prices, because they are largely produced locally and many do not compete with imports. </w:t>
      </w:r>
    </w:p>
    <w:p w14:paraId="09FB4E66"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68" w14:textId="77777777" w:rsidTr="00C113B5">
        <w:trPr>
          <w:tblHeader/>
        </w:trPr>
        <w:tc>
          <w:tcPr>
            <w:tcW w:w="8771" w:type="dxa"/>
            <w:tcBorders>
              <w:top w:val="single" w:sz="6" w:space="0" w:color="78A22F"/>
              <w:left w:val="nil"/>
              <w:bottom w:val="nil"/>
              <w:right w:val="nil"/>
            </w:tcBorders>
            <w:shd w:val="clear" w:color="auto" w:fill="auto"/>
          </w:tcPr>
          <w:p w14:paraId="09FB4E67" w14:textId="77777777" w:rsidR="00A41DEB" w:rsidRPr="00176D3F" w:rsidRDefault="00A41DEB" w:rsidP="00C113B5">
            <w:pPr>
              <w:pStyle w:val="FigureTitle"/>
            </w:pPr>
            <w:r w:rsidRPr="00784A05">
              <w:rPr>
                <w:b w:val="0"/>
              </w:rPr>
              <w:t xml:space="preserve">Figure </w:t>
            </w:r>
            <w:bookmarkStart w:id="29" w:name="OLE_LINK23"/>
            <w:r>
              <w:rPr>
                <w:b w:val="0"/>
                <w:noProof/>
              </w:rPr>
              <w:t>21</w:t>
            </w:r>
            <w:bookmarkEnd w:id="29"/>
            <w:r>
              <w:tab/>
            </w:r>
            <w:r w:rsidRPr="00EE632D">
              <w:rPr>
                <w:bCs/>
              </w:rPr>
              <w:t xml:space="preserve">Decomposition of changes in </w:t>
            </w:r>
            <w:r w:rsidRPr="00655600">
              <w:rPr>
                <w:bCs/>
              </w:rPr>
              <w:t>mean income</w:t>
            </w:r>
            <w:proofErr w:type="spellStart"/>
            <w:r w:rsidRPr="00A709E5">
              <w:rPr>
                <w:rStyle w:val="NoteLabel"/>
                <w:b/>
              </w:rPr>
              <w:t>a,b</w:t>
            </w:r>
            <w:proofErr w:type="spellEnd"/>
          </w:p>
        </w:tc>
      </w:tr>
      <w:tr w:rsidR="00A41DEB" w14:paraId="09FB4E6E"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3632E4" w:rsidRPr="00B1465D" w14:paraId="2B3844D3" w14:textId="77777777" w:rsidTr="009E6864">
              <w:trPr>
                <w:trHeight w:val="2340"/>
                <w:tblHeader/>
                <w:jc w:val="center"/>
              </w:trPr>
              <w:tc>
                <w:tcPr>
                  <w:tcW w:w="8504" w:type="dxa"/>
                  <w:tcBorders>
                    <w:top w:val="nil"/>
                    <w:bottom w:val="nil"/>
                  </w:tcBorders>
                </w:tcPr>
                <w:p w14:paraId="551895D1" w14:textId="3492D058" w:rsidR="009E6864" w:rsidRDefault="005F6A97" w:rsidP="003632E4">
                  <w:pPr>
                    <w:pStyle w:val="Figure"/>
                    <w:spacing w:before="0" w:after="0"/>
                    <w:rPr>
                      <w:rFonts w:ascii="Arial" w:hAnsi="Arial" w:cs="Arial"/>
                      <w:sz w:val="18"/>
                      <w:szCs w:val="18"/>
                    </w:rPr>
                  </w:pPr>
                  <w:r w:rsidRPr="00A14E40">
                    <w:rPr>
                      <w:noProof/>
                    </w:rPr>
                    <w:drawing>
                      <wp:inline distT="0" distB="0" distL="0" distR="0" wp14:anchorId="7F4F9BC1" wp14:editId="2C172883">
                        <wp:extent cx="5212080" cy="2903220"/>
                        <wp:effectExtent l="0" t="0" r="7620" b="0"/>
                        <wp:docPr id="175" name="Picture 175" descr="This figure is a stacked bar chart which shows the percentage change in all household’s income by income source and income decile. The fourth though tenth decile are predominantly decreased by labour income though taxation improves income. The first and second decile have increasing benefits while the first also has increasing CPI. CPI is negative for the second through fourth deciles." title="Decomposition of changes in mean income - all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2080" cy="2903220"/>
                                </a:xfrm>
                                <a:prstGeom prst="rect">
                                  <a:avLst/>
                                </a:prstGeom>
                                <a:noFill/>
                                <a:ln>
                                  <a:noFill/>
                                </a:ln>
                              </pic:spPr>
                            </pic:pic>
                          </a:graphicData>
                        </a:graphic>
                      </wp:inline>
                    </w:drawing>
                  </w:r>
                </w:p>
              </w:tc>
            </w:tr>
            <w:tr w:rsidR="003632E4" w:rsidRPr="00B1465D" w14:paraId="48AB2ABC" w14:textId="77777777" w:rsidTr="009E6864">
              <w:trPr>
                <w:trHeight w:val="2280"/>
                <w:tblHeader/>
                <w:jc w:val="center"/>
              </w:trPr>
              <w:tc>
                <w:tcPr>
                  <w:tcW w:w="8504" w:type="dxa"/>
                  <w:tcBorders>
                    <w:top w:val="nil"/>
                    <w:bottom w:val="nil"/>
                  </w:tcBorders>
                </w:tcPr>
                <w:p w14:paraId="19FE37B0" w14:textId="62997C8B" w:rsidR="003632E4" w:rsidRDefault="005F6A97" w:rsidP="003632E4">
                  <w:pPr>
                    <w:pStyle w:val="Figure"/>
                    <w:spacing w:before="0" w:after="0"/>
                    <w:rPr>
                      <w:rFonts w:ascii="Arial" w:hAnsi="Arial" w:cs="Arial"/>
                      <w:noProof/>
                      <w:sz w:val="18"/>
                      <w:szCs w:val="18"/>
                    </w:rPr>
                  </w:pPr>
                  <w:r w:rsidRPr="00A14E40">
                    <w:rPr>
                      <w:noProof/>
                    </w:rPr>
                    <w:drawing>
                      <wp:inline distT="0" distB="0" distL="0" distR="0" wp14:anchorId="354BCA5F" wp14:editId="379F6B3D">
                        <wp:extent cx="5349240" cy="2811780"/>
                        <wp:effectExtent l="0" t="0" r="3810" b="7620"/>
                        <wp:docPr id="176" name="Picture 176" descr="This figure is a stacked bar chart which shows the percentage change in real income for households with increasing real income by income decile and income source. Income gains are predominantly from labour in the third through tenth income decile and predominately from capital in the lowest and second decile. CPI is positive across all deciles. Benefits are positive across all deciles where it appears. Tax is negative in all deciles where it appears. " title="Decomposition of changes in mean income - households with increase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9240" cy="2811780"/>
                                </a:xfrm>
                                <a:prstGeom prst="rect">
                                  <a:avLst/>
                                </a:prstGeom>
                                <a:noFill/>
                                <a:ln>
                                  <a:noFill/>
                                </a:ln>
                              </pic:spPr>
                            </pic:pic>
                          </a:graphicData>
                        </a:graphic>
                      </wp:inline>
                    </w:drawing>
                  </w:r>
                </w:p>
              </w:tc>
            </w:tr>
          </w:tbl>
          <w:p w14:paraId="09FB4E6D" w14:textId="77777777" w:rsidR="00A41DEB" w:rsidRDefault="00A41DEB" w:rsidP="00C113B5">
            <w:pPr>
              <w:pStyle w:val="Figure"/>
            </w:pPr>
          </w:p>
        </w:tc>
      </w:tr>
      <w:tr w:rsidR="00A41DEB" w:rsidRPr="00176D3F" w14:paraId="09FB4E70" w14:textId="77777777" w:rsidTr="00C113B5">
        <w:tc>
          <w:tcPr>
            <w:tcW w:w="8771" w:type="dxa"/>
            <w:tcBorders>
              <w:top w:val="nil"/>
              <w:left w:val="nil"/>
              <w:bottom w:val="nil"/>
              <w:right w:val="nil"/>
            </w:tcBorders>
            <w:shd w:val="clear" w:color="auto" w:fill="auto"/>
          </w:tcPr>
          <w:p w14:paraId="09FB4E6F" w14:textId="2A721CE2" w:rsidR="00A41DEB" w:rsidRPr="00176D3F" w:rsidRDefault="00A41DEB" w:rsidP="00815A37">
            <w:pPr>
              <w:pStyle w:val="Note"/>
            </w:pPr>
            <w:proofErr w:type="spellStart"/>
            <w:r>
              <w:rPr>
                <w:rStyle w:val="NoteLabel"/>
              </w:rPr>
              <w:t>a</w:t>
            </w:r>
            <w:proofErr w:type="spellEnd"/>
            <w:r>
              <w:t xml:space="preserve"> Average effects for each </w:t>
            </w:r>
            <w:proofErr w:type="spellStart"/>
            <w:r>
              <w:t>decile</w:t>
            </w:r>
            <w:proofErr w:type="spellEnd"/>
            <w:r>
              <w:t xml:space="preserve">. </w:t>
            </w:r>
            <w:r>
              <w:rPr>
                <w:rStyle w:val="NoteLabel"/>
              </w:rPr>
              <w:t>b</w:t>
            </w:r>
            <w:r>
              <w:t xml:space="preserve"> </w:t>
            </w:r>
            <w:r w:rsidR="00815A37">
              <w:t>CPI</w:t>
            </w:r>
            <w:r w:rsidRPr="003C71B8">
              <w:t>: household</w:t>
            </w:r>
            <w:r>
              <w:noBreakHyphen/>
            </w:r>
            <w:r w:rsidRPr="003C71B8">
              <w:t>specific consum</w:t>
            </w:r>
            <w:r>
              <w:t>er price index. A decline in the household</w:t>
            </w:r>
            <w:r>
              <w:noBreakHyphen/>
              <w:t>specific price index makes a positive contribution to real income.</w:t>
            </w:r>
          </w:p>
        </w:tc>
      </w:tr>
      <w:tr w:rsidR="00A41DEB" w:rsidRPr="00176D3F" w14:paraId="09FB4E72" w14:textId="77777777" w:rsidTr="00C113B5">
        <w:tc>
          <w:tcPr>
            <w:tcW w:w="8771" w:type="dxa"/>
            <w:tcBorders>
              <w:top w:val="nil"/>
              <w:left w:val="nil"/>
              <w:bottom w:val="nil"/>
              <w:right w:val="nil"/>
            </w:tcBorders>
            <w:shd w:val="clear" w:color="auto" w:fill="auto"/>
          </w:tcPr>
          <w:p w14:paraId="09FB4E71"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C National model.</w:t>
            </w:r>
          </w:p>
        </w:tc>
      </w:tr>
      <w:tr w:rsidR="00A41DEB" w14:paraId="09FB4E74" w14:textId="77777777" w:rsidTr="00C113B5">
        <w:tc>
          <w:tcPr>
            <w:tcW w:w="8771" w:type="dxa"/>
            <w:tcBorders>
              <w:top w:val="nil"/>
              <w:left w:val="nil"/>
              <w:bottom w:val="single" w:sz="6" w:space="0" w:color="78A22F"/>
              <w:right w:val="nil"/>
            </w:tcBorders>
            <w:shd w:val="clear" w:color="auto" w:fill="auto"/>
          </w:tcPr>
          <w:p w14:paraId="09FB4E73" w14:textId="77777777" w:rsidR="00A41DEB" w:rsidRDefault="00A41DEB" w:rsidP="00C113B5">
            <w:pPr>
              <w:pStyle w:val="Figurespace"/>
            </w:pPr>
          </w:p>
        </w:tc>
      </w:tr>
      <w:tr w:rsidR="00A41DEB" w:rsidRPr="000863A5" w14:paraId="09FB4E76" w14:textId="77777777" w:rsidTr="00C113B5">
        <w:tc>
          <w:tcPr>
            <w:tcW w:w="8771" w:type="dxa"/>
            <w:tcBorders>
              <w:top w:val="single" w:sz="6" w:space="0" w:color="78A22F"/>
              <w:left w:val="nil"/>
              <w:bottom w:val="nil"/>
              <w:right w:val="nil"/>
            </w:tcBorders>
          </w:tcPr>
          <w:p w14:paraId="09FB4E75" w14:textId="77777777" w:rsidR="00A41DEB" w:rsidRPr="00626D32" w:rsidRDefault="00A41DEB" w:rsidP="00C113B5">
            <w:pPr>
              <w:pStyle w:val="BoxSpaceBelow"/>
            </w:pPr>
          </w:p>
        </w:tc>
      </w:tr>
    </w:tbl>
    <w:p w14:paraId="09FB4E77" w14:textId="7C8EC16C" w:rsidR="00A41DEB" w:rsidRDefault="00A41DEB" w:rsidP="00C113B5">
      <w:pPr>
        <w:pStyle w:val="BodyText"/>
      </w:pPr>
      <w:r>
        <w:lastRenderedPageBreak/>
        <w:t>In the top panel, the effects on all households of the household</w:t>
      </w:r>
      <w:r>
        <w:noBreakHyphen/>
        <w:t>spec</w:t>
      </w:r>
      <w:r w:rsidR="005F6A97">
        <w:t>ific price indexes (labelled CPI</w:t>
      </w:r>
      <w:r>
        <w:t xml:space="preserve">) are negative (except in the first </w:t>
      </w:r>
      <w:proofErr w:type="spellStart"/>
      <w:r>
        <w:t>decile</w:t>
      </w:r>
      <w:proofErr w:type="spellEnd"/>
      <w:r>
        <w:t xml:space="preserve">), and small relative to other effects. As mentioned above, declines in returns to capital and in nominal wages contribute most of the declines in incomes in each </w:t>
      </w:r>
      <w:proofErr w:type="spellStart"/>
      <w:r>
        <w:t>decile</w:t>
      </w:r>
      <w:proofErr w:type="spellEnd"/>
      <w:r>
        <w:t xml:space="preserve">. </w:t>
      </w:r>
    </w:p>
    <w:p w14:paraId="09FB4E78" w14:textId="77777777" w:rsidR="00A41DEB" w:rsidRDefault="00A41DEB" w:rsidP="00C113B5">
      <w:pPr>
        <w:pStyle w:val="BodyText"/>
      </w:pPr>
      <w:r>
        <w:t>The positive impact of household</w:t>
      </w:r>
      <w:r>
        <w:noBreakHyphen/>
        <w:t xml:space="preserve">specific price indexes appears in the lower panel, in the effects for households whose real incomes increase. The improvement in real income comes through the lower cost of certain bundles. In all </w:t>
      </w:r>
      <w:proofErr w:type="spellStart"/>
      <w:r>
        <w:t>deciles</w:t>
      </w:r>
      <w:proofErr w:type="spellEnd"/>
      <w:r>
        <w:t xml:space="preserve">, there are households for whom the cost of consumption declines. </w:t>
      </w:r>
    </w:p>
    <w:p w14:paraId="09FB4E79" w14:textId="77777777" w:rsidR="00A41DEB" w:rsidRDefault="00A41DEB" w:rsidP="00C113B5">
      <w:pPr>
        <w:pStyle w:val="BodyText"/>
      </w:pPr>
      <w:r>
        <w:t>The effect of the household</w:t>
      </w:r>
      <w:r>
        <w:noBreakHyphen/>
        <w:t xml:space="preserve">specific price index is especially prevalent in the two lower </w:t>
      </w:r>
      <w:proofErr w:type="spellStart"/>
      <w:r>
        <w:t>deciles</w:t>
      </w:r>
      <w:proofErr w:type="spellEnd"/>
      <w:r>
        <w:t>, and is due to these households spending a majority of their incomes on goods and services whose prices decline (in particular, food and housing services) relative to those of, mainly manufactured, goods.</w:t>
      </w:r>
      <w:r>
        <w:rPr>
          <w:rStyle w:val="FootnoteReference"/>
        </w:rPr>
        <w:footnoteReference w:id="35"/>
      </w:r>
      <w:r>
        <w:t xml:space="preserve"> To a lesser extent, the household price index effect occurs across the </w:t>
      </w:r>
      <w:proofErr w:type="spellStart"/>
      <w:r>
        <w:t>deciles</w:t>
      </w:r>
      <w:proofErr w:type="spellEnd"/>
      <w:r>
        <w:t xml:space="preserve"> for the average households who experience gains in real income. </w:t>
      </w:r>
    </w:p>
    <w:p w14:paraId="09FB4E7A" w14:textId="77777777" w:rsidR="00A41DEB" w:rsidRDefault="00A41DEB" w:rsidP="00C113B5">
      <w:pPr>
        <w:pStyle w:val="BodyText"/>
      </w:pPr>
      <w:r>
        <w:t xml:space="preserve">As observed above: households that benefit from increases in incomes also benefit from: </w:t>
      </w:r>
    </w:p>
    <w:p w14:paraId="09FB4E7B" w14:textId="77777777" w:rsidR="00A41DEB" w:rsidRDefault="00A41DEB" w:rsidP="00C113B5">
      <w:pPr>
        <w:pStyle w:val="ListBullet"/>
      </w:pPr>
      <w:r>
        <w:t>increased labour income because they are mainly employed as community services workers, whose wages increase relative to others’</w:t>
      </w:r>
    </w:p>
    <w:p w14:paraId="09FB4E7C" w14:textId="77777777" w:rsidR="00A41DEB" w:rsidRDefault="00A41DEB" w:rsidP="00C113B5">
      <w:pPr>
        <w:pStyle w:val="ListBullet"/>
      </w:pPr>
      <w:r>
        <w:t xml:space="preserve">experience only small losses in terms of capital income because capital accounts for a small proportion of their incomes as described in the </w:t>
      </w:r>
      <w:r w:rsidRPr="001221EB">
        <w:rPr>
          <w:i/>
        </w:rPr>
        <w:t>Survey of Income and Housing</w:t>
      </w:r>
      <w:r>
        <w:t>.</w:t>
      </w:r>
    </w:p>
    <w:p w14:paraId="09FB4E7D" w14:textId="77777777" w:rsidR="00A41DEB" w:rsidRDefault="00A41DEB" w:rsidP="00C113B5">
      <w:pPr>
        <w:pStyle w:val="Heading4"/>
      </w:pPr>
      <w:r>
        <w:t>Geographical distribution</w:t>
      </w:r>
    </w:p>
    <w:p w14:paraId="09FB4E7E" w14:textId="77777777" w:rsidR="00A41DEB" w:rsidRDefault="00A41DEB" w:rsidP="00C113B5">
      <w:pPr>
        <w:pStyle w:val="BodyText"/>
      </w:pPr>
      <w:r>
        <w:t>The analysis does not show significant differences across states and territories and across capital cities and regional areas (box 12). It is worth noting that more disaggregation might identify more diversity across regions, with some experiencing more or less change in real income than can be reported here. That said, greater regional disaggregation quickly reduces the reliability of results for small regions, given the relatively small number of observations available from the survey.</w:t>
      </w:r>
    </w:p>
    <w:p w14:paraId="09FB4E7F" w14:textId="77777777" w:rsidR="00A41DEB" w:rsidRDefault="00A41DEB" w:rsidP="00C113B5">
      <w:pPr>
        <w:pStyle w:val="Heading3"/>
      </w:pPr>
      <w:r>
        <w:t>Possible responses to global contagion</w:t>
      </w:r>
    </w:p>
    <w:p w14:paraId="09FB4E80" w14:textId="77777777" w:rsidR="00A41DEB" w:rsidRDefault="00A41DEB" w:rsidP="00C113B5">
      <w:pPr>
        <w:pStyle w:val="BodyText"/>
      </w:pPr>
      <w:r>
        <w:t>Chapter 5 of the research report develops a range of scenarios to gauge possible policy responses to a global tariff increase. The scenarios range from Australia:</w:t>
      </w:r>
    </w:p>
    <w:p w14:paraId="09FB4E81" w14:textId="77777777" w:rsidR="00A41DEB" w:rsidRDefault="00A41DEB" w:rsidP="00C113B5">
      <w:pPr>
        <w:pStyle w:val="ListBullet"/>
      </w:pPr>
      <w:r>
        <w:t xml:space="preserve">unilaterally holding protection at current levels (simulation </w:t>
      </w:r>
      <w:proofErr w:type="spellStart"/>
      <w:r>
        <w:t>G2</w:t>
      </w:r>
      <w:proofErr w:type="spellEnd"/>
      <w:r>
        <w:t>)</w:t>
      </w:r>
    </w:p>
    <w:p w14:paraId="09FB4E82" w14:textId="77777777" w:rsidR="00A41DEB" w:rsidRDefault="00A41DEB" w:rsidP="00C113B5">
      <w:pPr>
        <w:pStyle w:val="ListBullet"/>
      </w:pPr>
      <w:r>
        <w:t>co</w:t>
      </w:r>
      <w:r>
        <w:noBreakHyphen/>
        <w:t>operating</w:t>
      </w:r>
      <w:r w:rsidRPr="00D6347F">
        <w:t xml:space="preserve"> with a group of countries to maintain </w:t>
      </w:r>
      <w:r>
        <w:t xml:space="preserve">protection at current levels (simulation </w:t>
      </w:r>
      <w:proofErr w:type="spellStart"/>
      <w:r>
        <w:t>G3</w:t>
      </w:r>
      <w:proofErr w:type="spellEnd"/>
      <w:r>
        <w:t>)</w:t>
      </w:r>
    </w:p>
    <w:p w14:paraId="09FB4E83" w14:textId="77777777" w:rsidR="00A41DEB" w:rsidRDefault="00A41DEB" w:rsidP="00C113B5">
      <w:pPr>
        <w:pStyle w:val="ListBullet"/>
      </w:pPr>
      <w:r>
        <w:lastRenderedPageBreak/>
        <w:t xml:space="preserve">joining with that group in reducing </w:t>
      </w:r>
      <w:proofErr w:type="spellStart"/>
      <w:r>
        <w:t>NTBs</w:t>
      </w:r>
      <w:proofErr w:type="spellEnd"/>
      <w:r>
        <w:t xml:space="preserve"> on goods and BTS (simulation </w:t>
      </w:r>
      <w:proofErr w:type="spellStart"/>
      <w:r>
        <w:t>G4</w:t>
      </w:r>
      <w:proofErr w:type="spellEnd"/>
      <w:r>
        <w:t>)</w:t>
      </w:r>
    </w:p>
    <w:p w14:paraId="09FB4E84" w14:textId="77777777" w:rsidR="00A41DEB" w:rsidRDefault="00A41DEB" w:rsidP="00C113B5">
      <w:pPr>
        <w:pStyle w:val="ListBullet"/>
      </w:pPr>
      <w:r>
        <w:t xml:space="preserve">joining with that group in reducing </w:t>
      </w:r>
      <w:proofErr w:type="spellStart"/>
      <w:r>
        <w:t>NTBs</w:t>
      </w:r>
      <w:proofErr w:type="spellEnd"/>
      <w:r>
        <w:t xml:space="preserve"> on goods and BTS and in eliminating all tariffs</w:t>
      </w:r>
      <w:r w:rsidRPr="00D6347F">
        <w:t xml:space="preserve"> </w:t>
      </w:r>
      <w:r>
        <w:t xml:space="preserve">on a MFN basis (simulation </w:t>
      </w:r>
      <w:proofErr w:type="spellStart"/>
      <w:r>
        <w:t>G5</w:t>
      </w:r>
      <w:proofErr w:type="spellEnd"/>
      <w:r>
        <w:t>).</w:t>
      </w:r>
    </w:p>
    <w:p w14:paraId="09FB4E85" w14:textId="77777777" w:rsidR="00A41DEB" w:rsidRDefault="00A41DE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87" w14:textId="77777777" w:rsidTr="00C113B5">
        <w:tc>
          <w:tcPr>
            <w:tcW w:w="8771" w:type="dxa"/>
            <w:tcBorders>
              <w:top w:val="single" w:sz="6" w:space="0" w:color="78A22F"/>
              <w:left w:val="nil"/>
              <w:bottom w:val="nil"/>
              <w:right w:val="nil"/>
            </w:tcBorders>
            <w:shd w:val="clear" w:color="auto" w:fill="F2F2F2"/>
          </w:tcPr>
          <w:p w14:paraId="09FB4E86" w14:textId="77777777" w:rsidR="00A41DEB" w:rsidRDefault="00A41DEB" w:rsidP="00C113B5">
            <w:pPr>
              <w:pStyle w:val="BoxTitle"/>
            </w:pPr>
            <w:r>
              <w:rPr>
                <w:b w:val="0"/>
              </w:rPr>
              <w:t xml:space="preserve">Box </w:t>
            </w:r>
            <w:r>
              <w:rPr>
                <w:b w:val="0"/>
                <w:noProof/>
              </w:rPr>
              <w:t>12</w:t>
            </w:r>
            <w:r>
              <w:tab/>
              <w:t>Spatial effects</w:t>
            </w:r>
          </w:p>
        </w:tc>
      </w:tr>
      <w:tr w:rsidR="00A41DEB" w14:paraId="09FB4E9A" w14:textId="77777777" w:rsidTr="00C113B5">
        <w:tc>
          <w:tcPr>
            <w:tcW w:w="8771" w:type="dxa"/>
            <w:tcBorders>
              <w:top w:val="nil"/>
              <w:left w:val="nil"/>
              <w:bottom w:val="nil"/>
              <w:right w:val="nil"/>
            </w:tcBorders>
            <w:shd w:val="clear" w:color="auto" w:fill="F2F2F2"/>
          </w:tcPr>
          <w:p w14:paraId="09FB4E88" w14:textId="77777777" w:rsidR="00A41DEB" w:rsidRDefault="00A41DEB" w:rsidP="00C113B5">
            <w:pPr>
              <w:pStyle w:val="Box"/>
            </w:pPr>
            <w:r>
              <w:t xml:space="preserve">The Commission added a spatial dimension to the analysis by adding a geographical indicator to the standard </w:t>
            </w:r>
            <w:r w:rsidRPr="00294B18">
              <w:rPr>
                <w:i/>
              </w:rPr>
              <w:t>Survey of Income and Housing</w:t>
            </w:r>
            <w:r>
              <w:t xml:space="preserve">. For each state, the indicator identifies whether a household resides in the capital city or outside — the ACT and the Northern Territory are aggregated separately. Similar to figure 18, the box plot below shows a wide variation in changes in household incomes across states, capital cities and regional areas. </w:t>
            </w:r>
          </w:p>
          <w:p w14:paraId="09FB4E89" w14:textId="77777777" w:rsidR="00A41DEB" w:rsidRDefault="00A41DEB" w:rsidP="00C113B5">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487"/>
            </w:tblGrid>
            <w:tr w:rsidR="00A41DEB" w14:paraId="09FB4E8C" w14:textId="77777777" w:rsidTr="00C113B5">
              <w:trPr>
                <w:tblHeader/>
              </w:trPr>
              <w:tc>
                <w:tcPr>
                  <w:tcW w:w="5000" w:type="pct"/>
                  <w:tcBorders>
                    <w:top w:val="single" w:sz="4" w:space="0" w:color="BFBFBF" w:themeColor="background2"/>
                    <w:left w:val="nil"/>
                    <w:bottom w:val="nil"/>
                    <w:right w:val="nil"/>
                  </w:tcBorders>
                  <w:shd w:val="clear" w:color="auto" w:fill="auto"/>
                </w:tcPr>
                <w:p w14:paraId="09FB4E8A" w14:textId="77777777" w:rsidR="00A41DEB" w:rsidRDefault="00A41DEB" w:rsidP="00C113B5">
                  <w:pPr>
                    <w:pStyle w:val="FigureTitle"/>
                    <w:ind w:left="0" w:firstLine="0"/>
                    <w:rPr>
                      <w:rFonts w:ascii="Arial Bold" w:hAnsi="Arial Bold"/>
                      <w:b w:val="0"/>
                      <w:spacing w:val="-2"/>
                    </w:rPr>
                  </w:pPr>
                  <w:r w:rsidRPr="00A47D2A">
                    <w:rPr>
                      <w:rFonts w:ascii="Arial Bold" w:hAnsi="Arial Bold"/>
                      <w:b w:val="0"/>
                      <w:spacing w:val="-2"/>
                    </w:rPr>
                    <w:t>Variation in changes in real incomes by region</w:t>
                  </w:r>
                  <w:proofErr w:type="spellStart"/>
                  <w:r w:rsidRPr="00655600">
                    <w:rPr>
                      <w:rStyle w:val="NoteLabel"/>
                      <w:b/>
                    </w:rPr>
                    <w:t>a,b</w:t>
                  </w:r>
                  <w:proofErr w:type="spellEnd"/>
                </w:p>
                <w:p w14:paraId="09FB4E8B" w14:textId="77777777" w:rsidR="00A41DEB" w:rsidRPr="00A47D2A" w:rsidRDefault="00A41DEB" w:rsidP="00C113B5">
                  <w:pPr>
                    <w:pStyle w:val="Subtitle"/>
                    <w:ind w:hanging="1474"/>
                  </w:pPr>
                  <w:r>
                    <w:t>Percentage change</w:t>
                  </w:r>
                </w:p>
              </w:tc>
            </w:tr>
            <w:tr w:rsidR="00A41DEB" w14:paraId="09FB4E90" w14:textId="77777777" w:rsidTr="00C113B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E8E" w14:textId="77777777" w:rsidTr="00C113B5">
                    <w:trPr>
                      <w:tblHeader/>
                      <w:jc w:val="center"/>
                    </w:trPr>
                    <w:tc>
                      <w:tcPr>
                        <w:tcW w:w="8504" w:type="dxa"/>
                        <w:tcBorders>
                          <w:top w:val="nil"/>
                          <w:bottom w:val="nil"/>
                        </w:tcBorders>
                      </w:tcPr>
                      <w:p w14:paraId="09FB4E8D" w14:textId="77777777" w:rsidR="00A41DEB" w:rsidRPr="00B1465D" w:rsidRDefault="00A41DEB" w:rsidP="00C113B5">
                        <w:pPr>
                          <w:pStyle w:val="Figure"/>
                          <w:keepLines/>
                          <w:spacing w:before="60" w:after="60"/>
                          <w:rPr>
                            <w:rFonts w:ascii="Arial" w:hAnsi="Arial" w:cs="Arial"/>
                            <w:sz w:val="18"/>
                            <w:szCs w:val="18"/>
                          </w:rPr>
                        </w:pPr>
                        <w:r>
                          <w:rPr>
                            <w:rFonts w:ascii="Arial" w:hAnsi="Arial" w:cs="Arial"/>
                            <w:sz w:val="18"/>
                            <w:szCs w:val="18"/>
                          </w:rPr>
                          <w:t xml:space="preserve"> </w:t>
                        </w:r>
                        <w:r>
                          <w:rPr>
                            <w:rFonts w:ascii="Arial" w:hAnsi="Arial" w:cs="Arial"/>
                            <w:noProof/>
                            <w:sz w:val="18"/>
                            <w:szCs w:val="18"/>
                          </w:rPr>
                          <w:drawing>
                            <wp:inline distT="0" distB="0" distL="0" distR="0" wp14:anchorId="09FB63DD" wp14:editId="260F96AB">
                              <wp:extent cx="5074920" cy="2621280"/>
                              <wp:effectExtent l="0" t="0" r="0" b="0"/>
                              <wp:docPr id="84" name="Picture 84" descr="This figure is a box and whiskers plot which shows the distribution of changes in income across each state’s regional and metropolitan households. There is slight variation but all distributions mean values tend towards a 2 per cent decline. " title="Variation in changes in real income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4920" cy="2621280"/>
                                      </a:xfrm>
                                      <a:prstGeom prst="rect">
                                        <a:avLst/>
                                      </a:prstGeom>
                                      <a:noFill/>
                                      <a:ln>
                                        <a:noFill/>
                                      </a:ln>
                                    </pic:spPr>
                                  </pic:pic>
                                </a:graphicData>
                              </a:graphic>
                            </wp:inline>
                          </w:drawing>
                        </w:r>
                      </w:p>
                    </w:tc>
                  </w:tr>
                </w:tbl>
                <w:p w14:paraId="09FB4E8F" w14:textId="77777777" w:rsidR="00A41DEB" w:rsidRDefault="00A41DEB" w:rsidP="00C113B5">
                  <w:pPr>
                    <w:pStyle w:val="Figure"/>
                    <w:keepLines/>
                  </w:pPr>
                </w:p>
              </w:tc>
            </w:tr>
            <w:tr w:rsidR="00A41DEB" w:rsidRPr="00176D3F" w14:paraId="09FB4E92" w14:textId="77777777" w:rsidTr="00C113B5">
              <w:tc>
                <w:tcPr>
                  <w:tcW w:w="5000" w:type="pct"/>
                  <w:tcBorders>
                    <w:top w:val="nil"/>
                    <w:left w:val="nil"/>
                    <w:bottom w:val="nil"/>
                    <w:right w:val="nil"/>
                  </w:tcBorders>
                  <w:shd w:val="clear" w:color="auto" w:fill="auto"/>
                </w:tcPr>
                <w:p w14:paraId="09FB4E91" w14:textId="77777777" w:rsidR="00A41DEB" w:rsidRPr="009B0980" w:rsidRDefault="00A41DEB" w:rsidP="00C113B5">
                  <w:pPr>
                    <w:pStyle w:val="Source"/>
                    <w:keepNext/>
                    <w:rPr>
                      <w:sz w:val="16"/>
                      <w:szCs w:val="16"/>
                    </w:rPr>
                  </w:pPr>
                  <w:proofErr w:type="spellStart"/>
                  <w:r w:rsidRPr="009B0980">
                    <w:rPr>
                      <w:rStyle w:val="NoteLabel"/>
                      <w:sz w:val="16"/>
                      <w:szCs w:val="16"/>
                    </w:rPr>
                    <w:t>a</w:t>
                  </w:r>
                  <w:proofErr w:type="spellEnd"/>
                  <w:r w:rsidRPr="009B0980">
                    <w:rPr>
                      <w:sz w:val="16"/>
                      <w:szCs w:val="16"/>
                    </w:rPr>
                    <w:t xml:space="preserve"> For each region, the diamond represents the average change in income. The end of the bottom whisker reports the income change for households at the bottom 5</w:t>
                  </w:r>
                  <w:r w:rsidRPr="009B0980">
                    <w:rPr>
                      <w:sz w:val="16"/>
                      <w:szCs w:val="16"/>
                      <w:vertAlign w:val="superscript"/>
                    </w:rPr>
                    <w:t>th</w:t>
                  </w:r>
                  <w:r w:rsidRPr="009B0980">
                    <w:rPr>
                      <w:sz w:val="16"/>
                      <w:szCs w:val="16"/>
                    </w:rPr>
                    <w:t xml:space="preserve"> percentile of the distribution of income changes; the top of the upper whisker reports changes for the 95</w:t>
                  </w:r>
                  <w:r w:rsidRPr="009B0980">
                    <w:rPr>
                      <w:sz w:val="16"/>
                      <w:szCs w:val="16"/>
                      <w:vertAlign w:val="superscript"/>
                    </w:rPr>
                    <w:t>th</w:t>
                  </w:r>
                  <w:r w:rsidRPr="009B0980">
                    <w:rPr>
                      <w:sz w:val="16"/>
                      <w:szCs w:val="16"/>
                    </w:rPr>
                    <w:t xml:space="preserve"> percentile of the distribution. The bottom of the blue box represents changes for households at the 25</w:t>
                  </w:r>
                  <w:r w:rsidRPr="009B0980">
                    <w:rPr>
                      <w:sz w:val="16"/>
                      <w:szCs w:val="16"/>
                      <w:vertAlign w:val="superscript"/>
                    </w:rPr>
                    <w:t>th</w:t>
                  </w:r>
                  <w:r w:rsidRPr="009B0980">
                    <w:rPr>
                      <w:sz w:val="16"/>
                      <w:szCs w:val="16"/>
                    </w:rPr>
                    <w:t xml:space="preserve"> percentile of the distribution of income changes, the top of the blue box reports changes for the median household (50</w:t>
                  </w:r>
                  <w:r w:rsidRPr="009B0980">
                    <w:rPr>
                      <w:sz w:val="16"/>
                      <w:szCs w:val="16"/>
                      <w:vertAlign w:val="superscript"/>
                    </w:rPr>
                    <w:t>th</w:t>
                  </w:r>
                  <w:r w:rsidRPr="009B0980">
                    <w:rPr>
                      <w:sz w:val="16"/>
                      <w:szCs w:val="16"/>
                    </w:rPr>
                    <w:t xml:space="preserve"> percentile) and the top of the green box reports the change in income households at the 75</w:t>
                  </w:r>
                  <w:r w:rsidRPr="009B0980">
                    <w:rPr>
                      <w:sz w:val="16"/>
                      <w:szCs w:val="16"/>
                      <w:vertAlign w:val="superscript"/>
                    </w:rPr>
                    <w:t>th</w:t>
                  </w:r>
                  <w:r w:rsidRPr="009B0980">
                    <w:rPr>
                      <w:sz w:val="16"/>
                      <w:szCs w:val="16"/>
                    </w:rPr>
                    <w:t xml:space="preserve"> percentile of the distribution. </w:t>
                  </w:r>
                  <w:r w:rsidRPr="00A52264">
                    <w:rPr>
                      <w:rStyle w:val="NoteLabel"/>
                      <w:sz w:val="16"/>
                      <w:szCs w:val="16"/>
                    </w:rPr>
                    <w:t>b</w:t>
                  </w:r>
                  <w:r>
                    <w:rPr>
                      <w:sz w:val="16"/>
                      <w:szCs w:val="16"/>
                    </w:rPr>
                    <w:t xml:space="preserve"> ‘city’ identifies capital city; ‘other’ identifies outside capital city; the ACT and the Northern Territory are aggregated. </w:t>
                  </w:r>
                </w:p>
              </w:tc>
            </w:tr>
            <w:tr w:rsidR="00A41DEB" w:rsidRPr="00176D3F" w14:paraId="09FB4E94" w14:textId="77777777" w:rsidTr="00C113B5">
              <w:tc>
                <w:tcPr>
                  <w:tcW w:w="5000" w:type="pct"/>
                  <w:tcBorders>
                    <w:top w:val="nil"/>
                    <w:left w:val="nil"/>
                    <w:bottom w:val="nil"/>
                    <w:right w:val="nil"/>
                  </w:tcBorders>
                  <w:shd w:val="clear" w:color="auto" w:fill="auto"/>
                </w:tcPr>
                <w:p w14:paraId="09FB4E93" w14:textId="77777777" w:rsidR="00A41DEB" w:rsidRPr="00176D3F" w:rsidRDefault="00A41DEB" w:rsidP="00C113B5">
                  <w:pPr>
                    <w:pStyle w:val="Source"/>
                    <w:keepNext/>
                  </w:pPr>
                  <w:r w:rsidRPr="00784A05">
                    <w:rPr>
                      <w:i/>
                    </w:rPr>
                    <w:t>Data source</w:t>
                  </w:r>
                  <w:r w:rsidRPr="00176D3F">
                    <w:t xml:space="preserve">: </w:t>
                  </w:r>
                  <w:r>
                    <w:t xml:space="preserve">Commission estimates generated using the </w:t>
                  </w:r>
                  <w:r w:rsidRPr="009B2935">
                    <w:t>P</w:t>
                  </w:r>
                  <w:r>
                    <w:t>C Nationa</w:t>
                  </w:r>
                  <w:r w:rsidRPr="009B2935">
                    <w:t>l</w:t>
                  </w:r>
                  <w:r>
                    <w:t xml:space="preserve"> model.</w:t>
                  </w:r>
                </w:p>
              </w:tc>
            </w:tr>
            <w:tr w:rsidR="00A41DEB" w14:paraId="09FB4E96" w14:textId="77777777" w:rsidTr="00C113B5">
              <w:tc>
                <w:tcPr>
                  <w:tcW w:w="5000" w:type="pct"/>
                  <w:tcBorders>
                    <w:top w:val="nil"/>
                    <w:left w:val="nil"/>
                    <w:bottom w:val="single" w:sz="4" w:space="0" w:color="BFBFBF" w:themeColor="background2"/>
                    <w:right w:val="nil"/>
                  </w:tcBorders>
                  <w:shd w:val="clear" w:color="auto" w:fill="auto"/>
                </w:tcPr>
                <w:p w14:paraId="09FB4E95" w14:textId="77777777" w:rsidR="00A41DEB" w:rsidRDefault="00A41DEB" w:rsidP="00C113B5">
                  <w:pPr>
                    <w:pStyle w:val="Figurespace"/>
                    <w:keepLines/>
                  </w:pPr>
                </w:p>
              </w:tc>
            </w:tr>
            <w:tr w:rsidR="00A41DEB" w:rsidRPr="000863A5" w14:paraId="09FB4E98" w14:textId="77777777" w:rsidTr="00C113B5">
              <w:tc>
                <w:tcPr>
                  <w:tcW w:w="5000" w:type="pct"/>
                  <w:tcBorders>
                    <w:top w:val="single" w:sz="4" w:space="0" w:color="BFBFBF" w:themeColor="background2"/>
                    <w:left w:val="nil"/>
                    <w:bottom w:val="nil"/>
                    <w:right w:val="nil"/>
                  </w:tcBorders>
                </w:tcPr>
                <w:p w14:paraId="09FB4E97" w14:textId="77777777" w:rsidR="00A41DEB" w:rsidRPr="00626D32" w:rsidRDefault="00A41DEB" w:rsidP="00C113B5">
                  <w:pPr>
                    <w:pStyle w:val="BoxSpaceBelow"/>
                    <w:keepNext/>
                    <w:keepLines/>
                  </w:pPr>
                </w:p>
              </w:tc>
            </w:tr>
          </w:tbl>
          <w:p w14:paraId="09FB4E99" w14:textId="77777777" w:rsidR="00A41DEB" w:rsidRDefault="00A41DEB" w:rsidP="00C113B5">
            <w:pPr>
              <w:pStyle w:val="Box"/>
            </w:pPr>
          </w:p>
        </w:tc>
      </w:tr>
      <w:tr w:rsidR="00A41DEB" w14:paraId="09FB4E9C" w14:textId="77777777" w:rsidTr="00C113B5">
        <w:tc>
          <w:tcPr>
            <w:tcW w:w="8771" w:type="dxa"/>
            <w:tcBorders>
              <w:top w:val="nil"/>
              <w:left w:val="nil"/>
              <w:bottom w:val="single" w:sz="6" w:space="0" w:color="78A22F"/>
              <w:right w:val="nil"/>
            </w:tcBorders>
            <w:shd w:val="clear" w:color="auto" w:fill="F2F2F2"/>
          </w:tcPr>
          <w:p w14:paraId="09FB4E9B" w14:textId="77777777" w:rsidR="00A41DEB" w:rsidRDefault="00A41DEB">
            <w:pPr>
              <w:pStyle w:val="Box"/>
              <w:spacing w:before="0" w:line="120" w:lineRule="exact"/>
            </w:pPr>
          </w:p>
        </w:tc>
      </w:tr>
      <w:tr w:rsidR="00A41DEB" w:rsidRPr="000863A5" w14:paraId="09FB4E9E" w14:textId="77777777" w:rsidTr="00C113B5">
        <w:tc>
          <w:tcPr>
            <w:tcW w:w="8771" w:type="dxa"/>
            <w:tcBorders>
              <w:top w:val="single" w:sz="6" w:space="0" w:color="78A22F"/>
              <w:left w:val="nil"/>
              <w:bottom w:val="nil"/>
              <w:right w:val="nil"/>
            </w:tcBorders>
          </w:tcPr>
          <w:p w14:paraId="09FB4E9D" w14:textId="77777777" w:rsidR="00A41DEB" w:rsidRPr="00626D32" w:rsidRDefault="00A41DEB" w:rsidP="00C113B5">
            <w:pPr>
              <w:pStyle w:val="BoxSpaceBelow"/>
            </w:pPr>
          </w:p>
        </w:tc>
      </w:tr>
    </w:tbl>
    <w:p w14:paraId="09FB4E9F" w14:textId="77777777" w:rsidR="00A41DEB" w:rsidRPr="00AA7566" w:rsidRDefault="00A41DEB" w:rsidP="00C113B5">
      <w:pPr>
        <w:pStyle w:val="BodyText"/>
      </w:pPr>
      <w:r>
        <w:t xml:space="preserve">Following the discussion in </w:t>
      </w:r>
      <w:r w:rsidRPr="00AA7566">
        <w:t>chapter</w:t>
      </w:r>
      <w:r>
        <w:t> </w:t>
      </w:r>
      <w:r w:rsidRPr="00AA7566">
        <w:t xml:space="preserve">5 of the research report, </w:t>
      </w:r>
      <w:r w:rsidRPr="0039600E">
        <w:t xml:space="preserve">the simulations </w:t>
      </w:r>
      <w:r w:rsidRPr="00707ECA">
        <w:t xml:space="preserve">use the </w:t>
      </w:r>
      <w:r>
        <w:t>Regional Comprehensive Economic Partnership</w:t>
      </w:r>
      <w:r w:rsidRPr="00707ECA">
        <w:t xml:space="preserve"> </w:t>
      </w:r>
      <w:r>
        <w:t>(</w:t>
      </w:r>
      <w:proofErr w:type="spellStart"/>
      <w:r w:rsidRPr="00707ECA">
        <w:t>RCEP</w:t>
      </w:r>
      <w:proofErr w:type="spellEnd"/>
      <w:r>
        <w:t>)</w:t>
      </w:r>
      <w:r w:rsidRPr="00707ECA">
        <w:t xml:space="preserve"> group </w:t>
      </w:r>
      <w:r w:rsidRPr="00796C2C">
        <w:t xml:space="preserve">to illustrate the </w:t>
      </w:r>
      <w:r w:rsidRPr="005309C7">
        <w:t xml:space="preserve">effects of cooperative </w:t>
      </w:r>
      <w:r w:rsidRPr="00CA554E">
        <w:t xml:space="preserve">liberalisation. </w:t>
      </w:r>
    </w:p>
    <w:p w14:paraId="09FB4EA0" w14:textId="77777777" w:rsidR="00A41DEB" w:rsidRDefault="00A41DEB" w:rsidP="00C113B5">
      <w:pPr>
        <w:pStyle w:val="BodyText"/>
      </w:pPr>
      <w:r>
        <w:t xml:space="preserve">Consistent across all simulations in this section are the benefits to Australia of liberalisation — when tariffs increase globally, Australia adopting a more liberal stance </w:t>
      </w:r>
      <w:r>
        <w:lastRenderedPageBreak/>
        <w:t xml:space="preserve">mitigates the negative effects of global protection, and these benefits are larger when Australia acts as part of a larger group. </w:t>
      </w:r>
    </w:p>
    <w:p w14:paraId="09FB4EA1" w14:textId="77777777" w:rsidR="00A41DEB" w:rsidRDefault="00A41DEB" w:rsidP="00C113B5">
      <w:pPr>
        <w:pStyle w:val="BodyText"/>
      </w:pPr>
      <w:r w:rsidRPr="0039600E">
        <w:t>Figure</w:t>
      </w:r>
      <w:r>
        <w:t> 22</w:t>
      </w:r>
      <w:r w:rsidRPr="00AA7566">
        <w:t xml:space="preserve"> </w:t>
      </w:r>
      <w:r w:rsidRPr="0039600E">
        <w:t>shows the macroeconomic outcomes for Australia across each of the policy responses</w:t>
      </w:r>
      <w:r>
        <w:t>, along</w:t>
      </w:r>
      <w:r w:rsidRPr="0039600E">
        <w:t xml:space="preserve"> </w:t>
      </w:r>
      <w:r w:rsidRPr="005309C7">
        <w:t xml:space="preserve">with the base global contagion </w:t>
      </w:r>
      <w:r>
        <w:t>simulation,</w:t>
      </w:r>
      <w:r w:rsidRPr="005309C7">
        <w:t xml:space="preserve"> labelled </w:t>
      </w:r>
      <w:proofErr w:type="spellStart"/>
      <w:r w:rsidRPr="005309C7">
        <w:t>G1</w:t>
      </w:r>
      <w:proofErr w:type="spellEnd"/>
      <w:r>
        <w:t>.</w:t>
      </w:r>
      <w:r w:rsidRPr="005309C7">
        <w:t xml:space="preserve"> Whereas </w:t>
      </w:r>
      <w:r w:rsidRPr="00CA554E">
        <w:t xml:space="preserve">indicators of </w:t>
      </w:r>
      <w:r w:rsidRPr="00EA5405">
        <w:t>Australian economic activity, income</w:t>
      </w:r>
      <w:r>
        <w:t xml:space="preserve"> and purchasing power decline in the global contagion scenario, these negative effects are mitigated and progressively improved as the scope for liberalisation increases, both in terms of sectoral and regional coverage. </w:t>
      </w:r>
    </w:p>
    <w:p w14:paraId="09FB4EA2"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A5" w14:textId="77777777" w:rsidTr="00C113B5">
        <w:trPr>
          <w:tblHeader/>
        </w:trPr>
        <w:tc>
          <w:tcPr>
            <w:tcW w:w="8771" w:type="dxa"/>
            <w:tcBorders>
              <w:top w:val="single" w:sz="6" w:space="0" w:color="78A22F"/>
              <w:left w:val="nil"/>
              <w:bottom w:val="nil"/>
              <w:right w:val="nil"/>
            </w:tcBorders>
            <w:shd w:val="clear" w:color="auto" w:fill="auto"/>
          </w:tcPr>
          <w:p w14:paraId="09FB4EA3" w14:textId="77777777" w:rsidR="00A41DEB" w:rsidRDefault="00A41DEB" w:rsidP="00C113B5">
            <w:pPr>
              <w:pStyle w:val="FigureTitle"/>
            </w:pPr>
            <w:r w:rsidRPr="00784A05">
              <w:rPr>
                <w:b w:val="0"/>
              </w:rPr>
              <w:t xml:space="preserve">Figure </w:t>
            </w:r>
            <w:bookmarkStart w:id="30" w:name="OLE_LINK21"/>
            <w:r>
              <w:rPr>
                <w:b w:val="0"/>
                <w:noProof/>
              </w:rPr>
              <w:t>22</w:t>
            </w:r>
            <w:bookmarkEnd w:id="30"/>
            <w:r>
              <w:tab/>
              <w:t xml:space="preserve">Changes in real GDP, GNP and </w:t>
            </w:r>
            <w:proofErr w:type="spellStart"/>
            <w:r>
              <w:t>GNA</w:t>
            </w:r>
            <w:proofErr w:type="spellEnd"/>
            <w:r>
              <w:t>, Australia — global contagion and liberalisation simulations</w:t>
            </w:r>
            <w:r w:rsidRPr="00A709E5">
              <w:rPr>
                <w:rStyle w:val="NoteLabel"/>
                <w:b/>
              </w:rPr>
              <w:t>a</w:t>
            </w:r>
          </w:p>
          <w:p w14:paraId="09FB4EA4" w14:textId="77777777" w:rsidR="00A41DEB" w:rsidRPr="00176D3F" w:rsidRDefault="00A41DEB" w:rsidP="00C113B5">
            <w:pPr>
              <w:pStyle w:val="Subtitle"/>
            </w:pPr>
            <w:r>
              <w:t>Percentage change</w:t>
            </w:r>
          </w:p>
        </w:tc>
      </w:tr>
      <w:tr w:rsidR="00A41DEB" w14:paraId="09FB4EA9"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EA7" w14:textId="77777777" w:rsidTr="00C113B5">
              <w:trPr>
                <w:tblHeader/>
                <w:jc w:val="center"/>
              </w:trPr>
              <w:tc>
                <w:tcPr>
                  <w:tcW w:w="8504" w:type="dxa"/>
                  <w:tcBorders>
                    <w:top w:val="nil"/>
                    <w:bottom w:val="nil"/>
                  </w:tcBorders>
                </w:tcPr>
                <w:p w14:paraId="09FB4EA6"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DF" wp14:editId="34AE5AFA">
                        <wp:extent cx="5394960" cy="2872740"/>
                        <wp:effectExtent l="0" t="0" r="0" b="3810"/>
                        <wp:docPr id="85" name="Picture 85" descr="This figure is a bar chart which shows the changes in GDP, GNP and GNA for Australia across scenarios G1 through G5. In G1, GDP decreases by 1.1 per cent, GNP decreases by 1.5 per cent and GNA decreases by 1.8 per cent. In G2, GDP increases by 0.4 per cent, GNP decreases by 0.6 per cent and GNA decreases by 1.5 per cent. In G3, GDP increases by 0.7 per cent, GNP decreases by 0.1 per cent and GNA decreases by 0.4 per cent. In G4, GDP increases by 1 per cent, GNP increases by 0.1 per cent and GNA increases by 0.3 per cent. In G5, GDP increases by 2.1 per cent, GNP increases by 1 per cent and GNA increases by 0.9 per cent." title="Changes in real GDP, GNP and GNA, Australia — global contagion and liberalisation sim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EA8" w14:textId="77777777" w:rsidR="00A41DEB" w:rsidRDefault="00A41DEB" w:rsidP="00C113B5">
            <w:pPr>
              <w:pStyle w:val="Figure"/>
            </w:pPr>
          </w:p>
        </w:tc>
      </w:tr>
      <w:tr w:rsidR="00A41DEB" w:rsidRPr="00176D3F" w14:paraId="09FB4EAB" w14:textId="77777777" w:rsidTr="00C113B5">
        <w:tc>
          <w:tcPr>
            <w:tcW w:w="8771" w:type="dxa"/>
            <w:tcBorders>
              <w:top w:val="nil"/>
              <w:left w:val="nil"/>
              <w:bottom w:val="nil"/>
              <w:right w:val="nil"/>
            </w:tcBorders>
            <w:shd w:val="clear" w:color="auto" w:fill="auto"/>
          </w:tcPr>
          <w:p w14:paraId="09FB4EAA" w14:textId="77777777" w:rsidR="00A41DEB" w:rsidRPr="00121253" w:rsidRDefault="00A41DEB" w:rsidP="00C113B5">
            <w:pPr>
              <w:pStyle w:val="Note"/>
              <w:rPr>
                <w:spacing w:val="-2"/>
              </w:rPr>
            </w:pPr>
            <w:r w:rsidRPr="00121253">
              <w:rPr>
                <w:rStyle w:val="NoteLabel"/>
                <w:spacing w:val="-2"/>
              </w:rPr>
              <w:t>a</w:t>
            </w:r>
            <w:r w:rsidRPr="00121253">
              <w:rPr>
                <w:spacing w:val="-2"/>
              </w:rPr>
              <w:t xml:space="preserve"> </w:t>
            </w:r>
            <w:proofErr w:type="spellStart"/>
            <w:r w:rsidRPr="00121253">
              <w:rPr>
                <w:spacing w:val="-2"/>
              </w:rPr>
              <w:t>G1</w:t>
            </w:r>
            <w:proofErr w:type="spellEnd"/>
            <w:r w:rsidRPr="00121253">
              <w:rPr>
                <w:spacing w:val="-2"/>
              </w:rPr>
              <w:t xml:space="preserve"> — all countries increase tariffs by 15 percentage points; </w:t>
            </w:r>
            <w:proofErr w:type="spellStart"/>
            <w:r w:rsidRPr="00121253">
              <w:rPr>
                <w:spacing w:val="-2"/>
              </w:rPr>
              <w:t>G2</w:t>
            </w:r>
            <w:proofErr w:type="spellEnd"/>
            <w:r w:rsidRPr="00121253">
              <w:rPr>
                <w:spacing w:val="-2"/>
              </w:rPr>
              <w:t xml:space="preserve"> — all countries excluding Australia increase tariffs; </w:t>
            </w:r>
            <w:proofErr w:type="spellStart"/>
            <w:r w:rsidRPr="00121253">
              <w:rPr>
                <w:spacing w:val="-2"/>
              </w:rPr>
              <w:t>G3</w:t>
            </w:r>
            <w:proofErr w:type="spellEnd"/>
            <w:r w:rsidRPr="00121253">
              <w:rPr>
                <w:spacing w:val="-2"/>
              </w:rPr>
              <w:t xml:space="preserve"> — all countries excluding </w:t>
            </w:r>
            <w:proofErr w:type="spellStart"/>
            <w:r w:rsidRPr="00121253">
              <w:rPr>
                <w:spacing w:val="-2"/>
              </w:rPr>
              <w:t>RCEP</w:t>
            </w:r>
            <w:proofErr w:type="spellEnd"/>
            <w:r w:rsidRPr="00121253">
              <w:rPr>
                <w:spacing w:val="-2"/>
              </w:rPr>
              <w:t xml:space="preserve"> members increase tariffs; </w:t>
            </w:r>
            <w:proofErr w:type="spellStart"/>
            <w:r w:rsidRPr="00121253">
              <w:rPr>
                <w:spacing w:val="-2"/>
              </w:rPr>
              <w:t>G4</w:t>
            </w:r>
            <w:proofErr w:type="spellEnd"/>
            <w:r w:rsidRPr="00121253">
              <w:rPr>
                <w:spacing w:val="-2"/>
              </w:rPr>
              <w:t xml:space="preserve"> — all countries increase tariffs except for </w:t>
            </w:r>
            <w:proofErr w:type="spellStart"/>
            <w:r w:rsidRPr="00121253">
              <w:rPr>
                <w:spacing w:val="-2"/>
              </w:rPr>
              <w:t>RCEP</w:t>
            </w:r>
            <w:proofErr w:type="spellEnd"/>
            <w:r w:rsidRPr="00121253">
              <w:rPr>
                <w:spacing w:val="-2"/>
              </w:rPr>
              <w:t xml:space="preserve"> members who holds tariffs steady and remove some non</w:t>
            </w:r>
            <w:r w:rsidRPr="00121253">
              <w:rPr>
                <w:spacing w:val="-2"/>
              </w:rPr>
              <w:noBreakHyphen/>
              <w:t xml:space="preserve">tariff barriers as well as some barriers to services; </w:t>
            </w:r>
            <w:proofErr w:type="spellStart"/>
            <w:r w:rsidRPr="00121253">
              <w:rPr>
                <w:spacing w:val="-2"/>
              </w:rPr>
              <w:t>G5</w:t>
            </w:r>
            <w:proofErr w:type="spellEnd"/>
            <w:r w:rsidRPr="00121253">
              <w:rPr>
                <w:spacing w:val="-2"/>
              </w:rPr>
              <w:t xml:space="preserve"> — all countries increase tariffs except for </w:t>
            </w:r>
            <w:proofErr w:type="spellStart"/>
            <w:r w:rsidRPr="00121253">
              <w:rPr>
                <w:spacing w:val="-2"/>
              </w:rPr>
              <w:t>RCEP</w:t>
            </w:r>
            <w:proofErr w:type="spellEnd"/>
            <w:r w:rsidRPr="00121253">
              <w:rPr>
                <w:spacing w:val="-2"/>
              </w:rPr>
              <w:t xml:space="preserve"> members who abolish all tariffs on a MFN basis and reduce some non</w:t>
            </w:r>
            <w:r w:rsidRPr="00121253">
              <w:rPr>
                <w:spacing w:val="-2"/>
              </w:rPr>
              <w:noBreakHyphen/>
              <w:t>tariff barriers and barriers to services in a non</w:t>
            </w:r>
            <w:r w:rsidRPr="00121253">
              <w:rPr>
                <w:spacing w:val="-2"/>
              </w:rPr>
              <w:noBreakHyphen/>
              <w:t>discriminatory way.</w:t>
            </w:r>
          </w:p>
        </w:tc>
      </w:tr>
      <w:tr w:rsidR="00A41DEB" w:rsidRPr="00176D3F" w14:paraId="09FB4EAD" w14:textId="77777777" w:rsidTr="00C113B5">
        <w:tc>
          <w:tcPr>
            <w:tcW w:w="8771" w:type="dxa"/>
            <w:tcBorders>
              <w:top w:val="nil"/>
              <w:left w:val="nil"/>
              <w:bottom w:val="nil"/>
              <w:right w:val="nil"/>
            </w:tcBorders>
            <w:shd w:val="clear" w:color="auto" w:fill="auto"/>
          </w:tcPr>
          <w:p w14:paraId="09FB4EAC"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EAF" w14:textId="77777777" w:rsidTr="00C113B5">
        <w:tc>
          <w:tcPr>
            <w:tcW w:w="8771" w:type="dxa"/>
            <w:tcBorders>
              <w:top w:val="nil"/>
              <w:left w:val="nil"/>
              <w:bottom w:val="single" w:sz="6" w:space="0" w:color="78A22F"/>
              <w:right w:val="nil"/>
            </w:tcBorders>
            <w:shd w:val="clear" w:color="auto" w:fill="auto"/>
          </w:tcPr>
          <w:p w14:paraId="09FB4EAE" w14:textId="77777777" w:rsidR="00A41DEB" w:rsidRDefault="00A41DEB" w:rsidP="00C113B5">
            <w:pPr>
              <w:pStyle w:val="Figurespace"/>
            </w:pPr>
          </w:p>
        </w:tc>
      </w:tr>
      <w:tr w:rsidR="00A41DEB" w:rsidRPr="000863A5" w14:paraId="09FB4EB1" w14:textId="77777777" w:rsidTr="00C113B5">
        <w:tc>
          <w:tcPr>
            <w:tcW w:w="8771" w:type="dxa"/>
            <w:tcBorders>
              <w:top w:val="single" w:sz="6" w:space="0" w:color="78A22F"/>
              <w:left w:val="nil"/>
              <w:bottom w:val="nil"/>
              <w:right w:val="nil"/>
            </w:tcBorders>
          </w:tcPr>
          <w:p w14:paraId="09FB4EB0" w14:textId="77777777" w:rsidR="00A41DEB" w:rsidRPr="00626D32" w:rsidRDefault="00A41DEB" w:rsidP="00C113B5">
            <w:pPr>
              <w:pStyle w:val="BoxSpaceBelow"/>
            </w:pPr>
          </w:p>
        </w:tc>
      </w:tr>
    </w:tbl>
    <w:p w14:paraId="09FB4EB2" w14:textId="77777777" w:rsidR="00A41DEB" w:rsidRDefault="00A41DEB" w:rsidP="00C113B5">
      <w:pPr>
        <w:pStyle w:val="Heading4"/>
      </w:pPr>
      <w:r>
        <w:t>Australia holds tariffs constant</w:t>
      </w:r>
    </w:p>
    <w:p w14:paraId="09FB4EB3" w14:textId="77777777" w:rsidR="00A41DEB" w:rsidRDefault="00A41DEB" w:rsidP="00C113B5">
      <w:pPr>
        <w:pStyle w:val="BodyText"/>
      </w:pPr>
      <w:r>
        <w:t xml:space="preserve">Simulation </w:t>
      </w:r>
      <w:proofErr w:type="spellStart"/>
      <w:r>
        <w:t>G2</w:t>
      </w:r>
      <w:proofErr w:type="spellEnd"/>
      <w:r>
        <w:t xml:space="preserve"> models a global contagion scenario where Australia holds tariffs at current rates. This decreases the price of imports to Australian users relative to those paid by users in the rest of the world. When Australia does not increase tariffs, it does not experience the allocative inefficiencies that the rest of the world experiences. This does not mean that there are no structural changes, as Australian producers and exporters adjust to the higher </w:t>
      </w:r>
      <w:r>
        <w:lastRenderedPageBreak/>
        <w:t xml:space="preserve">tariffs, but these adjustments do not incur the deadweight losses that are associated with Australia increasing its own tariffs. </w:t>
      </w:r>
    </w:p>
    <w:p w14:paraId="09FB4EB4" w14:textId="77777777" w:rsidR="00A41DEB" w:rsidRDefault="00A41DEB" w:rsidP="00C113B5">
      <w:pPr>
        <w:pStyle w:val="BodyText"/>
      </w:pPr>
      <w:r>
        <w:t>As the tariff</w:t>
      </w:r>
      <w:r>
        <w:noBreakHyphen/>
        <w:t xml:space="preserve">inclusive cost of traded goods increases around the world, global demand for exports falls and their world prices decline. This benefits Australia in the form of lower import costs — Australia’s import prices decline 0.9 per cent. </w:t>
      </w:r>
    </w:p>
    <w:p w14:paraId="09FB4EB5" w14:textId="77777777" w:rsidR="00A41DEB" w:rsidRDefault="00A41DEB" w:rsidP="00C113B5">
      <w:pPr>
        <w:pStyle w:val="BodyText"/>
      </w:pPr>
      <w:r>
        <w:t xml:space="preserve">However, as world prices decline, the prices received for Australian exports also fall, about 5.5 per cent. This contributes to maintaining the volume of Australian exports relatively unchanged, but results in a decline in the terms of trade (figure 23). </w:t>
      </w:r>
    </w:p>
    <w:p w14:paraId="09FB4EB6" w14:textId="77777777" w:rsidR="00A41DEB" w:rsidRDefault="00A41DEB" w:rsidP="00C113B5">
      <w:pPr>
        <w:pStyle w:val="BodyText"/>
      </w:pPr>
      <w:r>
        <w:t xml:space="preserve">Since it does not suffer the efficiency losses incurred in other economies, Australia becomes a more attractive destination for foreign capital. This contributes to a net increase in real GDP of 0.4 per cent (figure 24). Real GNP declines as a result of the increase in returns to capital that are due to foreign capital owners. The terms of trade loss is responsible for the decrease in real </w:t>
      </w:r>
      <w:proofErr w:type="spellStart"/>
      <w:r>
        <w:t>GNA</w:t>
      </w:r>
      <w:proofErr w:type="spellEnd"/>
      <w:r>
        <w:t xml:space="preserve">. That said, in both cases, these losses are smaller relative to the losses experienced under simulation </w:t>
      </w:r>
      <w:proofErr w:type="spellStart"/>
      <w:r>
        <w:t>G1</w:t>
      </w:r>
      <w:proofErr w:type="spellEnd"/>
      <w:r>
        <w:t xml:space="preserve"> (figure 24), consistent with Australia benefitting from not increasing its own tariffs. In addition, the increase in Australian capital stock increases labour productivity, and real wages (figure 24).</w:t>
      </w:r>
    </w:p>
    <w:p w14:paraId="09FB4EB7"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BA" w14:textId="77777777" w:rsidTr="00C113B5">
        <w:trPr>
          <w:tblHeader/>
        </w:trPr>
        <w:tc>
          <w:tcPr>
            <w:tcW w:w="8771" w:type="dxa"/>
            <w:tcBorders>
              <w:top w:val="single" w:sz="6" w:space="0" w:color="78A22F"/>
              <w:left w:val="nil"/>
              <w:bottom w:val="nil"/>
              <w:right w:val="nil"/>
            </w:tcBorders>
            <w:shd w:val="clear" w:color="auto" w:fill="auto"/>
          </w:tcPr>
          <w:p w14:paraId="09FB4EB8" w14:textId="77777777" w:rsidR="00A41DEB" w:rsidRDefault="00A41DEB" w:rsidP="00C113B5">
            <w:pPr>
              <w:pStyle w:val="FigureTitle"/>
            </w:pPr>
            <w:r w:rsidRPr="00784A05">
              <w:rPr>
                <w:b w:val="0"/>
              </w:rPr>
              <w:t xml:space="preserve">Figure </w:t>
            </w:r>
            <w:bookmarkStart w:id="31" w:name="OLE_LINK20"/>
            <w:r>
              <w:rPr>
                <w:b w:val="0"/>
                <w:noProof/>
              </w:rPr>
              <w:t>23</w:t>
            </w:r>
            <w:bookmarkEnd w:id="31"/>
            <w:r>
              <w:tab/>
              <w:t xml:space="preserve">Effects on </w:t>
            </w:r>
            <w:r w:rsidRPr="00A709E5">
              <w:t>Australian capital stock, trade flows and prices — simulation </w:t>
            </w:r>
            <w:proofErr w:type="spellStart"/>
            <w:r w:rsidRPr="00A709E5">
              <w:t>G2</w:t>
            </w:r>
            <w:r w:rsidRPr="00A709E5">
              <w:rPr>
                <w:rStyle w:val="NoteLabel"/>
                <w:b/>
              </w:rPr>
              <w:t>a,b</w:t>
            </w:r>
            <w:proofErr w:type="spellEnd"/>
          </w:p>
          <w:p w14:paraId="09FB4EB9" w14:textId="77777777" w:rsidR="00A41DEB" w:rsidRPr="00176D3F" w:rsidRDefault="00A41DEB" w:rsidP="00C113B5">
            <w:pPr>
              <w:pStyle w:val="Subtitle"/>
            </w:pPr>
            <w:r>
              <w:t>Percentage changes</w:t>
            </w:r>
          </w:p>
        </w:tc>
      </w:tr>
      <w:tr w:rsidR="00A41DEB" w14:paraId="09FB4EBF"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4252"/>
              <w:gridCol w:w="4252"/>
            </w:tblGrid>
            <w:tr w:rsidR="00A41DEB" w:rsidRPr="00B1465D" w14:paraId="09FB4EBD" w14:textId="77777777" w:rsidTr="00C113B5">
              <w:trPr>
                <w:tblHeader/>
                <w:jc w:val="center"/>
              </w:trPr>
              <w:tc>
                <w:tcPr>
                  <w:tcW w:w="4252" w:type="dxa"/>
                  <w:tcBorders>
                    <w:top w:val="nil"/>
                    <w:bottom w:val="nil"/>
                  </w:tcBorders>
                </w:tcPr>
                <w:p w14:paraId="09FB4EBB"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E1" wp14:editId="0637AED3">
                        <wp:extent cx="2659380" cy="2331720"/>
                        <wp:effectExtent l="0" t="0" r="7620" b="0"/>
                        <wp:docPr id="86" name="Picture 86" descr="This figure is a bar chart which shows the change in capital measures for Australia in G2. Inflow of foreign capital increases 3.5 per cent. Outflow of domestic capital decreases 7.1 per cent. The rate of return decreases 4.3 per cent." title="Effects on Australian capital stock — simulation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9380" cy="2331720"/>
                                </a:xfrm>
                                <a:prstGeom prst="rect">
                                  <a:avLst/>
                                </a:prstGeom>
                                <a:noFill/>
                                <a:ln>
                                  <a:noFill/>
                                </a:ln>
                              </pic:spPr>
                            </pic:pic>
                          </a:graphicData>
                        </a:graphic>
                      </wp:inline>
                    </w:drawing>
                  </w:r>
                </w:p>
              </w:tc>
              <w:tc>
                <w:tcPr>
                  <w:tcW w:w="4252" w:type="dxa"/>
                  <w:tcBorders>
                    <w:top w:val="nil"/>
                    <w:bottom w:val="nil"/>
                  </w:tcBorders>
                </w:tcPr>
                <w:p w14:paraId="09FB4EBC"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E3" wp14:editId="2E2D6533">
                        <wp:extent cx="2659380" cy="2331720"/>
                        <wp:effectExtent l="0" t="0" r="7620" b="0"/>
                        <wp:docPr id="87" name="Picture 87" descr="This figure is a bar chart which shows the changes in trade variables for Australia in G2. Imports decrease 5.9 per cent. Exports decrease 0.2 per cent. The real exchange rate decreases 1.4 per cent. Terms of trade decreases 5.3 per cent. " title="Effects on Australian trade flows and prices — simulation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9380" cy="2331720"/>
                                </a:xfrm>
                                <a:prstGeom prst="rect">
                                  <a:avLst/>
                                </a:prstGeom>
                                <a:noFill/>
                                <a:ln>
                                  <a:noFill/>
                                </a:ln>
                              </pic:spPr>
                            </pic:pic>
                          </a:graphicData>
                        </a:graphic>
                      </wp:inline>
                    </w:drawing>
                  </w:r>
                </w:p>
              </w:tc>
            </w:tr>
          </w:tbl>
          <w:p w14:paraId="09FB4EBE" w14:textId="77777777" w:rsidR="00A41DEB" w:rsidRDefault="00A41DEB" w:rsidP="00C113B5">
            <w:pPr>
              <w:pStyle w:val="Figure"/>
            </w:pPr>
          </w:p>
        </w:tc>
      </w:tr>
      <w:tr w:rsidR="00A41DEB" w:rsidRPr="00176D3F" w14:paraId="09FB4EC1" w14:textId="77777777" w:rsidTr="00C113B5">
        <w:tc>
          <w:tcPr>
            <w:tcW w:w="8771" w:type="dxa"/>
            <w:tcBorders>
              <w:top w:val="nil"/>
              <w:left w:val="nil"/>
              <w:bottom w:val="nil"/>
              <w:right w:val="nil"/>
            </w:tcBorders>
            <w:shd w:val="clear" w:color="auto" w:fill="auto"/>
          </w:tcPr>
          <w:p w14:paraId="09FB4EC0" w14:textId="77777777" w:rsidR="00A41DEB" w:rsidRPr="00176D3F" w:rsidRDefault="00A41DEB" w:rsidP="00C113B5">
            <w:pPr>
              <w:pStyle w:val="Note"/>
            </w:pPr>
            <w:proofErr w:type="spellStart"/>
            <w:r>
              <w:rPr>
                <w:rStyle w:val="NoteLabel"/>
              </w:rPr>
              <w:t>a</w:t>
            </w:r>
            <w:proofErr w:type="spellEnd"/>
            <w:r>
              <w:t xml:space="preserve"> Imports and exports are expressed as real changes, that is, the quantity changes. </w:t>
            </w:r>
            <w:r>
              <w:rPr>
                <w:rStyle w:val="NoteLabel"/>
              </w:rPr>
              <w:t>b</w:t>
            </w:r>
            <w:r>
              <w:t xml:space="preserve"> Negative outflow of domestic capital represents a repatriation of Australian owned capital from abroad.</w:t>
            </w:r>
          </w:p>
        </w:tc>
      </w:tr>
      <w:tr w:rsidR="00A41DEB" w:rsidRPr="00176D3F" w14:paraId="09FB4EC3" w14:textId="77777777" w:rsidTr="00C113B5">
        <w:tc>
          <w:tcPr>
            <w:tcW w:w="8771" w:type="dxa"/>
            <w:tcBorders>
              <w:top w:val="nil"/>
              <w:left w:val="nil"/>
              <w:bottom w:val="nil"/>
              <w:right w:val="nil"/>
            </w:tcBorders>
            <w:shd w:val="clear" w:color="auto" w:fill="auto"/>
          </w:tcPr>
          <w:p w14:paraId="09FB4EC2"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EC5" w14:textId="77777777" w:rsidTr="00C113B5">
        <w:tc>
          <w:tcPr>
            <w:tcW w:w="8771" w:type="dxa"/>
            <w:tcBorders>
              <w:top w:val="nil"/>
              <w:left w:val="nil"/>
              <w:bottom w:val="single" w:sz="6" w:space="0" w:color="78A22F"/>
              <w:right w:val="nil"/>
            </w:tcBorders>
            <w:shd w:val="clear" w:color="auto" w:fill="auto"/>
          </w:tcPr>
          <w:p w14:paraId="09FB4EC4" w14:textId="77777777" w:rsidR="00A41DEB" w:rsidRDefault="00A41DEB" w:rsidP="00C113B5">
            <w:pPr>
              <w:pStyle w:val="Figurespace"/>
            </w:pPr>
          </w:p>
        </w:tc>
      </w:tr>
      <w:tr w:rsidR="00A41DEB" w:rsidRPr="000863A5" w14:paraId="09FB4EC7" w14:textId="77777777" w:rsidTr="00C113B5">
        <w:tc>
          <w:tcPr>
            <w:tcW w:w="8771" w:type="dxa"/>
            <w:tcBorders>
              <w:top w:val="single" w:sz="6" w:space="0" w:color="78A22F"/>
              <w:left w:val="nil"/>
              <w:bottom w:val="nil"/>
              <w:right w:val="nil"/>
            </w:tcBorders>
          </w:tcPr>
          <w:p w14:paraId="09FB4EC6" w14:textId="77777777" w:rsidR="00A41DEB" w:rsidRPr="00626D32" w:rsidRDefault="00A41DEB" w:rsidP="00C113B5">
            <w:pPr>
              <w:pStyle w:val="BoxSpaceBelow"/>
            </w:pPr>
          </w:p>
        </w:tc>
      </w:tr>
    </w:tbl>
    <w:p w14:paraId="09FB4EC8" w14:textId="77777777" w:rsidR="00A41DEB" w:rsidRDefault="00A41DEB" w:rsidP="00C113B5">
      <w:pPr>
        <w:pStyle w:val="BodyText"/>
      </w:pPr>
    </w:p>
    <w:p w14:paraId="09FB4EC9"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CC" w14:textId="77777777" w:rsidTr="00C113B5">
        <w:trPr>
          <w:tblHeader/>
        </w:trPr>
        <w:tc>
          <w:tcPr>
            <w:tcW w:w="8771" w:type="dxa"/>
            <w:tcBorders>
              <w:top w:val="single" w:sz="6" w:space="0" w:color="78A22F"/>
              <w:left w:val="nil"/>
              <w:bottom w:val="nil"/>
              <w:right w:val="nil"/>
            </w:tcBorders>
            <w:shd w:val="clear" w:color="auto" w:fill="auto"/>
          </w:tcPr>
          <w:p w14:paraId="09FB4ECA" w14:textId="77777777" w:rsidR="00A41DEB" w:rsidRDefault="00A41DEB" w:rsidP="00C113B5">
            <w:pPr>
              <w:pStyle w:val="FigureTitle"/>
            </w:pPr>
            <w:r w:rsidRPr="00784A05">
              <w:rPr>
                <w:b w:val="0"/>
              </w:rPr>
              <w:t xml:space="preserve">Figure </w:t>
            </w:r>
            <w:r>
              <w:rPr>
                <w:b w:val="0"/>
                <w:noProof/>
              </w:rPr>
              <w:t>24</w:t>
            </w:r>
            <w:r>
              <w:tab/>
              <w:t xml:space="preserve">Trade and income benefits from not increasing tariffs — simulations </w:t>
            </w:r>
            <w:proofErr w:type="spellStart"/>
            <w:r>
              <w:t>G1</w:t>
            </w:r>
            <w:proofErr w:type="spellEnd"/>
            <w:r>
              <w:t xml:space="preserve"> and </w:t>
            </w:r>
            <w:proofErr w:type="spellStart"/>
            <w:r>
              <w:t>G2</w:t>
            </w:r>
            <w:proofErr w:type="spellEnd"/>
            <w:r w:rsidRPr="00A709E5">
              <w:rPr>
                <w:rStyle w:val="NoteLabel"/>
                <w:b/>
              </w:rPr>
              <w:t>a</w:t>
            </w:r>
          </w:p>
          <w:p w14:paraId="09FB4ECB" w14:textId="77777777" w:rsidR="00A41DEB" w:rsidRPr="00176D3F" w:rsidRDefault="00A41DEB" w:rsidP="00C113B5">
            <w:pPr>
              <w:pStyle w:val="Subtitle"/>
            </w:pPr>
            <w:r>
              <w:t>Percentage change</w:t>
            </w:r>
          </w:p>
        </w:tc>
      </w:tr>
      <w:tr w:rsidR="00A41DEB" w14:paraId="09FB4ED0"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ECE" w14:textId="77777777" w:rsidTr="00C113B5">
              <w:trPr>
                <w:tblHeader/>
                <w:jc w:val="center"/>
              </w:trPr>
              <w:tc>
                <w:tcPr>
                  <w:tcW w:w="8504" w:type="dxa"/>
                  <w:tcBorders>
                    <w:top w:val="nil"/>
                    <w:bottom w:val="nil"/>
                  </w:tcBorders>
                </w:tcPr>
                <w:p w14:paraId="09FB4ECD"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E5" wp14:editId="445CB01F">
                        <wp:extent cx="5394960" cy="2872740"/>
                        <wp:effectExtent l="0" t="0" r="0" b="3810"/>
                        <wp:docPr id="88" name="Picture 88" descr="This figure is a bar chart which shows the changes in exports, imports, GNP, GNA and real wages for Australia across G1 and G2 scenarios. Exports decrease by 14.9 per cent in G1 and 0.2 per cent in G2. Imports decrease by 18 per cent in G1 and 5.9 per cent in G2. GNP decreases by 1.5 per cent in G1 and 0.6 in G2. GNA decreases by 1.8 per cent in G1 and 1.5 per cent in G2. Real wages decrease by 2.5 in G1 and increase by 0.6 in G2." title="Trade and income benefits from not increasing tariffs — simulations G1 and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ECF" w14:textId="77777777" w:rsidR="00A41DEB" w:rsidRDefault="00A41DEB" w:rsidP="00C113B5">
            <w:pPr>
              <w:pStyle w:val="Figure"/>
            </w:pPr>
          </w:p>
        </w:tc>
      </w:tr>
      <w:tr w:rsidR="00A41DEB" w:rsidRPr="00176D3F" w14:paraId="09FB4ED2" w14:textId="77777777" w:rsidTr="00C113B5">
        <w:tc>
          <w:tcPr>
            <w:tcW w:w="8771" w:type="dxa"/>
            <w:tcBorders>
              <w:top w:val="nil"/>
              <w:left w:val="nil"/>
              <w:bottom w:val="nil"/>
              <w:right w:val="nil"/>
            </w:tcBorders>
            <w:shd w:val="clear" w:color="auto" w:fill="auto"/>
          </w:tcPr>
          <w:p w14:paraId="09FB4ED1" w14:textId="77777777" w:rsidR="00A41DEB" w:rsidRPr="00176D3F" w:rsidRDefault="00A41DEB" w:rsidP="00C113B5">
            <w:pPr>
              <w:pStyle w:val="Note"/>
            </w:pPr>
            <w:r>
              <w:rPr>
                <w:rStyle w:val="NoteLabel"/>
              </w:rPr>
              <w:t>a</w:t>
            </w:r>
            <w:r>
              <w:t xml:space="preserve"> </w:t>
            </w:r>
            <w:proofErr w:type="spellStart"/>
            <w:r>
              <w:t>G1</w:t>
            </w:r>
            <w:proofErr w:type="spellEnd"/>
            <w:r>
              <w:t xml:space="preserve">: </w:t>
            </w:r>
            <w:proofErr w:type="spellStart"/>
            <w:r>
              <w:t>AUS</w:t>
            </w:r>
            <w:proofErr w:type="spellEnd"/>
            <w:r>
              <w:t xml:space="preserve"> increases tariffs; </w:t>
            </w:r>
            <w:proofErr w:type="spellStart"/>
            <w:r>
              <w:t>G2</w:t>
            </w:r>
            <w:proofErr w:type="spellEnd"/>
            <w:r>
              <w:t xml:space="preserve">: </w:t>
            </w:r>
            <w:proofErr w:type="spellStart"/>
            <w:r>
              <w:t>AUS</w:t>
            </w:r>
            <w:proofErr w:type="spellEnd"/>
            <w:r>
              <w:t xml:space="preserve"> holds tariffs steady. </w:t>
            </w:r>
          </w:p>
        </w:tc>
      </w:tr>
      <w:tr w:rsidR="00A41DEB" w:rsidRPr="00176D3F" w14:paraId="09FB4ED4" w14:textId="77777777" w:rsidTr="00C113B5">
        <w:tc>
          <w:tcPr>
            <w:tcW w:w="8771" w:type="dxa"/>
            <w:tcBorders>
              <w:top w:val="nil"/>
              <w:left w:val="nil"/>
              <w:bottom w:val="nil"/>
              <w:right w:val="nil"/>
            </w:tcBorders>
            <w:shd w:val="clear" w:color="auto" w:fill="auto"/>
          </w:tcPr>
          <w:p w14:paraId="09FB4ED3"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ED6" w14:textId="77777777" w:rsidTr="00C113B5">
        <w:tc>
          <w:tcPr>
            <w:tcW w:w="8771" w:type="dxa"/>
            <w:tcBorders>
              <w:top w:val="nil"/>
              <w:left w:val="nil"/>
              <w:bottom w:val="single" w:sz="6" w:space="0" w:color="78A22F"/>
              <w:right w:val="nil"/>
            </w:tcBorders>
            <w:shd w:val="clear" w:color="auto" w:fill="auto"/>
          </w:tcPr>
          <w:p w14:paraId="09FB4ED5" w14:textId="77777777" w:rsidR="00A41DEB" w:rsidRDefault="00A41DEB" w:rsidP="00C113B5">
            <w:pPr>
              <w:pStyle w:val="Figurespace"/>
            </w:pPr>
          </w:p>
        </w:tc>
      </w:tr>
      <w:tr w:rsidR="00A41DEB" w:rsidRPr="000863A5" w14:paraId="09FB4ED8" w14:textId="77777777" w:rsidTr="00C113B5">
        <w:tc>
          <w:tcPr>
            <w:tcW w:w="8771" w:type="dxa"/>
            <w:tcBorders>
              <w:top w:val="single" w:sz="6" w:space="0" w:color="78A22F"/>
              <w:left w:val="nil"/>
              <w:bottom w:val="nil"/>
              <w:right w:val="nil"/>
            </w:tcBorders>
          </w:tcPr>
          <w:p w14:paraId="09FB4ED7" w14:textId="77777777" w:rsidR="00A41DEB" w:rsidRPr="00626D32" w:rsidRDefault="00A41DEB" w:rsidP="00C113B5">
            <w:pPr>
              <w:pStyle w:val="BoxSpaceBelow"/>
            </w:pPr>
          </w:p>
        </w:tc>
      </w:tr>
    </w:tbl>
    <w:p w14:paraId="09FB4ED9" w14:textId="77777777" w:rsidR="00A41DEB" w:rsidRDefault="00A41DEB" w:rsidP="00C113B5">
      <w:pPr>
        <w:pStyle w:val="Heading4"/>
      </w:pPr>
      <w:r>
        <w:t>Coordinated responses</w:t>
      </w:r>
    </w:p>
    <w:p w14:paraId="09FB4EDA" w14:textId="77777777" w:rsidR="00A41DEB" w:rsidRDefault="00A41DEB" w:rsidP="00C113B5">
      <w:pPr>
        <w:pStyle w:val="BodyText"/>
      </w:pPr>
      <w:r>
        <w:t xml:space="preserve">Under simulation </w:t>
      </w:r>
      <w:proofErr w:type="spellStart"/>
      <w:r>
        <w:t>G3</w:t>
      </w:r>
      <w:proofErr w:type="spellEnd"/>
      <w:r>
        <w:t xml:space="preserve">, the </w:t>
      </w:r>
      <w:proofErr w:type="spellStart"/>
      <w:r>
        <w:t>RCEP</w:t>
      </w:r>
      <w:proofErr w:type="spellEnd"/>
      <w:r>
        <w:t xml:space="preserve"> group of economies is assumed not to increase tariffs. In this simulation, </w:t>
      </w:r>
      <w:proofErr w:type="spellStart"/>
      <w:r>
        <w:t>RCEP</w:t>
      </w:r>
      <w:proofErr w:type="spellEnd"/>
      <w:r>
        <w:t xml:space="preserve"> economies experience relatively small losses and some gains relative to countries that increase tariffs (figure 25). As shown in figure 23, there are greater benefits for Australia when it acts with a large group of other economies. These benefits originate from the:</w:t>
      </w:r>
    </w:p>
    <w:p w14:paraId="09FB4EDB" w14:textId="77777777" w:rsidR="00A41DEB" w:rsidRDefault="00A41DEB" w:rsidP="00C113B5">
      <w:pPr>
        <w:pStyle w:val="ListBullet"/>
      </w:pPr>
      <w:r>
        <w:t xml:space="preserve">importance of </w:t>
      </w:r>
      <w:proofErr w:type="spellStart"/>
      <w:r>
        <w:t>RCEP</w:t>
      </w:r>
      <w:proofErr w:type="spellEnd"/>
      <w:r>
        <w:t xml:space="preserve"> economies in the global economy — </w:t>
      </w:r>
      <w:proofErr w:type="spellStart"/>
      <w:r>
        <w:t>RCEP</w:t>
      </w:r>
      <w:proofErr w:type="spellEnd"/>
      <w:r>
        <w:t xml:space="preserve"> economies represent about 30 per cent of world GDP </w:t>
      </w:r>
    </w:p>
    <w:p w14:paraId="09FB4EDC" w14:textId="77777777" w:rsidR="00A41DEB" w:rsidRDefault="00A41DEB" w:rsidP="00C113B5">
      <w:pPr>
        <w:pStyle w:val="ListBullet"/>
      </w:pPr>
      <w:r>
        <w:t>reduced impacts on these economies’ incomes</w:t>
      </w:r>
    </w:p>
    <w:p w14:paraId="09FB4EDD" w14:textId="77777777" w:rsidR="00A41DEB" w:rsidRDefault="00A41DEB" w:rsidP="00C113B5">
      <w:pPr>
        <w:pStyle w:val="ListBullet"/>
      </w:pPr>
      <w:r>
        <w:t xml:space="preserve">relative importance of </w:t>
      </w:r>
      <w:proofErr w:type="spellStart"/>
      <w:r>
        <w:t>RCEP</w:t>
      </w:r>
      <w:proofErr w:type="spellEnd"/>
      <w:r>
        <w:t xml:space="preserve"> economies as trading partners for Australia </w:t>
      </w:r>
    </w:p>
    <w:p w14:paraId="09FB4EDE" w14:textId="77777777" w:rsidR="00A41DEB" w:rsidRDefault="00A41DEB" w:rsidP="00C113B5">
      <w:pPr>
        <w:pStyle w:val="ListBullet"/>
      </w:pPr>
      <w:r>
        <w:t xml:space="preserve">improved market access for Australian exports, relative to previous simulations. </w:t>
      </w:r>
    </w:p>
    <w:p w14:paraId="09FB4EDF" w14:textId="77777777" w:rsidR="00A41DEB" w:rsidRDefault="00A41DEB" w:rsidP="00C113B5">
      <w:pPr>
        <w:pStyle w:val="BodyText"/>
      </w:pPr>
      <w:r>
        <w:t xml:space="preserve">The effects of </w:t>
      </w:r>
      <w:proofErr w:type="spellStart"/>
      <w:r>
        <w:t>RCEP</w:t>
      </w:r>
      <w:proofErr w:type="spellEnd"/>
      <w:r>
        <w:t xml:space="preserve"> members not increasing tariffs show both improvements in outcomes for Australia and for the broader group of </w:t>
      </w:r>
      <w:proofErr w:type="spellStart"/>
      <w:r>
        <w:t>RCEP</w:t>
      </w:r>
      <w:proofErr w:type="spellEnd"/>
      <w:r>
        <w:t xml:space="preserve"> economies. </w:t>
      </w:r>
    </w:p>
    <w:p w14:paraId="09FB4EE1"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E4" w14:textId="77777777" w:rsidTr="00C113B5">
        <w:trPr>
          <w:tblHeader/>
        </w:trPr>
        <w:tc>
          <w:tcPr>
            <w:tcW w:w="8771" w:type="dxa"/>
            <w:tcBorders>
              <w:top w:val="single" w:sz="6" w:space="0" w:color="78A22F"/>
              <w:left w:val="nil"/>
              <w:bottom w:val="nil"/>
              <w:right w:val="nil"/>
            </w:tcBorders>
            <w:shd w:val="clear" w:color="auto" w:fill="auto"/>
          </w:tcPr>
          <w:p w14:paraId="09FB4EE2" w14:textId="77777777" w:rsidR="00A41DEB" w:rsidRDefault="00A41DEB" w:rsidP="00C113B5">
            <w:pPr>
              <w:pStyle w:val="FigureTitle"/>
            </w:pPr>
            <w:r w:rsidRPr="00784A05">
              <w:rPr>
                <w:b w:val="0"/>
              </w:rPr>
              <w:t xml:space="preserve">Figure </w:t>
            </w:r>
            <w:r>
              <w:rPr>
                <w:b w:val="0"/>
                <w:noProof/>
              </w:rPr>
              <w:t>25</w:t>
            </w:r>
            <w:r>
              <w:tab/>
            </w:r>
            <w:r w:rsidRPr="00B40C08">
              <w:rPr>
                <w:rFonts w:ascii="Arial Bold" w:hAnsi="Arial Bold"/>
                <w:spacing w:val="-2"/>
              </w:rPr>
              <w:t xml:space="preserve">Changes in real GDP, GNP and </w:t>
            </w:r>
            <w:proofErr w:type="spellStart"/>
            <w:r w:rsidRPr="00B40C08">
              <w:rPr>
                <w:rFonts w:ascii="Arial Bold" w:hAnsi="Arial Bold"/>
                <w:spacing w:val="-2"/>
              </w:rPr>
              <w:t>GNA</w:t>
            </w:r>
            <w:proofErr w:type="spellEnd"/>
            <w:r w:rsidRPr="00B40C08">
              <w:rPr>
                <w:rFonts w:ascii="Arial Bold" w:hAnsi="Arial Bold"/>
                <w:spacing w:val="-2"/>
              </w:rPr>
              <w:t xml:space="preserve"> — simulations </w:t>
            </w:r>
            <w:proofErr w:type="spellStart"/>
            <w:r w:rsidRPr="00B40C08">
              <w:rPr>
                <w:rFonts w:ascii="Arial Bold" w:hAnsi="Arial Bold"/>
                <w:spacing w:val="-2"/>
              </w:rPr>
              <w:t>G1</w:t>
            </w:r>
            <w:proofErr w:type="spellEnd"/>
            <w:r w:rsidRPr="00B40C08">
              <w:rPr>
                <w:rFonts w:ascii="Arial Bold" w:hAnsi="Arial Bold"/>
                <w:spacing w:val="-2"/>
              </w:rPr>
              <w:t xml:space="preserve"> and </w:t>
            </w:r>
            <w:proofErr w:type="spellStart"/>
            <w:r w:rsidRPr="00B40C08">
              <w:rPr>
                <w:rFonts w:ascii="Arial Bold" w:hAnsi="Arial Bold"/>
                <w:spacing w:val="-2"/>
              </w:rPr>
              <w:t>G3</w:t>
            </w:r>
            <w:proofErr w:type="spellEnd"/>
          </w:p>
          <w:p w14:paraId="09FB4EE3" w14:textId="77777777" w:rsidR="00A41DEB" w:rsidRPr="00176D3F" w:rsidRDefault="00A41DEB" w:rsidP="00C113B5">
            <w:pPr>
              <w:pStyle w:val="Subtitle"/>
            </w:pPr>
            <w:r>
              <w:t>Percentage change</w:t>
            </w:r>
          </w:p>
        </w:tc>
      </w:tr>
      <w:tr w:rsidR="00A41DEB" w14:paraId="09FB4EEA"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EE6" w14:textId="77777777" w:rsidTr="00C113B5">
              <w:trPr>
                <w:tblHeader/>
                <w:jc w:val="center"/>
              </w:trPr>
              <w:tc>
                <w:tcPr>
                  <w:tcW w:w="8504" w:type="dxa"/>
                  <w:tcBorders>
                    <w:top w:val="nil"/>
                    <w:bottom w:val="nil"/>
                  </w:tcBorders>
                </w:tcPr>
                <w:p w14:paraId="09FB4EE5" w14:textId="77777777" w:rsidR="00A41DEB" w:rsidRDefault="00A41DEB" w:rsidP="00C113B5">
                  <w:pPr>
                    <w:pStyle w:val="Figure"/>
                    <w:spacing w:before="60" w:after="60"/>
                    <w:rPr>
                      <w:noProof/>
                    </w:rPr>
                  </w:pPr>
                  <w:r>
                    <w:rPr>
                      <w:noProof/>
                    </w:rPr>
                    <w:drawing>
                      <wp:inline distT="0" distB="0" distL="0" distR="0" wp14:anchorId="09FB63E7" wp14:editId="150C2150">
                        <wp:extent cx="5394960" cy="2872740"/>
                        <wp:effectExtent l="0" t="0" r="0" b="3810"/>
                        <wp:docPr id="89" name="Picture 89" descr="This figure shows the changes in GNP, GNP and GNP for 10 model regions across the G1 and G3 scenarios grouped by RCEP members and other. While outcomes do not substantially change for the other nations, RCEP nations have substantially improved outcomes. All RCEP regions decrease in all measures in G1 but most achieve positive GDP in G3 with better GNP and GNA outcomes." title="Changes in real GDP, GNP and GNA — simulations G1 and 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r w:rsidR="00A41DEB" w:rsidRPr="00B1465D" w14:paraId="09FB4EE8" w14:textId="77777777" w:rsidTr="00C113B5">
              <w:trPr>
                <w:tblHeader/>
                <w:jc w:val="center"/>
              </w:trPr>
              <w:tc>
                <w:tcPr>
                  <w:tcW w:w="8504" w:type="dxa"/>
                  <w:tcBorders>
                    <w:top w:val="nil"/>
                    <w:bottom w:val="nil"/>
                  </w:tcBorders>
                </w:tcPr>
                <w:p w14:paraId="09FB4EE7"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E9" wp14:editId="0D66AAB2">
                        <wp:extent cx="5387340" cy="3063240"/>
                        <wp:effectExtent l="0" t="0" r="3810" b="3810"/>
                        <wp:docPr id="90" name="Picture 90" descr="This figure shows the changes in GNP, GNP and GNP for 10 model regions across the G1 and G3 scenarios grouped by RCEP members and other. While outcomes do not substantially change for the other nations, RCEP nations have substantially improved outcomes. All RCEP regions decrease in all measures in G1 but most achieve positive GDP in G3 with better GNP and GNA outcomes." title="Changes in real GDP, GNP and GNA — simulations G1 and 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7340" cy="3063240"/>
                                </a:xfrm>
                                <a:prstGeom prst="rect">
                                  <a:avLst/>
                                </a:prstGeom>
                                <a:noFill/>
                                <a:ln>
                                  <a:noFill/>
                                </a:ln>
                              </pic:spPr>
                            </pic:pic>
                          </a:graphicData>
                        </a:graphic>
                      </wp:inline>
                    </w:drawing>
                  </w:r>
                </w:p>
              </w:tc>
            </w:tr>
          </w:tbl>
          <w:p w14:paraId="09FB4EE9" w14:textId="77777777" w:rsidR="00A41DEB" w:rsidRDefault="00A41DEB" w:rsidP="00C113B5">
            <w:pPr>
              <w:pStyle w:val="Figure"/>
            </w:pPr>
          </w:p>
        </w:tc>
      </w:tr>
      <w:tr w:rsidR="00A41DEB" w:rsidRPr="00176D3F" w14:paraId="09FB4EEC" w14:textId="77777777" w:rsidTr="00C113B5">
        <w:tc>
          <w:tcPr>
            <w:tcW w:w="8771" w:type="dxa"/>
            <w:tcBorders>
              <w:top w:val="nil"/>
              <w:left w:val="nil"/>
              <w:bottom w:val="nil"/>
              <w:right w:val="nil"/>
            </w:tcBorders>
            <w:shd w:val="clear" w:color="auto" w:fill="auto"/>
          </w:tcPr>
          <w:p w14:paraId="09FB4EEB"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EEE" w14:textId="77777777" w:rsidTr="00C113B5">
        <w:tc>
          <w:tcPr>
            <w:tcW w:w="8771" w:type="dxa"/>
            <w:tcBorders>
              <w:top w:val="nil"/>
              <w:left w:val="nil"/>
              <w:bottom w:val="single" w:sz="6" w:space="0" w:color="78A22F"/>
              <w:right w:val="nil"/>
            </w:tcBorders>
            <w:shd w:val="clear" w:color="auto" w:fill="auto"/>
          </w:tcPr>
          <w:p w14:paraId="09FB4EED" w14:textId="77777777" w:rsidR="00A41DEB" w:rsidRDefault="00A41DEB" w:rsidP="00C113B5">
            <w:pPr>
              <w:pStyle w:val="Figurespace"/>
            </w:pPr>
          </w:p>
        </w:tc>
      </w:tr>
      <w:tr w:rsidR="00A41DEB" w:rsidRPr="000863A5" w14:paraId="09FB4EF0" w14:textId="77777777" w:rsidTr="00C113B5">
        <w:tc>
          <w:tcPr>
            <w:tcW w:w="8771" w:type="dxa"/>
            <w:tcBorders>
              <w:top w:val="single" w:sz="6" w:space="0" w:color="78A22F"/>
              <w:left w:val="nil"/>
              <w:bottom w:val="nil"/>
              <w:right w:val="nil"/>
            </w:tcBorders>
          </w:tcPr>
          <w:p w14:paraId="09FB4EEF" w14:textId="77777777" w:rsidR="00A41DEB" w:rsidRPr="00626D32" w:rsidRDefault="00A41DEB" w:rsidP="00C113B5">
            <w:pPr>
              <w:pStyle w:val="BoxSpaceBelow"/>
            </w:pPr>
          </w:p>
        </w:tc>
      </w:tr>
    </w:tbl>
    <w:p w14:paraId="373B0BF8" w14:textId="55519026" w:rsidR="00254419" w:rsidRDefault="00254419" w:rsidP="00254419">
      <w:pPr>
        <w:pStyle w:val="BodyText"/>
      </w:pPr>
      <w:r>
        <w:br w:type="page"/>
      </w:r>
    </w:p>
    <w:p w14:paraId="09FB4EF3" w14:textId="77777777" w:rsidR="00A41DEB" w:rsidRDefault="00A41DEB" w:rsidP="00C113B5">
      <w:pPr>
        <w:pStyle w:val="Heading4"/>
      </w:pPr>
      <w:r>
        <w:lastRenderedPageBreak/>
        <w:t>Removing non</w:t>
      </w:r>
      <w:r>
        <w:noBreakHyphen/>
        <w:t>tariff barriers and barriers to trade in services</w:t>
      </w:r>
    </w:p>
    <w:p w14:paraId="09FB4EF4" w14:textId="77777777" w:rsidR="00A41DEB" w:rsidRDefault="00A41DEB" w:rsidP="00C113B5">
      <w:pPr>
        <w:pStyle w:val="BodyText"/>
      </w:pPr>
      <w:r>
        <w:t xml:space="preserve">In simulation </w:t>
      </w:r>
      <w:proofErr w:type="spellStart"/>
      <w:r>
        <w:t>G4</w:t>
      </w:r>
      <w:proofErr w:type="spellEnd"/>
      <w:r>
        <w:t xml:space="preserve">, </w:t>
      </w:r>
      <w:proofErr w:type="spellStart"/>
      <w:r>
        <w:t>RCEP</w:t>
      </w:r>
      <w:proofErr w:type="spellEnd"/>
      <w:r>
        <w:t xml:space="preserve"> members are assumed to hold tariffs constant and reduce the effects of </w:t>
      </w:r>
      <w:proofErr w:type="spellStart"/>
      <w:r>
        <w:t>NTBs</w:t>
      </w:r>
      <w:proofErr w:type="spellEnd"/>
      <w:r>
        <w:t xml:space="preserve"> and BTS. Reducing </w:t>
      </w:r>
      <w:proofErr w:type="spellStart"/>
      <w:r>
        <w:t>NTBs</w:t>
      </w:r>
      <w:proofErr w:type="spellEnd"/>
      <w:r>
        <w:t xml:space="preserve"> and BTS reduces the cost of imports relative to that of domestic production. Benefits accrue in the form of lower costs of imports and of domestically produced goods and services as local producers adjust to meet the lower costs of competing imports. </w:t>
      </w:r>
    </w:p>
    <w:p w14:paraId="09FB4EF5" w14:textId="77777777" w:rsidR="00A41DEB" w:rsidRDefault="00A41DEB" w:rsidP="00C113B5">
      <w:pPr>
        <w:pStyle w:val="BodyText"/>
      </w:pPr>
      <w:r>
        <w:t xml:space="preserve">The assumed impacts of </w:t>
      </w:r>
      <w:proofErr w:type="spellStart"/>
      <w:r>
        <w:t>NTBs</w:t>
      </w:r>
      <w:proofErr w:type="spellEnd"/>
      <w:r>
        <w:t xml:space="preserve"> and BTS on prices vary across goods and services and across the different economies (figure 26); some are large despite the assumptions made in reducing the original estimates. In terms of goods, the assumed price effects are highest for liquefied natural gas and for beef, indicating that the estimation processes described above identified significant effects of regulations on these goods. High estimates are concentrated in Malaysia and the Philippines, and to a lesser extent in Australia and Indonesia. These economies are likely to benefit most from reducing </w:t>
      </w:r>
      <w:proofErr w:type="spellStart"/>
      <w:r>
        <w:t>NTBs</w:t>
      </w:r>
      <w:proofErr w:type="spellEnd"/>
      <w:r>
        <w:t xml:space="preserve"> as they are modelled. </w:t>
      </w:r>
    </w:p>
    <w:p w14:paraId="09FB4EF6" w14:textId="77777777" w:rsidR="00A41DEB" w:rsidRDefault="00A41DEB" w:rsidP="00C113B5">
      <w:pPr>
        <w:pStyle w:val="BodyText"/>
      </w:pPr>
      <w:r>
        <w:t xml:space="preserve">BTS estimates tend to be large and, as might be expected, are concentrated in financial services and in government services. There is no clear concentration of estimates across the </w:t>
      </w:r>
      <w:proofErr w:type="spellStart"/>
      <w:r>
        <w:t>RCEP</w:t>
      </w:r>
      <w:proofErr w:type="spellEnd"/>
      <w:r>
        <w:t xml:space="preserve"> economies. As a result of this, and because financial and government services represent similar shares of the </w:t>
      </w:r>
      <w:proofErr w:type="spellStart"/>
      <w:r>
        <w:t>RCEP</w:t>
      </w:r>
      <w:proofErr w:type="spellEnd"/>
      <w:r>
        <w:t xml:space="preserve"> economies, no member of </w:t>
      </w:r>
      <w:proofErr w:type="spellStart"/>
      <w:r>
        <w:t>RCEP</w:t>
      </w:r>
      <w:proofErr w:type="spellEnd"/>
      <w:r>
        <w:t xml:space="preserve"> is likely to benefit more than the other members from reducing BTS as they are modelled. </w:t>
      </w:r>
    </w:p>
    <w:p w14:paraId="09FB4EF7" w14:textId="77777777" w:rsidR="00A41DEB" w:rsidRDefault="00A41DEB" w:rsidP="00C113B5">
      <w:pPr>
        <w:pStyle w:val="BodyText"/>
      </w:pPr>
      <w:r>
        <w:t xml:space="preserve">That said, there are substantial gains in terms of real GDP, GNP and </w:t>
      </w:r>
      <w:proofErr w:type="spellStart"/>
      <w:r>
        <w:t>GNA</w:t>
      </w:r>
      <w:proofErr w:type="spellEnd"/>
      <w:r>
        <w:t xml:space="preserve"> from decreasing </w:t>
      </w:r>
      <w:proofErr w:type="spellStart"/>
      <w:r>
        <w:t>NTBs</w:t>
      </w:r>
      <w:proofErr w:type="spellEnd"/>
      <w:r>
        <w:t xml:space="preserve"> and BTS. In the case of Australia, the negative effects of the global contagion scenario are fully compensated (figure 27). </w:t>
      </w:r>
    </w:p>
    <w:p w14:paraId="09FB4EF8" w14:textId="77777777" w:rsidR="00A41DEB" w:rsidRDefault="00A41DEB" w:rsidP="00C113B5">
      <w:pPr>
        <w:pStyle w:val="BodyText"/>
      </w:pPr>
      <w:r>
        <w:t xml:space="preserve">Decreasing </w:t>
      </w:r>
      <w:proofErr w:type="spellStart"/>
      <w:r>
        <w:t>NTBs</w:t>
      </w:r>
      <w:proofErr w:type="spellEnd"/>
      <w:r>
        <w:t xml:space="preserve"> and BTS significantly improves outcomes for </w:t>
      </w:r>
      <w:proofErr w:type="spellStart"/>
      <w:r>
        <w:t>RCEP</w:t>
      </w:r>
      <w:proofErr w:type="spellEnd"/>
      <w:r>
        <w:t xml:space="preserve"> members relative to the outcomes for countries that increase tariffs.</w:t>
      </w:r>
    </w:p>
    <w:p w14:paraId="09FB4EF9" w14:textId="77777777" w:rsidR="00A41DEB" w:rsidRDefault="00A41DEB" w:rsidP="00C113B5">
      <w:pPr>
        <w:pStyle w:val="BodyText"/>
      </w:pPr>
      <w:r>
        <w:t xml:space="preserve">The economies with the largest modelled </w:t>
      </w:r>
      <w:proofErr w:type="spellStart"/>
      <w:r>
        <w:t>NTBs</w:t>
      </w:r>
      <w:proofErr w:type="spellEnd"/>
      <w:r>
        <w:t xml:space="preserve"> and BTS see the largest effects. In particular, the ASEAN economies identified above experience the largest gains relative to scenario </w:t>
      </w:r>
      <w:proofErr w:type="spellStart"/>
      <w:r>
        <w:t>G1</w:t>
      </w:r>
      <w:proofErr w:type="spellEnd"/>
      <w:r>
        <w:t>.</w:t>
      </w:r>
    </w:p>
    <w:p w14:paraId="09FB4EFA" w14:textId="77777777" w:rsidR="00A41DEB" w:rsidRDefault="00A41DEB" w:rsidP="00C113B5">
      <w:pPr>
        <w:pStyle w:val="Heading4"/>
      </w:pPr>
      <w:r>
        <w:t>Reducing non</w:t>
      </w:r>
      <w:r>
        <w:noBreakHyphen/>
        <w:t>tariff barriers and barriers to trade in services and abolishing tariffs</w:t>
      </w:r>
    </w:p>
    <w:p w14:paraId="09FB4EFB" w14:textId="77777777" w:rsidR="00A41DEB" w:rsidRDefault="00A41DEB" w:rsidP="00C113B5">
      <w:pPr>
        <w:pStyle w:val="BodyText"/>
      </w:pPr>
      <w:r>
        <w:t xml:space="preserve">Simulation </w:t>
      </w:r>
      <w:proofErr w:type="spellStart"/>
      <w:r>
        <w:t>G5</w:t>
      </w:r>
      <w:proofErr w:type="spellEnd"/>
      <w:r>
        <w:t xml:space="preserve"> models a reduction in </w:t>
      </w:r>
      <w:proofErr w:type="spellStart"/>
      <w:r>
        <w:t>RCEP</w:t>
      </w:r>
      <w:proofErr w:type="spellEnd"/>
      <w:r>
        <w:t xml:space="preserve"> members’ </w:t>
      </w:r>
      <w:proofErr w:type="spellStart"/>
      <w:r>
        <w:t>NTBs</w:t>
      </w:r>
      <w:proofErr w:type="spellEnd"/>
      <w:r>
        <w:t xml:space="preserve"> and BTS (as in simulation </w:t>
      </w:r>
      <w:proofErr w:type="spellStart"/>
      <w:r>
        <w:t>G4</w:t>
      </w:r>
      <w:proofErr w:type="spellEnd"/>
      <w:r>
        <w:t xml:space="preserve">) and removes all tariffs in </w:t>
      </w:r>
      <w:proofErr w:type="spellStart"/>
      <w:r>
        <w:t>RCEP</w:t>
      </w:r>
      <w:proofErr w:type="spellEnd"/>
      <w:r>
        <w:t xml:space="preserve"> countries on a MFN basis. </w:t>
      </w:r>
    </w:p>
    <w:p w14:paraId="09FB4EFC"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EFF" w14:textId="77777777" w:rsidTr="00C113B5">
        <w:trPr>
          <w:tblHeader/>
        </w:trPr>
        <w:tc>
          <w:tcPr>
            <w:tcW w:w="8771" w:type="dxa"/>
            <w:tcBorders>
              <w:top w:val="single" w:sz="6" w:space="0" w:color="78A22F"/>
              <w:left w:val="nil"/>
              <w:bottom w:val="nil"/>
              <w:right w:val="nil"/>
            </w:tcBorders>
            <w:shd w:val="clear" w:color="auto" w:fill="auto"/>
          </w:tcPr>
          <w:p w14:paraId="09FB4EFD" w14:textId="77777777" w:rsidR="00A41DEB" w:rsidRDefault="00A41DEB" w:rsidP="00C113B5">
            <w:pPr>
              <w:pStyle w:val="FigureTitle"/>
            </w:pPr>
            <w:r w:rsidRPr="00784A05">
              <w:rPr>
                <w:b w:val="0"/>
              </w:rPr>
              <w:t xml:space="preserve">Figure </w:t>
            </w:r>
            <w:r>
              <w:rPr>
                <w:b w:val="0"/>
                <w:noProof/>
              </w:rPr>
              <w:t>26</w:t>
            </w:r>
            <w:r>
              <w:tab/>
              <w:t>Non</w:t>
            </w:r>
            <w:r>
              <w:noBreakHyphen/>
              <w:t>tariff barriers and barriers to trade in services implemented</w:t>
            </w:r>
            <w:proofErr w:type="spellStart"/>
            <w:r w:rsidRPr="00655600">
              <w:rPr>
                <w:rStyle w:val="NoteLabel"/>
                <w:b/>
              </w:rPr>
              <w:t>a,b</w:t>
            </w:r>
            <w:proofErr w:type="spellEnd"/>
          </w:p>
          <w:p w14:paraId="09FB4EFE" w14:textId="77777777" w:rsidR="00A41DEB" w:rsidRPr="00176D3F" w:rsidRDefault="00A41DEB" w:rsidP="00C113B5">
            <w:pPr>
              <w:pStyle w:val="Subtitle"/>
            </w:pPr>
            <w:r>
              <w:t>Per cent</w:t>
            </w:r>
          </w:p>
        </w:tc>
      </w:tr>
      <w:tr w:rsidR="00A41DEB" w14:paraId="09FB4F05"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F01" w14:textId="77777777" w:rsidTr="00C113B5">
              <w:trPr>
                <w:tblHeader/>
                <w:jc w:val="center"/>
              </w:trPr>
              <w:tc>
                <w:tcPr>
                  <w:tcW w:w="8504" w:type="dxa"/>
                  <w:tcBorders>
                    <w:top w:val="nil"/>
                    <w:bottom w:val="nil"/>
                  </w:tcBorders>
                </w:tcPr>
                <w:p w14:paraId="09FB4F00"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EB" wp14:editId="39C7129B">
                        <wp:extent cx="5372100" cy="3238500"/>
                        <wp:effectExtent l="0" t="0" r="0" b="0"/>
                        <wp:docPr id="91" name="Picture 91" descr="This figure consists of two bar charts showing the non-tariff barriers and barriers to service for select model regions and sectors. Across regions, gas, beef, financial services and government services have some of the highest restrictions. Singapore tends to have the highest non-tariff barriers while the Philippines often has the highest barriers to service." title="Non tariff barriers and barriers to trade in services imple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72100" cy="3238500"/>
                                </a:xfrm>
                                <a:prstGeom prst="rect">
                                  <a:avLst/>
                                </a:prstGeom>
                                <a:noFill/>
                                <a:ln>
                                  <a:noFill/>
                                </a:ln>
                              </pic:spPr>
                            </pic:pic>
                          </a:graphicData>
                        </a:graphic>
                      </wp:inline>
                    </w:drawing>
                  </w:r>
                </w:p>
              </w:tc>
            </w:tr>
            <w:tr w:rsidR="00A41DEB" w:rsidRPr="00B1465D" w14:paraId="09FB4F03" w14:textId="77777777" w:rsidTr="00C113B5">
              <w:trPr>
                <w:tblHeader/>
                <w:jc w:val="center"/>
              </w:trPr>
              <w:tc>
                <w:tcPr>
                  <w:tcW w:w="8504" w:type="dxa"/>
                  <w:tcBorders>
                    <w:top w:val="nil"/>
                    <w:bottom w:val="nil"/>
                  </w:tcBorders>
                </w:tcPr>
                <w:p w14:paraId="09FB4F02" w14:textId="77777777" w:rsidR="00A41DEB" w:rsidRDefault="00A41DEB" w:rsidP="00C113B5">
                  <w:pPr>
                    <w:pStyle w:val="Figure"/>
                    <w:spacing w:before="60" w:after="60"/>
                    <w:rPr>
                      <w:noProof/>
                    </w:rPr>
                  </w:pPr>
                  <w:r>
                    <w:rPr>
                      <w:noProof/>
                    </w:rPr>
                    <w:drawing>
                      <wp:inline distT="0" distB="0" distL="0" distR="0" wp14:anchorId="09FB63ED" wp14:editId="2521A57E">
                        <wp:extent cx="5326380" cy="3063240"/>
                        <wp:effectExtent l="0" t="0" r="7620" b="3810"/>
                        <wp:docPr id="92" name="Picture 92" descr="This figure consists of two bar charts showing the non-tariff barriers and barriers to service for select model regions and sectors. Across regions, gas, beef, financial services and government services have some of the highest restrictions. Singapore tends to have the highest non-tariff barriers while the Philippines often has the highest barriers to service." title="Non tariff barriers and barriers to trade in services imple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6380" cy="3063240"/>
                                </a:xfrm>
                                <a:prstGeom prst="rect">
                                  <a:avLst/>
                                </a:prstGeom>
                                <a:noFill/>
                                <a:ln>
                                  <a:noFill/>
                                </a:ln>
                              </pic:spPr>
                            </pic:pic>
                          </a:graphicData>
                        </a:graphic>
                      </wp:inline>
                    </w:drawing>
                  </w:r>
                </w:p>
              </w:tc>
            </w:tr>
          </w:tbl>
          <w:p w14:paraId="09FB4F04" w14:textId="77777777" w:rsidR="00A41DEB" w:rsidRDefault="00A41DEB" w:rsidP="00C113B5">
            <w:pPr>
              <w:pStyle w:val="Figure"/>
            </w:pPr>
          </w:p>
        </w:tc>
      </w:tr>
      <w:tr w:rsidR="00A41DEB" w:rsidRPr="00176D3F" w14:paraId="09FB4F07" w14:textId="77777777" w:rsidTr="00C113B5">
        <w:tc>
          <w:tcPr>
            <w:tcW w:w="8771" w:type="dxa"/>
            <w:tcBorders>
              <w:top w:val="nil"/>
              <w:left w:val="nil"/>
              <w:bottom w:val="nil"/>
              <w:right w:val="nil"/>
            </w:tcBorders>
            <w:shd w:val="clear" w:color="auto" w:fill="auto"/>
          </w:tcPr>
          <w:p w14:paraId="09FB4F06" w14:textId="77777777" w:rsidR="00A41DEB" w:rsidRPr="00176D3F" w:rsidRDefault="00A41DEB" w:rsidP="00C113B5">
            <w:pPr>
              <w:pStyle w:val="Note"/>
            </w:pPr>
            <w:proofErr w:type="spellStart"/>
            <w:r>
              <w:rPr>
                <w:rStyle w:val="NoteLabel"/>
              </w:rPr>
              <w:t>a</w:t>
            </w:r>
            <w:proofErr w:type="spellEnd"/>
            <w:r>
              <w:t xml:space="preserve"> Estimates assumed to increases the cost of imports. See text for basis of estimates. </w:t>
            </w:r>
            <w:r>
              <w:rPr>
                <w:rStyle w:val="NoteLabel"/>
              </w:rPr>
              <w:t>b</w:t>
            </w:r>
            <w:r>
              <w:t xml:space="preserve"> </w:t>
            </w:r>
            <w:proofErr w:type="spellStart"/>
            <w:r>
              <w:t>AUS</w:t>
            </w:r>
            <w:proofErr w:type="spellEnd"/>
            <w:r>
              <w:t xml:space="preserve"> – Australia; </w:t>
            </w:r>
            <w:proofErr w:type="spellStart"/>
            <w:r>
              <w:t>NZL</w:t>
            </w:r>
            <w:proofErr w:type="spellEnd"/>
            <w:r>
              <w:t xml:space="preserve"> – New Zealand; </w:t>
            </w:r>
            <w:proofErr w:type="spellStart"/>
            <w:r>
              <w:t>CHN</w:t>
            </w:r>
            <w:proofErr w:type="spellEnd"/>
            <w:r>
              <w:t xml:space="preserve"> – China; JPN – Japan; </w:t>
            </w:r>
            <w:proofErr w:type="spellStart"/>
            <w:r>
              <w:t>KOR</w:t>
            </w:r>
            <w:proofErr w:type="spellEnd"/>
            <w:r>
              <w:t xml:space="preserve"> – Korea; </w:t>
            </w:r>
            <w:proofErr w:type="spellStart"/>
            <w:r>
              <w:t>IDN</w:t>
            </w:r>
            <w:proofErr w:type="spellEnd"/>
            <w:r>
              <w:t xml:space="preserve"> – Indonesia; </w:t>
            </w:r>
            <w:proofErr w:type="spellStart"/>
            <w:r>
              <w:t>MYS</w:t>
            </w:r>
            <w:proofErr w:type="spellEnd"/>
            <w:r>
              <w:t xml:space="preserve"> – Malaysia; </w:t>
            </w:r>
            <w:proofErr w:type="spellStart"/>
            <w:r>
              <w:t>PHL</w:t>
            </w:r>
            <w:proofErr w:type="spellEnd"/>
            <w:r>
              <w:t xml:space="preserve"> – Philippines; </w:t>
            </w:r>
            <w:proofErr w:type="spellStart"/>
            <w:r>
              <w:t>SGP</w:t>
            </w:r>
            <w:proofErr w:type="spellEnd"/>
            <w:r>
              <w:t xml:space="preserve"> – Singapore; </w:t>
            </w:r>
            <w:proofErr w:type="spellStart"/>
            <w:r>
              <w:t>THA</w:t>
            </w:r>
            <w:proofErr w:type="spellEnd"/>
            <w:r>
              <w:t xml:space="preserve"> – Thailand; </w:t>
            </w:r>
            <w:proofErr w:type="spellStart"/>
            <w:r>
              <w:t>IND</w:t>
            </w:r>
            <w:proofErr w:type="spellEnd"/>
            <w:r>
              <w:t xml:space="preserve"> </w:t>
            </w:r>
            <w:r>
              <w:noBreakHyphen/>
              <w:t xml:space="preserve"> India.</w:t>
            </w:r>
          </w:p>
        </w:tc>
      </w:tr>
      <w:tr w:rsidR="00A41DEB" w:rsidRPr="00176D3F" w14:paraId="09FB4F09" w14:textId="77777777" w:rsidTr="00C113B5">
        <w:tc>
          <w:tcPr>
            <w:tcW w:w="8771" w:type="dxa"/>
            <w:tcBorders>
              <w:top w:val="nil"/>
              <w:left w:val="nil"/>
              <w:bottom w:val="nil"/>
              <w:right w:val="nil"/>
            </w:tcBorders>
            <w:shd w:val="clear" w:color="auto" w:fill="auto"/>
          </w:tcPr>
          <w:p w14:paraId="09FB4F08" w14:textId="77777777" w:rsidR="00A41DEB" w:rsidRPr="00176D3F" w:rsidRDefault="00A41DEB" w:rsidP="00C113B5">
            <w:pPr>
              <w:pStyle w:val="Source"/>
            </w:pPr>
            <w:r w:rsidRPr="00784A05">
              <w:rPr>
                <w:i/>
              </w:rPr>
              <w:t>Data source</w:t>
            </w:r>
            <w:r>
              <w:rPr>
                <w:i/>
              </w:rPr>
              <w:t>s</w:t>
            </w:r>
            <w:r w:rsidRPr="00176D3F">
              <w:t xml:space="preserve">: </w:t>
            </w:r>
            <w:r>
              <w:t xml:space="preserve">Commission estimates based on </w:t>
            </w:r>
            <w:proofErr w:type="spellStart"/>
            <w:r>
              <w:t>Kee</w:t>
            </w:r>
            <w:proofErr w:type="spellEnd"/>
            <w:r>
              <w:t xml:space="preserve"> et al. </w:t>
            </w:r>
            <w:r w:rsidRPr="00390525">
              <w:rPr>
                <w:rFonts w:cs="Arial"/>
              </w:rPr>
              <w:t>(2009)</w:t>
            </w:r>
            <w:r>
              <w:t xml:space="preserve">; </w:t>
            </w:r>
            <w:proofErr w:type="spellStart"/>
            <w:r w:rsidRPr="00390525">
              <w:t>Fontagné</w:t>
            </w:r>
            <w:proofErr w:type="spellEnd"/>
            <w:r w:rsidRPr="00390525">
              <w:t xml:space="preserve">, </w:t>
            </w:r>
            <w:proofErr w:type="spellStart"/>
            <w:r w:rsidRPr="00390525">
              <w:t>Mitaritonna</w:t>
            </w:r>
            <w:proofErr w:type="spellEnd"/>
            <w:r w:rsidRPr="00390525">
              <w:t xml:space="preserve"> and </w:t>
            </w:r>
            <w:proofErr w:type="spellStart"/>
            <w:r w:rsidRPr="00390525">
              <w:t>Signoret</w:t>
            </w:r>
            <w:proofErr w:type="spellEnd"/>
            <w:r>
              <w:t xml:space="preserve"> </w:t>
            </w:r>
            <w:r w:rsidRPr="00390525">
              <w:rPr>
                <w:rFonts w:cs="Arial"/>
              </w:rPr>
              <w:t>(2016)</w:t>
            </w:r>
            <w:r>
              <w:t>.</w:t>
            </w:r>
          </w:p>
        </w:tc>
      </w:tr>
      <w:tr w:rsidR="00A41DEB" w14:paraId="09FB4F0B" w14:textId="77777777" w:rsidTr="00C113B5">
        <w:tc>
          <w:tcPr>
            <w:tcW w:w="8771" w:type="dxa"/>
            <w:tcBorders>
              <w:top w:val="nil"/>
              <w:left w:val="nil"/>
              <w:bottom w:val="single" w:sz="6" w:space="0" w:color="78A22F"/>
              <w:right w:val="nil"/>
            </w:tcBorders>
            <w:shd w:val="clear" w:color="auto" w:fill="auto"/>
          </w:tcPr>
          <w:p w14:paraId="09FB4F0A" w14:textId="77777777" w:rsidR="00A41DEB" w:rsidRDefault="00A41DEB" w:rsidP="00C113B5">
            <w:pPr>
              <w:pStyle w:val="Figurespace"/>
            </w:pPr>
          </w:p>
        </w:tc>
      </w:tr>
      <w:tr w:rsidR="00A41DEB" w:rsidRPr="000863A5" w14:paraId="09FB4F0D" w14:textId="77777777" w:rsidTr="00C113B5">
        <w:tc>
          <w:tcPr>
            <w:tcW w:w="8771" w:type="dxa"/>
            <w:tcBorders>
              <w:top w:val="single" w:sz="6" w:space="0" w:color="78A22F"/>
              <w:left w:val="nil"/>
              <w:bottom w:val="nil"/>
              <w:right w:val="nil"/>
            </w:tcBorders>
          </w:tcPr>
          <w:p w14:paraId="09FB4F0C" w14:textId="77777777" w:rsidR="00A41DEB" w:rsidRPr="00626D32" w:rsidRDefault="00A41DEB" w:rsidP="00C113B5">
            <w:pPr>
              <w:pStyle w:val="BoxSpaceBelow"/>
            </w:pPr>
          </w:p>
        </w:tc>
      </w:tr>
    </w:tbl>
    <w:p w14:paraId="09FB4F0E"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F11" w14:textId="77777777" w:rsidTr="00C113B5">
        <w:trPr>
          <w:tblHeader/>
        </w:trPr>
        <w:tc>
          <w:tcPr>
            <w:tcW w:w="8771" w:type="dxa"/>
            <w:tcBorders>
              <w:top w:val="single" w:sz="6" w:space="0" w:color="78A22F"/>
              <w:left w:val="nil"/>
              <w:bottom w:val="nil"/>
              <w:right w:val="nil"/>
            </w:tcBorders>
            <w:shd w:val="clear" w:color="auto" w:fill="auto"/>
          </w:tcPr>
          <w:p w14:paraId="09FB4F0F" w14:textId="77777777" w:rsidR="00A41DEB" w:rsidRDefault="00A41DEB" w:rsidP="00C113B5">
            <w:pPr>
              <w:pStyle w:val="FigureTitle"/>
            </w:pPr>
            <w:r w:rsidRPr="00784A05">
              <w:rPr>
                <w:b w:val="0"/>
              </w:rPr>
              <w:t xml:space="preserve">Figure </w:t>
            </w:r>
            <w:r>
              <w:rPr>
                <w:b w:val="0"/>
                <w:noProof/>
              </w:rPr>
              <w:t>27</w:t>
            </w:r>
            <w:r>
              <w:tab/>
              <w:t xml:space="preserve">Changes in real GDP, GNP and </w:t>
            </w:r>
            <w:proofErr w:type="spellStart"/>
            <w:r>
              <w:t>GNA</w:t>
            </w:r>
            <w:proofErr w:type="spellEnd"/>
            <w:r>
              <w:t xml:space="preserve"> — simulations </w:t>
            </w:r>
            <w:proofErr w:type="spellStart"/>
            <w:r>
              <w:t>G1</w:t>
            </w:r>
            <w:proofErr w:type="spellEnd"/>
            <w:r>
              <w:t xml:space="preserve"> and </w:t>
            </w:r>
            <w:proofErr w:type="spellStart"/>
            <w:r>
              <w:t>G4</w:t>
            </w:r>
            <w:proofErr w:type="spellEnd"/>
          </w:p>
          <w:p w14:paraId="09FB4F10" w14:textId="77777777" w:rsidR="00A41DEB" w:rsidRPr="00176D3F" w:rsidRDefault="00A41DEB" w:rsidP="00C113B5">
            <w:pPr>
              <w:pStyle w:val="Subtitle"/>
            </w:pPr>
            <w:r>
              <w:t>Percentage change</w:t>
            </w:r>
          </w:p>
        </w:tc>
      </w:tr>
      <w:tr w:rsidR="00A41DEB" w14:paraId="09FB4F17"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F13" w14:textId="77777777" w:rsidTr="00C113B5">
              <w:trPr>
                <w:tblHeader/>
                <w:jc w:val="center"/>
              </w:trPr>
              <w:tc>
                <w:tcPr>
                  <w:tcW w:w="8504" w:type="dxa"/>
                  <w:tcBorders>
                    <w:top w:val="nil"/>
                    <w:bottom w:val="nil"/>
                  </w:tcBorders>
                </w:tcPr>
                <w:p w14:paraId="09FB4F12" w14:textId="77777777" w:rsidR="00A41DEB" w:rsidRDefault="00A41DEB" w:rsidP="00C113B5">
                  <w:pPr>
                    <w:pStyle w:val="Figure"/>
                    <w:spacing w:before="60" w:after="60"/>
                    <w:rPr>
                      <w:noProof/>
                    </w:rPr>
                  </w:pPr>
                  <w:r>
                    <w:rPr>
                      <w:noProof/>
                    </w:rPr>
                    <w:drawing>
                      <wp:inline distT="0" distB="0" distL="0" distR="0" wp14:anchorId="09FB63EF" wp14:editId="42D2BBCA">
                        <wp:extent cx="5394960" cy="2872740"/>
                        <wp:effectExtent l="0" t="0" r="0" b="3810"/>
                        <wp:docPr id="95" name="Picture 95" descr="This figure consists of two bar charts showing the change in GDP, GNP and GDA for 10 model regions grouped by RCEP regions and other in scenarios G1 and G4. While non-RCEP regions remain relative constant across scenarios, RCEP nations move from all measures decreasing in G1 to all measures increasing in G4 with the exception of GNP and GNA in China and Korea which still show substantial improvement. " title="Changes in real GDP, GNP and GNA — simulations G1 and 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r w:rsidR="00A41DEB" w:rsidRPr="00B1465D" w14:paraId="09FB4F15" w14:textId="77777777" w:rsidTr="00C113B5">
              <w:trPr>
                <w:tblHeader/>
                <w:jc w:val="center"/>
              </w:trPr>
              <w:tc>
                <w:tcPr>
                  <w:tcW w:w="8504" w:type="dxa"/>
                  <w:tcBorders>
                    <w:top w:val="nil"/>
                    <w:bottom w:val="nil"/>
                  </w:tcBorders>
                </w:tcPr>
                <w:p w14:paraId="09FB4F14"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F1" wp14:editId="297B08D4">
                        <wp:extent cx="5394960" cy="2872740"/>
                        <wp:effectExtent l="0" t="0" r="0" b="3810"/>
                        <wp:docPr id="98" name="Picture 98" descr="This figure consists of two bar charts showing the change in GDP, GNP and GDA for 10 model regions grouped by RCEP regions and other in scenarios G1 and G4. While non-RCEP regions remain relative constant across scenarios, RCEP nations move from all measures decreasing in G1 to all measures increasing in G4 with the exception of GNP and GNA in China and Korea which still show substantial improvement. " title="Changes in real GDP, GNP and GNA — simulations G1 and 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F16" w14:textId="77777777" w:rsidR="00A41DEB" w:rsidRDefault="00A41DEB" w:rsidP="00C113B5">
            <w:pPr>
              <w:pStyle w:val="Figure"/>
            </w:pPr>
          </w:p>
        </w:tc>
      </w:tr>
      <w:tr w:rsidR="00A41DEB" w:rsidRPr="00176D3F" w14:paraId="09FB4F19" w14:textId="77777777" w:rsidTr="00C113B5">
        <w:tc>
          <w:tcPr>
            <w:tcW w:w="8771" w:type="dxa"/>
            <w:tcBorders>
              <w:top w:val="nil"/>
              <w:left w:val="nil"/>
              <w:bottom w:val="nil"/>
              <w:right w:val="nil"/>
            </w:tcBorders>
            <w:shd w:val="clear" w:color="auto" w:fill="auto"/>
          </w:tcPr>
          <w:p w14:paraId="09FB4F18"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F1B" w14:textId="77777777" w:rsidTr="00C113B5">
        <w:tc>
          <w:tcPr>
            <w:tcW w:w="8771" w:type="dxa"/>
            <w:tcBorders>
              <w:top w:val="nil"/>
              <w:left w:val="nil"/>
              <w:bottom w:val="single" w:sz="6" w:space="0" w:color="78A22F"/>
              <w:right w:val="nil"/>
            </w:tcBorders>
            <w:shd w:val="clear" w:color="auto" w:fill="auto"/>
          </w:tcPr>
          <w:p w14:paraId="09FB4F1A" w14:textId="77777777" w:rsidR="00A41DEB" w:rsidRDefault="00A41DEB" w:rsidP="00C113B5">
            <w:pPr>
              <w:pStyle w:val="Figurespace"/>
            </w:pPr>
          </w:p>
        </w:tc>
      </w:tr>
      <w:tr w:rsidR="00A41DEB" w:rsidRPr="000863A5" w14:paraId="09FB4F1D" w14:textId="77777777" w:rsidTr="00C113B5">
        <w:tc>
          <w:tcPr>
            <w:tcW w:w="8771" w:type="dxa"/>
            <w:tcBorders>
              <w:top w:val="single" w:sz="6" w:space="0" w:color="78A22F"/>
              <w:left w:val="nil"/>
              <w:bottom w:val="nil"/>
              <w:right w:val="nil"/>
            </w:tcBorders>
          </w:tcPr>
          <w:p w14:paraId="09FB4F1C" w14:textId="77777777" w:rsidR="00A41DEB" w:rsidRPr="00626D32" w:rsidRDefault="00A41DEB" w:rsidP="00C113B5">
            <w:pPr>
              <w:pStyle w:val="BoxSpaceBelow"/>
            </w:pPr>
          </w:p>
        </w:tc>
      </w:tr>
    </w:tbl>
    <w:p w14:paraId="09FB4F1E" w14:textId="77777777" w:rsidR="00A41DEB" w:rsidRPr="00B40C08" w:rsidRDefault="00A41DEB" w:rsidP="00C113B5">
      <w:pPr>
        <w:pStyle w:val="BodyText"/>
        <w:rPr>
          <w:spacing w:val="-2"/>
        </w:rPr>
      </w:pPr>
      <w:r w:rsidRPr="00B40C08">
        <w:rPr>
          <w:spacing w:val="-2"/>
        </w:rPr>
        <w:t xml:space="preserve">Results in this simulation reinforce the benefits of liberalisation relative to those obtained in simulation </w:t>
      </w:r>
      <w:proofErr w:type="spellStart"/>
      <w:r w:rsidRPr="00B40C08">
        <w:rPr>
          <w:spacing w:val="-2"/>
        </w:rPr>
        <w:t>G4</w:t>
      </w:r>
      <w:proofErr w:type="spellEnd"/>
      <w:r w:rsidRPr="00B40C08">
        <w:rPr>
          <w:spacing w:val="-2"/>
        </w:rPr>
        <w:t xml:space="preserve">. The </w:t>
      </w:r>
      <w:proofErr w:type="spellStart"/>
      <w:r w:rsidRPr="00B40C08">
        <w:rPr>
          <w:spacing w:val="-2"/>
        </w:rPr>
        <w:t>RCEP</w:t>
      </w:r>
      <w:proofErr w:type="spellEnd"/>
      <w:r w:rsidRPr="00B40C08">
        <w:rPr>
          <w:spacing w:val="-2"/>
        </w:rPr>
        <w:t xml:space="preserve"> economies with relatively large tariffs are Korea and some members of ASEAN. These are the economies that gain most from reducing their own tariffs and benefit from an improved allocation of resources, which in turn contributes to increasing their real GDP (figure 28). The efficiency gains attract foreign capital to these economies, the other contributor to increased real GDP. This gives rise to payments to foreign capital </w:t>
      </w:r>
      <w:r w:rsidRPr="00B40C08">
        <w:rPr>
          <w:spacing w:val="-2"/>
        </w:rPr>
        <w:lastRenderedPageBreak/>
        <w:t xml:space="preserve">owners, which means that real GNP increases less than real GDP. The smaller increase in real </w:t>
      </w:r>
      <w:proofErr w:type="spellStart"/>
      <w:r w:rsidRPr="00B40C08">
        <w:rPr>
          <w:spacing w:val="-2"/>
        </w:rPr>
        <w:t>GNA</w:t>
      </w:r>
      <w:proofErr w:type="spellEnd"/>
      <w:r w:rsidRPr="00B40C08">
        <w:rPr>
          <w:spacing w:val="-2"/>
        </w:rPr>
        <w:t xml:space="preserve"> associated with tariff reductions is a result of a decline in the terms of trade, a cost worth bearing given the significant improvement that liberalisation delivers. </w:t>
      </w:r>
    </w:p>
    <w:p w14:paraId="09FB4F1F" w14:textId="77777777" w:rsidR="00A41DEB" w:rsidRDefault="00A41DEB" w:rsidP="00C113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4F22" w14:textId="77777777" w:rsidTr="00C113B5">
        <w:trPr>
          <w:tblHeader/>
        </w:trPr>
        <w:tc>
          <w:tcPr>
            <w:tcW w:w="8771" w:type="dxa"/>
            <w:tcBorders>
              <w:top w:val="single" w:sz="6" w:space="0" w:color="78A22F"/>
              <w:left w:val="nil"/>
              <w:bottom w:val="nil"/>
              <w:right w:val="nil"/>
            </w:tcBorders>
            <w:shd w:val="clear" w:color="auto" w:fill="auto"/>
          </w:tcPr>
          <w:p w14:paraId="09FB4F20" w14:textId="77777777" w:rsidR="00A41DEB" w:rsidRDefault="00A41DEB" w:rsidP="00C113B5">
            <w:pPr>
              <w:pStyle w:val="FigureTitle"/>
            </w:pPr>
            <w:r w:rsidRPr="00784A05">
              <w:rPr>
                <w:b w:val="0"/>
              </w:rPr>
              <w:t xml:space="preserve">Figure </w:t>
            </w:r>
            <w:r>
              <w:rPr>
                <w:b w:val="0"/>
                <w:noProof/>
              </w:rPr>
              <w:t>28</w:t>
            </w:r>
            <w:r>
              <w:tab/>
              <w:t xml:space="preserve">Changes in real GDP, GNP and </w:t>
            </w:r>
            <w:proofErr w:type="spellStart"/>
            <w:r>
              <w:t>GNA</w:t>
            </w:r>
            <w:proofErr w:type="spellEnd"/>
            <w:r>
              <w:t xml:space="preserve"> — simulations </w:t>
            </w:r>
            <w:proofErr w:type="spellStart"/>
            <w:r>
              <w:t>G4</w:t>
            </w:r>
            <w:proofErr w:type="spellEnd"/>
            <w:r>
              <w:t xml:space="preserve"> and </w:t>
            </w:r>
            <w:proofErr w:type="spellStart"/>
            <w:r>
              <w:t>G5</w:t>
            </w:r>
            <w:proofErr w:type="spellEnd"/>
          </w:p>
          <w:p w14:paraId="09FB4F21" w14:textId="77777777" w:rsidR="00A41DEB" w:rsidRPr="00176D3F" w:rsidRDefault="00A41DEB" w:rsidP="00C113B5">
            <w:pPr>
              <w:pStyle w:val="Subtitle"/>
            </w:pPr>
            <w:r>
              <w:t>Percentage change</w:t>
            </w:r>
          </w:p>
        </w:tc>
      </w:tr>
      <w:tr w:rsidR="00A41DEB" w14:paraId="09FB4F28"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A41DEB" w:rsidRPr="00B1465D" w14:paraId="09FB4F24" w14:textId="77777777" w:rsidTr="00C113B5">
              <w:trPr>
                <w:tblHeader/>
                <w:jc w:val="center"/>
              </w:trPr>
              <w:tc>
                <w:tcPr>
                  <w:tcW w:w="8504" w:type="dxa"/>
                  <w:tcBorders>
                    <w:top w:val="nil"/>
                    <w:bottom w:val="nil"/>
                  </w:tcBorders>
                </w:tcPr>
                <w:p w14:paraId="09FB4F23" w14:textId="77777777" w:rsidR="00A41DEB" w:rsidRDefault="00A41DEB" w:rsidP="00C113B5">
                  <w:pPr>
                    <w:pStyle w:val="Figure"/>
                    <w:spacing w:before="60" w:after="60"/>
                    <w:rPr>
                      <w:noProof/>
                    </w:rPr>
                  </w:pPr>
                  <w:r>
                    <w:rPr>
                      <w:noProof/>
                    </w:rPr>
                    <w:drawing>
                      <wp:inline distT="0" distB="0" distL="0" distR="0" wp14:anchorId="09FB63F3" wp14:editId="4E2C4077">
                        <wp:extent cx="5394960" cy="2872740"/>
                        <wp:effectExtent l="0" t="0" r="0" b="3810"/>
                        <wp:docPr id="99" name="Picture 99" descr="This figure is a bar chart which shows the percentage changes in GDP, GNP and GNA across 10 model regions and G4 and G5 scenarios, grouped by RCEP regions and other. While other regions remain relatively constant across scenarios, RCEP regions show substantial improvement in all measures." title="Changes in real GDP, GNP and GNA — simulations G4 and 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r w:rsidR="00A41DEB" w:rsidRPr="00B1465D" w14:paraId="09FB4F26" w14:textId="77777777" w:rsidTr="00C113B5">
              <w:trPr>
                <w:tblHeader/>
                <w:jc w:val="center"/>
              </w:trPr>
              <w:tc>
                <w:tcPr>
                  <w:tcW w:w="8504" w:type="dxa"/>
                  <w:tcBorders>
                    <w:top w:val="nil"/>
                    <w:bottom w:val="nil"/>
                  </w:tcBorders>
                </w:tcPr>
                <w:p w14:paraId="09FB4F25" w14:textId="77777777" w:rsidR="00A41DEB" w:rsidRPr="00B1465D" w:rsidRDefault="00A41DEB"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9FB63F5" wp14:editId="12B20002">
                        <wp:extent cx="5394960" cy="2872740"/>
                        <wp:effectExtent l="0" t="0" r="0" b="3810"/>
                        <wp:docPr id="101" name="Picture 101" descr="This figure is a bar chart which shows the percentage changes in GDP, GNP and GNA across 10 model regions and G4 and G5 scenarios, grouped by RCEP regions and other. While other regions remain relatively constant across scenarios, RCEP regions show substantial improvement in all measures." title="Changes in real GDP, GNP and GNA — simulations G4 and 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9FB4F27" w14:textId="77777777" w:rsidR="00A41DEB" w:rsidRDefault="00A41DEB" w:rsidP="00C113B5">
            <w:pPr>
              <w:pStyle w:val="Figure"/>
            </w:pPr>
          </w:p>
        </w:tc>
      </w:tr>
      <w:tr w:rsidR="00A41DEB" w:rsidRPr="00176D3F" w14:paraId="09FB4F2A" w14:textId="77777777" w:rsidTr="00C113B5">
        <w:tc>
          <w:tcPr>
            <w:tcW w:w="8771" w:type="dxa"/>
            <w:tcBorders>
              <w:top w:val="nil"/>
              <w:left w:val="nil"/>
              <w:bottom w:val="nil"/>
              <w:right w:val="nil"/>
            </w:tcBorders>
            <w:shd w:val="clear" w:color="auto" w:fill="auto"/>
          </w:tcPr>
          <w:p w14:paraId="09FB4F29"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4F2C" w14:textId="77777777" w:rsidTr="00C113B5">
        <w:tc>
          <w:tcPr>
            <w:tcW w:w="8771" w:type="dxa"/>
            <w:tcBorders>
              <w:top w:val="nil"/>
              <w:left w:val="nil"/>
              <w:bottom w:val="single" w:sz="6" w:space="0" w:color="78A22F"/>
              <w:right w:val="nil"/>
            </w:tcBorders>
            <w:shd w:val="clear" w:color="auto" w:fill="auto"/>
          </w:tcPr>
          <w:p w14:paraId="09FB4F2B" w14:textId="77777777" w:rsidR="00A41DEB" w:rsidRDefault="00A41DEB" w:rsidP="00C113B5">
            <w:pPr>
              <w:pStyle w:val="Figurespace"/>
            </w:pPr>
          </w:p>
        </w:tc>
      </w:tr>
      <w:tr w:rsidR="00A41DEB" w:rsidRPr="000863A5" w14:paraId="09FB4F2E" w14:textId="77777777" w:rsidTr="00C113B5">
        <w:tc>
          <w:tcPr>
            <w:tcW w:w="8771" w:type="dxa"/>
            <w:tcBorders>
              <w:top w:val="single" w:sz="6" w:space="0" w:color="78A22F"/>
              <w:left w:val="nil"/>
              <w:bottom w:val="nil"/>
              <w:right w:val="nil"/>
            </w:tcBorders>
          </w:tcPr>
          <w:p w14:paraId="09FB4F2D" w14:textId="77777777" w:rsidR="00A41DEB" w:rsidRPr="00626D32" w:rsidRDefault="00A41DEB" w:rsidP="00C113B5">
            <w:pPr>
              <w:pStyle w:val="BoxSpaceBelow"/>
            </w:pPr>
          </w:p>
        </w:tc>
      </w:tr>
    </w:tbl>
    <w:p w14:paraId="09FB4F2F" w14:textId="77777777" w:rsidR="00A41DEB" w:rsidRPr="006E326C" w:rsidRDefault="00A41DEB" w:rsidP="00C113B5">
      <w:pPr>
        <w:pStyle w:val="BodyText"/>
      </w:pPr>
    </w:p>
    <w:p w14:paraId="09FB4F30" w14:textId="77777777" w:rsidR="00A41DEB" w:rsidRDefault="00A41DEB" w:rsidP="00A41DEB">
      <w:pPr>
        <w:sectPr w:rsidR="00A41DEB" w:rsidSect="00374B60">
          <w:headerReference w:type="even" r:id="rId65"/>
          <w:headerReference w:type="default" r:id="rId66"/>
          <w:footerReference w:type="even" r:id="rId67"/>
          <w:footerReference w:type="default" r:id="rId68"/>
          <w:type w:val="oddPage"/>
          <w:pgSz w:w="11907" w:h="16840" w:code="9"/>
          <w:pgMar w:top="1985" w:right="1304" w:bottom="1247" w:left="1814" w:header="1701" w:footer="397" w:gutter="0"/>
          <w:pgNumType w:start="1" w:chapSep="period"/>
          <w:cols w:space="720"/>
          <w:docGrid w:linePitch="326"/>
        </w:sectPr>
      </w:pPr>
    </w:p>
    <w:p w14:paraId="09FB4F31" w14:textId="77777777" w:rsidR="00A41DEB" w:rsidRDefault="00A41DEB" w:rsidP="00C113B5">
      <w:pPr>
        <w:pStyle w:val="Heading2"/>
      </w:pPr>
      <w:bookmarkStart w:id="32" w:name="_Toc487817005"/>
      <w:r w:rsidRPr="00465F98">
        <w:lastRenderedPageBreak/>
        <w:t xml:space="preserve">Appendix </w:t>
      </w:r>
      <w:r>
        <w:t>1: Industries and regions</w:t>
      </w:r>
      <w:bookmarkEnd w:id="32"/>
    </w:p>
    <w:p w14:paraId="09FB4F32" w14:textId="77777777" w:rsidR="00A41DEB" w:rsidRDefault="00A41DEB" w:rsidP="00C113B5">
      <w:pPr>
        <w:pStyle w:val="BoxSpaceAbove"/>
      </w:pPr>
      <w:r>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A41DEB" w14:paraId="09FB4F34" w14:textId="77777777" w:rsidTr="00C113B5">
        <w:tc>
          <w:tcPr>
            <w:tcW w:w="8771" w:type="dxa"/>
            <w:tcBorders>
              <w:top w:val="single" w:sz="6" w:space="0" w:color="78A22F"/>
              <w:left w:val="nil"/>
              <w:bottom w:val="nil"/>
              <w:right w:val="nil"/>
            </w:tcBorders>
            <w:shd w:val="clear" w:color="auto" w:fill="auto"/>
          </w:tcPr>
          <w:p w14:paraId="09FB4F33" w14:textId="77777777" w:rsidR="00A41DEB" w:rsidRPr="00784A05" w:rsidRDefault="00A41DEB" w:rsidP="00C113B5">
            <w:pPr>
              <w:pStyle w:val="TableTitle"/>
            </w:pPr>
            <w:r>
              <w:rPr>
                <w:b w:val="0"/>
              </w:rPr>
              <w:t xml:space="preserve">Table </w:t>
            </w:r>
            <w:proofErr w:type="spellStart"/>
            <w:r>
              <w:rPr>
                <w:b w:val="0"/>
              </w:rPr>
              <w:t>A.</w:t>
            </w:r>
            <w:r>
              <w:rPr>
                <w:b w:val="0"/>
                <w:noProof/>
              </w:rPr>
              <w:t>1</w:t>
            </w:r>
            <w:proofErr w:type="spellEnd"/>
            <w:r>
              <w:tab/>
              <w:t>Industries in the PC Global database</w:t>
            </w:r>
            <w:r w:rsidRPr="00A43D2D">
              <w:rPr>
                <w:rStyle w:val="NoteLabel"/>
                <w:b/>
              </w:rPr>
              <w:t>a</w:t>
            </w:r>
          </w:p>
        </w:tc>
      </w:tr>
      <w:tr w:rsidR="00A41DEB" w14:paraId="09FB4FCC" w14:textId="77777777" w:rsidTr="00C113B5">
        <w:tc>
          <w:tcPr>
            <w:tcW w:w="8771" w:type="dxa"/>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796"/>
              <w:gridCol w:w="3315"/>
              <w:gridCol w:w="1061"/>
              <w:gridCol w:w="3315"/>
            </w:tblGrid>
            <w:tr w:rsidR="00A41DEB" w:rsidRPr="00A43D2D" w14:paraId="09FB4F39" w14:textId="77777777" w:rsidTr="00C113B5">
              <w:tc>
                <w:tcPr>
                  <w:tcW w:w="469" w:type="pct"/>
                  <w:tcBorders>
                    <w:top w:val="single" w:sz="6" w:space="0" w:color="BFBFBF" w:themeColor="background2"/>
                    <w:bottom w:val="single" w:sz="6" w:space="0" w:color="BFBFBF" w:themeColor="background2"/>
                  </w:tcBorders>
                  <w:shd w:val="clear" w:color="auto" w:fill="F2F2F2" w:themeFill="background2" w:themeFillTint="33"/>
                </w:tcPr>
                <w:p w14:paraId="09FB4F35" w14:textId="77777777" w:rsidR="00A41DEB" w:rsidRPr="00A43D2D" w:rsidRDefault="00A41DEB" w:rsidP="00C113B5">
                  <w:pPr>
                    <w:pStyle w:val="TableColumnHeading"/>
                    <w:rPr>
                      <w:rStyle w:val="NoteLabel"/>
                      <w:b w:val="0"/>
                    </w:rPr>
                  </w:pPr>
                  <w:r w:rsidRPr="00A43D2D">
                    <w:rPr>
                      <w:rStyle w:val="NoteLabel"/>
                      <w:b w:val="0"/>
                    </w:rPr>
                    <w:t>Number</w:t>
                  </w:r>
                </w:p>
              </w:tc>
              <w:tc>
                <w:tcPr>
                  <w:tcW w:w="1953" w:type="pct"/>
                  <w:tcBorders>
                    <w:top w:val="single" w:sz="6" w:space="0" w:color="BFBFBF" w:themeColor="background2"/>
                    <w:bottom w:val="single" w:sz="6" w:space="0" w:color="BFBFBF" w:themeColor="background2"/>
                  </w:tcBorders>
                  <w:shd w:val="clear" w:color="auto" w:fill="F2F2F2" w:themeFill="background2" w:themeFillTint="33"/>
                </w:tcPr>
                <w:p w14:paraId="09FB4F36" w14:textId="77777777" w:rsidR="00A41DEB" w:rsidRPr="00A43D2D" w:rsidRDefault="00A41DEB" w:rsidP="00C113B5">
                  <w:pPr>
                    <w:pStyle w:val="TableColumnHeading"/>
                    <w:rPr>
                      <w:rStyle w:val="NoteLabel"/>
                      <w:b w:val="0"/>
                    </w:rPr>
                  </w:pPr>
                  <w:r w:rsidRPr="00A43D2D">
                    <w:rPr>
                      <w:rStyle w:val="NoteLabel"/>
                      <w:b w:val="0"/>
                    </w:rPr>
                    <w:t>Industry</w:t>
                  </w:r>
                </w:p>
              </w:tc>
              <w:tc>
                <w:tcPr>
                  <w:tcW w:w="625" w:type="pct"/>
                  <w:tcBorders>
                    <w:top w:val="single" w:sz="6" w:space="0" w:color="BFBFBF" w:themeColor="background2"/>
                    <w:bottom w:val="single" w:sz="6" w:space="0" w:color="BFBFBF" w:themeColor="background2"/>
                  </w:tcBorders>
                  <w:shd w:val="clear" w:color="auto" w:fill="F2F2F2" w:themeFill="background2" w:themeFillTint="33"/>
                </w:tcPr>
                <w:p w14:paraId="09FB4F37" w14:textId="77777777" w:rsidR="00A41DEB" w:rsidRPr="00A43D2D" w:rsidRDefault="00A41DEB" w:rsidP="00C113B5">
                  <w:pPr>
                    <w:pStyle w:val="TableColumnHeading"/>
                    <w:rPr>
                      <w:rStyle w:val="NoteLabel"/>
                      <w:b w:val="0"/>
                    </w:rPr>
                  </w:pPr>
                  <w:r w:rsidRPr="00A43D2D">
                    <w:rPr>
                      <w:rStyle w:val="NoteLabel"/>
                      <w:b w:val="0"/>
                    </w:rPr>
                    <w:t>Number</w:t>
                  </w:r>
                </w:p>
              </w:tc>
              <w:tc>
                <w:tcPr>
                  <w:tcW w:w="1953" w:type="pct"/>
                  <w:tcBorders>
                    <w:top w:val="single" w:sz="6" w:space="0" w:color="BFBFBF" w:themeColor="background2"/>
                    <w:bottom w:val="single" w:sz="6" w:space="0" w:color="BFBFBF" w:themeColor="background2"/>
                  </w:tcBorders>
                  <w:shd w:val="clear" w:color="auto" w:fill="F2F2F2" w:themeFill="background2" w:themeFillTint="33"/>
                </w:tcPr>
                <w:p w14:paraId="09FB4F38" w14:textId="77777777" w:rsidR="00A41DEB" w:rsidRPr="00A43D2D" w:rsidRDefault="00A41DEB" w:rsidP="00C113B5">
                  <w:pPr>
                    <w:pStyle w:val="TableColumnHeading"/>
                    <w:ind w:right="6"/>
                    <w:rPr>
                      <w:rStyle w:val="NoteLabel"/>
                      <w:b w:val="0"/>
                    </w:rPr>
                  </w:pPr>
                  <w:r w:rsidRPr="00A43D2D">
                    <w:rPr>
                      <w:rStyle w:val="NoteLabel"/>
                      <w:b w:val="0"/>
                    </w:rPr>
                    <w:t>Industry</w:t>
                  </w:r>
                </w:p>
              </w:tc>
            </w:tr>
            <w:tr w:rsidR="00A41DEB" w:rsidRPr="00A43D2D" w14:paraId="09FB4F3E" w14:textId="77777777" w:rsidTr="00C113B5">
              <w:tc>
                <w:tcPr>
                  <w:tcW w:w="469" w:type="pct"/>
                  <w:tcBorders>
                    <w:top w:val="single" w:sz="6" w:space="0" w:color="BFBFBF" w:themeColor="background2"/>
                  </w:tcBorders>
                </w:tcPr>
                <w:p w14:paraId="09FB4F3A" w14:textId="77777777" w:rsidR="00A41DEB" w:rsidRPr="00A43D2D" w:rsidRDefault="00A41DEB" w:rsidP="00C113B5">
                  <w:pPr>
                    <w:pStyle w:val="TableUnitsRow"/>
                    <w:rPr>
                      <w:rStyle w:val="NoteLabel"/>
                      <w:b w:val="0"/>
                    </w:rPr>
                  </w:pPr>
                  <w:r w:rsidRPr="00A43D2D">
                    <w:rPr>
                      <w:rStyle w:val="NoteLabel"/>
                      <w:b w:val="0"/>
                    </w:rPr>
                    <w:t>1</w:t>
                  </w:r>
                </w:p>
              </w:tc>
              <w:tc>
                <w:tcPr>
                  <w:tcW w:w="1953" w:type="pct"/>
                  <w:tcBorders>
                    <w:top w:val="single" w:sz="6" w:space="0" w:color="BFBFBF" w:themeColor="background2"/>
                  </w:tcBorders>
                </w:tcPr>
                <w:p w14:paraId="09FB4F3B" w14:textId="77777777" w:rsidR="00A41DEB" w:rsidRPr="00A43D2D" w:rsidRDefault="00A41DEB" w:rsidP="00C113B5">
                  <w:pPr>
                    <w:pStyle w:val="TableUnitsRow"/>
                    <w:rPr>
                      <w:rStyle w:val="NoteLabel"/>
                      <w:b w:val="0"/>
                    </w:rPr>
                  </w:pPr>
                  <w:r w:rsidRPr="00A43D2D">
                    <w:rPr>
                      <w:rStyle w:val="NoteLabel"/>
                      <w:b w:val="0"/>
                    </w:rPr>
                    <w:t>Paddy rice</w:t>
                  </w:r>
                </w:p>
              </w:tc>
              <w:tc>
                <w:tcPr>
                  <w:tcW w:w="625" w:type="pct"/>
                  <w:tcBorders>
                    <w:top w:val="single" w:sz="6" w:space="0" w:color="BFBFBF" w:themeColor="background2"/>
                  </w:tcBorders>
                </w:tcPr>
                <w:p w14:paraId="09FB4F3C" w14:textId="77777777" w:rsidR="00A41DEB" w:rsidRPr="00A43D2D" w:rsidRDefault="00A41DEB" w:rsidP="00C113B5">
                  <w:pPr>
                    <w:pStyle w:val="TableUnitsRow"/>
                    <w:rPr>
                      <w:rStyle w:val="NoteLabel"/>
                      <w:b w:val="0"/>
                    </w:rPr>
                  </w:pPr>
                  <w:r w:rsidRPr="00A43D2D">
                    <w:rPr>
                      <w:rStyle w:val="NoteLabel"/>
                      <w:b w:val="0"/>
                    </w:rPr>
                    <w:t>30</w:t>
                  </w:r>
                </w:p>
              </w:tc>
              <w:tc>
                <w:tcPr>
                  <w:tcW w:w="1953" w:type="pct"/>
                  <w:tcBorders>
                    <w:top w:val="single" w:sz="6" w:space="0" w:color="BFBFBF" w:themeColor="background2"/>
                  </w:tcBorders>
                </w:tcPr>
                <w:p w14:paraId="09FB4F3D" w14:textId="77777777" w:rsidR="00A41DEB" w:rsidRPr="00A43D2D" w:rsidRDefault="00A41DEB" w:rsidP="00C113B5">
                  <w:pPr>
                    <w:pStyle w:val="TableUnitsRow"/>
                    <w:ind w:right="6"/>
                    <w:rPr>
                      <w:rStyle w:val="NoteLabel"/>
                      <w:b w:val="0"/>
                    </w:rPr>
                  </w:pPr>
                  <w:r w:rsidRPr="00A43D2D">
                    <w:rPr>
                      <w:rStyle w:val="NoteLabel"/>
                      <w:b w:val="0"/>
                    </w:rPr>
                    <w:t>Wood products</w:t>
                  </w:r>
                </w:p>
              </w:tc>
            </w:tr>
            <w:tr w:rsidR="00A41DEB" w:rsidRPr="00A43D2D" w14:paraId="09FB4F43" w14:textId="77777777" w:rsidTr="00C113B5">
              <w:tc>
                <w:tcPr>
                  <w:tcW w:w="469" w:type="pct"/>
                </w:tcPr>
                <w:p w14:paraId="09FB4F3F" w14:textId="77777777" w:rsidR="00A41DEB" w:rsidRPr="00A43D2D" w:rsidRDefault="00A41DEB" w:rsidP="00C113B5">
                  <w:pPr>
                    <w:pStyle w:val="TableBodyText"/>
                    <w:rPr>
                      <w:rStyle w:val="NoteLabel"/>
                      <w:b w:val="0"/>
                    </w:rPr>
                  </w:pPr>
                  <w:r w:rsidRPr="00A43D2D">
                    <w:rPr>
                      <w:rStyle w:val="NoteLabel"/>
                      <w:b w:val="0"/>
                    </w:rPr>
                    <w:t>2</w:t>
                  </w:r>
                </w:p>
              </w:tc>
              <w:tc>
                <w:tcPr>
                  <w:tcW w:w="1953" w:type="pct"/>
                </w:tcPr>
                <w:p w14:paraId="09FB4F40" w14:textId="77777777" w:rsidR="00A41DEB" w:rsidRPr="00A43D2D" w:rsidRDefault="00A41DEB" w:rsidP="00C113B5">
                  <w:pPr>
                    <w:pStyle w:val="TableBodyText"/>
                    <w:rPr>
                      <w:rStyle w:val="NoteLabel"/>
                      <w:b w:val="0"/>
                    </w:rPr>
                  </w:pPr>
                  <w:r w:rsidRPr="00A43D2D">
                    <w:rPr>
                      <w:rStyle w:val="NoteLabel"/>
                      <w:b w:val="0"/>
                    </w:rPr>
                    <w:t>Wheat</w:t>
                  </w:r>
                </w:p>
              </w:tc>
              <w:tc>
                <w:tcPr>
                  <w:tcW w:w="625" w:type="pct"/>
                </w:tcPr>
                <w:p w14:paraId="09FB4F41" w14:textId="77777777" w:rsidR="00A41DEB" w:rsidRPr="00A43D2D" w:rsidRDefault="00A41DEB" w:rsidP="00C113B5">
                  <w:pPr>
                    <w:pStyle w:val="TableBodyText"/>
                    <w:rPr>
                      <w:rStyle w:val="NoteLabel"/>
                      <w:b w:val="0"/>
                    </w:rPr>
                  </w:pPr>
                  <w:r w:rsidRPr="00A43D2D">
                    <w:rPr>
                      <w:rStyle w:val="NoteLabel"/>
                      <w:b w:val="0"/>
                    </w:rPr>
                    <w:t>31</w:t>
                  </w:r>
                </w:p>
              </w:tc>
              <w:tc>
                <w:tcPr>
                  <w:tcW w:w="1953" w:type="pct"/>
                </w:tcPr>
                <w:p w14:paraId="09FB4F42" w14:textId="77777777" w:rsidR="00A41DEB" w:rsidRPr="00A43D2D" w:rsidRDefault="00A41DEB" w:rsidP="00C113B5">
                  <w:pPr>
                    <w:pStyle w:val="TableBodyText"/>
                    <w:ind w:right="6"/>
                    <w:rPr>
                      <w:rStyle w:val="NoteLabel"/>
                      <w:b w:val="0"/>
                    </w:rPr>
                  </w:pPr>
                  <w:r w:rsidRPr="00A43D2D">
                    <w:rPr>
                      <w:rStyle w:val="NoteLabel"/>
                      <w:b w:val="0"/>
                    </w:rPr>
                    <w:t>Paper products, publishing</w:t>
                  </w:r>
                </w:p>
              </w:tc>
            </w:tr>
            <w:tr w:rsidR="00A41DEB" w:rsidRPr="00A43D2D" w14:paraId="09FB4F48" w14:textId="77777777" w:rsidTr="00C113B5">
              <w:tc>
                <w:tcPr>
                  <w:tcW w:w="469" w:type="pct"/>
                </w:tcPr>
                <w:p w14:paraId="09FB4F44" w14:textId="77777777" w:rsidR="00A41DEB" w:rsidRPr="00A43D2D" w:rsidRDefault="00A41DEB" w:rsidP="00C113B5">
                  <w:pPr>
                    <w:pStyle w:val="TableBodyText"/>
                    <w:rPr>
                      <w:rStyle w:val="NoteLabel"/>
                      <w:b w:val="0"/>
                    </w:rPr>
                  </w:pPr>
                  <w:r w:rsidRPr="00A43D2D">
                    <w:rPr>
                      <w:rStyle w:val="NoteLabel"/>
                      <w:b w:val="0"/>
                    </w:rPr>
                    <w:t>3</w:t>
                  </w:r>
                </w:p>
              </w:tc>
              <w:tc>
                <w:tcPr>
                  <w:tcW w:w="1953" w:type="pct"/>
                </w:tcPr>
                <w:p w14:paraId="09FB4F45" w14:textId="77777777" w:rsidR="00A41DEB" w:rsidRPr="00A43D2D" w:rsidRDefault="00A41DEB" w:rsidP="00C113B5">
                  <w:pPr>
                    <w:pStyle w:val="TableBodyText"/>
                    <w:rPr>
                      <w:rStyle w:val="NoteLabel"/>
                      <w:b w:val="0"/>
                    </w:rPr>
                  </w:pPr>
                  <w:r w:rsidRPr="00A43D2D">
                    <w:rPr>
                      <w:rStyle w:val="NoteLabel"/>
                      <w:b w:val="0"/>
                    </w:rPr>
                    <w:t xml:space="preserve">Cereal grains </w:t>
                  </w:r>
                  <w:proofErr w:type="spellStart"/>
                  <w:r w:rsidRPr="00A43D2D">
                    <w:rPr>
                      <w:rStyle w:val="NoteLabel"/>
                      <w:b w:val="0"/>
                    </w:rPr>
                    <w:t>nec</w:t>
                  </w:r>
                  <w:proofErr w:type="spellEnd"/>
                </w:p>
              </w:tc>
              <w:tc>
                <w:tcPr>
                  <w:tcW w:w="625" w:type="pct"/>
                </w:tcPr>
                <w:p w14:paraId="09FB4F46" w14:textId="77777777" w:rsidR="00A41DEB" w:rsidRPr="00A43D2D" w:rsidRDefault="00A41DEB" w:rsidP="00C113B5">
                  <w:pPr>
                    <w:pStyle w:val="TableBodyText"/>
                    <w:rPr>
                      <w:rStyle w:val="NoteLabel"/>
                      <w:b w:val="0"/>
                    </w:rPr>
                  </w:pPr>
                  <w:r w:rsidRPr="00A43D2D">
                    <w:rPr>
                      <w:rStyle w:val="NoteLabel"/>
                      <w:b w:val="0"/>
                    </w:rPr>
                    <w:t>32</w:t>
                  </w:r>
                </w:p>
              </w:tc>
              <w:tc>
                <w:tcPr>
                  <w:tcW w:w="1953" w:type="pct"/>
                </w:tcPr>
                <w:p w14:paraId="09FB4F47" w14:textId="77777777" w:rsidR="00A41DEB" w:rsidRPr="00A43D2D" w:rsidRDefault="00A41DEB" w:rsidP="00C113B5">
                  <w:pPr>
                    <w:pStyle w:val="TableBodyText"/>
                    <w:ind w:right="6"/>
                    <w:rPr>
                      <w:rStyle w:val="NoteLabel"/>
                      <w:b w:val="0"/>
                    </w:rPr>
                  </w:pPr>
                  <w:r w:rsidRPr="00A43D2D">
                    <w:rPr>
                      <w:rStyle w:val="NoteLabel"/>
                      <w:b w:val="0"/>
                    </w:rPr>
                    <w:t>Petroleum, coal products</w:t>
                  </w:r>
                </w:p>
              </w:tc>
            </w:tr>
            <w:tr w:rsidR="00A41DEB" w:rsidRPr="00A43D2D" w14:paraId="09FB4F4D" w14:textId="77777777" w:rsidTr="00C113B5">
              <w:tc>
                <w:tcPr>
                  <w:tcW w:w="469" w:type="pct"/>
                </w:tcPr>
                <w:p w14:paraId="09FB4F49" w14:textId="77777777" w:rsidR="00A41DEB" w:rsidRPr="00A43D2D" w:rsidRDefault="00A41DEB" w:rsidP="00C113B5">
                  <w:pPr>
                    <w:pStyle w:val="TableBodyText"/>
                    <w:rPr>
                      <w:rStyle w:val="NoteLabel"/>
                      <w:b w:val="0"/>
                    </w:rPr>
                  </w:pPr>
                  <w:r w:rsidRPr="00A43D2D">
                    <w:rPr>
                      <w:rStyle w:val="NoteLabel"/>
                      <w:b w:val="0"/>
                    </w:rPr>
                    <w:t>4</w:t>
                  </w:r>
                </w:p>
              </w:tc>
              <w:tc>
                <w:tcPr>
                  <w:tcW w:w="1953" w:type="pct"/>
                </w:tcPr>
                <w:p w14:paraId="09FB4F4A" w14:textId="77777777" w:rsidR="00A41DEB" w:rsidRPr="00A43D2D" w:rsidRDefault="00A41DEB" w:rsidP="00C113B5">
                  <w:pPr>
                    <w:pStyle w:val="TableBodyText"/>
                    <w:rPr>
                      <w:rStyle w:val="NoteLabel"/>
                      <w:b w:val="0"/>
                    </w:rPr>
                  </w:pPr>
                  <w:r w:rsidRPr="00A43D2D">
                    <w:rPr>
                      <w:rStyle w:val="NoteLabel"/>
                      <w:b w:val="0"/>
                    </w:rPr>
                    <w:t>Vegetables, fruit, nuts</w:t>
                  </w:r>
                </w:p>
              </w:tc>
              <w:tc>
                <w:tcPr>
                  <w:tcW w:w="625" w:type="pct"/>
                </w:tcPr>
                <w:p w14:paraId="09FB4F4B" w14:textId="77777777" w:rsidR="00A41DEB" w:rsidRPr="00A43D2D" w:rsidRDefault="00A41DEB" w:rsidP="00C113B5">
                  <w:pPr>
                    <w:pStyle w:val="TableBodyText"/>
                    <w:rPr>
                      <w:rStyle w:val="NoteLabel"/>
                      <w:b w:val="0"/>
                    </w:rPr>
                  </w:pPr>
                  <w:r w:rsidRPr="00A43D2D">
                    <w:rPr>
                      <w:rStyle w:val="NoteLabel"/>
                      <w:b w:val="0"/>
                    </w:rPr>
                    <w:t>33</w:t>
                  </w:r>
                </w:p>
              </w:tc>
              <w:tc>
                <w:tcPr>
                  <w:tcW w:w="1953" w:type="pct"/>
                </w:tcPr>
                <w:p w14:paraId="09FB4F4C" w14:textId="77777777" w:rsidR="00A41DEB" w:rsidRPr="00A43D2D" w:rsidRDefault="00A41DEB" w:rsidP="00C113B5">
                  <w:pPr>
                    <w:pStyle w:val="TableBodyText"/>
                    <w:ind w:right="6"/>
                    <w:rPr>
                      <w:rStyle w:val="NoteLabel"/>
                      <w:b w:val="0"/>
                    </w:rPr>
                  </w:pPr>
                  <w:r w:rsidRPr="00A43D2D">
                    <w:rPr>
                      <w:rStyle w:val="NoteLabel"/>
                      <w:b w:val="0"/>
                    </w:rPr>
                    <w:t>Chemical, rubber, plastic products</w:t>
                  </w:r>
                </w:p>
              </w:tc>
            </w:tr>
            <w:tr w:rsidR="00A41DEB" w:rsidRPr="00A43D2D" w14:paraId="09FB4F52" w14:textId="77777777" w:rsidTr="00C113B5">
              <w:tc>
                <w:tcPr>
                  <w:tcW w:w="469" w:type="pct"/>
                </w:tcPr>
                <w:p w14:paraId="09FB4F4E" w14:textId="77777777" w:rsidR="00A41DEB" w:rsidRPr="00A43D2D" w:rsidRDefault="00A41DEB" w:rsidP="00C113B5">
                  <w:pPr>
                    <w:pStyle w:val="TableBodyText"/>
                    <w:rPr>
                      <w:rStyle w:val="NoteLabel"/>
                      <w:b w:val="0"/>
                    </w:rPr>
                  </w:pPr>
                  <w:r w:rsidRPr="00A43D2D">
                    <w:rPr>
                      <w:rStyle w:val="NoteLabel"/>
                      <w:b w:val="0"/>
                    </w:rPr>
                    <w:t>5</w:t>
                  </w:r>
                </w:p>
              </w:tc>
              <w:tc>
                <w:tcPr>
                  <w:tcW w:w="1953" w:type="pct"/>
                </w:tcPr>
                <w:p w14:paraId="09FB4F4F" w14:textId="77777777" w:rsidR="00A41DEB" w:rsidRPr="00A43D2D" w:rsidRDefault="00A41DEB" w:rsidP="00C113B5">
                  <w:pPr>
                    <w:pStyle w:val="TableBodyText"/>
                    <w:rPr>
                      <w:rStyle w:val="NoteLabel"/>
                      <w:b w:val="0"/>
                    </w:rPr>
                  </w:pPr>
                  <w:r w:rsidRPr="00A43D2D">
                    <w:rPr>
                      <w:rStyle w:val="NoteLabel"/>
                      <w:b w:val="0"/>
                    </w:rPr>
                    <w:t>Oil seeds</w:t>
                  </w:r>
                </w:p>
              </w:tc>
              <w:tc>
                <w:tcPr>
                  <w:tcW w:w="625" w:type="pct"/>
                </w:tcPr>
                <w:p w14:paraId="09FB4F50" w14:textId="77777777" w:rsidR="00A41DEB" w:rsidRPr="00A43D2D" w:rsidRDefault="00A41DEB" w:rsidP="00C113B5">
                  <w:pPr>
                    <w:pStyle w:val="TableBodyText"/>
                    <w:rPr>
                      <w:rStyle w:val="NoteLabel"/>
                      <w:b w:val="0"/>
                    </w:rPr>
                  </w:pPr>
                  <w:r w:rsidRPr="00A43D2D">
                    <w:rPr>
                      <w:rStyle w:val="NoteLabel"/>
                      <w:b w:val="0"/>
                    </w:rPr>
                    <w:t>34</w:t>
                  </w:r>
                </w:p>
              </w:tc>
              <w:tc>
                <w:tcPr>
                  <w:tcW w:w="1953" w:type="pct"/>
                </w:tcPr>
                <w:p w14:paraId="09FB4F51" w14:textId="77777777" w:rsidR="00A41DEB" w:rsidRPr="00A43D2D" w:rsidRDefault="00A41DEB" w:rsidP="00C113B5">
                  <w:pPr>
                    <w:pStyle w:val="TableBodyText"/>
                    <w:ind w:right="6"/>
                    <w:rPr>
                      <w:rStyle w:val="NoteLabel"/>
                      <w:b w:val="0"/>
                    </w:rPr>
                  </w:pPr>
                  <w:r w:rsidRPr="00A43D2D">
                    <w:rPr>
                      <w:rStyle w:val="NoteLabel"/>
                      <w:b w:val="0"/>
                    </w:rPr>
                    <w:t xml:space="preserve">Mineral products </w:t>
                  </w:r>
                  <w:proofErr w:type="spellStart"/>
                  <w:r w:rsidRPr="00A43D2D">
                    <w:rPr>
                      <w:rStyle w:val="NoteLabel"/>
                      <w:b w:val="0"/>
                    </w:rPr>
                    <w:t>nec</w:t>
                  </w:r>
                  <w:proofErr w:type="spellEnd"/>
                </w:p>
              </w:tc>
            </w:tr>
            <w:tr w:rsidR="00A41DEB" w:rsidRPr="00A43D2D" w14:paraId="09FB4F57" w14:textId="77777777" w:rsidTr="00C113B5">
              <w:tc>
                <w:tcPr>
                  <w:tcW w:w="469" w:type="pct"/>
                </w:tcPr>
                <w:p w14:paraId="09FB4F53" w14:textId="77777777" w:rsidR="00A41DEB" w:rsidRPr="00A43D2D" w:rsidRDefault="00A41DEB" w:rsidP="00C113B5">
                  <w:pPr>
                    <w:pStyle w:val="TableBodyText"/>
                    <w:rPr>
                      <w:rStyle w:val="NoteLabel"/>
                      <w:b w:val="0"/>
                    </w:rPr>
                  </w:pPr>
                  <w:r w:rsidRPr="00A43D2D">
                    <w:rPr>
                      <w:rStyle w:val="NoteLabel"/>
                      <w:b w:val="0"/>
                    </w:rPr>
                    <w:t>6</w:t>
                  </w:r>
                </w:p>
              </w:tc>
              <w:tc>
                <w:tcPr>
                  <w:tcW w:w="1953" w:type="pct"/>
                </w:tcPr>
                <w:p w14:paraId="09FB4F54" w14:textId="77777777" w:rsidR="00A41DEB" w:rsidRPr="00A43D2D" w:rsidRDefault="00A41DEB" w:rsidP="00C113B5">
                  <w:pPr>
                    <w:pStyle w:val="TableBodyText"/>
                    <w:rPr>
                      <w:rStyle w:val="NoteLabel"/>
                      <w:b w:val="0"/>
                    </w:rPr>
                  </w:pPr>
                  <w:r w:rsidRPr="00A43D2D">
                    <w:rPr>
                      <w:rStyle w:val="NoteLabel"/>
                      <w:b w:val="0"/>
                    </w:rPr>
                    <w:t>Sugar cane, sugar beet</w:t>
                  </w:r>
                </w:p>
              </w:tc>
              <w:tc>
                <w:tcPr>
                  <w:tcW w:w="625" w:type="pct"/>
                </w:tcPr>
                <w:p w14:paraId="09FB4F55" w14:textId="77777777" w:rsidR="00A41DEB" w:rsidRPr="00A43D2D" w:rsidRDefault="00A41DEB" w:rsidP="00C113B5">
                  <w:pPr>
                    <w:pStyle w:val="TableBodyText"/>
                    <w:rPr>
                      <w:rStyle w:val="NoteLabel"/>
                      <w:b w:val="0"/>
                    </w:rPr>
                  </w:pPr>
                  <w:r w:rsidRPr="00A43D2D">
                    <w:rPr>
                      <w:rStyle w:val="NoteLabel"/>
                      <w:b w:val="0"/>
                    </w:rPr>
                    <w:t>35</w:t>
                  </w:r>
                </w:p>
              </w:tc>
              <w:tc>
                <w:tcPr>
                  <w:tcW w:w="1953" w:type="pct"/>
                </w:tcPr>
                <w:p w14:paraId="09FB4F56" w14:textId="77777777" w:rsidR="00A41DEB" w:rsidRPr="00A43D2D" w:rsidRDefault="00A41DEB" w:rsidP="00C113B5">
                  <w:pPr>
                    <w:pStyle w:val="TableBodyText"/>
                    <w:ind w:right="6"/>
                    <w:rPr>
                      <w:rStyle w:val="NoteLabel"/>
                      <w:b w:val="0"/>
                    </w:rPr>
                  </w:pPr>
                  <w:r w:rsidRPr="00A43D2D">
                    <w:rPr>
                      <w:rStyle w:val="NoteLabel"/>
                      <w:b w:val="0"/>
                    </w:rPr>
                    <w:t>Ferrous metals</w:t>
                  </w:r>
                </w:p>
              </w:tc>
            </w:tr>
            <w:tr w:rsidR="00A41DEB" w:rsidRPr="00A43D2D" w14:paraId="09FB4F5C" w14:textId="77777777" w:rsidTr="00C113B5">
              <w:tc>
                <w:tcPr>
                  <w:tcW w:w="469" w:type="pct"/>
                </w:tcPr>
                <w:p w14:paraId="09FB4F58" w14:textId="77777777" w:rsidR="00A41DEB" w:rsidRPr="00A43D2D" w:rsidRDefault="00A41DEB" w:rsidP="00C113B5">
                  <w:pPr>
                    <w:pStyle w:val="TableBodyText"/>
                    <w:rPr>
                      <w:rStyle w:val="NoteLabel"/>
                      <w:b w:val="0"/>
                    </w:rPr>
                  </w:pPr>
                  <w:r w:rsidRPr="00A43D2D">
                    <w:rPr>
                      <w:rStyle w:val="NoteLabel"/>
                      <w:b w:val="0"/>
                    </w:rPr>
                    <w:t>7</w:t>
                  </w:r>
                </w:p>
              </w:tc>
              <w:tc>
                <w:tcPr>
                  <w:tcW w:w="1953" w:type="pct"/>
                </w:tcPr>
                <w:p w14:paraId="09FB4F59" w14:textId="77777777" w:rsidR="00A41DEB" w:rsidRPr="00A43D2D" w:rsidRDefault="00A41DEB" w:rsidP="00C113B5">
                  <w:pPr>
                    <w:pStyle w:val="TableBodyText"/>
                    <w:rPr>
                      <w:rStyle w:val="NoteLabel"/>
                      <w:b w:val="0"/>
                    </w:rPr>
                  </w:pPr>
                  <w:r w:rsidRPr="00A43D2D">
                    <w:rPr>
                      <w:rStyle w:val="NoteLabel"/>
                      <w:b w:val="0"/>
                    </w:rPr>
                    <w:t>Plant-based fibres</w:t>
                  </w:r>
                </w:p>
              </w:tc>
              <w:tc>
                <w:tcPr>
                  <w:tcW w:w="625" w:type="pct"/>
                </w:tcPr>
                <w:p w14:paraId="09FB4F5A" w14:textId="77777777" w:rsidR="00A41DEB" w:rsidRPr="00A43D2D" w:rsidRDefault="00A41DEB" w:rsidP="00C113B5">
                  <w:pPr>
                    <w:pStyle w:val="TableBodyText"/>
                    <w:rPr>
                      <w:rStyle w:val="NoteLabel"/>
                      <w:b w:val="0"/>
                    </w:rPr>
                  </w:pPr>
                  <w:r w:rsidRPr="00A43D2D">
                    <w:rPr>
                      <w:rStyle w:val="NoteLabel"/>
                      <w:b w:val="0"/>
                    </w:rPr>
                    <w:t>36</w:t>
                  </w:r>
                </w:p>
              </w:tc>
              <w:tc>
                <w:tcPr>
                  <w:tcW w:w="1953" w:type="pct"/>
                </w:tcPr>
                <w:p w14:paraId="09FB4F5B" w14:textId="77777777" w:rsidR="00A41DEB" w:rsidRPr="00A43D2D" w:rsidRDefault="00A41DEB" w:rsidP="00C113B5">
                  <w:pPr>
                    <w:pStyle w:val="TableBodyText"/>
                    <w:ind w:right="6"/>
                    <w:rPr>
                      <w:rStyle w:val="NoteLabel"/>
                      <w:b w:val="0"/>
                    </w:rPr>
                  </w:pPr>
                  <w:r w:rsidRPr="00A43D2D">
                    <w:rPr>
                      <w:rStyle w:val="NoteLabel"/>
                      <w:b w:val="0"/>
                    </w:rPr>
                    <w:t xml:space="preserve">Metals </w:t>
                  </w:r>
                  <w:proofErr w:type="spellStart"/>
                  <w:r w:rsidRPr="00A43D2D">
                    <w:rPr>
                      <w:rStyle w:val="NoteLabel"/>
                      <w:b w:val="0"/>
                    </w:rPr>
                    <w:t>nec</w:t>
                  </w:r>
                  <w:proofErr w:type="spellEnd"/>
                </w:p>
              </w:tc>
            </w:tr>
            <w:tr w:rsidR="00A41DEB" w:rsidRPr="00A43D2D" w14:paraId="09FB4F61" w14:textId="77777777" w:rsidTr="00C113B5">
              <w:tc>
                <w:tcPr>
                  <w:tcW w:w="469" w:type="pct"/>
                </w:tcPr>
                <w:p w14:paraId="09FB4F5D" w14:textId="77777777" w:rsidR="00A41DEB" w:rsidRPr="00A43D2D" w:rsidRDefault="00A41DEB" w:rsidP="00C113B5">
                  <w:pPr>
                    <w:pStyle w:val="TableBodyText"/>
                    <w:rPr>
                      <w:rStyle w:val="NoteLabel"/>
                      <w:b w:val="0"/>
                    </w:rPr>
                  </w:pPr>
                  <w:r w:rsidRPr="00A43D2D">
                    <w:rPr>
                      <w:rStyle w:val="NoteLabel"/>
                      <w:b w:val="0"/>
                    </w:rPr>
                    <w:t>8</w:t>
                  </w:r>
                </w:p>
              </w:tc>
              <w:tc>
                <w:tcPr>
                  <w:tcW w:w="1953" w:type="pct"/>
                </w:tcPr>
                <w:p w14:paraId="09FB4F5E" w14:textId="77777777" w:rsidR="00A41DEB" w:rsidRPr="00A43D2D" w:rsidRDefault="00A41DEB" w:rsidP="00C113B5">
                  <w:pPr>
                    <w:pStyle w:val="TableBodyText"/>
                    <w:rPr>
                      <w:rStyle w:val="NoteLabel"/>
                      <w:b w:val="0"/>
                    </w:rPr>
                  </w:pPr>
                  <w:r w:rsidRPr="00A43D2D">
                    <w:rPr>
                      <w:rStyle w:val="NoteLabel"/>
                      <w:b w:val="0"/>
                    </w:rPr>
                    <w:t xml:space="preserve">Crops </w:t>
                  </w:r>
                  <w:proofErr w:type="spellStart"/>
                  <w:r w:rsidRPr="00A43D2D">
                    <w:rPr>
                      <w:rStyle w:val="NoteLabel"/>
                      <w:b w:val="0"/>
                    </w:rPr>
                    <w:t>nec</w:t>
                  </w:r>
                  <w:proofErr w:type="spellEnd"/>
                </w:p>
              </w:tc>
              <w:tc>
                <w:tcPr>
                  <w:tcW w:w="625" w:type="pct"/>
                </w:tcPr>
                <w:p w14:paraId="09FB4F5F" w14:textId="77777777" w:rsidR="00A41DEB" w:rsidRPr="00A43D2D" w:rsidRDefault="00A41DEB" w:rsidP="00C113B5">
                  <w:pPr>
                    <w:pStyle w:val="TableBodyText"/>
                    <w:rPr>
                      <w:rStyle w:val="NoteLabel"/>
                      <w:b w:val="0"/>
                    </w:rPr>
                  </w:pPr>
                  <w:r w:rsidRPr="00A43D2D">
                    <w:rPr>
                      <w:rStyle w:val="NoteLabel"/>
                      <w:b w:val="0"/>
                    </w:rPr>
                    <w:t>37</w:t>
                  </w:r>
                </w:p>
              </w:tc>
              <w:tc>
                <w:tcPr>
                  <w:tcW w:w="1953" w:type="pct"/>
                </w:tcPr>
                <w:p w14:paraId="09FB4F60" w14:textId="77777777" w:rsidR="00A41DEB" w:rsidRPr="00A43D2D" w:rsidRDefault="00A41DEB" w:rsidP="00C113B5">
                  <w:pPr>
                    <w:pStyle w:val="TableBodyText"/>
                    <w:ind w:right="6"/>
                    <w:rPr>
                      <w:rStyle w:val="NoteLabel"/>
                      <w:b w:val="0"/>
                    </w:rPr>
                  </w:pPr>
                  <w:r w:rsidRPr="00A43D2D">
                    <w:rPr>
                      <w:rStyle w:val="NoteLabel"/>
                      <w:b w:val="0"/>
                    </w:rPr>
                    <w:t>Metal products</w:t>
                  </w:r>
                </w:p>
              </w:tc>
            </w:tr>
            <w:tr w:rsidR="00A41DEB" w:rsidRPr="00A43D2D" w14:paraId="09FB4F66" w14:textId="77777777" w:rsidTr="00C113B5">
              <w:tc>
                <w:tcPr>
                  <w:tcW w:w="469" w:type="pct"/>
                </w:tcPr>
                <w:p w14:paraId="09FB4F62" w14:textId="77777777" w:rsidR="00A41DEB" w:rsidRPr="00A43D2D" w:rsidRDefault="00A41DEB" w:rsidP="00C113B5">
                  <w:pPr>
                    <w:pStyle w:val="TableBodyText"/>
                    <w:rPr>
                      <w:rStyle w:val="NoteLabel"/>
                      <w:b w:val="0"/>
                    </w:rPr>
                  </w:pPr>
                  <w:r w:rsidRPr="00A43D2D">
                    <w:rPr>
                      <w:rStyle w:val="NoteLabel"/>
                      <w:b w:val="0"/>
                    </w:rPr>
                    <w:t>9</w:t>
                  </w:r>
                </w:p>
              </w:tc>
              <w:tc>
                <w:tcPr>
                  <w:tcW w:w="1953" w:type="pct"/>
                </w:tcPr>
                <w:p w14:paraId="09FB4F63" w14:textId="77777777" w:rsidR="00A41DEB" w:rsidRPr="00A43D2D" w:rsidRDefault="00A41DEB" w:rsidP="00C113B5">
                  <w:pPr>
                    <w:pStyle w:val="TableBodyText"/>
                    <w:rPr>
                      <w:rStyle w:val="NoteLabel"/>
                      <w:b w:val="0"/>
                    </w:rPr>
                  </w:pPr>
                  <w:r w:rsidRPr="00A43D2D">
                    <w:rPr>
                      <w:rStyle w:val="NoteLabel"/>
                      <w:b w:val="0"/>
                    </w:rPr>
                    <w:t>Cattle, sheep and goats, horses</w:t>
                  </w:r>
                </w:p>
              </w:tc>
              <w:tc>
                <w:tcPr>
                  <w:tcW w:w="625" w:type="pct"/>
                </w:tcPr>
                <w:p w14:paraId="09FB4F64" w14:textId="77777777" w:rsidR="00A41DEB" w:rsidRPr="00A43D2D" w:rsidRDefault="00A41DEB" w:rsidP="00C113B5">
                  <w:pPr>
                    <w:pStyle w:val="TableBodyText"/>
                    <w:rPr>
                      <w:rStyle w:val="NoteLabel"/>
                      <w:b w:val="0"/>
                    </w:rPr>
                  </w:pPr>
                  <w:r w:rsidRPr="00A43D2D">
                    <w:rPr>
                      <w:rStyle w:val="NoteLabel"/>
                      <w:b w:val="0"/>
                    </w:rPr>
                    <w:t>38</w:t>
                  </w:r>
                </w:p>
              </w:tc>
              <w:tc>
                <w:tcPr>
                  <w:tcW w:w="1953" w:type="pct"/>
                </w:tcPr>
                <w:p w14:paraId="09FB4F65" w14:textId="77777777" w:rsidR="00A41DEB" w:rsidRPr="00A43D2D" w:rsidRDefault="00A41DEB" w:rsidP="00C113B5">
                  <w:pPr>
                    <w:pStyle w:val="TableBodyText"/>
                    <w:ind w:right="6"/>
                    <w:rPr>
                      <w:rStyle w:val="NoteLabel"/>
                      <w:b w:val="0"/>
                    </w:rPr>
                  </w:pPr>
                  <w:r w:rsidRPr="00A43D2D">
                    <w:rPr>
                      <w:rStyle w:val="NoteLabel"/>
                      <w:b w:val="0"/>
                    </w:rPr>
                    <w:t>Motor vehicles and parts</w:t>
                  </w:r>
                </w:p>
              </w:tc>
            </w:tr>
            <w:tr w:rsidR="00A41DEB" w:rsidRPr="00A43D2D" w14:paraId="09FB4F6B" w14:textId="77777777" w:rsidTr="00C113B5">
              <w:tc>
                <w:tcPr>
                  <w:tcW w:w="469" w:type="pct"/>
                </w:tcPr>
                <w:p w14:paraId="09FB4F67" w14:textId="77777777" w:rsidR="00A41DEB" w:rsidRPr="00A43D2D" w:rsidRDefault="00A41DEB" w:rsidP="00C113B5">
                  <w:pPr>
                    <w:pStyle w:val="TableBodyText"/>
                    <w:rPr>
                      <w:rStyle w:val="NoteLabel"/>
                      <w:b w:val="0"/>
                    </w:rPr>
                  </w:pPr>
                  <w:r w:rsidRPr="00A43D2D">
                    <w:rPr>
                      <w:rStyle w:val="NoteLabel"/>
                      <w:b w:val="0"/>
                    </w:rPr>
                    <w:t>10</w:t>
                  </w:r>
                </w:p>
              </w:tc>
              <w:tc>
                <w:tcPr>
                  <w:tcW w:w="1953" w:type="pct"/>
                </w:tcPr>
                <w:p w14:paraId="09FB4F68" w14:textId="77777777" w:rsidR="00A41DEB" w:rsidRPr="00A43D2D" w:rsidRDefault="00A41DEB" w:rsidP="00C113B5">
                  <w:pPr>
                    <w:pStyle w:val="TableBodyText"/>
                    <w:rPr>
                      <w:rStyle w:val="NoteLabel"/>
                      <w:b w:val="0"/>
                    </w:rPr>
                  </w:pPr>
                  <w:r w:rsidRPr="00A43D2D">
                    <w:rPr>
                      <w:rStyle w:val="NoteLabel"/>
                      <w:b w:val="0"/>
                    </w:rPr>
                    <w:t xml:space="preserve">Animal products </w:t>
                  </w:r>
                  <w:proofErr w:type="spellStart"/>
                  <w:r w:rsidRPr="00A43D2D">
                    <w:rPr>
                      <w:rStyle w:val="NoteLabel"/>
                      <w:b w:val="0"/>
                    </w:rPr>
                    <w:t>nec</w:t>
                  </w:r>
                  <w:proofErr w:type="spellEnd"/>
                </w:p>
              </w:tc>
              <w:tc>
                <w:tcPr>
                  <w:tcW w:w="625" w:type="pct"/>
                </w:tcPr>
                <w:p w14:paraId="09FB4F69" w14:textId="77777777" w:rsidR="00A41DEB" w:rsidRPr="00A43D2D" w:rsidRDefault="00A41DEB" w:rsidP="00C113B5">
                  <w:pPr>
                    <w:pStyle w:val="TableBodyText"/>
                    <w:rPr>
                      <w:rStyle w:val="NoteLabel"/>
                      <w:b w:val="0"/>
                    </w:rPr>
                  </w:pPr>
                  <w:r w:rsidRPr="00A43D2D">
                    <w:rPr>
                      <w:rStyle w:val="NoteLabel"/>
                      <w:b w:val="0"/>
                    </w:rPr>
                    <w:t>39</w:t>
                  </w:r>
                </w:p>
              </w:tc>
              <w:tc>
                <w:tcPr>
                  <w:tcW w:w="1953" w:type="pct"/>
                </w:tcPr>
                <w:p w14:paraId="09FB4F6A" w14:textId="77777777" w:rsidR="00A41DEB" w:rsidRPr="00A43D2D" w:rsidRDefault="00A41DEB" w:rsidP="00C113B5">
                  <w:pPr>
                    <w:pStyle w:val="TableBodyText"/>
                    <w:ind w:right="6"/>
                    <w:rPr>
                      <w:rStyle w:val="NoteLabel"/>
                      <w:b w:val="0"/>
                    </w:rPr>
                  </w:pPr>
                  <w:r w:rsidRPr="00A43D2D">
                    <w:rPr>
                      <w:rStyle w:val="NoteLabel"/>
                      <w:b w:val="0"/>
                    </w:rPr>
                    <w:t xml:space="preserve">Transport equipment </w:t>
                  </w:r>
                  <w:proofErr w:type="spellStart"/>
                  <w:r w:rsidRPr="00A43D2D">
                    <w:rPr>
                      <w:rStyle w:val="NoteLabel"/>
                      <w:b w:val="0"/>
                    </w:rPr>
                    <w:t>nec</w:t>
                  </w:r>
                  <w:proofErr w:type="spellEnd"/>
                </w:p>
              </w:tc>
            </w:tr>
            <w:tr w:rsidR="00A41DEB" w:rsidRPr="00A43D2D" w14:paraId="09FB4F70" w14:textId="77777777" w:rsidTr="00C113B5">
              <w:tc>
                <w:tcPr>
                  <w:tcW w:w="469" w:type="pct"/>
                </w:tcPr>
                <w:p w14:paraId="09FB4F6C" w14:textId="77777777" w:rsidR="00A41DEB" w:rsidRPr="00A43D2D" w:rsidRDefault="00A41DEB" w:rsidP="00C113B5">
                  <w:pPr>
                    <w:pStyle w:val="TableBodyText"/>
                    <w:rPr>
                      <w:rStyle w:val="NoteLabel"/>
                      <w:b w:val="0"/>
                    </w:rPr>
                  </w:pPr>
                  <w:r w:rsidRPr="00A43D2D">
                    <w:rPr>
                      <w:rStyle w:val="NoteLabel"/>
                      <w:b w:val="0"/>
                    </w:rPr>
                    <w:t>11</w:t>
                  </w:r>
                </w:p>
              </w:tc>
              <w:tc>
                <w:tcPr>
                  <w:tcW w:w="1953" w:type="pct"/>
                </w:tcPr>
                <w:p w14:paraId="09FB4F6D" w14:textId="77777777" w:rsidR="00A41DEB" w:rsidRPr="00A43D2D" w:rsidRDefault="00A41DEB" w:rsidP="00C113B5">
                  <w:pPr>
                    <w:pStyle w:val="TableBodyText"/>
                    <w:rPr>
                      <w:rStyle w:val="NoteLabel"/>
                      <w:b w:val="0"/>
                    </w:rPr>
                  </w:pPr>
                  <w:r w:rsidRPr="00A43D2D">
                    <w:rPr>
                      <w:rStyle w:val="NoteLabel"/>
                      <w:b w:val="0"/>
                    </w:rPr>
                    <w:t>Raw milk</w:t>
                  </w:r>
                </w:p>
              </w:tc>
              <w:tc>
                <w:tcPr>
                  <w:tcW w:w="625" w:type="pct"/>
                </w:tcPr>
                <w:p w14:paraId="09FB4F6E" w14:textId="77777777" w:rsidR="00A41DEB" w:rsidRPr="00A43D2D" w:rsidRDefault="00A41DEB" w:rsidP="00C113B5">
                  <w:pPr>
                    <w:pStyle w:val="TableBodyText"/>
                    <w:rPr>
                      <w:rStyle w:val="NoteLabel"/>
                      <w:b w:val="0"/>
                    </w:rPr>
                  </w:pPr>
                  <w:r w:rsidRPr="00A43D2D">
                    <w:rPr>
                      <w:rStyle w:val="NoteLabel"/>
                      <w:b w:val="0"/>
                    </w:rPr>
                    <w:t>40</w:t>
                  </w:r>
                </w:p>
              </w:tc>
              <w:tc>
                <w:tcPr>
                  <w:tcW w:w="1953" w:type="pct"/>
                </w:tcPr>
                <w:p w14:paraId="09FB4F6F" w14:textId="77777777" w:rsidR="00A41DEB" w:rsidRPr="00A43D2D" w:rsidRDefault="00A41DEB" w:rsidP="00C113B5">
                  <w:pPr>
                    <w:pStyle w:val="TableBodyText"/>
                    <w:ind w:right="6"/>
                    <w:rPr>
                      <w:rStyle w:val="NoteLabel"/>
                      <w:b w:val="0"/>
                    </w:rPr>
                  </w:pPr>
                  <w:r w:rsidRPr="00A43D2D">
                    <w:rPr>
                      <w:rStyle w:val="NoteLabel"/>
                      <w:b w:val="0"/>
                    </w:rPr>
                    <w:t>Electronic Equipment</w:t>
                  </w:r>
                </w:p>
              </w:tc>
            </w:tr>
            <w:tr w:rsidR="00A41DEB" w:rsidRPr="00A43D2D" w14:paraId="09FB4F75" w14:textId="77777777" w:rsidTr="00C113B5">
              <w:tc>
                <w:tcPr>
                  <w:tcW w:w="469" w:type="pct"/>
                </w:tcPr>
                <w:p w14:paraId="09FB4F71" w14:textId="77777777" w:rsidR="00A41DEB" w:rsidRPr="00A43D2D" w:rsidRDefault="00A41DEB" w:rsidP="00C113B5">
                  <w:pPr>
                    <w:pStyle w:val="TableBodyText"/>
                    <w:rPr>
                      <w:rStyle w:val="NoteLabel"/>
                      <w:b w:val="0"/>
                    </w:rPr>
                  </w:pPr>
                  <w:r w:rsidRPr="00A43D2D">
                    <w:rPr>
                      <w:rStyle w:val="NoteLabel"/>
                      <w:b w:val="0"/>
                    </w:rPr>
                    <w:t>12</w:t>
                  </w:r>
                </w:p>
              </w:tc>
              <w:tc>
                <w:tcPr>
                  <w:tcW w:w="1953" w:type="pct"/>
                </w:tcPr>
                <w:p w14:paraId="09FB4F72" w14:textId="77777777" w:rsidR="00A41DEB" w:rsidRPr="00A43D2D" w:rsidRDefault="00A41DEB" w:rsidP="00C113B5">
                  <w:pPr>
                    <w:pStyle w:val="TableBodyText"/>
                    <w:rPr>
                      <w:rStyle w:val="NoteLabel"/>
                      <w:b w:val="0"/>
                    </w:rPr>
                  </w:pPr>
                  <w:r w:rsidRPr="00A43D2D">
                    <w:rPr>
                      <w:rStyle w:val="NoteLabel"/>
                      <w:b w:val="0"/>
                    </w:rPr>
                    <w:t>Wool, silk-worm cocoons</w:t>
                  </w:r>
                </w:p>
              </w:tc>
              <w:tc>
                <w:tcPr>
                  <w:tcW w:w="625" w:type="pct"/>
                </w:tcPr>
                <w:p w14:paraId="09FB4F73" w14:textId="77777777" w:rsidR="00A41DEB" w:rsidRPr="00A43D2D" w:rsidRDefault="00A41DEB" w:rsidP="00C113B5">
                  <w:pPr>
                    <w:pStyle w:val="TableBodyText"/>
                    <w:rPr>
                      <w:rStyle w:val="NoteLabel"/>
                      <w:b w:val="0"/>
                    </w:rPr>
                  </w:pPr>
                  <w:r w:rsidRPr="00A43D2D">
                    <w:rPr>
                      <w:rStyle w:val="NoteLabel"/>
                      <w:b w:val="0"/>
                    </w:rPr>
                    <w:t>41</w:t>
                  </w:r>
                </w:p>
              </w:tc>
              <w:tc>
                <w:tcPr>
                  <w:tcW w:w="1953" w:type="pct"/>
                </w:tcPr>
                <w:p w14:paraId="09FB4F74" w14:textId="77777777" w:rsidR="00A41DEB" w:rsidRPr="00A43D2D" w:rsidRDefault="00A41DEB" w:rsidP="00C113B5">
                  <w:pPr>
                    <w:pStyle w:val="TableBodyText"/>
                    <w:ind w:right="6"/>
                    <w:rPr>
                      <w:rStyle w:val="NoteLabel"/>
                      <w:b w:val="0"/>
                    </w:rPr>
                  </w:pPr>
                  <w:r w:rsidRPr="00A43D2D">
                    <w:rPr>
                      <w:rStyle w:val="NoteLabel"/>
                      <w:b w:val="0"/>
                    </w:rPr>
                    <w:t xml:space="preserve">Machinery and equipment </w:t>
                  </w:r>
                  <w:proofErr w:type="spellStart"/>
                  <w:r w:rsidRPr="00A43D2D">
                    <w:rPr>
                      <w:rStyle w:val="NoteLabel"/>
                      <w:b w:val="0"/>
                    </w:rPr>
                    <w:t>nec</w:t>
                  </w:r>
                  <w:proofErr w:type="spellEnd"/>
                </w:p>
              </w:tc>
            </w:tr>
            <w:tr w:rsidR="00A41DEB" w:rsidRPr="00A43D2D" w14:paraId="09FB4F7A" w14:textId="77777777" w:rsidTr="00C113B5">
              <w:tc>
                <w:tcPr>
                  <w:tcW w:w="469" w:type="pct"/>
                </w:tcPr>
                <w:p w14:paraId="09FB4F76" w14:textId="77777777" w:rsidR="00A41DEB" w:rsidRPr="00A43D2D" w:rsidRDefault="00A41DEB" w:rsidP="00C113B5">
                  <w:pPr>
                    <w:pStyle w:val="TableBodyText"/>
                    <w:rPr>
                      <w:rStyle w:val="NoteLabel"/>
                      <w:b w:val="0"/>
                    </w:rPr>
                  </w:pPr>
                  <w:r w:rsidRPr="00A43D2D">
                    <w:rPr>
                      <w:rStyle w:val="NoteLabel"/>
                      <w:b w:val="0"/>
                    </w:rPr>
                    <w:t>13</w:t>
                  </w:r>
                </w:p>
              </w:tc>
              <w:tc>
                <w:tcPr>
                  <w:tcW w:w="1953" w:type="pct"/>
                </w:tcPr>
                <w:p w14:paraId="09FB4F77" w14:textId="77777777" w:rsidR="00A41DEB" w:rsidRPr="00A43D2D" w:rsidRDefault="00A41DEB" w:rsidP="00C113B5">
                  <w:pPr>
                    <w:pStyle w:val="TableBodyText"/>
                    <w:rPr>
                      <w:rStyle w:val="NoteLabel"/>
                      <w:b w:val="0"/>
                    </w:rPr>
                  </w:pPr>
                  <w:r w:rsidRPr="00A43D2D">
                    <w:rPr>
                      <w:rStyle w:val="NoteLabel"/>
                      <w:b w:val="0"/>
                    </w:rPr>
                    <w:t>Forestry</w:t>
                  </w:r>
                </w:p>
              </w:tc>
              <w:tc>
                <w:tcPr>
                  <w:tcW w:w="625" w:type="pct"/>
                </w:tcPr>
                <w:p w14:paraId="09FB4F78" w14:textId="77777777" w:rsidR="00A41DEB" w:rsidRPr="00A43D2D" w:rsidRDefault="00A41DEB" w:rsidP="00C113B5">
                  <w:pPr>
                    <w:pStyle w:val="TableBodyText"/>
                    <w:rPr>
                      <w:rStyle w:val="NoteLabel"/>
                      <w:b w:val="0"/>
                    </w:rPr>
                  </w:pPr>
                  <w:r w:rsidRPr="00A43D2D">
                    <w:rPr>
                      <w:rStyle w:val="NoteLabel"/>
                      <w:b w:val="0"/>
                    </w:rPr>
                    <w:t>42</w:t>
                  </w:r>
                </w:p>
              </w:tc>
              <w:tc>
                <w:tcPr>
                  <w:tcW w:w="1953" w:type="pct"/>
                </w:tcPr>
                <w:p w14:paraId="09FB4F79" w14:textId="77777777" w:rsidR="00A41DEB" w:rsidRPr="00A43D2D" w:rsidRDefault="00A41DEB" w:rsidP="00C113B5">
                  <w:pPr>
                    <w:pStyle w:val="TableBodyText"/>
                    <w:ind w:right="6"/>
                    <w:rPr>
                      <w:rStyle w:val="NoteLabel"/>
                      <w:b w:val="0"/>
                    </w:rPr>
                  </w:pPr>
                  <w:r w:rsidRPr="00A43D2D">
                    <w:rPr>
                      <w:rStyle w:val="NoteLabel"/>
                      <w:b w:val="0"/>
                    </w:rPr>
                    <w:t xml:space="preserve">Manufactures </w:t>
                  </w:r>
                  <w:proofErr w:type="spellStart"/>
                  <w:r w:rsidRPr="00A43D2D">
                    <w:rPr>
                      <w:rStyle w:val="NoteLabel"/>
                      <w:b w:val="0"/>
                    </w:rPr>
                    <w:t>nec</w:t>
                  </w:r>
                  <w:proofErr w:type="spellEnd"/>
                </w:p>
              </w:tc>
            </w:tr>
            <w:tr w:rsidR="00A41DEB" w:rsidRPr="00A43D2D" w14:paraId="09FB4F7F" w14:textId="77777777" w:rsidTr="00C113B5">
              <w:tc>
                <w:tcPr>
                  <w:tcW w:w="469" w:type="pct"/>
                </w:tcPr>
                <w:p w14:paraId="09FB4F7B" w14:textId="77777777" w:rsidR="00A41DEB" w:rsidRPr="00A43D2D" w:rsidRDefault="00A41DEB" w:rsidP="00C113B5">
                  <w:pPr>
                    <w:pStyle w:val="TableBodyText"/>
                    <w:rPr>
                      <w:rStyle w:val="NoteLabel"/>
                      <w:b w:val="0"/>
                    </w:rPr>
                  </w:pPr>
                  <w:r w:rsidRPr="00A43D2D">
                    <w:rPr>
                      <w:rStyle w:val="NoteLabel"/>
                      <w:b w:val="0"/>
                    </w:rPr>
                    <w:t>14</w:t>
                  </w:r>
                </w:p>
              </w:tc>
              <w:tc>
                <w:tcPr>
                  <w:tcW w:w="1953" w:type="pct"/>
                </w:tcPr>
                <w:p w14:paraId="09FB4F7C" w14:textId="77777777" w:rsidR="00A41DEB" w:rsidRPr="00A43D2D" w:rsidRDefault="00A41DEB" w:rsidP="00C113B5">
                  <w:pPr>
                    <w:pStyle w:val="TableBodyText"/>
                    <w:rPr>
                      <w:rStyle w:val="NoteLabel"/>
                      <w:b w:val="0"/>
                    </w:rPr>
                  </w:pPr>
                  <w:r w:rsidRPr="00A43D2D">
                    <w:rPr>
                      <w:rStyle w:val="NoteLabel"/>
                      <w:b w:val="0"/>
                    </w:rPr>
                    <w:t>Fishing</w:t>
                  </w:r>
                </w:p>
              </w:tc>
              <w:tc>
                <w:tcPr>
                  <w:tcW w:w="625" w:type="pct"/>
                </w:tcPr>
                <w:p w14:paraId="09FB4F7D" w14:textId="77777777" w:rsidR="00A41DEB" w:rsidRPr="00A43D2D" w:rsidRDefault="00A41DEB" w:rsidP="00C113B5">
                  <w:pPr>
                    <w:pStyle w:val="TableBodyText"/>
                    <w:rPr>
                      <w:rStyle w:val="NoteLabel"/>
                      <w:b w:val="0"/>
                    </w:rPr>
                  </w:pPr>
                  <w:r w:rsidRPr="00A43D2D">
                    <w:rPr>
                      <w:rStyle w:val="NoteLabel"/>
                      <w:b w:val="0"/>
                    </w:rPr>
                    <w:t>43</w:t>
                  </w:r>
                </w:p>
              </w:tc>
              <w:tc>
                <w:tcPr>
                  <w:tcW w:w="1953" w:type="pct"/>
                </w:tcPr>
                <w:p w14:paraId="09FB4F7E" w14:textId="77777777" w:rsidR="00A41DEB" w:rsidRPr="00A43D2D" w:rsidRDefault="00A41DEB" w:rsidP="00C113B5">
                  <w:pPr>
                    <w:pStyle w:val="TableBodyText"/>
                    <w:ind w:right="6"/>
                    <w:rPr>
                      <w:rStyle w:val="NoteLabel"/>
                      <w:b w:val="0"/>
                    </w:rPr>
                  </w:pPr>
                  <w:r w:rsidRPr="00A43D2D">
                    <w:rPr>
                      <w:rStyle w:val="NoteLabel"/>
                      <w:b w:val="0"/>
                    </w:rPr>
                    <w:t>Electricity</w:t>
                  </w:r>
                </w:p>
              </w:tc>
            </w:tr>
            <w:tr w:rsidR="00A41DEB" w:rsidRPr="00A43D2D" w14:paraId="09FB4F84" w14:textId="77777777" w:rsidTr="00C113B5">
              <w:tc>
                <w:tcPr>
                  <w:tcW w:w="469" w:type="pct"/>
                </w:tcPr>
                <w:p w14:paraId="09FB4F80" w14:textId="77777777" w:rsidR="00A41DEB" w:rsidRPr="00A43D2D" w:rsidRDefault="00A41DEB" w:rsidP="00C113B5">
                  <w:pPr>
                    <w:pStyle w:val="TableBodyText"/>
                    <w:rPr>
                      <w:rStyle w:val="NoteLabel"/>
                      <w:b w:val="0"/>
                    </w:rPr>
                  </w:pPr>
                  <w:r w:rsidRPr="00A43D2D">
                    <w:rPr>
                      <w:rStyle w:val="NoteLabel"/>
                      <w:b w:val="0"/>
                    </w:rPr>
                    <w:t>15</w:t>
                  </w:r>
                </w:p>
              </w:tc>
              <w:tc>
                <w:tcPr>
                  <w:tcW w:w="1953" w:type="pct"/>
                </w:tcPr>
                <w:p w14:paraId="09FB4F81" w14:textId="77777777" w:rsidR="00A41DEB" w:rsidRPr="00A43D2D" w:rsidRDefault="00A41DEB" w:rsidP="00C113B5">
                  <w:pPr>
                    <w:pStyle w:val="TableBodyText"/>
                    <w:rPr>
                      <w:rStyle w:val="NoteLabel"/>
                      <w:b w:val="0"/>
                    </w:rPr>
                  </w:pPr>
                  <w:r w:rsidRPr="00A43D2D">
                    <w:rPr>
                      <w:rStyle w:val="NoteLabel"/>
                      <w:b w:val="0"/>
                    </w:rPr>
                    <w:t>Coal</w:t>
                  </w:r>
                </w:p>
              </w:tc>
              <w:tc>
                <w:tcPr>
                  <w:tcW w:w="625" w:type="pct"/>
                </w:tcPr>
                <w:p w14:paraId="09FB4F82" w14:textId="77777777" w:rsidR="00A41DEB" w:rsidRPr="00A43D2D" w:rsidRDefault="00A41DEB" w:rsidP="00C113B5">
                  <w:pPr>
                    <w:pStyle w:val="TableBodyText"/>
                    <w:rPr>
                      <w:rStyle w:val="NoteLabel"/>
                      <w:b w:val="0"/>
                    </w:rPr>
                  </w:pPr>
                  <w:r w:rsidRPr="00A43D2D">
                    <w:rPr>
                      <w:rStyle w:val="NoteLabel"/>
                      <w:b w:val="0"/>
                    </w:rPr>
                    <w:t>44</w:t>
                  </w:r>
                </w:p>
              </w:tc>
              <w:tc>
                <w:tcPr>
                  <w:tcW w:w="1953" w:type="pct"/>
                </w:tcPr>
                <w:p w14:paraId="09FB4F83" w14:textId="77777777" w:rsidR="00A41DEB" w:rsidRPr="00A43D2D" w:rsidRDefault="00A41DEB" w:rsidP="00C113B5">
                  <w:pPr>
                    <w:pStyle w:val="TableBodyText"/>
                    <w:ind w:right="6"/>
                    <w:rPr>
                      <w:rStyle w:val="NoteLabel"/>
                      <w:b w:val="0"/>
                    </w:rPr>
                  </w:pPr>
                  <w:r w:rsidRPr="00A43D2D">
                    <w:rPr>
                      <w:rStyle w:val="NoteLabel"/>
                      <w:b w:val="0"/>
                    </w:rPr>
                    <w:t>Gas manufacture, distribution</w:t>
                  </w:r>
                </w:p>
              </w:tc>
            </w:tr>
            <w:tr w:rsidR="00A41DEB" w:rsidRPr="00A43D2D" w14:paraId="09FB4F89" w14:textId="77777777" w:rsidTr="00C113B5">
              <w:tc>
                <w:tcPr>
                  <w:tcW w:w="469" w:type="pct"/>
                </w:tcPr>
                <w:p w14:paraId="09FB4F85" w14:textId="77777777" w:rsidR="00A41DEB" w:rsidRPr="00A43D2D" w:rsidRDefault="00A41DEB" w:rsidP="00C113B5">
                  <w:pPr>
                    <w:pStyle w:val="TableBodyText"/>
                    <w:rPr>
                      <w:rStyle w:val="NoteLabel"/>
                      <w:b w:val="0"/>
                    </w:rPr>
                  </w:pPr>
                  <w:r w:rsidRPr="00A43D2D">
                    <w:rPr>
                      <w:rStyle w:val="NoteLabel"/>
                      <w:b w:val="0"/>
                    </w:rPr>
                    <w:t>16</w:t>
                  </w:r>
                </w:p>
              </w:tc>
              <w:tc>
                <w:tcPr>
                  <w:tcW w:w="1953" w:type="pct"/>
                </w:tcPr>
                <w:p w14:paraId="09FB4F86" w14:textId="77777777" w:rsidR="00A41DEB" w:rsidRPr="00A43D2D" w:rsidRDefault="00A41DEB" w:rsidP="00C113B5">
                  <w:pPr>
                    <w:pStyle w:val="TableBodyText"/>
                    <w:rPr>
                      <w:rStyle w:val="NoteLabel"/>
                      <w:b w:val="0"/>
                    </w:rPr>
                  </w:pPr>
                  <w:r w:rsidRPr="00A43D2D">
                    <w:rPr>
                      <w:rStyle w:val="NoteLabel"/>
                      <w:b w:val="0"/>
                    </w:rPr>
                    <w:t>Oil</w:t>
                  </w:r>
                </w:p>
              </w:tc>
              <w:tc>
                <w:tcPr>
                  <w:tcW w:w="625" w:type="pct"/>
                </w:tcPr>
                <w:p w14:paraId="09FB4F87" w14:textId="77777777" w:rsidR="00A41DEB" w:rsidRPr="00A43D2D" w:rsidRDefault="00A41DEB" w:rsidP="00C113B5">
                  <w:pPr>
                    <w:pStyle w:val="TableBodyText"/>
                    <w:rPr>
                      <w:rStyle w:val="NoteLabel"/>
                      <w:b w:val="0"/>
                    </w:rPr>
                  </w:pPr>
                  <w:r w:rsidRPr="00A43D2D">
                    <w:rPr>
                      <w:rStyle w:val="NoteLabel"/>
                      <w:b w:val="0"/>
                    </w:rPr>
                    <w:t>45</w:t>
                  </w:r>
                </w:p>
              </w:tc>
              <w:tc>
                <w:tcPr>
                  <w:tcW w:w="1953" w:type="pct"/>
                </w:tcPr>
                <w:p w14:paraId="09FB4F88" w14:textId="77777777" w:rsidR="00A41DEB" w:rsidRPr="00A43D2D" w:rsidRDefault="00A41DEB" w:rsidP="00C113B5">
                  <w:pPr>
                    <w:pStyle w:val="TableBodyText"/>
                    <w:ind w:right="6"/>
                    <w:rPr>
                      <w:rStyle w:val="NoteLabel"/>
                      <w:b w:val="0"/>
                    </w:rPr>
                  </w:pPr>
                  <w:r w:rsidRPr="00A43D2D">
                    <w:rPr>
                      <w:rStyle w:val="NoteLabel"/>
                      <w:b w:val="0"/>
                    </w:rPr>
                    <w:t>Water</w:t>
                  </w:r>
                </w:p>
              </w:tc>
            </w:tr>
            <w:tr w:rsidR="00A41DEB" w:rsidRPr="00A43D2D" w14:paraId="09FB4F8E" w14:textId="77777777" w:rsidTr="00C113B5">
              <w:tc>
                <w:tcPr>
                  <w:tcW w:w="469" w:type="pct"/>
                </w:tcPr>
                <w:p w14:paraId="09FB4F8A" w14:textId="77777777" w:rsidR="00A41DEB" w:rsidRPr="00A43D2D" w:rsidRDefault="00A41DEB" w:rsidP="00C113B5">
                  <w:pPr>
                    <w:pStyle w:val="TableBodyText"/>
                    <w:rPr>
                      <w:rStyle w:val="NoteLabel"/>
                      <w:b w:val="0"/>
                    </w:rPr>
                  </w:pPr>
                  <w:r w:rsidRPr="00A43D2D">
                    <w:rPr>
                      <w:rStyle w:val="NoteLabel"/>
                      <w:b w:val="0"/>
                    </w:rPr>
                    <w:t>17</w:t>
                  </w:r>
                </w:p>
              </w:tc>
              <w:tc>
                <w:tcPr>
                  <w:tcW w:w="1953" w:type="pct"/>
                </w:tcPr>
                <w:p w14:paraId="09FB4F8B" w14:textId="77777777" w:rsidR="00A41DEB" w:rsidRPr="00A43D2D" w:rsidRDefault="00A41DEB" w:rsidP="00C113B5">
                  <w:pPr>
                    <w:pStyle w:val="TableBodyText"/>
                    <w:rPr>
                      <w:rStyle w:val="NoteLabel"/>
                      <w:b w:val="0"/>
                    </w:rPr>
                  </w:pPr>
                  <w:r w:rsidRPr="00A43D2D">
                    <w:rPr>
                      <w:rStyle w:val="NoteLabel"/>
                      <w:b w:val="0"/>
                    </w:rPr>
                    <w:t>Gas</w:t>
                  </w:r>
                </w:p>
              </w:tc>
              <w:tc>
                <w:tcPr>
                  <w:tcW w:w="625" w:type="pct"/>
                </w:tcPr>
                <w:p w14:paraId="09FB4F8C" w14:textId="77777777" w:rsidR="00A41DEB" w:rsidRPr="00A43D2D" w:rsidRDefault="00A41DEB" w:rsidP="00C113B5">
                  <w:pPr>
                    <w:pStyle w:val="TableBodyText"/>
                    <w:rPr>
                      <w:rStyle w:val="NoteLabel"/>
                      <w:b w:val="0"/>
                    </w:rPr>
                  </w:pPr>
                  <w:r w:rsidRPr="00A43D2D">
                    <w:rPr>
                      <w:rStyle w:val="NoteLabel"/>
                      <w:b w:val="0"/>
                    </w:rPr>
                    <w:t>46</w:t>
                  </w:r>
                </w:p>
              </w:tc>
              <w:tc>
                <w:tcPr>
                  <w:tcW w:w="1953" w:type="pct"/>
                </w:tcPr>
                <w:p w14:paraId="09FB4F8D" w14:textId="77777777" w:rsidR="00A41DEB" w:rsidRPr="00A43D2D" w:rsidRDefault="00A41DEB" w:rsidP="00C113B5">
                  <w:pPr>
                    <w:pStyle w:val="TableBodyText"/>
                    <w:ind w:right="6"/>
                    <w:rPr>
                      <w:rStyle w:val="NoteLabel"/>
                      <w:b w:val="0"/>
                    </w:rPr>
                  </w:pPr>
                  <w:r w:rsidRPr="00A43D2D">
                    <w:rPr>
                      <w:rStyle w:val="NoteLabel"/>
                      <w:b w:val="0"/>
                    </w:rPr>
                    <w:t>Construction</w:t>
                  </w:r>
                </w:p>
              </w:tc>
            </w:tr>
            <w:tr w:rsidR="00A41DEB" w:rsidRPr="00A43D2D" w14:paraId="09FB4F93" w14:textId="77777777" w:rsidTr="00C113B5">
              <w:tc>
                <w:tcPr>
                  <w:tcW w:w="469" w:type="pct"/>
                </w:tcPr>
                <w:p w14:paraId="09FB4F8F" w14:textId="77777777" w:rsidR="00A41DEB" w:rsidRPr="00A43D2D" w:rsidRDefault="00A41DEB" w:rsidP="00C113B5">
                  <w:pPr>
                    <w:pStyle w:val="TableBodyText"/>
                    <w:rPr>
                      <w:rStyle w:val="NoteLabel"/>
                      <w:b w:val="0"/>
                    </w:rPr>
                  </w:pPr>
                  <w:r w:rsidRPr="00A43D2D">
                    <w:rPr>
                      <w:rStyle w:val="NoteLabel"/>
                      <w:b w:val="0"/>
                    </w:rPr>
                    <w:t>18</w:t>
                  </w:r>
                </w:p>
              </w:tc>
              <w:tc>
                <w:tcPr>
                  <w:tcW w:w="1953" w:type="pct"/>
                </w:tcPr>
                <w:p w14:paraId="09FB4F90" w14:textId="77777777" w:rsidR="00A41DEB" w:rsidRPr="00A43D2D" w:rsidRDefault="00A41DEB" w:rsidP="00C113B5">
                  <w:pPr>
                    <w:pStyle w:val="TableBodyText"/>
                    <w:rPr>
                      <w:rStyle w:val="NoteLabel"/>
                      <w:b w:val="0"/>
                    </w:rPr>
                  </w:pPr>
                  <w:r w:rsidRPr="00A43D2D">
                    <w:rPr>
                      <w:rStyle w:val="NoteLabel"/>
                      <w:b w:val="0"/>
                    </w:rPr>
                    <w:t xml:space="preserve">Minerals </w:t>
                  </w:r>
                  <w:proofErr w:type="spellStart"/>
                  <w:r w:rsidRPr="00A43D2D">
                    <w:rPr>
                      <w:rStyle w:val="NoteLabel"/>
                      <w:b w:val="0"/>
                    </w:rPr>
                    <w:t>nec</w:t>
                  </w:r>
                  <w:proofErr w:type="spellEnd"/>
                </w:p>
              </w:tc>
              <w:tc>
                <w:tcPr>
                  <w:tcW w:w="625" w:type="pct"/>
                </w:tcPr>
                <w:p w14:paraId="09FB4F91" w14:textId="77777777" w:rsidR="00A41DEB" w:rsidRPr="00A43D2D" w:rsidRDefault="00A41DEB" w:rsidP="00C113B5">
                  <w:pPr>
                    <w:pStyle w:val="TableBodyText"/>
                    <w:rPr>
                      <w:rStyle w:val="NoteLabel"/>
                      <w:b w:val="0"/>
                    </w:rPr>
                  </w:pPr>
                  <w:r w:rsidRPr="00A43D2D">
                    <w:rPr>
                      <w:rStyle w:val="NoteLabel"/>
                      <w:b w:val="0"/>
                    </w:rPr>
                    <w:t>47</w:t>
                  </w:r>
                </w:p>
              </w:tc>
              <w:tc>
                <w:tcPr>
                  <w:tcW w:w="1953" w:type="pct"/>
                </w:tcPr>
                <w:p w14:paraId="09FB4F92" w14:textId="77777777" w:rsidR="00A41DEB" w:rsidRPr="00A43D2D" w:rsidRDefault="00A41DEB" w:rsidP="00C113B5">
                  <w:pPr>
                    <w:pStyle w:val="TableBodyText"/>
                    <w:ind w:right="6"/>
                    <w:rPr>
                      <w:rStyle w:val="NoteLabel"/>
                      <w:b w:val="0"/>
                    </w:rPr>
                  </w:pPr>
                  <w:r w:rsidRPr="00A43D2D">
                    <w:rPr>
                      <w:rStyle w:val="NoteLabel"/>
                      <w:b w:val="0"/>
                    </w:rPr>
                    <w:t>Trade</w:t>
                  </w:r>
                </w:p>
              </w:tc>
            </w:tr>
            <w:tr w:rsidR="00A41DEB" w:rsidRPr="00A43D2D" w14:paraId="09FB4F98" w14:textId="77777777" w:rsidTr="00C113B5">
              <w:tc>
                <w:tcPr>
                  <w:tcW w:w="469" w:type="pct"/>
                </w:tcPr>
                <w:p w14:paraId="09FB4F94" w14:textId="77777777" w:rsidR="00A41DEB" w:rsidRPr="00A43D2D" w:rsidRDefault="00A41DEB" w:rsidP="00C113B5">
                  <w:pPr>
                    <w:pStyle w:val="TableBodyText"/>
                    <w:rPr>
                      <w:rStyle w:val="NoteLabel"/>
                      <w:b w:val="0"/>
                    </w:rPr>
                  </w:pPr>
                  <w:r w:rsidRPr="00A43D2D">
                    <w:rPr>
                      <w:rStyle w:val="NoteLabel"/>
                      <w:b w:val="0"/>
                    </w:rPr>
                    <w:t>19</w:t>
                  </w:r>
                </w:p>
              </w:tc>
              <w:tc>
                <w:tcPr>
                  <w:tcW w:w="1953" w:type="pct"/>
                </w:tcPr>
                <w:p w14:paraId="09FB4F95" w14:textId="77777777" w:rsidR="00A41DEB" w:rsidRPr="00A43D2D" w:rsidRDefault="00A41DEB" w:rsidP="00C113B5">
                  <w:pPr>
                    <w:pStyle w:val="TableBodyText"/>
                    <w:rPr>
                      <w:rStyle w:val="NoteLabel"/>
                      <w:b w:val="0"/>
                    </w:rPr>
                  </w:pPr>
                  <w:r w:rsidRPr="00A43D2D">
                    <w:rPr>
                      <w:rStyle w:val="NoteLabel"/>
                      <w:b w:val="0"/>
                    </w:rPr>
                    <w:t>Bovine meat products</w:t>
                  </w:r>
                </w:p>
              </w:tc>
              <w:tc>
                <w:tcPr>
                  <w:tcW w:w="625" w:type="pct"/>
                </w:tcPr>
                <w:p w14:paraId="09FB4F96" w14:textId="77777777" w:rsidR="00A41DEB" w:rsidRPr="00A43D2D" w:rsidRDefault="00A41DEB" w:rsidP="00C113B5">
                  <w:pPr>
                    <w:pStyle w:val="TableBodyText"/>
                    <w:rPr>
                      <w:rStyle w:val="NoteLabel"/>
                      <w:b w:val="0"/>
                    </w:rPr>
                  </w:pPr>
                  <w:r w:rsidRPr="00A43D2D">
                    <w:rPr>
                      <w:rStyle w:val="NoteLabel"/>
                      <w:b w:val="0"/>
                    </w:rPr>
                    <w:t>48</w:t>
                  </w:r>
                </w:p>
              </w:tc>
              <w:tc>
                <w:tcPr>
                  <w:tcW w:w="1953" w:type="pct"/>
                </w:tcPr>
                <w:p w14:paraId="09FB4F97" w14:textId="77777777" w:rsidR="00A41DEB" w:rsidRPr="00A43D2D" w:rsidRDefault="00A41DEB" w:rsidP="00C113B5">
                  <w:pPr>
                    <w:pStyle w:val="TableBodyText"/>
                    <w:ind w:right="6"/>
                    <w:rPr>
                      <w:rStyle w:val="NoteLabel"/>
                      <w:b w:val="0"/>
                    </w:rPr>
                  </w:pPr>
                  <w:r w:rsidRPr="00A43D2D">
                    <w:rPr>
                      <w:rStyle w:val="NoteLabel"/>
                      <w:b w:val="0"/>
                    </w:rPr>
                    <w:t xml:space="preserve">Transport </w:t>
                  </w:r>
                  <w:proofErr w:type="spellStart"/>
                  <w:r w:rsidRPr="00A43D2D">
                    <w:rPr>
                      <w:rStyle w:val="NoteLabel"/>
                      <w:b w:val="0"/>
                    </w:rPr>
                    <w:t>nec</w:t>
                  </w:r>
                  <w:proofErr w:type="spellEnd"/>
                </w:p>
              </w:tc>
            </w:tr>
            <w:tr w:rsidR="00A41DEB" w:rsidRPr="00A43D2D" w14:paraId="09FB4F9D" w14:textId="77777777" w:rsidTr="00C113B5">
              <w:tc>
                <w:tcPr>
                  <w:tcW w:w="469" w:type="pct"/>
                </w:tcPr>
                <w:p w14:paraId="09FB4F99" w14:textId="77777777" w:rsidR="00A41DEB" w:rsidRPr="00A43D2D" w:rsidRDefault="00A41DEB" w:rsidP="00C113B5">
                  <w:pPr>
                    <w:pStyle w:val="TableBodyText"/>
                    <w:rPr>
                      <w:rStyle w:val="NoteLabel"/>
                      <w:b w:val="0"/>
                    </w:rPr>
                  </w:pPr>
                  <w:r w:rsidRPr="00A43D2D">
                    <w:rPr>
                      <w:rStyle w:val="NoteLabel"/>
                      <w:b w:val="0"/>
                    </w:rPr>
                    <w:t>20</w:t>
                  </w:r>
                </w:p>
              </w:tc>
              <w:tc>
                <w:tcPr>
                  <w:tcW w:w="1953" w:type="pct"/>
                </w:tcPr>
                <w:p w14:paraId="09FB4F9A" w14:textId="77777777" w:rsidR="00A41DEB" w:rsidRPr="00A43D2D" w:rsidRDefault="00A41DEB" w:rsidP="00C113B5">
                  <w:pPr>
                    <w:pStyle w:val="TableBodyText"/>
                    <w:rPr>
                      <w:rStyle w:val="NoteLabel"/>
                      <w:b w:val="0"/>
                    </w:rPr>
                  </w:pPr>
                  <w:r w:rsidRPr="00A43D2D">
                    <w:rPr>
                      <w:rStyle w:val="NoteLabel"/>
                      <w:b w:val="0"/>
                    </w:rPr>
                    <w:t xml:space="preserve">Meat products </w:t>
                  </w:r>
                  <w:proofErr w:type="spellStart"/>
                  <w:r w:rsidRPr="00A43D2D">
                    <w:rPr>
                      <w:rStyle w:val="NoteLabel"/>
                      <w:b w:val="0"/>
                    </w:rPr>
                    <w:t>nec</w:t>
                  </w:r>
                  <w:proofErr w:type="spellEnd"/>
                </w:p>
              </w:tc>
              <w:tc>
                <w:tcPr>
                  <w:tcW w:w="625" w:type="pct"/>
                </w:tcPr>
                <w:p w14:paraId="09FB4F9B" w14:textId="77777777" w:rsidR="00A41DEB" w:rsidRPr="00A43D2D" w:rsidRDefault="00A41DEB" w:rsidP="00C113B5">
                  <w:pPr>
                    <w:pStyle w:val="TableBodyText"/>
                    <w:rPr>
                      <w:rStyle w:val="NoteLabel"/>
                      <w:b w:val="0"/>
                    </w:rPr>
                  </w:pPr>
                  <w:r w:rsidRPr="00A43D2D">
                    <w:rPr>
                      <w:rStyle w:val="NoteLabel"/>
                      <w:b w:val="0"/>
                    </w:rPr>
                    <w:t>49</w:t>
                  </w:r>
                </w:p>
              </w:tc>
              <w:tc>
                <w:tcPr>
                  <w:tcW w:w="1953" w:type="pct"/>
                </w:tcPr>
                <w:p w14:paraId="09FB4F9C" w14:textId="77777777" w:rsidR="00A41DEB" w:rsidRPr="00A43D2D" w:rsidRDefault="00A41DEB" w:rsidP="00C113B5">
                  <w:pPr>
                    <w:pStyle w:val="TableBodyText"/>
                    <w:ind w:right="6"/>
                    <w:rPr>
                      <w:rStyle w:val="NoteLabel"/>
                      <w:b w:val="0"/>
                    </w:rPr>
                  </w:pPr>
                  <w:r w:rsidRPr="00A43D2D">
                    <w:rPr>
                      <w:rStyle w:val="NoteLabel"/>
                      <w:b w:val="0"/>
                    </w:rPr>
                    <w:t>Water transport</w:t>
                  </w:r>
                </w:p>
              </w:tc>
            </w:tr>
            <w:tr w:rsidR="00A41DEB" w:rsidRPr="00A43D2D" w14:paraId="09FB4FA2" w14:textId="77777777" w:rsidTr="00C113B5">
              <w:tc>
                <w:tcPr>
                  <w:tcW w:w="469" w:type="pct"/>
                </w:tcPr>
                <w:p w14:paraId="09FB4F9E" w14:textId="77777777" w:rsidR="00A41DEB" w:rsidRPr="00A43D2D" w:rsidRDefault="00A41DEB" w:rsidP="00C113B5">
                  <w:pPr>
                    <w:pStyle w:val="TableBodyText"/>
                    <w:rPr>
                      <w:rStyle w:val="NoteLabel"/>
                      <w:b w:val="0"/>
                    </w:rPr>
                  </w:pPr>
                  <w:r w:rsidRPr="00A43D2D">
                    <w:rPr>
                      <w:rStyle w:val="NoteLabel"/>
                      <w:b w:val="0"/>
                    </w:rPr>
                    <w:t>21</w:t>
                  </w:r>
                </w:p>
              </w:tc>
              <w:tc>
                <w:tcPr>
                  <w:tcW w:w="1953" w:type="pct"/>
                </w:tcPr>
                <w:p w14:paraId="09FB4F9F" w14:textId="77777777" w:rsidR="00A41DEB" w:rsidRPr="00A43D2D" w:rsidRDefault="00A41DEB" w:rsidP="00C113B5">
                  <w:pPr>
                    <w:pStyle w:val="TableBodyText"/>
                    <w:rPr>
                      <w:rStyle w:val="NoteLabel"/>
                      <w:b w:val="0"/>
                    </w:rPr>
                  </w:pPr>
                  <w:r w:rsidRPr="00A43D2D">
                    <w:rPr>
                      <w:rStyle w:val="NoteLabel"/>
                      <w:b w:val="0"/>
                    </w:rPr>
                    <w:t>Vegetable oils and fats</w:t>
                  </w:r>
                </w:p>
              </w:tc>
              <w:tc>
                <w:tcPr>
                  <w:tcW w:w="625" w:type="pct"/>
                </w:tcPr>
                <w:p w14:paraId="09FB4FA0" w14:textId="77777777" w:rsidR="00A41DEB" w:rsidRPr="00A43D2D" w:rsidRDefault="00A41DEB" w:rsidP="00C113B5">
                  <w:pPr>
                    <w:pStyle w:val="TableBodyText"/>
                    <w:rPr>
                      <w:rStyle w:val="NoteLabel"/>
                      <w:b w:val="0"/>
                    </w:rPr>
                  </w:pPr>
                  <w:r w:rsidRPr="00A43D2D">
                    <w:rPr>
                      <w:rStyle w:val="NoteLabel"/>
                      <w:b w:val="0"/>
                    </w:rPr>
                    <w:t>50</w:t>
                  </w:r>
                </w:p>
              </w:tc>
              <w:tc>
                <w:tcPr>
                  <w:tcW w:w="1953" w:type="pct"/>
                </w:tcPr>
                <w:p w14:paraId="09FB4FA1" w14:textId="77777777" w:rsidR="00A41DEB" w:rsidRPr="00A43D2D" w:rsidRDefault="00A41DEB" w:rsidP="00C113B5">
                  <w:pPr>
                    <w:pStyle w:val="TableBodyText"/>
                    <w:ind w:right="6"/>
                    <w:rPr>
                      <w:rStyle w:val="NoteLabel"/>
                      <w:b w:val="0"/>
                    </w:rPr>
                  </w:pPr>
                  <w:r w:rsidRPr="00A43D2D">
                    <w:rPr>
                      <w:rStyle w:val="NoteLabel"/>
                      <w:b w:val="0"/>
                    </w:rPr>
                    <w:t>Air transport</w:t>
                  </w:r>
                </w:p>
              </w:tc>
            </w:tr>
            <w:tr w:rsidR="00A41DEB" w:rsidRPr="00A43D2D" w14:paraId="09FB4FA7" w14:textId="77777777" w:rsidTr="00C113B5">
              <w:tc>
                <w:tcPr>
                  <w:tcW w:w="469" w:type="pct"/>
                </w:tcPr>
                <w:p w14:paraId="09FB4FA3" w14:textId="77777777" w:rsidR="00A41DEB" w:rsidRPr="00A43D2D" w:rsidRDefault="00A41DEB" w:rsidP="00C113B5">
                  <w:pPr>
                    <w:pStyle w:val="TableBodyText"/>
                    <w:rPr>
                      <w:rStyle w:val="NoteLabel"/>
                      <w:b w:val="0"/>
                    </w:rPr>
                  </w:pPr>
                  <w:r w:rsidRPr="00A43D2D">
                    <w:rPr>
                      <w:rStyle w:val="NoteLabel"/>
                      <w:b w:val="0"/>
                    </w:rPr>
                    <w:t>22</w:t>
                  </w:r>
                </w:p>
              </w:tc>
              <w:tc>
                <w:tcPr>
                  <w:tcW w:w="1953" w:type="pct"/>
                </w:tcPr>
                <w:p w14:paraId="09FB4FA4" w14:textId="77777777" w:rsidR="00A41DEB" w:rsidRPr="00A43D2D" w:rsidRDefault="00A41DEB" w:rsidP="00C113B5">
                  <w:pPr>
                    <w:pStyle w:val="TableBodyText"/>
                    <w:rPr>
                      <w:rStyle w:val="NoteLabel"/>
                      <w:b w:val="0"/>
                    </w:rPr>
                  </w:pPr>
                  <w:r w:rsidRPr="00A43D2D">
                    <w:rPr>
                      <w:rStyle w:val="NoteLabel"/>
                      <w:b w:val="0"/>
                    </w:rPr>
                    <w:t>Dairy products</w:t>
                  </w:r>
                </w:p>
              </w:tc>
              <w:tc>
                <w:tcPr>
                  <w:tcW w:w="625" w:type="pct"/>
                </w:tcPr>
                <w:p w14:paraId="09FB4FA5" w14:textId="77777777" w:rsidR="00A41DEB" w:rsidRPr="00A43D2D" w:rsidRDefault="00A41DEB" w:rsidP="00C113B5">
                  <w:pPr>
                    <w:pStyle w:val="TableBodyText"/>
                    <w:rPr>
                      <w:rStyle w:val="NoteLabel"/>
                      <w:b w:val="0"/>
                    </w:rPr>
                  </w:pPr>
                  <w:r w:rsidRPr="00A43D2D">
                    <w:rPr>
                      <w:rStyle w:val="NoteLabel"/>
                      <w:b w:val="0"/>
                    </w:rPr>
                    <w:t>51</w:t>
                  </w:r>
                </w:p>
              </w:tc>
              <w:tc>
                <w:tcPr>
                  <w:tcW w:w="1953" w:type="pct"/>
                </w:tcPr>
                <w:p w14:paraId="09FB4FA6" w14:textId="77777777" w:rsidR="00A41DEB" w:rsidRPr="00A43D2D" w:rsidRDefault="00A41DEB" w:rsidP="00C113B5">
                  <w:pPr>
                    <w:pStyle w:val="TableBodyText"/>
                    <w:ind w:right="6"/>
                    <w:rPr>
                      <w:rStyle w:val="NoteLabel"/>
                      <w:b w:val="0"/>
                    </w:rPr>
                  </w:pPr>
                  <w:r w:rsidRPr="00A43D2D">
                    <w:rPr>
                      <w:rStyle w:val="NoteLabel"/>
                      <w:b w:val="0"/>
                    </w:rPr>
                    <w:t>Communication</w:t>
                  </w:r>
                </w:p>
              </w:tc>
            </w:tr>
            <w:tr w:rsidR="00A41DEB" w:rsidRPr="00A43D2D" w14:paraId="09FB4FAC" w14:textId="77777777" w:rsidTr="00C113B5">
              <w:tc>
                <w:tcPr>
                  <w:tcW w:w="469" w:type="pct"/>
                </w:tcPr>
                <w:p w14:paraId="09FB4FA8" w14:textId="77777777" w:rsidR="00A41DEB" w:rsidRPr="00A43D2D" w:rsidRDefault="00A41DEB" w:rsidP="00C113B5">
                  <w:pPr>
                    <w:pStyle w:val="TableBodyText"/>
                    <w:rPr>
                      <w:rStyle w:val="NoteLabel"/>
                      <w:b w:val="0"/>
                    </w:rPr>
                  </w:pPr>
                  <w:r w:rsidRPr="00A43D2D">
                    <w:rPr>
                      <w:rStyle w:val="NoteLabel"/>
                      <w:b w:val="0"/>
                    </w:rPr>
                    <w:t>23</w:t>
                  </w:r>
                </w:p>
              </w:tc>
              <w:tc>
                <w:tcPr>
                  <w:tcW w:w="1953" w:type="pct"/>
                </w:tcPr>
                <w:p w14:paraId="09FB4FA9" w14:textId="77777777" w:rsidR="00A41DEB" w:rsidRPr="00A43D2D" w:rsidRDefault="00A41DEB" w:rsidP="00C113B5">
                  <w:pPr>
                    <w:pStyle w:val="TableBodyText"/>
                    <w:rPr>
                      <w:rStyle w:val="NoteLabel"/>
                      <w:b w:val="0"/>
                    </w:rPr>
                  </w:pPr>
                  <w:r w:rsidRPr="00A43D2D">
                    <w:rPr>
                      <w:rStyle w:val="NoteLabel"/>
                      <w:b w:val="0"/>
                    </w:rPr>
                    <w:t>Processed rice</w:t>
                  </w:r>
                </w:p>
              </w:tc>
              <w:tc>
                <w:tcPr>
                  <w:tcW w:w="625" w:type="pct"/>
                </w:tcPr>
                <w:p w14:paraId="09FB4FAA" w14:textId="77777777" w:rsidR="00A41DEB" w:rsidRPr="00A43D2D" w:rsidRDefault="00A41DEB" w:rsidP="00C113B5">
                  <w:pPr>
                    <w:pStyle w:val="TableBodyText"/>
                    <w:rPr>
                      <w:rStyle w:val="NoteLabel"/>
                      <w:b w:val="0"/>
                    </w:rPr>
                  </w:pPr>
                  <w:r w:rsidRPr="00A43D2D">
                    <w:rPr>
                      <w:rStyle w:val="NoteLabel"/>
                      <w:b w:val="0"/>
                    </w:rPr>
                    <w:t>52</w:t>
                  </w:r>
                </w:p>
              </w:tc>
              <w:tc>
                <w:tcPr>
                  <w:tcW w:w="1953" w:type="pct"/>
                </w:tcPr>
                <w:p w14:paraId="09FB4FAB" w14:textId="77777777" w:rsidR="00A41DEB" w:rsidRPr="00A43D2D" w:rsidRDefault="00A41DEB" w:rsidP="00C113B5">
                  <w:pPr>
                    <w:pStyle w:val="TableBodyText"/>
                    <w:ind w:right="6"/>
                    <w:rPr>
                      <w:rStyle w:val="NoteLabel"/>
                      <w:b w:val="0"/>
                    </w:rPr>
                  </w:pPr>
                  <w:r w:rsidRPr="00A43D2D">
                    <w:rPr>
                      <w:rStyle w:val="NoteLabel"/>
                      <w:b w:val="0"/>
                    </w:rPr>
                    <w:t xml:space="preserve">Financial services </w:t>
                  </w:r>
                  <w:proofErr w:type="spellStart"/>
                  <w:r w:rsidRPr="00A43D2D">
                    <w:rPr>
                      <w:rStyle w:val="NoteLabel"/>
                      <w:b w:val="0"/>
                    </w:rPr>
                    <w:t>nec</w:t>
                  </w:r>
                  <w:proofErr w:type="spellEnd"/>
                </w:p>
              </w:tc>
            </w:tr>
            <w:tr w:rsidR="00A41DEB" w:rsidRPr="00A43D2D" w14:paraId="09FB4FB1" w14:textId="77777777" w:rsidTr="00C113B5">
              <w:tc>
                <w:tcPr>
                  <w:tcW w:w="469" w:type="pct"/>
                </w:tcPr>
                <w:p w14:paraId="09FB4FAD" w14:textId="77777777" w:rsidR="00A41DEB" w:rsidRPr="00A43D2D" w:rsidRDefault="00A41DEB" w:rsidP="00C113B5">
                  <w:pPr>
                    <w:pStyle w:val="TableBodyText"/>
                    <w:rPr>
                      <w:rStyle w:val="NoteLabel"/>
                      <w:b w:val="0"/>
                    </w:rPr>
                  </w:pPr>
                  <w:r w:rsidRPr="00A43D2D">
                    <w:rPr>
                      <w:rStyle w:val="NoteLabel"/>
                      <w:b w:val="0"/>
                    </w:rPr>
                    <w:t>24</w:t>
                  </w:r>
                </w:p>
              </w:tc>
              <w:tc>
                <w:tcPr>
                  <w:tcW w:w="1953" w:type="pct"/>
                </w:tcPr>
                <w:p w14:paraId="09FB4FAE" w14:textId="77777777" w:rsidR="00A41DEB" w:rsidRPr="00A43D2D" w:rsidRDefault="00A41DEB" w:rsidP="00C113B5">
                  <w:pPr>
                    <w:pStyle w:val="TableBodyText"/>
                    <w:rPr>
                      <w:rStyle w:val="NoteLabel"/>
                      <w:b w:val="0"/>
                    </w:rPr>
                  </w:pPr>
                  <w:r w:rsidRPr="00A43D2D">
                    <w:rPr>
                      <w:rStyle w:val="NoteLabel"/>
                      <w:b w:val="0"/>
                    </w:rPr>
                    <w:t>Sugar</w:t>
                  </w:r>
                </w:p>
              </w:tc>
              <w:tc>
                <w:tcPr>
                  <w:tcW w:w="625" w:type="pct"/>
                </w:tcPr>
                <w:p w14:paraId="09FB4FAF" w14:textId="77777777" w:rsidR="00A41DEB" w:rsidRPr="00A43D2D" w:rsidRDefault="00A41DEB" w:rsidP="00C113B5">
                  <w:pPr>
                    <w:pStyle w:val="TableBodyText"/>
                    <w:rPr>
                      <w:rStyle w:val="NoteLabel"/>
                      <w:b w:val="0"/>
                    </w:rPr>
                  </w:pPr>
                  <w:r w:rsidRPr="00A43D2D">
                    <w:rPr>
                      <w:rStyle w:val="NoteLabel"/>
                      <w:b w:val="0"/>
                    </w:rPr>
                    <w:t>53</w:t>
                  </w:r>
                </w:p>
              </w:tc>
              <w:tc>
                <w:tcPr>
                  <w:tcW w:w="1953" w:type="pct"/>
                </w:tcPr>
                <w:p w14:paraId="09FB4FB0" w14:textId="77777777" w:rsidR="00A41DEB" w:rsidRPr="00A43D2D" w:rsidRDefault="00A41DEB" w:rsidP="00C113B5">
                  <w:pPr>
                    <w:pStyle w:val="TableBodyText"/>
                    <w:ind w:right="6"/>
                    <w:rPr>
                      <w:rStyle w:val="NoteLabel"/>
                      <w:b w:val="0"/>
                    </w:rPr>
                  </w:pPr>
                  <w:r w:rsidRPr="00A43D2D">
                    <w:rPr>
                      <w:rStyle w:val="NoteLabel"/>
                      <w:b w:val="0"/>
                    </w:rPr>
                    <w:t>Insurance</w:t>
                  </w:r>
                </w:p>
              </w:tc>
            </w:tr>
            <w:tr w:rsidR="00A41DEB" w:rsidRPr="00A43D2D" w14:paraId="09FB4FB6" w14:textId="77777777" w:rsidTr="00C113B5">
              <w:tc>
                <w:tcPr>
                  <w:tcW w:w="469" w:type="pct"/>
                </w:tcPr>
                <w:p w14:paraId="09FB4FB2" w14:textId="77777777" w:rsidR="00A41DEB" w:rsidRPr="00A43D2D" w:rsidRDefault="00A41DEB" w:rsidP="00C113B5">
                  <w:pPr>
                    <w:pStyle w:val="TableBodyText"/>
                    <w:rPr>
                      <w:rStyle w:val="NoteLabel"/>
                      <w:b w:val="0"/>
                    </w:rPr>
                  </w:pPr>
                  <w:r w:rsidRPr="00A43D2D">
                    <w:rPr>
                      <w:rStyle w:val="NoteLabel"/>
                      <w:b w:val="0"/>
                    </w:rPr>
                    <w:t>25</w:t>
                  </w:r>
                </w:p>
              </w:tc>
              <w:tc>
                <w:tcPr>
                  <w:tcW w:w="1953" w:type="pct"/>
                </w:tcPr>
                <w:p w14:paraId="09FB4FB3" w14:textId="77777777" w:rsidR="00A41DEB" w:rsidRPr="00A43D2D" w:rsidRDefault="00A41DEB" w:rsidP="00C113B5">
                  <w:pPr>
                    <w:pStyle w:val="TableBodyText"/>
                    <w:rPr>
                      <w:rStyle w:val="NoteLabel"/>
                      <w:b w:val="0"/>
                    </w:rPr>
                  </w:pPr>
                  <w:r w:rsidRPr="00A43D2D">
                    <w:rPr>
                      <w:rStyle w:val="NoteLabel"/>
                      <w:b w:val="0"/>
                    </w:rPr>
                    <w:t xml:space="preserve">Food products </w:t>
                  </w:r>
                  <w:proofErr w:type="spellStart"/>
                  <w:r w:rsidRPr="00A43D2D">
                    <w:rPr>
                      <w:rStyle w:val="NoteLabel"/>
                      <w:b w:val="0"/>
                    </w:rPr>
                    <w:t>nec</w:t>
                  </w:r>
                  <w:proofErr w:type="spellEnd"/>
                </w:p>
              </w:tc>
              <w:tc>
                <w:tcPr>
                  <w:tcW w:w="625" w:type="pct"/>
                </w:tcPr>
                <w:p w14:paraId="09FB4FB4" w14:textId="77777777" w:rsidR="00A41DEB" w:rsidRPr="00A43D2D" w:rsidRDefault="00A41DEB" w:rsidP="00C113B5">
                  <w:pPr>
                    <w:pStyle w:val="TableBodyText"/>
                    <w:rPr>
                      <w:rStyle w:val="NoteLabel"/>
                      <w:b w:val="0"/>
                    </w:rPr>
                  </w:pPr>
                  <w:r w:rsidRPr="00A43D2D">
                    <w:rPr>
                      <w:rStyle w:val="NoteLabel"/>
                      <w:b w:val="0"/>
                    </w:rPr>
                    <w:t>54</w:t>
                  </w:r>
                </w:p>
              </w:tc>
              <w:tc>
                <w:tcPr>
                  <w:tcW w:w="1953" w:type="pct"/>
                </w:tcPr>
                <w:p w14:paraId="09FB4FB5" w14:textId="77777777" w:rsidR="00A41DEB" w:rsidRPr="00A43D2D" w:rsidRDefault="00A41DEB" w:rsidP="00C113B5">
                  <w:pPr>
                    <w:pStyle w:val="TableBodyText"/>
                    <w:ind w:right="6"/>
                    <w:rPr>
                      <w:rStyle w:val="NoteLabel"/>
                      <w:b w:val="0"/>
                    </w:rPr>
                  </w:pPr>
                  <w:r w:rsidRPr="00A43D2D">
                    <w:rPr>
                      <w:rStyle w:val="NoteLabel"/>
                      <w:b w:val="0"/>
                    </w:rPr>
                    <w:t xml:space="preserve">Business services </w:t>
                  </w:r>
                  <w:proofErr w:type="spellStart"/>
                  <w:r w:rsidRPr="00A43D2D">
                    <w:rPr>
                      <w:rStyle w:val="NoteLabel"/>
                      <w:b w:val="0"/>
                    </w:rPr>
                    <w:t>nec</w:t>
                  </w:r>
                  <w:proofErr w:type="spellEnd"/>
                </w:p>
              </w:tc>
            </w:tr>
            <w:tr w:rsidR="00A41DEB" w:rsidRPr="00A43D2D" w14:paraId="09FB4FBB" w14:textId="77777777" w:rsidTr="00C113B5">
              <w:tc>
                <w:tcPr>
                  <w:tcW w:w="469" w:type="pct"/>
                </w:tcPr>
                <w:p w14:paraId="09FB4FB7" w14:textId="77777777" w:rsidR="00A41DEB" w:rsidRPr="00A43D2D" w:rsidRDefault="00A41DEB" w:rsidP="00C113B5">
                  <w:pPr>
                    <w:pStyle w:val="TableBodyText"/>
                    <w:rPr>
                      <w:rStyle w:val="NoteLabel"/>
                      <w:b w:val="0"/>
                    </w:rPr>
                  </w:pPr>
                  <w:r w:rsidRPr="00A43D2D">
                    <w:rPr>
                      <w:rStyle w:val="NoteLabel"/>
                      <w:b w:val="0"/>
                    </w:rPr>
                    <w:t>26</w:t>
                  </w:r>
                </w:p>
              </w:tc>
              <w:tc>
                <w:tcPr>
                  <w:tcW w:w="1953" w:type="pct"/>
                </w:tcPr>
                <w:p w14:paraId="09FB4FB8" w14:textId="77777777" w:rsidR="00A41DEB" w:rsidRPr="00A43D2D" w:rsidRDefault="00A41DEB" w:rsidP="00C113B5">
                  <w:pPr>
                    <w:pStyle w:val="TableBodyText"/>
                    <w:rPr>
                      <w:rStyle w:val="NoteLabel"/>
                      <w:b w:val="0"/>
                    </w:rPr>
                  </w:pPr>
                  <w:r w:rsidRPr="00A43D2D">
                    <w:rPr>
                      <w:rStyle w:val="NoteLabel"/>
                      <w:b w:val="0"/>
                    </w:rPr>
                    <w:t>Beverages and tobacco products</w:t>
                  </w:r>
                </w:p>
              </w:tc>
              <w:tc>
                <w:tcPr>
                  <w:tcW w:w="625" w:type="pct"/>
                </w:tcPr>
                <w:p w14:paraId="09FB4FB9" w14:textId="77777777" w:rsidR="00A41DEB" w:rsidRPr="00A43D2D" w:rsidRDefault="00A41DEB" w:rsidP="00C113B5">
                  <w:pPr>
                    <w:pStyle w:val="TableBodyText"/>
                    <w:rPr>
                      <w:rStyle w:val="NoteLabel"/>
                      <w:b w:val="0"/>
                    </w:rPr>
                  </w:pPr>
                  <w:r w:rsidRPr="00A43D2D">
                    <w:rPr>
                      <w:rStyle w:val="NoteLabel"/>
                      <w:b w:val="0"/>
                    </w:rPr>
                    <w:t>55</w:t>
                  </w:r>
                </w:p>
              </w:tc>
              <w:tc>
                <w:tcPr>
                  <w:tcW w:w="1953" w:type="pct"/>
                </w:tcPr>
                <w:p w14:paraId="09FB4FBA" w14:textId="77777777" w:rsidR="00A41DEB" w:rsidRPr="00A43D2D" w:rsidRDefault="00A41DEB" w:rsidP="00C113B5">
                  <w:pPr>
                    <w:pStyle w:val="TableBodyText"/>
                    <w:ind w:right="6"/>
                    <w:rPr>
                      <w:rStyle w:val="NoteLabel"/>
                      <w:b w:val="0"/>
                    </w:rPr>
                  </w:pPr>
                  <w:r w:rsidRPr="00A43D2D">
                    <w:rPr>
                      <w:rStyle w:val="NoteLabel"/>
                      <w:b w:val="0"/>
                    </w:rPr>
                    <w:t>Recreational and other services</w:t>
                  </w:r>
                </w:p>
              </w:tc>
            </w:tr>
            <w:tr w:rsidR="00A41DEB" w:rsidRPr="00A43D2D" w14:paraId="09FB4FC0" w14:textId="77777777" w:rsidTr="00C113B5">
              <w:tc>
                <w:tcPr>
                  <w:tcW w:w="469" w:type="pct"/>
                </w:tcPr>
                <w:p w14:paraId="09FB4FBC" w14:textId="77777777" w:rsidR="00A41DEB" w:rsidRPr="00A43D2D" w:rsidRDefault="00A41DEB" w:rsidP="00C113B5">
                  <w:pPr>
                    <w:pStyle w:val="TableBodyText"/>
                    <w:rPr>
                      <w:rStyle w:val="NoteLabel"/>
                      <w:b w:val="0"/>
                    </w:rPr>
                  </w:pPr>
                  <w:r w:rsidRPr="00A43D2D">
                    <w:rPr>
                      <w:rStyle w:val="NoteLabel"/>
                      <w:b w:val="0"/>
                    </w:rPr>
                    <w:t>27</w:t>
                  </w:r>
                </w:p>
              </w:tc>
              <w:tc>
                <w:tcPr>
                  <w:tcW w:w="1953" w:type="pct"/>
                </w:tcPr>
                <w:p w14:paraId="09FB4FBD" w14:textId="77777777" w:rsidR="00A41DEB" w:rsidRPr="00A43D2D" w:rsidRDefault="00A41DEB" w:rsidP="00C113B5">
                  <w:pPr>
                    <w:pStyle w:val="TableBodyText"/>
                    <w:rPr>
                      <w:rStyle w:val="NoteLabel"/>
                      <w:b w:val="0"/>
                    </w:rPr>
                  </w:pPr>
                  <w:r w:rsidRPr="00A43D2D">
                    <w:rPr>
                      <w:rStyle w:val="NoteLabel"/>
                      <w:b w:val="0"/>
                    </w:rPr>
                    <w:t>Textiles</w:t>
                  </w:r>
                </w:p>
              </w:tc>
              <w:tc>
                <w:tcPr>
                  <w:tcW w:w="625" w:type="pct"/>
                </w:tcPr>
                <w:p w14:paraId="09FB4FBE" w14:textId="77777777" w:rsidR="00A41DEB" w:rsidRPr="00A43D2D" w:rsidRDefault="00A41DEB" w:rsidP="00C113B5">
                  <w:pPr>
                    <w:pStyle w:val="TableBodyText"/>
                    <w:rPr>
                      <w:rStyle w:val="NoteLabel"/>
                      <w:b w:val="0"/>
                    </w:rPr>
                  </w:pPr>
                  <w:r w:rsidRPr="00A43D2D">
                    <w:rPr>
                      <w:rStyle w:val="NoteLabel"/>
                      <w:b w:val="0"/>
                    </w:rPr>
                    <w:t>56</w:t>
                  </w:r>
                </w:p>
              </w:tc>
              <w:tc>
                <w:tcPr>
                  <w:tcW w:w="1953" w:type="pct"/>
                </w:tcPr>
                <w:p w14:paraId="09FB4FBF" w14:textId="77777777" w:rsidR="00A41DEB" w:rsidRPr="00A43D2D" w:rsidRDefault="00A41DEB" w:rsidP="00C113B5">
                  <w:pPr>
                    <w:pStyle w:val="TableBodyText"/>
                    <w:ind w:right="6"/>
                    <w:rPr>
                      <w:rStyle w:val="NoteLabel"/>
                      <w:b w:val="0"/>
                    </w:rPr>
                  </w:pPr>
                  <w:r w:rsidRPr="00A43D2D">
                    <w:rPr>
                      <w:rStyle w:val="NoteLabel"/>
                      <w:b w:val="0"/>
                    </w:rPr>
                    <w:t>Pub Admin, Defence, Educ., Health</w:t>
                  </w:r>
                </w:p>
              </w:tc>
            </w:tr>
            <w:tr w:rsidR="00A41DEB" w:rsidRPr="00A43D2D" w14:paraId="09FB4FC5" w14:textId="77777777" w:rsidTr="00C113B5">
              <w:tc>
                <w:tcPr>
                  <w:tcW w:w="469" w:type="pct"/>
                </w:tcPr>
                <w:p w14:paraId="09FB4FC1" w14:textId="77777777" w:rsidR="00A41DEB" w:rsidRPr="00A43D2D" w:rsidRDefault="00A41DEB" w:rsidP="00C113B5">
                  <w:pPr>
                    <w:pStyle w:val="TableBodyText"/>
                    <w:rPr>
                      <w:rStyle w:val="NoteLabel"/>
                      <w:b w:val="0"/>
                    </w:rPr>
                  </w:pPr>
                  <w:r w:rsidRPr="00A43D2D">
                    <w:rPr>
                      <w:rStyle w:val="NoteLabel"/>
                      <w:b w:val="0"/>
                    </w:rPr>
                    <w:t>28</w:t>
                  </w:r>
                </w:p>
              </w:tc>
              <w:tc>
                <w:tcPr>
                  <w:tcW w:w="1953" w:type="pct"/>
                </w:tcPr>
                <w:p w14:paraId="09FB4FC2" w14:textId="77777777" w:rsidR="00A41DEB" w:rsidRPr="00A43D2D" w:rsidRDefault="00A41DEB" w:rsidP="00C113B5">
                  <w:pPr>
                    <w:pStyle w:val="TableBodyText"/>
                    <w:rPr>
                      <w:rStyle w:val="NoteLabel"/>
                      <w:b w:val="0"/>
                    </w:rPr>
                  </w:pPr>
                  <w:r w:rsidRPr="00A43D2D">
                    <w:rPr>
                      <w:rStyle w:val="NoteLabel"/>
                      <w:b w:val="0"/>
                    </w:rPr>
                    <w:t>Wearing apparel</w:t>
                  </w:r>
                </w:p>
              </w:tc>
              <w:tc>
                <w:tcPr>
                  <w:tcW w:w="625" w:type="pct"/>
                </w:tcPr>
                <w:p w14:paraId="09FB4FC3" w14:textId="77777777" w:rsidR="00A41DEB" w:rsidRPr="00A43D2D" w:rsidRDefault="00A41DEB" w:rsidP="00C113B5">
                  <w:pPr>
                    <w:pStyle w:val="TableBodyText"/>
                    <w:rPr>
                      <w:rStyle w:val="NoteLabel"/>
                      <w:b w:val="0"/>
                    </w:rPr>
                  </w:pPr>
                  <w:r w:rsidRPr="00A43D2D">
                    <w:rPr>
                      <w:rStyle w:val="NoteLabel"/>
                      <w:b w:val="0"/>
                    </w:rPr>
                    <w:t>57</w:t>
                  </w:r>
                </w:p>
              </w:tc>
              <w:tc>
                <w:tcPr>
                  <w:tcW w:w="1953" w:type="pct"/>
                </w:tcPr>
                <w:p w14:paraId="09FB4FC4" w14:textId="77777777" w:rsidR="00A41DEB" w:rsidRPr="00A43D2D" w:rsidRDefault="00A41DEB" w:rsidP="00C113B5">
                  <w:pPr>
                    <w:pStyle w:val="TableBodyText"/>
                    <w:ind w:right="6"/>
                    <w:rPr>
                      <w:rStyle w:val="NoteLabel"/>
                      <w:b w:val="0"/>
                    </w:rPr>
                  </w:pPr>
                  <w:r w:rsidRPr="00A43D2D">
                    <w:rPr>
                      <w:rStyle w:val="NoteLabel"/>
                      <w:b w:val="0"/>
                    </w:rPr>
                    <w:t>Dwellings</w:t>
                  </w:r>
                </w:p>
              </w:tc>
            </w:tr>
            <w:tr w:rsidR="00A41DEB" w:rsidRPr="00A43D2D" w14:paraId="09FB4FCA" w14:textId="77777777" w:rsidTr="00C113B5">
              <w:tc>
                <w:tcPr>
                  <w:tcW w:w="469" w:type="pct"/>
                  <w:tcBorders>
                    <w:bottom w:val="single" w:sz="6" w:space="0" w:color="BFBFBF" w:themeColor="background2"/>
                  </w:tcBorders>
                  <w:shd w:val="clear" w:color="auto" w:fill="auto"/>
                </w:tcPr>
                <w:p w14:paraId="09FB4FC6" w14:textId="77777777" w:rsidR="00A41DEB" w:rsidRPr="00A43D2D" w:rsidRDefault="00A41DEB" w:rsidP="00C113B5">
                  <w:pPr>
                    <w:pStyle w:val="TableBodyText"/>
                    <w:rPr>
                      <w:rStyle w:val="NoteLabel"/>
                      <w:b w:val="0"/>
                    </w:rPr>
                  </w:pPr>
                  <w:r w:rsidRPr="00A43D2D">
                    <w:rPr>
                      <w:rStyle w:val="NoteLabel"/>
                      <w:b w:val="0"/>
                    </w:rPr>
                    <w:t>29</w:t>
                  </w:r>
                </w:p>
              </w:tc>
              <w:tc>
                <w:tcPr>
                  <w:tcW w:w="1953" w:type="pct"/>
                  <w:tcBorders>
                    <w:bottom w:val="single" w:sz="6" w:space="0" w:color="BFBFBF" w:themeColor="background2"/>
                  </w:tcBorders>
                  <w:shd w:val="clear" w:color="auto" w:fill="auto"/>
                </w:tcPr>
                <w:p w14:paraId="09FB4FC7" w14:textId="77777777" w:rsidR="00A41DEB" w:rsidRPr="00A43D2D" w:rsidRDefault="00A41DEB" w:rsidP="00C113B5">
                  <w:pPr>
                    <w:pStyle w:val="TableBodyText"/>
                    <w:rPr>
                      <w:rStyle w:val="NoteLabel"/>
                      <w:b w:val="0"/>
                    </w:rPr>
                  </w:pPr>
                  <w:r w:rsidRPr="00A43D2D">
                    <w:rPr>
                      <w:rStyle w:val="NoteLabel"/>
                      <w:b w:val="0"/>
                    </w:rPr>
                    <w:t>Leather products</w:t>
                  </w:r>
                </w:p>
              </w:tc>
              <w:tc>
                <w:tcPr>
                  <w:tcW w:w="625" w:type="pct"/>
                  <w:tcBorders>
                    <w:bottom w:val="single" w:sz="6" w:space="0" w:color="BFBFBF" w:themeColor="background2"/>
                  </w:tcBorders>
                  <w:shd w:val="clear" w:color="auto" w:fill="auto"/>
                </w:tcPr>
                <w:p w14:paraId="09FB4FC8" w14:textId="77777777" w:rsidR="00A41DEB" w:rsidRPr="00A43D2D" w:rsidRDefault="00A41DEB" w:rsidP="00C113B5">
                  <w:pPr>
                    <w:pStyle w:val="TableBodyText"/>
                    <w:rPr>
                      <w:rStyle w:val="NoteLabel"/>
                      <w:b w:val="0"/>
                    </w:rPr>
                  </w:pPr>
                </w:p>
              </w:tc>
              <w:tc>
                <w:tcPr>
                  <w:tcW w:w="1953" w:type="pct"/>
                  <w:tcBorders>
                    <w:bottom w:val="single" w:sz="6" w:space="0" w:color="BFBFBF" w:themeColor="background2"/>
                  </w:tcBorders>
                  <w:shd w:val="clear" w:color="auto" w:fill="auto"/>
                </w:tcPr>
                <w:p w14:paraId="09FB4FC9" w14:textId="77777777" w:rsidR="00A41DEB" w:rsidRPr="00A43D2D" w:rsidRDefault="00A41DEB" w:rsidP="00C113B5">
                  <w:pPr>
                    <w:pStyle w:val="TableBodyText"/>
                    <w:ind w:right="6"/>
                    <w:rPr>
                      <w:rStyle w:val="NoteLabel"/>
                      <w:b w:val="0"/>
                    </w:rPr>
                  </w:pPr>
                </w:p>
              </w:tc>
            </w:tr>
          </w:tbl>
          <w:p w14:paraId="09FB4FCB" w14:textId="77777777" w:rsidR="00A41DEB" w:rsidRDefault="00A41DEB" w:rsidP="00C113B5">
            <w:pPr>
              <w:pStyle w:val="Box"/>
            </w:pPr>
          </w:p>
        </w:tc>
      </w:tr>
      <w:tr w:rsidR="00A41DEB" w14:paraId="09FB4FCE" w14:textId="77777777" w:rsidTr="00C113B5">
        <w:tc>
          <w:tcPr>
            <w:tcW w:w="8771" w:type="dxa"/>
            <w:tcBorders>
              <w:top w:val="nil"/>
              <w:left w:val="nil"/>
              <w:bottom w:val="nil"/>
              <w:right w:val="nil"/>
            </w:tcBorders>
            <w:shd w:val="clear" w:color="auto" w:fill="auto"/>
          </w:tcPr>
          <w:p w14:paraId="09FB4FCD" w14:textId="77777777" w:rsidR="00A41DEB" w:rsidRPr="00A43D2D" w:rsidRDefault="00A41DEB" w:rsidP="00C113B5">
            <w:pPr>
              <w:pStyle w:val="Note"/>
            </w:pPr>
            <w:proofErr w:type="spellStart"/>
            <w:r w:rsidRPr="008E77FE">
              <w:rPr>
                <w:rStyle w:val="NoteLabel"/>
              </w:rPr>
              <w:t>a</w:t>
            </w:r>
            <w:proofErr w:type="spellEnd"/>
            <w:r>
              <w:t xml:space="preserve"> Industries 1 to 14 form the agricultural sector, 15 to 18 the mining sector, 19 to 42 the manufacturing sector, and 43 to 57 the services sector.</w:t>
            </w:r>
          </w:p>
        </w:tc>
      </w:tr>
      <w:tr w:rsidR="00A41DEB" w14:paraId="09FB4FD0" w14:textId="77777777" w:rsidTr="00C113B5">
        <w:tc>
          <w:tcPr>
            <w:tcW w:w="8771" w:type="dxa"/>
            <w:tcBorders>
              <w:top w:val="nil"/>
              <w:left w:val="nil"/>
              <w:bottom w:val="single" w:sz="6" w:space="0" w:color="78A22F"/>
              <w:right w:val="nil"/>
            </w:tcBorders>
            <w:shd w:val="clear" w:color="auto" w:fill="auto"/>
          </w:tcPr>
          <w:p w14:paraId="09FB4FCF" w14:textId="77777777" w:rsidR="00A41DEB" w:rsidRDefault="00A41DEB" w:rsidP="00C113B5">
            <w:pPr>
              <w:pStyle w:val="Box"/>
              <w:spacing w:before="0" w:line="120" w:lineRule="exact"/>
            </w:pPr>
          </w:p>
        </w:tc>
      </w:tr>
      <w:tr w:rsidR="00A41DEB" w:rsidRPr="000863A5" w14:paraId="09FB4FD2" w14:textId="77777777" w:rsidTr="00C113B5">
        <w:trPr>
          <w:hidden/>
        </w:trPr>
        <w:tc>
          <w:tcPr>
            <w:tcW w:w="8771" w:type="dxa"/>
            <w:tcBorders>
              <w:top w:val="single" w:sz="6" w:space="0" w:color="78A22F"/>
              <w:left w:val="nil"/>
              <w:bottom w:val="nil"/>
              <w:right w:val="nil"/>
            </w:tcBorders>
          </w:tcPr>
          <w:p w14:paraId="09FB4FD1" w14:textId="77777777" w:rsidR="00A41DEB" w:rsidRPr="00626D32" w:rsidRDefault="00A41DEB" w:rsidP="00C113B5">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14:paraId="09FB4FD3" w14:textId="77777777" w:rsidR="00A41DEB" w:rsidRDefault="00A41DEB" w:rsidP="00C113B5">
      <w:pPr>
        <w:pStyle w:val="BodyText"/>
      </w:pPr>
    </w:p>
    <w:p w14:paraId="09FB4FD4" w14:textId="77777777" w:rsidR="00A41DEB" w:rsidRDefault="00A41DEB" w:rsidP="00C113B5">
      <w:pPr>
        <w:pStyle w:val="Note"/>
      </w:pPr>
    </w:p>
    <w:p w14:paraId="09FB4FD5" w14:textId="77777777" w:rsidR="00A41DEB" w:rsidRPr="009F3DDA" w:rsidRDefault="00A41DEB" w:rsidP="00C113B5">
      <w:pPr>
        <w:rPr>
          <w:color w:val="1C1C1C"/>
          <w:szCs w:val="20"/>
        </w:rPr>
      </w:pPr>
      <w:r w:rsidRPr="009F3DDA">
        <w:rPr>
          <w:color w:val="1C1C1C"/>
        </w:rPr>
        <w:br w:type="page"/>
      </w:r>
    </w:p>
    <w:p w14:paraId="09FB4FD6" w14:textId="77777777" w:rsidR="00A41DEB" w:rsidRDefault="00A41DEB" w:rsidP="00C113B5">
      <w:pPr>
        <w:pStyle w:val="BoxSpaceAbove"/>
      </w:pPr>
      <w:r>
        <w:rPr>
          <w:b/>
          <w:vanish/>
          <w:color w:val="FF00FF"/>
          <w:sz w:val="14"/>
        </w:rPr>
        <w:lastRenderedPageBreak/>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A41DEB" w14:paraId="09FB4FD8" w14:textId="77777777" w:rsidTr="00C113B5">
        <w:tc>
          <w:tcPr>
            <w:tcW w:w="8771" w:type="dxa"/>
            <w:tcBorders>
              <w:top w:val="single" w:sz="6" w:space="0" w:color="78A22F"/>
              <w:left w:val="nil"/>
              <w:bottom w:val="nil"/>
              <w:right w:val="nil"/>
            </w:tcBorders>
            <w:shd w:val="clear" w:color="auto" w:fill="auto"/>
          </w:tcPr>
          <w:p w14:paraId="09FB4FD7" w14:textId="77777777" w:rsidR="00A41DEB" w:rsidRPr="00784A05" w:rsidRDefault="00A41DEB" w:rsidP="00C113B5">
            <w:pPr>
              <w:pStyle w:val="TableTitle"/>
            </w:pPr>
            <w:r>
              <w:rPr>
                <w:b w:val="0"/>
              </w:rPr>
              <w:t xml:space="preserve">Table </w:t>
            </w:r>
            <w:proofErr w:type="spellStart"/>
            <w:r>
              <w:rPr>
                <w:b w:val="0"/>
              </w:rPr>
              <w:t>A.</w:t>
            </w:r>
            <w:r w:rsidR="00655600">
              <w:rPr>
                <w:b w:val="0"/>
                <w:noProof/>
              </w:rPr>
              <w:t>2</w:t>
            </w:r>
            <w:proofErr w:type="spellEnd"/>
            <w:r>
              <w:tab/>
              <w:t>Regions in the PC Global database</w:t>
            </w:r>
          </w:p>
        </w:tc>
      </w:tr>
      <w:tr w:rsidR="00A41DEB" w14:paraId="09FB5020" w14:textId="77777777" w:rsidTr="00C113B5">
        <w:tc>
          <w:tcPr>
            <w:tcW w:w="8771" w:type="dxa"/>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113"/>
              <w:gridCol w:w="2835"/>
              <w:gridCol w:w="1701"/>
              <w:gridCol w:w="217"/>
              <w:gridCol w:w="2621"/>
            </w:tblGrid>
            <w:tr w:rsidR="00A41DEB" w14:paraId="09FB4FDD" w14:textId="77777777" w:rsidTr="00C113B5">
              <w:tc>
                <w:tcPr>
                  <w:tcW w:w="656" w:type="pct"/>
                  <w:tcBorders>
                    <w:top w:val="single" w:sz="6" w:space="0" w:color="BFBFBF" w:themeColor="background2"/>
                    <w:bottom w:val="single" w:sz="6" w:space="0" w:color="BFBFBF" w:themeColor="background2"/>
                  </w:tcBorders>
                  <w:shd w:val="clear" w:color="auto" w:fill="F2F2F2" w:themeFill="background2" w:themeFillTint="33"/>
                </w:tcPr>
                <w:p w14:paraId="09FB4FD9" w14:textId="77777777" w:rsidR="00A41DEB" w:rsidRDefault="00A41DEB" w:rsidP="00C113B5">
                  <w:pPr>
                    <w:pStyle w:val="TableColumnHeading"/>
                  </w:pPr>
                  <w:r>
                    <w:t>Number</w:t>
                  </w:r>
                </w:p>
              </w:tc>
              <w:tc>
                <w:tcPr>
                  <w:tcW w:w="1670" w:type="pct"/>
                  <w:tcBorders>
                    <w:top w:val="single" w:sz="6" w:space="0" w:color="BFBFBF" w:themeColor="background2"/>
                    <w:bottom w:val="single" w:sz="6" w:space="0" w:color="BFBFBF" w:themeColor="background2"/>
                  </w:tcBorders>
                  <w:shd w:val="clear" w:color="auto" w:fill="F2F2F2" w:themeFill="background2" w:themeFillTint="33"/>
                </w:tcPr>
                <w:p w14:paraId="09FB4FDA" w14:textId="77777777" w:rsidR="00A41DEB" w:rsidRDefault="00A41DEB" w:rsidP="00C113B5">
                  <w:pPr>
                    <w:pStyle w:val="TableColumnHeading"/>
                  </w:pPr>
                  <w:r>
                    <w:t>Region</w:t>
                  </w:r>
                </w:p>
              </w:tc>
              <w:tc>
                <w:tcPr>
                  <w:tcW w:w="1002" w:type="pct"/>
                  <w:tcBorders>
                    <w:top w:val="single" w:sz="6" w:space="0" w:color="BFBFBF" w:themeColor="background2"/>
                    <w:bottom w:val="single" w:sz="6" w:space="0" w:color="BFBFBF" w:themeColor="background2"/>
                  </w:tcBorders>
                  <w:shd w:val="clear" w:color="auto" w:fill="F2F2F2" w:themeFill="background2" w:themeFillTint="33"/>
                </w:tcPr>
                <w:p w14:paraId="09FB4FDB" w14:textId="77777777" w:rsidR="00A41DEB" w:rsidRDefault="00A41DEB" w:rsidP="00C113B5">
                  <w:pPr>
                    <w:pStyle w:val="TableColumnHeading"/>
                  </w:pPr>
                  <w:r>
                    <w:t>Number</w:t>
                  </w:r>
                </w:p>
              </w:tc>
              <w:tc>
                <w:tcPr>
                  <w:tcW w:w="1673" w:type="pct"/>
                  <w:gridSpan w:val="2"/>
                  <w:tcBorders>
                    <w:top w:val="single" w:sz="6" w:space="0" w:color="BFBFBF" w:themeColor="background2"/>
                    <w:bottom w:val="single" w:sz="6" w:space="0" w:color="BFBFBF" w:themeColor="background2"/>
                  </w:tcBorders>
                  <w:shd w:val="clear" w:color="auto" w:fill="F2F2F2" w:themeFill="background2" w:themeFillTint="33"/>
                </w:tcPr>
                <w:p w14:paraId="09FB4FDC" w14:textId="77777777" w:rsidR="00A41DEB" w:rsidRDefault="00A41DEB" w:rsidP="00C113B5">
                  <w:pPr>
                    <w:pStyle w:val="TableColumnHeading"/>
                    <w:ind w:right="6"/>
                  </w:pPr>
                  <w:r>
                    <w:t>Region</w:t>
                  </w:r>
                </w:p>
              </w:tc>
            </w:tr>
            <w:tr w:rsidR="00A41DEB" w14:paraId="09FB4FE2" w14:textId="77777777" w:rsidTr="00C113B5">
              <w:tc>
                <w:tcPr>
                  <w:tcW w:w="656" w:type="pct"/>
                  <w:tcBorders>
                    <w:top w:val="single" w:sz="6" w:space="0" w:color="BFBFBF" w:themeColor="background2"/>
                  </w:tcBorders>
                </w:tcPr>
                <w:p w14:paraId="09FB4FDE" w14:textId="77777777" w:rsidR="00A41DEB" w:rsidRDefault="00A41DEB" w:rsidP="00C113B5">
                  <w:pPr>
                    <w:pStyle w:val="TableUnitsRow"/>
                  </w:pPr>
                  <w:r>
                    <w:t>1</w:t>
                  </w:r>
                </w:p>
              </w:tc>
              <w:tc>
                <w:tcPr>
                  <w:tcW w:w="1670" w:type="pct"/>
                  <w:tcBorders>
                    <w:top w:val="single" w:sz="6" w:space="0" w:color="BFBFBF" w:themeColor="background2"/>
                  </w:tcBorders>
                </w:tcPr>
                <w:p w14:paraId="09FB4FDF" w14:textId="77777777" w:rsidR="00A41DEB" w:rsidRDefault="00A41DEB" w:rsidP="00C113B5">
                  <w:pPr>
                    <w:pStyle w:val="TableUnitsRow"/>
                  </w:pPr>
                  <w:r>
                    <w:t>Australia</w:t>
                  </w:r>
                </w:p>
              </w:tc>
              <w:tc>
                <w:tcPr>
                  <w:tcW w:w="1002" w:type="pct"/>
                  <w:tcBorders>
                    <w:top w:val="single" w:sz="6" w:space="0" w:color="BFBFBF" w:themeColor="background2"/>
                  </w:tcBorders>
                </w:tcPr>
                <w:p w14:paraId="09FB4FE0" w14:textId="77777777" w:rsidR="00A41DEB" w:rsidRDefault="00A41DEB" w:rsidP="00C113B5">
                  <w:pPr>
                    <w:pStyle w:val="TableUnitsRow"/>
                  </w:pPr>
                  <w:r>
                    <w:t>14</w:t>
                  </w:r>
                </w:p>
              </w:tc>
              <w:tc>
                <w:tcPr>
                  <w:tcW w:w="1673" w:type="pct"/>
                  <w:gridSpan w:val="2"/>
                  <w:tcBorders>
                    <w:top w:val="single" w:sz="6" w:space="0" w:color="BFBFBF" w:themeColor="background2"/>
                  </w:tcBorders>
                </w:tcPr>
                <w:p w14:paraId="09FB4FE1" w14:textId="77777777" w:rsidR="00A41DEB" w:rsidRDefault="00A41DEB" w:rsidP="00C113B5">
                  <w:pPr>
                    <w:pStyle w:val="TableUnitsRow"/>
                    <w:ind w:right="6"/>
                  </w:pPr>
                  <w:r>
                    <w:t>India</w:t>
                  </w:r>
                </w:p>
              </w:tc>
            </w:tr>
            <w:tr w:rsidR="00A41DEB" w14:paraId="09FB4FE7" w14:textId="77777777" w:rsidTr="00C113B5">
              <w:tc>
                <w:tcPr>
                  <w:tcW w:w="656" w:type="pct"/>
                </w:tcPr>
                <w:p w14:paraId="09FB4FE3" w14:textId="77777777" w:rsidR="00A41DEB" w:rsidRDefault="00A41DEB" w:rsidP="00C113B5">
                  <w:pPr>
                    <w:pStyle w:val="TableBodyText"/>
                  </w:pPr>
                  <w:r>
                    <w:t>2</w:t>
                  </w:r>
                </w:p>
              </w:tc>
              <w:tc>
                <w:tcPr>
                  <w:tcW w:w="1670" w:type="pct"/>
                </w:tcPr>
                <w:p w14:paraId="09FB4FE4" w14:textId="77777777" w:rsidR="00A41DEB" w:rsidRDefault="00A41DEB" w:rsidP="00C113B5">
                  <w:pPr>
                    <w:pStyle w:val="TableBodyText"/>
                  </w:pPr>
                  <w:r>
                    <w:t>New Zealand</w:t>
                  </w:r>
                </w:p>
              </w:tc>
              <w:tc>
                <w:tcPr>
                  <w:tcW w:w="1002" w:type="pct"/>
                </w:tcPr>
                <w:p w14:paraId="09FB4FE5" w14:textId="77777777" w:rsidR="00A41DEB" w:rsidRDefault="00A41DEB" w:rsidP="00C113B5">
                  <w:pPr>
                    <w:pStyle w:val="TableBodyText"/>
                  </w:pPr>
                  <w:r>
                    <w:t>15</w:t>
                  </w:r>
                </w:p>
              </w:tc>
              <w:tc>
                <w:tcPr>
                  <w:tcW w:w="1673" w:type="pct"/>
                  <w:gridSpan w:val="2"/>
                </w:tcPr>
                <w:p w14:paraId="09FB4FE6" w14:textId="77777777" w:rsidR="00A41DEB" w:rsidRDefault="00A41DEB" w:rsidP="00C113B5">
                  <w:pPr>
                    <w:pStyle w:val="TableBodyText"/>
                    <w:ind w:right="6"/>
                  </w:pPr>
                  <w:r>
                    <w:t>Rest of Asia</w:t>
                  </w:r>
                </w:p>
              </w:tc>
            </w:tr>
            <w:tr w:rsidR="00A41DEB" w14:paraId="09FB4FEC" w14:textId="77777777" w:rsidTr="00C113B5">
              <w:tc>
                <w:tcPr>
                  <w:tcW w:w="656" w:type="pct"/>
                </w:tcPr>
                <w:p w14:paraId="09FB4FE8" w14:textId="77777777" w:rsidR="00A41DEB" w:rsidRDefault="00A41DEB" w:rsidP="00C113B5">
                  <w:pPr>
                    <w:pStyle w:val="TableBodyText"/>
                  </w:pPr>
                  <w:r>
                    <w:t>3</w:t>
                  </w:r>
                </w:p>
              </w:tc>
              <w:tc>
                <w:tcPr>
                  <w:tcW w:w="1670" w:type="pct"/>
                </w:tcPr>
                <w:p w14:paraId="09FB4FE9" w14:textId="77777777" w:rsidR="00A41DEB" w:rsidRDefault="00A41DEB" w:rsidP="00C113B5">
                  <w:pPr>
                    <w:pStyle w:val="TableBodyText"/>
                  </w:pPr>
                  <w:r>
                    <w:t>China</w:t>
                  </w:r>
                </w:p>
              </w:tc>
              <w:tc>
                <w:tcPr>
                  <w:tcW w:w="1002" w:type="pct"/>
                </w:tcPr>
                <w:p w14:paraId="09FB4FEA" w14:textId="77777777" w:rsidR="00A41DEB" w:rsidRDefault="00A41DEB" w:rsidP="00C113B5">
                  <w:pPr>
                    <w:pStyle w:val="TableBodyText"/>
                  </w:pPr>
                  <w:r>
                    <w:t>16</w:t>
                  </w:r>
                </w:p>
              </w:tc>
              <w:tc>
                <w:tcPr>
                  <w:tcW w:w="1673" w:type="pct"/>
                  <w:gridSpan w:val="2"/>
                </w:tcPr>
                <w:p w14:paraId="09FB4FEB" w14:textId="77777777" w:rsidR="00A41DEB" w:rsidRDefault="00A41DEB" w:rsidP="00C113B5">
                  <w:pPr>
                    <w:pStyle w:val="TableBodyText"/>
                    <w:ind w:right="6"/>
                  </w:pPr>
                  <w:r>
                    <w:t>Canada</w:t>
                  </w:r>
                </w:p>
              </w:tc>
            </w:tr>
            <w:tr w:rsidR="00A41DEB" w14:paraId="09FB4FF1" w14:textId="77777777" w:rsidTr="00C113B5">
              <w:tc>
                <w:tcPr>
                  <w:tcW w:w="656" w:type="pct"/>
                </w:tcPr>
                <w:p w14:paraId="09FB4FED" w14:textId="77777777" w:rsidR="00A41DEB" w:rsidRDefault="00A41DEB" w:rsidP="00C113B5">
                  <w:pPr>
                    <w:pStyle w:val="TableBodyText"/>
                  </w:pPr>
                  <w:r>
                    <w:t>4</w:t>
                  </w:r>
                </w:p>
              </w:tc>
              <w:tc>
                <w:tcPr>
                  <w:tcW w:w="1670" w:type="pct"/>
                </w:tcPr>
                <w:p w14:paraId="09FB4FEE" w14:textId="77777777" w:rsidR="00A41DEB" w:rsidRDefault="00A41DEB" w:rsidP="00C113B5">
                  <w:pPr>
                    <w:pStyle w:val="TableBodyText"/>
                  </w:pPr>
                  <w:r>
                    <w:t>Hong Kong</w:t>
                  </w:r>
                </w:p>
              </w:tc>
              <w:tc>
                <w:tcPr>
                  <w:tcW w:w="1002" w:type="pct"/>
                </w:tcPr>
                <w:p w14:paraId="09FB4FEF" w14:textId="77777777" w:rsidR="00A41DEB" w:rsidRDefault="00A41DEB" w:rsidP="00C113B5">
                  <w:pPr>
                    <w:pStyle w:val="TableBodyText"/>
                  </w:pPr>
                  <w:r>
                    <w:t>17</w:t>
                  </w:r>
                </w:p>
              </w:tc>
              <w:tc>
                <w:tcPr>
                  <w:tcW w:w="1673" w:type="pct"/>
                  <w:gridSpan w:val="2"/>
                </w:tcPr>
                <w:p w14:paraId="09FB4FF0" w14:textId="77777777" w:rsidR="00A41DEB" w:rsidRDefault="00A41DEB" w:rsidP="00C113B5">
                  <w:pPr>
                    <w:pStyle w:val="TableBodyText"/>
                    <w:ind w:right="6"/>
                  </w:pPr>
                  <w:r>
                    <w:t>USA</w:t>
                  </w:r>
                </w:p>
              </w:tc>
            </w:tr>
            <w:tr w:rsidR="00A41DEB" w14:paraId="09FB4FF6" w14:textId="77777777" w:rsidTr="00C113B5">
              <w:tc>
                <w:tcPr>
                  <w:tcW w:w="656" w:type="pct"/>
                </w:tcPr>
                <w:p w14:paraId="09FB4FF2" w14:textId="77777777" w:rsidR="00A41DEB" w:rsidRDefault="00A41DEB" w:rsidP="00C113B5">
                  <w:pPr>
                    <w:pStyle w:val="TableBodyText"/>
                  </w:pPr>
                  <w:r>
                    <w:t>5</w:t>
                  </w:r>
                </w:p>
              </w:tc>
              <w:tc>
                <w:tcPr>
                  <w:tcW w:w="1670" w:type="pct"/>
                </w:tcPr>
                <w:p w14:paraId="09FB4FF3" w14:textId="77777777" w:rsidR="00A41DEB" w:rsidRDefault="00A41DEB" w:rsidP="00C113B5">
                  <w:pPr>
                    <w:pStyle w:val="TableBodyText"/>
                  </w:pPr>
                  <w:r>
                    <w:t>Japan</w:t>
                  </w:r>
                </w:p>
              </w:tc>
              <w:tc>
                <w:tcPr>
                  <w:tcW w:w="1002" w:type="pct"/>
                </w:tcPr>
                <w:p w14:paraId="09FB4FF4" w14:textId="77777777" w:rsidR="00A41DEB" w:rsidRDefault="00A41DEB" w:rsidP="00C113B5">
                  <w:pPr>
                    <w:pStyle w:val="TableBodyText"/>
                  </w:pPr>
                  <w:r>
                    <w:t>18</w:t>
                  </w:r>
                </w:p>
              </w:tc>
              <w:tc>
                <w:tcPr>
                  <w:tcW w:w="1673" w:type="pct"/>
                  <w:gridSpan w:val="2"/>
                </w:tcPr>
                <w:p w14:paraId="09FB4FF5" w14:textId="77777777" w:rsidR="00A41DEB" w:rsidRDefault="00A41DEB" w:rsidP="00C113B5">
                  <w:pPr>
                    <w:pStyle w:val="TableBodyText"/>
                    <w:ind w:right="6"/>
                  </w:pPr>
                  <w:r>
                    <w:t>Mexico</w:t>
                  </w:r>
                </w:p>
              </w:tc>
            </w:tr>
            <w:tr w:rsidR="00A41DEB" w14:paraId="09FB4FFB" w14:textId="77777777" w:rsidTr="00C113B5">
              <w:tc>
                <w:tcPr>
                  <w:tcW w:w="656" w:type="pct"/>
                </w:tcPr>
                <w:p w14:paraId="09FB4FF7" w14:textId="77777777" w:rsidR="00A41DEB" w:rsidRDefault="00A41DEB" w:rsidP="00C113B5">
                  <w:pPr>
                    <w:pStyle w:val="TableBodyText"/>
                  </w:pPr>
                  <w:r>
                    <w:t>6</w:t>
                  </w:r>
                </w:p>
              </w:tc>
              <w:tc>
                <w:tcPr>
                  <w:tcW w:w="1670" w:type="pct"/>
                </w:tcPr>
                <w:p w14:paraId="09FB4FF8" w14:textId="77777777" w:rsidR="00A41DEB" w:rsidRDefault="00A41DEB" w:rsidP="00C113B5">
                  <w:pPr>
                    <w:pStyle w:val="TableBodyText"/>
                  </w:pPr>
                  <w:r>
                    <w:t>Korea</w:t>
                  </w:r>
                </w:p>
              </w:tc>
              <w:tc>
                <w:tcPr>
                  <w:tcW w:w="1002" w:type="pct"/>
                </w:tcPr>
                <w:p w14:paraId="09FB4FF9" w14:textId="77777777" w:rsidR="00A41DEB" w:rsidRDefault="00A41DEB" w:rsidP="00C113B5">
                  <w:pPr>
                    <w:pStyle w:val="TableBodyText"/>
                  </w:pPr>
                  <w:r>
                    <w:t>19</w:t>
                  </w:r>
                </w:p>
              </w:tc>
              <w:tc>
                <w:tcPr>
                  <w:tcW w:w="1673" w:type="pct"/>
                  <w:gridSpan w:val="2"/>
                </w:tcPr>
                <w:p w14:paraId="09FB4FFA" w14:textId="77777777" w:rsidR="00A41DEB" w:rsidRDefault="00A41DEB" w:rsidP="00C113B5">
                  <w:pPr>
                    <w:pStyle w:val="TableBodyText"/>
                    <w:ind w:right="6"/>
                  </w:pPr>
                  <w:r>
                    <w:t>Brazil</w:t>
                  </w:r>
                </w:p>
              </w:tc>
            </w:tr>
            <w:tr w:rsidR="00A41DEB" w14:paraId="09FB5000" w14:textId="77777777" w:rsidTr="00C113B5">
              <w:tc>
                <w:tcPr>
                  <w:tcW w:w="656" w:type="pct"/>
                </w:tcPr>
                <w:p w14:paraId="09FB4FFC" w14:textId="77777777" w:rsidR="00A41DEB" w:rsidRDefault="00A41DEB" w:rsidP="00C113B5">
                  <w:pPr>
                    <w:pStyle w:val="TableBodyText"/>
                  </w:pPr>
                  <w:r>
                    <w:t>7</w:t>
                  </w:r>
                </w:p>
              </w:tc>
              <w:tc>
                <w:tcPr>
                  <w:tcW w:w="1670" w:type="pct"/>
                </w:tcPr>
                <w:p w14:paraId="09FB4FFD" w14:textId="77777777" w:rsidR="00A41DEB" w:rsidRDefault="00A41DEB" w:rsidP="00C113B5">
                  <w:pPr>
                    <w:pStyle w:val="TableBodyText"/>
                  </w:pPr>
                  <w:r>
                    <w:t>Taiwan</w:t>
                  </w:r>
                </w:p>
              </w:tc>
              <w:tc>
                <w:tcPr>
                  <w:tcW w:w="1002" w:type="pct"/>
                </w:tcPr>
                <w:p w14:paraId="09FB4FFE" w14:textId="77777777" w:rsidR="00A41DEB" w:rsidRDefault="00A41DEB" w:rsidP="00C113B5">
                  <w:pPr>
                    <w:pStyle w:val="TableBodyText"/>
                  </w:pPr>
                  <w:r>
                    <w:t>20</w:t>
                  </w:r>
                </w:p>
              </w:tc>
              <w:tc>
                <w:tcPr>
                  <w:tcW w:w="1673" w:type="pct"/>
                  <w:gridSpan w:val="2"/>
                </w:tcPr>
                <w:p w14:paraId="09FB4FFF" w14:textId="77777777" w:rsidR="00A41DEB" w:rsidRDefault="00A41DEB" w:rsidP="00C113B5">
                  <w:pPr>
                    <w:pStyle w:val="TableBodyText"/>
                    <w:ind w:right="6"/>
                  </w:pPr>
                  <w:r>
                    <w:t>Rest of America</w:t>
                  </w:r>
                </w:p>
              </w:tc>
            </w:tr>
            <w:tr w:rsidR="00A41DEB" w14:paraId="09FB5005" w14:textId="77777777" w:rsidTr="00C113B5">
              <w:tc>
                <w:tcPr>
                  <w:tcW w:w="656" w:type="pct"/>
                </w:tcPr>
                <w:p w14:paraId="09FB5001" w14:textId="77777777" w:rsidR="00A41DEB" w:rsidRDefault="00A41DEB" w:rsidP="00C113B5">
                  <w:pPr>
                    <w:pStyle w:val="TableBodyText"/>
                  </w:pPr>
                  <w:r>
                    <w:t>8</w:t>
                  </w:r>
                </w:p>
              </w:tc>
              <w:tc>
                <w:tcPr>
                  <w:tcW w:w="1670" w:type="pct"/>
                </w:tcPr>
                <w:p w14:paraId="09FB5002" w14:textId="77777777" w:rsidR="00A41DEB" w:rsidRDefault="00A41DEB" w:rsidP="00C113B5">
                  <w:pPr>
                    <w:pStyle w:val="TableBodyText"/>
                  </w:pPr>
                  <w:r>
                    <w:t>Indonesia</w:t>
                  </w:r>
                </w:p>
              </w:tc>
              <w:tc>
                <w:tcPr>
                  <w:tcW w:w="1002" w:type="pct"/>
                </w:tcPr>
                <w:p w14:paraId="09FB5003" w14:textId="77777777" w:rsidR="00A41DEB" w:rsidRDefault="00A41DEB" w:rsidP="00C113B5">
                  <w:pPr>
                    <w:pStyle w:val="TableBodyText"/>
                  </w:pPr>
                  <w:r>
                    <w:t>21</w:t>
                  </w:r>
                </w:p>
              </w:tc>
              <w:tc>
                <w:tcPr>
                  <w:tcW w:w="1673" w:type="pct"/>
                  <w:gridSpan w:val="2"/>
                </w:tcPr>
                <w:p w14:paraId="09FB5004" w14:textId="77777777" w:rsidR="00A41DEB" w:rsidRDefault="00A41DEB" w:rsidP="00C113B5">
                  <w:pPr>
                    <w:pStyle w:val="TableBodyText"/>
                    <w:ind w:right="6"/>
                  </w:pPr>
                  <w:r>
                    <w:t>European Union</w:t>
                  </w:r>
                </w:p>
              </w:tc>
            </w:tr>
            <w:tr w:rsidR="00A41DEB" w14:paraId="09FB500A" w14:textId="77777777" w:rsidTr="00C113B5">
              <w:tc>
                <w:tcPr>
                  <w:tcW w:w="656" w:type="pct"/>
                </w:tcPr>
                <w:p w14:paraId="09FB5006" w14:textId="77777777" w:rsidR="00A41DEB" w:rsidRDefault="00A41DEB" w:rsidP="00C113B5">
                  <w:pPr>
                    <w:pStyle w:val="TableBodyText"/>
                  </w:pPr>
                  <w:r>
                    <w:t>9</w:t>
                  </w:r>
                </w:p>
              </w:tc>
              <w:tc>
                <w:tcPr>
                  <w:tcW w:w="1670" w:type="pct"/>
                </w:tcPr>
                <w:p w14:paraId="09FB5007" w14:textId="77777777" w:rsidR="00A41DEB" w:rsidRDefault="00A41DEB" w:rsidP="00C113B5">
                  <w:pPr>
                    <w:pStyle w:val="TableBodyText"/>
                  </w:pPr>
                  <w:r>
                    <w:t>Malaysia</w:t>
                  </w:r>
                </w:p>
              </w:tc>
              <w:tc>
                <w:tcPr>
                  <w:tcW w:w="1002" w:type="pct"/>
                </w:tcPr>
                <w:p w14:paraId="09FB5008" w14:textId="77777777" w:rsidR="00A41DEB" w:rsidRDefault="00A41DEB" w:rsidP="00C113B5">
                  <w:pPr>
                    <w:pStyle w:val="TableBodyText"/>
                  </w:pPr>
                  <w:r>
                    <w:t>22</w:t>
                  </w:r>
                </w:p>
              </w:tc>
              <w:tc>
                <w:tcPr>
                  <w:tcW w:w="1673" w:type="pct"/>
                  <w:gridSpan w:val="2"/>
                </w:tcPr>
                <w:p w14:paraId="09FB5009" w14:textId="77777777" w:rsidR="00A41DEB" w:rsidRDefault="00A41DEB" w:rsidP="00C113B5">
                  <w:pPr>
                    <w:pStyle w:val="TableBodyText"/>
                    <w:ind w:right="6"/>
                  </w:pPr>
                  <w:r>
                    <w:t>Russia</w:t>
                  </w:r>
                </w:p>
              </w:tc>
            </w:tr>
            <w:tr w:rsidR="00A41DEB" w14:paraId="09FB500F" w14:textId="77777777" w:rsidTr="00C113B5">
              <w:tc>
                <w:tcPr>
                  <w:tcW w:w="656" w:type="pct"/>
                </w:tcPr>
                <w:p w14:paraId="09FB500B" w14:textId="77777777" w:rsidR="00A41DEB" w:rsidRDefault="00A41DEB" w:rsidP="00C113B5">
                  <w:pPr>
                    <w:pStyle w:val="TableBodyText"/>
                  </w:pPr>
                  <w:r>
                    <w:t>10</w:t>
                  </w:r>
                </w:p>
              </w:tc>
              <w:tc>
                <w:tcPr>
                  <w:tcW w:w="1670" w:type="pct"/>
                </w:tcPr>
                <w:p w14:paraId="09FB500C" w14:textId="77777777" w:rsidR="00A41DEB" w:rsidRDefault="00A41DEB" w:rsidP="00C113B5">
                  <w:pPr>
                    <w:pStyle w:val="TableBodyText"/>
                  </w:pPr>
                  <w:r>
                    <w:t>Philippines</w:t>
                  </w:r>
                </w:p>
              </w:tc>
              <w:tc>
                <w:tcPr>
                  <w:tcW w:w="1002" w:type="pct"/>
                </w:tcPr>
                <w:p w14:paraId="09FB500D" w14:textId="77777777" w:rsidR="00A41DEB" w:rsidRDefault="00A41DEB" w:rsidP="00C113B5">
                  <w:pPr>
                    <w:pStyle w:val="TableBodyText"/>
                  </w:pPr>
                  <w:r>
                    <w:t>23</w:t>
                  </w:r>
                </w:p>
              </w:tc>
              <w:tc>
                <w:tcPr>
                  <w:tcW w:w="1673" w:type="pct"/>
                  <w:gridSpan w:val="2"/>
                </w:tcPr>
                <w:p w14:paraId="09FB500E" w14:textId="77777777" w:rsidR="00A41DEB" w:rsidRDefault="00A41DEB" w:rsidP="00C113B5">
                  <w:pPr>
                    <w:pStyle w:val="TableBodyText"/>
                    <w:ind w:right="6"/>
                  </w:pPr>
                  <w:r>
                    <w:t>Rest of Europe</w:t>
                  </w:r>
                </w:p>
              </w:tc>
            </w:tr>
            <w:tr w:rsidR="00A41DEB" w14:paraId="09FB5014" w14:textId="77777777" w:rsidTr="00C113B5">
              <w:tc>
                <w:tcPr>
                  <w:tcW w:w="656" w:type="pct"/>
                </w:tcPr>
                <w:p w14:paraId="09FB5010" w14:textId="77777777" w:rsidR="00A41DEB" w:rsidRDefault="00A41DEB" w:rsidP="00C113B5">
                  <w:pPr>
                    <w:pStyle w:val="TableBodyText"/>
                  </w:pPr>
                  <w:r>
                    <w:t>11</w:t>
                  </w:r>
                </w:p>
              </w:tc>
              <w:tc>
                <w:tcPr>
                  <w:tcW w:w="1670" w:type="pct"/>
                </w:tcPr>
                <w:p w14:paraId="09FB5011" w14:textId="77777777" w:rsidR="00A41DEB" w:rsidRDefault="00A41DEB" w:rsidP="00C113B5">
                  <w:pPr>
                    <w:pStyle w:val="TableBodyText"/>
                  </w:pPr>
                  <w:r>
                    <w:t>Singapore</w:t>
                  </w:r>
                </w:p>
              </w:tc>
              <w:tc>
                <w:tcPr>
                  <w:tcW w:w="1002" w:type="pct"/>
                </w:tcPr>
                <w:p w14:paraId="09FB5012" w14:textId="77777777" w:rsidR="00A41DEB" w:rsidRDefault="00A41DEB" w:rsidP="00C113B5">
                  <w:pPr>
                    <w:pStyle w:val="TableBodyText"/>
                  </w:pPr>
                  <w:r>
                    <w:t>24</w:t>
                  </w:r>
                </w:p>
              </w:tc>
              <w:tc>
                <w:tcPr>
                  <w:tcW w:w="1673" w:type="pct"/>
                  <w:gridSpan w:val="2"/>
                </w:tcPr>
                <w:p w14:paraId="09FB5013" w14:textId="77777777" w:rsidR="00A41DEB" w:rsidRDefault="00A41DEB" w:rsidP="00C113B5">
                  <w:pPr>
                    <w:pStyle w:val="TableBodyText"/>
                    <w:ind w:right="6"/>
                  </w:pPr>
                  <w:r>
                    <w:t>South Africa</w:t>
                  </w:r>
                </w:p>
              </w:tc>
            </w:tr>
            <w:tr w:rsidR="00A41DEB" w14:paraId="09FB5019" w14:textId="77777777" w:rsidTr="00C113B5">
              <w:tc>
                <w:tcPr>
                  <w:tcW w:w="656" w:type="pct"/>
                </w:tcPr>
                <w:p w14:paraId="09FB5015" w14:textId="77777777" w:rsidR="00A41DEB" w:rsidRDefault="00A41DEB" w:rsidP="00C113B5">
                  <w:pPr>
                    <w:pStyle w:val="TableBodyText"/>
                  </w:pPr>
                  <w:r>
                    <w:t>12</w:t>
                  </w:r>
                </w:p>
              </w:tc>
              <w:tc>
                <w:tcPr>
                  <w:tcW w:w="1670" w:type="pct"/>
                </w:tcPr>
                <w:p w14:paraId="09FB5016" w14:textId="77777777" w:rsidR="00A41DEB" w:rsidRDefault="00A41DEB" w:rsidP="00C113B5">
                  <w:pPr>
                    <w:pStyle w:val="TableBodyText"/>
                  </w:pPr>
                  <w:r>
                    <w:t>Thailand</w:t>
                  </w:r>
                </w:p>
              </w:tc>
              <w:tc>
                <w:tcPr>
                  <w:tcW w:w="1002" w:type="pct"/>
                </w:tcPr>
                <w:p w14:paraId="09FB5017" w14:textId="77777777" w:rsidR="00A41DEB" w:rsidRDefault="00A41DEB" w:rsidP="00C113B5">
                  <w:pPr>
                    <w:pStyle w:val="TableBodyText"/>
                  </w:pPr>
                  <w:r>
                    <w:t>25</w:t>
                  </w:r>
                </w:p>
              </w:tc>
              <w:tc>
                <w:tcPr>
                  <w:tcW w:w="1673" w:type="pct"/>
                  <w:gridSpan w:val="2"/>
                </w:tcPr>
                <w:p w14:paraId="09FB5018" w14:textId="77777777" w:rsidR="00A41DEB" w:rsidRDefault="00A41DEB" w:rsidP="00C113B5">
                  <w:pPr>
                    <w:pStyle w:val="TableBodyText"/>
                    <w:ind w:right="6"/>
                  </w:pPr>
                  <w:r>
                    <w:t>Rest of Africa</w:t>
                  </w:r>
                </w:p>
              </w:tc>
            </w:tr>
            <w:tr w:rsidR="00A41DEB" w14:paraId="09FB501E" w14:textId="77777777" w:rsidTr="00C113B5">
              <w:tc>
                <w:tcPr>
                  <w:tcW w:w="656" w:type="pct"/>
                  <w:tcBorders>
                    <w:bottom w:val="single" w:sz="6" w:space="0" w:color="BFBFBF" w:themeColor="background2"/>
                  </w:tcBorders>
                  <w:shd w:val="clear" w:color="auto" w:fill="auto"/>
                </w:tcPr>
                <w:p w14:paraId="09FB501A" w14:textId="77777777" w:rsidR="00A41DEB" w:rsidRDefault="00A41DEB" w:rsidP="00C113B5">
                  <w:pPr>
                    <w:pStyle w:val="TableBodyText"/>
                  </w:pPr>
                  <w:r>
                    <w:t>13</w:t>
                  </w:r>
                </w:p>
              </w:tc>
              <w:tc>
                <w:tcPr>
                  <w:tcW w:w="1670" w:type="pct"/>
                  <w:tcBorders>
                    <w:bottom w:val="single" w:sz="6" w:space="0" w:color="BFBFBF" w:themeColor="background2"/>
                  </w:tcBorders>
                  <w:shd w:val="clear" w:color="auto" w:fill="auto"/>
                </w:tcPr>
                <w:p w14:paraId="09FB501B" w14:textId="77777777" w:rsidR="00A41DEB" w:rsidRDefault="00A41DEB" w:rsidP="00C113B5">
                  <w:pPr>
                    <w:pStyle w:val="TableBodyText"/>
                  </w:pPr>
                  <w:r>
                    <w:t>Bangladesh</w:t>
                  </w:r>
                </w:p>
              </w:tc>
              <w:tc>
                <w:tcPr>
                  <w:tcW w:w="1130" w:type="pct"/>
                  <w:gridSpan w:val="2"/>
                  <w:tcBorders>
                    <w:bottom w:val="single" w:sz="6" w:space="0" w:color="BFBFBF" w:themeColor="background2"/>
                  </w:tcBorders>
                  <w:shd w:val="clear" w:color="auto" w:fill="auto"/>
                </w:tcPr>
                <w:p w14:paraId="09FB501C" w14:textId="77777777" w:rsidR="00A41DEB" w:rsidRDefault="00A41DEB" w:rsidP="00C113B5">
                  <w:pPr>
                    <w:pStyle w:val="TableBodyText"/>
                  </w:pPr>
                </w:p>
              </w:tc>
              <w:tc>
                <w:tcPr>
                  <w:tcW w:w="1544" w:type="pct"/>
                  <w:tcBorders>
                    <w:bottom w:val="single" w:sz="6" w:space="0" w:color="BFBFBF" w:themeColor="background2"/>
                  </w:tcBorders>
                  <w:shd w:val="clear" w:color="auto" w:fill="auto"/>
                </w:tcPr>
                <w:p w14:paraId="09FB501D" w14:textId="77777777" w:rsidR="00A41DEB" w:rsidRDefault="00A41DEB" w:rsidP="00C113B5">
                  <w:pPr>
                    <w:pStyle w:val="TableBodyText"/>
                    <w:ind w:right="6"/>
                  </w:pPr>
                </w:p>
              </w:tc>
            </w:tr>
          </w:tbl>
          <w:p w14:paraId="09FB501F" w14:textId="77777777" w:rsidR="00A41DEB" w:rsidRDefault="00A41DEB" w:rsidP="00C113B5">
            <w:pPr>
              <w:pStyle w:val="Box"/>
            </w:pPr>
          </w:p>
        </w:tc>
      </w:tr>
      <w:tr w:rsidR="00A41DEB" w14:paraId="09FB5022" w14:textId="77777777" w:rsidTr="00C113B5">
        <w:tc>
          <w:tcPr>
            <w:tcW w:w="8771" w:type="dxa"/>
            <w:tcBorders>
              <w:top w:val="nil"/>
              <w:left w:val="nil"/>
              <w:bottom w:val="single" w:sz="6" w:space="0" w:color="78A22F"/>
              <w:right w:val="nil"/>
            </w:tcBorders>
            <w:shd w:val="clear" w:color="auto" w:fill="auto"/>
          </w:tcPr>
          <w:p w14:paraId="09FB5021" w14:textId="77777777" w:rsidR="00A41DEB" w:rsidRDefault="00A41DEB" w:rsidP="00C113B5">
            <w:pPr>
              <w:pStyle w:val="Box"/>
              <w:spacing w:before="0" w:line="120" w:lineRule="exact"/>
            </w:pPr>
          </w:p>
        </w:tc>
      </w:tr>
      <w:tr w:rsidR="00A41DEB" w:rsidRPr="000863A5" w14:paraId="09FB5024" w14:textId="77777777" w:rsidTr="00C113B5">
        <w:trPr>
          <w:hidden/>
        </w:trPr>
        <w:tc>
          <w:tcPr>
            <w:tcW w:w="8771" w:type="dxa"/>
            <w:tcBorders>
              <w:top w:val="single" w:sz="6" w:space="0" w:color="78A22F"/>
              <w:left w:val="nil"/>
              <w:bottom w:val="nil"/>
              <w:right w:val="nil"/>
            </w:tcBorders>
          </w:tcPr>
          <w:p w14:paraId="09FB5023" w14:textId="77777777" w:rsidR="00A41DEB" w:rsidRPr="00626D32" w:rsidRDefault="00A41DEB" w:rsidP="00C113B5">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14:paraId="09FB5025" w14:textId="77777777" w:rsidR="00A41DEB" w:rsidRDefault="00A41DEB" w:rsidP="00C113B5">
      <w:pPr>
        <w:pStyle w:val="BodyText"/>
      </w:pPr>
      <w:r>
        <w:br w:type="page"/>
      </w:r>
    </w:p>
    <w:p w14:paraId="09FB5026" w14:textId="77777777" w:rsidR="00A41DEB" w:rsidRDefault="00A41DEB" w:rsidP="00C113B5">
      <w:pPr>
        <w:pStyle w:val="Heading2"/>
      </w:pPr>
      <w:bookmarkStart w:id="33" w:name="_Toc487817006"/>
      <w:r>
        <w:lastRenderedPageBreak/>
        <w:t xml:space="preserve">Appendix 2: PC Global – </w:t>
      </w:r>
      <w:r w:rsidRPr="00D44F54">
        <w:t>model and database</w:t>
      </w:r>
      <w:bookmarkEnd w:id="33"/>
    </w:p>
    <w:p w14:paraId="09FB5027" w14:textId="77777777" w:rsidR="00A41DEB" w:rsidRDefault="00A41DEB" w:rsidP="00C113B5">
      <w:pPr>
        <w:pStyle w:val="BodyText"/>
      </w:pPr>
      <w:r>
        <w:t xml:space="preserve">This appendix outlines the PC Global database structure and the model’s core equation system. This model is an extension of a global model developed for policy analysis. The exposition is technical, but allows a referee to form a clear view of differences between the approach used in developing PC Global and the approach used in other global </w:t>
      </w:r>
      <w:proofErr w:type="spellStart"/>
      <w:r>
        <w:t>CGE</w:t>
      </w:r>
      <w:proofErr w:type="spellEnd"/>
      <w:r>
        <w:t xml:space="preserve"> models such as the </w:t>
      </w:r>
      <w:proofErr w:type="spellStart"/>
      <w:r>
        <w:t>GTAP</w:t>
      </w:r>
      <w:proofErr w:type="spellEnd"/>
      <w:r>
        <w:t xml:space="preserve"> model.</w:t>
      </w:r>
    </w:p>
    <w:p w14:paraId="09FB5028" w14:textId="77777777" w:rsidR="00A41DEB" w:rsidRPr="00BA501D" w:rsidRDefault="00A41DEB" w:rsidP="00C113B5">
      <w:pPr>
        <w:pStyle w:val="BodyText"/>
      </w:pPr>
      <w:r>
        <w:t xml:space="preserve">The model is described in levels in this paper but is implemented in percentage changes using </w:t>
      </w:r>
      <w:proofErr w:type="spellStart"/>
      <w:r>
        <w:t>GEMPACK</w:t>
      </w:r>
      <w:proofErr w:type="spellEnd"/>
      <w:r>
        <w:t xml:space="preserve"> software. The appendix first presents some notation conventions, before detailing the model database. The third section of the appendix presents the core equations that are required to solve for the equilibrium.</w:t>
      </w:r>
    </w:p>
    <w:p w14:paraId="09FB5029" w14:textId="77777777" w:rsidR="00A41DEB" w:rsidRDefault="00A41DEB" w:rsidP="00C113B5">
      <w:pPr>
        <w:pStyle w:val="Heading3"/>
      </w:pPr>
      <w:r>
        <w:t>Conventions</w:t>
      </w:r>
    </w:p>
    <w:p w14:paraId="09FB502A" w14:textId="77777777" w:rsidR="00A41DEB" w:rsidRDefault="00A41DEB" w:rsidP="00C113B5">
      <w:pPr>
        <w:pStyle w:val="BodyText"/>
      </w:pPr>
      <w:r w:rsidRPr="00517E08">
        <w:rPr>
          <w:rFonts w:cs="Arial"/>
        </w:rPr>
        <w:t>The following sets are used in the description of the model and database.</w:t>
      </w:r>
    </w:p>
    <w:p w14:paraId="09FB502B" w14:textId="77777777" w:rsidR="00A41DEB" w:rsidRDefault="00A41DEB" w:rsidP="00C113B5">
      <w:pPr>
        <w:pStyle w:val="ListBullet"/>
        <w:tabs>
          <w:tab w:val="left" w:pos="3261"/>
        </w:tabs>
        <w:spacing w:line="240" w:lineRule="auto"/>
      </w:pPr>
      <w:r w:rsidRPr="00517E08">
        <w:t>COM(1,…,</w:t>
      </w:r>
      <w:r w:rsidRPr="00517E08">
        <w:rPr>
          <w:i/>
        </w:rPr>
        <w:t>m</w:t>
      </w:r>
      <w:r>
        <w:t>):</w:t>
      </w:r>
      <w:r w:rsidRPr="00517E08">
        <w:tab/>
        <w:t>Commodities</w:t>
      </w:r>
      <w:r>
        <w:t xml:space="preserve"> (indexed by </w:t>
      </w:r>
      <w:proofErr w:type="spellStart"/>
      <w:r>
        <w:rPr>
          <w:i/>
        </w:rPr>
        <w:t>i</w:t>
      </w:r>
      <w:proofErr w:type="spellEnd"/>
      <w:r>
        <w:t xml:space="preserve"> or </w:t>
      </w:r>
      <w:r w:rsidRPr="006410B3">
        <w:rPr>
          <w:i/>
        </w:rPr>
        <w:t>j</w:t>
      </w:r>
      <w:r>
        <w:t>)</w:t>
      </w:r>
    </w:p>
    <w:p w14:paraId="09FB502C" w14:textId="77777777" w:rsidR="00A41DEB" w:rsidRDefault="00A41DEB" w:rsidP="00C113B5">
      <w:pPr>
        <w:pStyle w:val="ListBullet"/>
        <w:tabs>
          <w:tab w:val="left" w:pos="3261"/>
        </w:tabs>
        <w:spacing w:before="0" w:line="240" w:lineRule="auto"/>
      </w:pPr>
      <w:proofErr w:type="spellStart"/>
      <w:r w:rsidRPr="00BA501D">
        <w:t>REG</w:t>
      </w:r>
      <w:proofErr w:type="spellEnd"/>
      <w:r w:rsidRPr="00BA501D">
        <w:t>(1,…,</w:t>
      </w:r>
      <w:r w:rsidRPr="00BA501D">
        <w:rPr>
          <w:i/>
        </w:rPr>
        <w:t>n</w:t>
      </w:r>
      <w:r>
        <w:t>):</w:t>
      </w:r>
      <w:r>
        <w:tab/>
      </w:r>
      <w:r w:rsidRPr="00BA501D">
        <w:t>Regions</w:t>
      </w:r>
      <w:r>
        <w:t xml:space="preserve"> (indexed by </w:t>
      </w:r>
      <w:r w:rsidRPr="006410B3">
        <w:rPr>
          <w:i/>
        </w:rPr>
        <w:t>r</w:t>
      </w:r>
      <w:r>
        <w:t xml:space="preserve"> or </w:t>
      </w:r>
      <w:r w:rsidRPr="006410B3">
        <w:rPr>
          <w:i/>
        </w:rPr>
        <w:t>s</w:t>
      </w:r>
      <w:r>
        <w:t>)</w:t>
      </w:r>
    </w:p>
    <w:p w14:paraId="09FB502D" w14:textId="77777777" w:rsidR="00A41DEB" w:rsidRDefault="00A41DEB" w:rsidP="00C113B5">
      <w:pPr>
        <w:pStyle w:val="ListBullet"/>
        <w:tabs>
          <w:tab w:val="left" w:pos="3261"/>
        </w:tabs>
        <w:spacing w:before="0" w:line="240" w:lineRule="auto"/>
      </w:pPr>
      <w:r w:rsidRPr="00BA501D">
        <w:t>USER(</w:t>
      </w:r>
      <w:proofErr w:type="spellStart"/>
      <w:r w:rsidRPr="00BA501D">
        <w:t>COM,hou,gov,inv</w:t>
      </w:r>
      <w:proofErr w:type="spellEnd"/>
      <w:r w:rsidRPr="00BA501D">
        <w:t xml:space="preserve">): </w:t>
      </w:r>
      <w:r w:rsidRPr="00BA501D">
        <w:tab/>
        <w:t>Users</w:t>
      </w:r>
      <w:r>
        <w:t xml:space="preserve"> (indexed by </w:t>
      </w:r>
      <w:r w:rsidRPr="006410B3">
        <w:rPr>
          <w:i/>
        </w:rPr>
        <w:t>u</w:t>
      </w:r>
      <w:r>
        <w:t>)</w:t>
      </w:r>
    </w:p>
    <w:p w14:paraId="09FB502E" w14:textId="77777777" w:rsidR="00A41DEB" w:rsidRDefault="00A41DEB" w:rsidP="00C113B5">
      <w:pPr>
        <w:pStyle w:val="ListBullet"/>
        <w:tabs>
          <w:tab w:val="left" w:pos="3261"/>
        </w:tabs>
        <w:spacing w:before="0" w:line="240" w:lineRule="auto"/>
      </w:pPr>
      <w:proofErr w:type="spellStart"/>
      <w:r>
        <w:t>SRC</w:t>
      </w:r>
      <w:proofErr w:type="spellEnd"/>
      <w:r>
        <w:t>(</w:t>
      </w:r>
      <w:proofErr w:type="spellStart"/>
      <w:r>
        <w:t>dom,imp</w:t>
      </w:r>
      <w:proofErr w:type="spellEnd"/>
      <w:r>
        <w:t>):</w:t>
      </w:r>
      <w:r>
        <w:tab/>
      </w:r>
      <w:r w:rsidRPr="00BA501D">
        <w:t>Sources</w:t>
      </w:r>
      <w:r>
        <w:t xml:space="preserve"> (indexed by </w:t>
      </w:r>
      <w:r w:rsidRPr="006410B3">
        <w:rPr>
          <w:i/>
        </w:rPr>
        <w:t>s</w:t>
      </w:r>
      <w:r>
        <w:t>)</w:t>
      </w:r>
    </w:p>
    <w:p w14:paraId="09FB502F" w14:textId="77777777" w:rsidR="00A41DEB" w:rsidRDefault="00A41DEB" w:rsidP="00C113B5">
      <w:pPr>
        <w:pStyle w:val="ListBullet"/>
        <w:tabs>
          <w:tab w:val="left" w:pos="3261"/>
        </w:tabs>
        <w:spacing w:before="0" w:line="240" w:lineRule="auto"/>
      </w:pPr>
      <w:proofErr w:type="spellStart"/>
      <w:r>
        <w:t>FAC</w:t>
      </w:r>
      <w:proofErr w:type="spellEnd"/>
      <w:r>
        <w:t>(</w:t>
      </w:r>
      <w:proofErr w:type="spellStart"/>
      <w:r>
        <w:t>lab,cap,land</w:t>
      </w:r>
      <w:proofErr w:type="spellEnd"/>
      <w:r>
        <w:t>):</w:t>
      </w:r>
      <w:r>
        <w:tab/>
      </w:r>
      <w:r w:rsidRPr="00BA501D">
        <w:t>Factors of production</w:t>
      </w:r>
      <w:r>
        <w:t xml:space="preserve"> (indexed by </w:t>
      </w:r>
      <w:r w:rsidRPr="006410B3">
        <w:rPr>
          <w:i/>
        </w:rPr>
        <w:t>f</w:t>
      </w:r>
      <w:r>
        <w:t>)</w:t>
      </w:r>
    </w:p>
    <w:p w14:paraId="09FB5030" w14:textId="77777777" w:rsidR="00A41DEB" w:rsidRDefault="00A41DEB" w:rsidP="00C113B5">
      <w:pPr>
        <w:pStyle w:val="ListBullet"/>
        <w:tabs>
          <w:tab w:val="left" w:pos="3261"/>
        </w:tabs>
        <w:spacing w:before="0" w:line="240" w:lineRule="auto"/>
      </w:pPr>
      <w:proofErr w:type="spellStart"/>
      <w:r>
        <w:t>NCF</w:t>
      </w:r>
      <w:proofErr w:type="spellEnd"/>
      <w:r>
        <w:t>(</w:t>
      </w:r>
      <w:proofErr w:type="spellStart"/>
      <w:r>
        <w:t>lab,land</w:t>
      </w:r>
      <w:proofErr w:type="spellEnd"/>
      <w:r>
        <w:t>):</w:t>
      </w:r>
      <w:r w:rsidRPr="00BA501D">
        <w:tab/>
        <w:t>Non-capital factors</w:t>
      </w:r>
      <w:r>
        <w:t xml:space="preserve"> (indexed by </w:t>
      </w:r>
      <w:r w:rsidRPr="006410B3">
        <w:rPr>
          <w:i/>
        </w:rPr>
        <w:t>f</w:t>
      </w:r>
      <w:r>
        <w:t>)</w:t>
      </w:r>
    </w:p>
    <w:p w14:paraId="09FB5031" w14:textId="77777777" w:rsidR="00A41DEB" w:rsidRDefault="00A41DEB" w:rsidP="00C113B5">
      <w:pPr>
        <w:pStyle w:val="ListBullet"/>
        <w:tabs>
          <w:tab w:val="left" w:pos="3261"/>
        </w:tabs>
        <w:spacing w:before="0" w:line="240" w:lineRule="auto"/>
      </w:pPr>
      <w:proofErr w:type="spellStart"/>
      <w:r w:rsidRPr="00BA501D">
        <w:t>MCOM</w:t>
      </w:r>
      <w:proofErr w:type="spellEnd"/>
      <w:r w:rsidRPr="00BA501D">
        <w:t>(1,…,</w:t>
      </w:r>
      <w:r w:rsidRPr="00BA501D">
        <w:rPr>
          <w:i/>
        </w:rPr>
        <w:t>h</w:t>
      </w:r>
      <w:r>
        <w:t>):</w:t>
      </w:r>
      <w:r w:rsidRPr="00BA501D">
        <w:tab/>
        <w:t>Margin commodities</w:t>
      </w:r>
      <w:r>
        <w:t xml:space="preserve"> (indexed by </w:t>
      </w:r>
      <w:r w:rsidRPr="006410B3">
        <w:rPr>
          <w:i/>
        </w:rPr>
        <w:t>j</w:t>
      </w:r>
      <w:r w:rsidRPr="006410B3">
        <w:t xml:space="preserve"> or </w:t>
      </w:r>
      <w:r w:rsidRPr="006410B3">
        <w:rPr>
          <w:i/>
        </w:rPr>
        <w:t>m</w:t>
      </w:r>
      <w:r>
        <w:t>)</w:t>
      </w:r>
    </w:p>
    <w:p w14:paraId="09FB5032" w14:textId="77777777" w:rsidR="00A41DEB" w:rsidRDefault="00A41DEB" w:rsidP="00C113B5">
      <w:pPr>
        <w:pStyle w:val="ListBullet"/>
        <w:tabs>
          <w:tab w:val="left" w:pos="3261"/>
        </w:tabs>
        <w:spacing w:before="0" w:line="240" w:lineRule="auto"/>
      </w:pPr>
      <w:proofErr w:type="spellStart"/>
      <w:r w:rsidRPr="00BA501D">
        <w:t>NCOM</w:t>
      </w:r>
      <w:proofErr w:type="spellEnd"/>
      <w:r w:rsidRPr="00BA501D">
        <w:t>(1,…,</w:t>
      </w:r>
      <w:r w:rsidRPr="00BA501D">
        <w:rPr>
          <w:i/>
        </w:rPr>
        <w:t>k</w:t>
      </w:r>
      <w:r>
        <w:t>):</w:t>
      </w:r>
      <w:r w:rsidRPr="00BA501D">
        <w:tab/>
      </w:r>
      <w:r>
        <w:t>Non-margin commodities (</w:t>
      </w:r>
      <w:proofErr w:type="spellStart"/>
      <w:r>
        <w:t>NCOM</w:t>
      </w:r>
      <w:proofErr w:type="spellEnd"/>
      <w:r>
        <w:t>=COM</w:t>
      </w:r>
      <w:r w:rsidRPr="00BA501D">
        <w:t>–</w:t>
      </w:r>
      <w:proofErr w:type="spellStart"/>
      <w:r w:rsidRPr="00BA501D">
        <w:t>MCOM</w:t>
      </w:r>
      <w:proofErr w:type="spellEnd"/>
      <w:r w:rsidRPr="00BA501D">
        <w:t>)</w:t>
      </w:r>
    </w:p>
    <w:p w14:paraId="09FB5033" w14:textId="77777777" w:rsidR="00A41DEB" w:rsidRDefault="00A41DEB" w:rsidP="00C113B5">
      <w:pPr>
        <w:pStyle w:val="Heading3"/>
      </w:pPr>
      <w:r>
        <w:t>Database</w:t>
      </w:r>
    </w:p>
    <w:p w14:paraId="09FB5034" w14:textId="77777777" w:rsidR="00A41DEB" w:rsidRDefault="00A41DEB" w:rsidP="00C113B5">
      <w:pPr>
        <w:pStyle w:val="BodyText"/>
      </w:pPr>
      <w:r w:rsidRPr="00517E08">
        <w:rPr>
          <w:rFonts w:cs="Arial"/>
        </w:rPr>
        <w:t xml:space="preserve">The basic structure of the </w:t>
      </w:r>
      <w:r>
        <w:rPr>
          <w:rFonts w:cs="Arial"/>
        </w:rPr>
        <w:t>d</w:t>
      </w:r>
      <w:r w:rsidRPr="00517E08">
        <w:rPr>
          <w:rFonts w:cs="Arial"/>
        </w:rPr>
        <w:t xml:space="preserve">atabase </w:t>
      </w:r>
      <w:r>
        <w:rPr>
          <w:rFonts w:cs="Arial"/>
        </w:rPr>
        <w:t xml:space="preserve">for </w:t>
      </w:r>
      <w:r w:rsidRPr="00517E08">
        <w:rPr>
          <w:rFonts w:cs="Arial"/>
        </w:rPr>
        <w:t xml:space="preserve">a representative region </w:t>
      </w:r>
      <w:r w:rsidRPr="00517E08">
        <w:rPr>
          <w:rFonts w:cs="Arial"/>
          <w:i/>
        </w:rPr>
        <w:t>r</w:t>
      </w:r>
      <w:r w:rsidRPr="00517E08">
        <w:rPr>
          <w:rFonts w:cs="Arial"/>
        </w:rPr>
        <w:t xml:space="preserve"> is illustrated in </w:t>
      </w:r>
      <w:r w:rsidRPr="007A39B0">
        <w:t>fi</w:t>
      </w:r>
      <w:r w:rsidRPr="00E42632">
        <w:t>gure</w:t>
      </w:r>
      <w:r>
        <w:t xml:space="preserve"> </w:t>
      </w:r>
      <w:proofErr w:type="spellStart"/>
      <w:r>
        <w:t>A.1</w:t>
      </w:r>
      <w:proofErr w:type="spellEnd"/>
      <w:r w:rsidRPr="00517E08">
        <w:rPr>
          <w:rFonts w:cs="Arial"/>
        </w:rPr>
        <w:t xml:space="preserve">. </w:t>
      </w:r>
      <w:r>
        <w:rPr>
          <w:rFonts w:cs="Arial"/>
        </w:rPr>
        <w:t>The database</w:t>
      </w:r>
      <w:r w:rsidRPr="00517E08">
        <w:rPr>
          <w:rFonts w:cs="Arial"/>
        </w:rPr>
        <w:t xml:space="preserve"> </w:t>
      </w:r>
      <w:r>
        <w:rPr>
          <w:rFonts w:cs="Arial"/>
        </w:rPr>
        <w:t xml:space="preserve">consists of </w:t>
      </w:r>
      <w:r w:rsidRPr="00517E08">
        <w:rPr>
          <w:rFonts w:cs="Arial"/>
        </w:rPr>
        <w:t>five components:</w:t>
      </w:r>
      <w:r w:rsidRPr="00517E08">
        <w:t xml:space="preserve"> </w:t>
      </w:r>
      <w:r>
        <w:t>a national input</w:t>
      </w:r>
      <w:r>
        <w:noBreakHyphen/>
      </w:r>
      <w:r w:rsidRPr="00517E08">
        <w:t>output table;</w:t>
      </w:r>
      <w:r>
        <w:t xml:space="preserve"> </w:t>
      </w:r>
      <w:r w:rsidRPr="00517E08">
        <w:t xml:space="preserve">bilateral trade </w:t>
      </w:r>
      <w:r>
        <w:t>matrixes</w:t>
      </w:r>
      <w:r w:rsidRPr="00517E08">
        <w:t>;</w:t>
      </w:r>
      <w:r>
        <w:t xml:space="preserve"> </w:t>
      </w:r>
      <w:r w:rsidRPr="00517E08">
        <w:t>factor income tax table</w:t>
      </w:r>
      <w:r>
        <w:t>s</w:t>
      </w:r>
      <w:r w:rsidRPr="00517E08">
        <w:t>;</w:t>
      </w:r>
      <w:r>
        <w:t xml:space="preserve"> a</w:t>
      </w:r>
      <w:r w:rsidRPr="00517E08">
        <w:t xml:space="preserve"> bilateral capital stock matrix at the industrial level; and</w:t>
      </w:r>
      <w:r>
        <w:t xml:space="preserve"> a</w:t>
      </w:r>
      <w:r w:rsidRPr="00517E08">
        <w:t>n investment matrix at the national level</w:t>
      </w:r>
      <w:r>
        <w:t>.</w:t>
      </w:r>
    </w:p>
    <w:p w14:paraId="09FB5035" w14:textId="77777777" w:rsidR="00A41DEB" w:rsidRDefault="00A41DEB" w:rsidP="00C113B5">
      <w:pPr>
        <w:pStyle w:val="BodyText"/>
      </w:pPr>
      <w:r w:rsidRPr="00517E08">
        <w:rPr>
          <w:rFonts w:cs="Arial"/>
        </w:rPr>
        <w:t xml:space="preserve">The input-output, world trade and factor income tax data are taken from the </w:t>
      </w:r>
      <w:proofErr w:type="spellStart"/>
      <w:r w:rsidRPr="00517E08">
        <w:rPr>
          <w:rFonts w:cs="Arial"/>
        </w:rPr>
        <w:t>GTAP</w:t>
      </w:r>
      <w:proofErr w:type="spellEnd"/>
      <w:r w:rsidRPr="00517E08">
        <w:rPr>
          <w:rFonts w:cs="Arial"/>
        </w:rPr>
        <w:t xml:space="preserve"> </w:t>
      </w:r>
      <w:r>
        <w:rPr>
          <w:rFonts w:cs="Arial"/>
        </w:rPr>
        <w:t xml:space="preserve">version 9 </w:t>
      </w:r>
      <w:r w:rsidRPr="00517E08">
        <w:rPr>
          <w:rFonts w:cs="Arial"/>
        </w:rPr>
        <w:t>database. The bilateral capital stock and investment matri</w:t>
      </w:r>
      <w:r>
        <w:rPr>
          <w:rFonts w:cs="Arial"/>
        </w:rPr>
        <w:t>x</w:t>
      </w:r>
      <w:r w:rsidRPr="00517E08">
        <w:rPr>
          <w:rFonts w:cs="Arial"/>
        </w:rPr>
        <w:t>es are compiled with additional data from various sources.</w:t>
      </w:r>
      <w:r>
        <w:rPr>
          <w:rStyle w:val="FootnoteReference"/>
          <w:rFonts w:cs="Arial"/>
        </w:rPr>
        <w:footnoteReference w:id="36"/>
      </w:r>
      <w:r>
        <w:rPr>
          <w:rFonts w:cs="Arial"/>
        </w:rPr>
        <w:t xml:space="preserve"> </w:t>
      </w:r>
    </w:p>
    <w:p w14:paraId="09FB5036" w14:textId="77777777" w:rsidR="00A41DEB" w:rsidRDefault="00A41DEB" w:rsidP="00C113B5">
      <w:pPr>
        <w:pStyle w:val="BoxSpaceAbove"/>
      </w:pPr>
      <w:r>
        <w:rPr>
          <w:b/>
          <w:vanish/>
          <w:color w:val="FF00FF"/>
          <w:sz w:val="14"/>
        </w:rPr>
        <w:lastRenderedPageBreak/>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41DEB" w14:paraId="09FB5038" w14:textId="77777777" w:rsidTr="00C113B5">
        <w:trPr>
          <w:tblHeader/>
        </w:trPr>
        <w:tc>
          <w:tcPr>
            <w:tcW w:w="8771" w:type="dxa"/>
            <w:tcBorders>
              <w:top w:val="single" w:sz="6" w:space="0" w:color="78A22F"/>
              <w:left w:val="nil"/>
              <w:bottom w:val="nil"/>
              <w:right w:val="nil"/>
            </w:tcBorders>
            <w:shd w:val="clear" w:color="auto" w:fill="auto"/>
          </w:tcPr>
          <w:p w14:paraId="09FB5037" w14:textId="77777777" w:rsidR="00A41DEB" w:rsidRPr="00176D3F" w:rsidRDefault="00A41DEB" w:rsidP="00C113B5">
            <w:pPr>
              <w:pStyle w:val="FigureTitle"/>
            </w:pPr>
            <w:r w:rsidRPr="00784A05">
              <w:rPr>
                <w:b w:val="0"/>
              </w:rPr>
              <w:t xml:space="preserve">Figure </w:t>
            </w:r>
            <w:proofErr w:type="spellStart"/>
            <w:r>
              <w:rPr>
                <w:b w:val="0"/>
              </w:rPr>
              <w:t>A.</w:t>
            </w:r>
            <w:r w:rsidR="00655600">
              <w:rPr>
                <w:b w:val="0"/>
                <w:noProof/>
              </w:rPr>
              <w:t>1</w:t>
            </w:r>
            <w:proofErr w:type="spellEnd"/>
            <w:r>
              <w:tab/>
            </w:r>
            <w:r w:rsidRPr="000874D2">
              <w:rPr>
                <w:rFonts w:cs="Arial"/>
              </w:rPr>
              <w:t>Database structure for a representative region (</w:t>
            </w:r>
            <w:r w:rsidRPr="000874D2">
              <w:rPr>
                <w:rFonts w:cs="Arial"/>
                <w:i/>
              </w:rPr>
              <w:t>r</w:t>
            </w:r>
            <w:r w:rsidRPr="000874D2">
              <w:rPr>
                <w:rFonts w:cs="Arial"/>
              </w:rPr>
              <w:t>)</w:t>
            </w:r>
          </w:p>
        </w:tc>
      </w:tr>
      <w:tr w:rsidR="00A41DEB" w14:paraId="09FB503D" w14:textId="77777777" w:rsidTr="00C113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A41DEB" w:rsidRPr="00B1465D" w14:paraId="09FB503B" w14:textId="77777777" w:rsidTr="00C113B5">
              <w:trPr>
                <w:tblHeader/>
                <w:jc w:val="center"/>
              </w:trPr>
              <w:tc>
                <w:tcPr>
                  <w:tcW w:w="5000" w:type="pct"/>
                  <w:tcBorders>
                    <w:top w:val="nil"/>
                    <w:bottom w:val="nil"/>
                  </w:tcBorders>
                </w:tcPr>
                <w:p w14:paraId="09FB5039" w14:textId="77777777" w:rsidR="00A41DEB" w:rsidRDefault="00A41DEB" w:rsidP="00C113B5">
                  <w:pPr>
                    <w:pStyle w:val="Figure"/>
                    <w:spacing w:before="10200"/>
                    <w:ind w:left="284" w:hanging="284"/>
                  </w:pPr>
                  <w:r w:rsidRPr="00B061C0">
                    <w:rPr>
                      <w:rFonts w:cs="Arial"/>
                      <w:noProof/>
                    </w:rPr>
                    <mc:AlternateContent>
                      <mc:Choice Requires="wpg">
                        <w:drawing>
                          <wp:anchor distT="0" distB="0" distL="114300" distR="114300" simplePos="0" relativeHeight="251658241" behindDoc="0" locked="0" layoutInCell="1" allowOverlap="1" wp14:anchorId="09FB63F7" wp14:editId="09FB63F8">
                            <wp:simplePos x="0" y="0"/>
                            <wp:positionH relativeFrom="column">
                              <wp:posOffset>10160</wp:posOffset>
                            </wp:positionH>
                            <wp:positionV relativeFrom="paragraph">
                              <wp:posOffset>110309</wp:posOffset>
                            </wp:positionV>
                            <wp:extent cx="5556184" cy="6378575"/>
                            <wp:effectExtent l="0" t="0" r="26035" b="22225"/>
                            <wp:wrapNone/>
                            <wp:docPr id="1" name="Group 1" descr="Figure E.1: Database structure for a representative reg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184" cy="6378575"/>
                                      <a:chOff x="2453" y="4334"/>
                                      <a:chExt cx="14945" cy="18946"/>
                                    </a:xfrm>
                                  </wpg:grpSpPr>
                                  <wps:wsp>
                                    <wps:cNvPr id="2" name="Text Box 58"/>
                                    <wps:cNvSpPr txBox="1">
                                      <a:spLocks noChangeArrowheads="1"/>
                                    </wps:cNvSpPr>
                                    <wps:spPr bwMode="auto">
                                      <a:xfrm>
                                        <a:off x="14563" y="12950"/>
                                        <a:ext cx="86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1"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r w:rsidRPr="000874D2">
                                            <w:rPr>
                                              <w:rFonts w:ascii="Arial" w:hAnsi="Arial" w:cs="Arial"/>
                                              <w:i/>
                                              <w:sz w:val="16"/>
                                              <w:szCs w:val="16"/>
                                            </w:rPr>
                                            <w:t>j</w:t>
                                          </w:r>
                                          <w:r w:rsidRPr="000874D2">
                                            <w:rPr>
                                              <w:rFonts w:ascii="Arial" w:hAnsi="Arial" w:cs="Arial"/>
                                              <w:sz w:val="16"/>
                                              <w:szCs w:val="16"/>
                                            </w:rPr>
                                            <w:t>)</w:t>
                                          </w:r>
                                        </w:p>
                                      </w:txbxContent>
                                    </wps:txbx>
                                    <wps:bodyPr rot="0" vert="horz" wrap="square" lIns="0" tIns="0" rIns="0" bIns="0" anchor="t" anchorCtr="0" upright="1">
                                      <a:noAutofit/>
                                    </wps:bodyPr>
                                  </wps:wsp>
                                  <wps:wsp>
                                    <wps:cNvPr id="3" name="Text Box 30"/>
                                    <wps:cNvSpPr txBox="1">
                                      <a:spLocks noChangeArrowheads="1"/>
                                    </wps:cNvSpPr>
                                    <wps:spPr bwMode="auto">
                                      <a:xfrm>
                                        <a:off x="8693" y="18726"/>
                                        <a:ext cx="89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2" w14:textId="77777777" w:rsidR="00691454" w:rsidRPr="00B061C0" w:rsidRDefault="00691454" w:rsidP="00C113B5">
                                          <w:pPr>
                                            <w:rPr>
                                              <w:rFonts w:ascii="Arial" w:hAnsi="Arial" w:cs="Arial"/>
                                              <w:sz w:val="16"/>
                                              <w:szCs w:val="16"/>
                                            </w:rPr>
                                          </w:pPr>
                                          <w:proofErr w:type="spellStart"/>
                                          <w:r w:rsidRPr="00B061C0">
                                            <w:rPr>
                                              <w:rFonts w:ascii="Arial" w:hAnsi="Arial" w:cs="Arial"/>
                                              <w:sz w:val="16"/>
                                              <w:szCs w:val="16"/>
                                            </w:rPr>
                                            <w:t>REG</w:t>
                                          </w:r>
                                          <w:proofErr w:type="spellEnd"/>
                                          <w:r w:rsidRPr="00B061C0">
                                            <w:rPr>
                                              <w:rFonts w:ascii="Arial" w:hAnsi="Arial" w:cs="Arial"/>
                                              <w:sz w:val="16"/>
                                              <w:szCs w:val="16"/>
                                            </w:rPr>
                                            <w:t>(</w:t>
                                          </w:r>
                                          <w:r w:rsidRPr="00B061C0">
                                            <w:rPr>
                                              <w:rFonts w:ascii="Arial" w:hAnsi="Arial" w:cs="Arial"/>
                                              <w:i/>
                                              <w:sz w:val="16"/>
                                              <w:szCs w:val="16"/>
                                            </w:rPr>
                                            <w:t>s</w:t>
                                          </w:r>
                                          <w:r w:rsidRPr="00B061C0">
                                            <w:rPr>
                                              <w:rFonts w:ascii="Arial" w:hAnsi="Arial" w:cs="Arial"/>
                                              <w:sz w:val="16"/>
                                              <w:szCs w:val="16"/>
                                            </w:rPr>
                                            <w:t>)</w:t>
                                          </w:r>
                                        </w:p>
                                      </w:txbxContent>
                                    </wps:txbx>
                                    <wps:bodyPr rot="0" vert="horz" wrap="square" lIns="0" tIns="0" rIns="0" bIns="0" anchor="t" anchorCtr="0" upright="1">
                                      <a:noAutofit/>
                                    </wps:bodyPr>
                                  </wps:wsp>
                                  <wps:wsp>
                                    <wps:cNvPr id="4" name="Text Box 31"/>
                                    <wps:cNvSpPr txBox="1">
                                      <a:spLocks noChangeArrowheads="1"/>
                                    </wps:cNvSpPr>
                                    <wps:spPr bwMode="auto">
                                      <a:xfrm>
                                        <a:off x="13742" y="18699"/>
                                        <a:ext cx="89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3" w14:textId="77777777" w:rsidR="00691454" w:rsidRPr="00B061C0" w:rsidRDefault="00691454" w:rsidP="00C113B5">
                                          <w:pPr>
                                            <w:rPr>
                                              <w:rFonts w:ascii="Arial" w:hAnsi="Arial" w:cs="Arial"/>
                                              <w:sz w:val="16"/>
                                              <w:szCs w:val="16"/>
                                            </w:rPr>
                                          </w:pPr>
                                          <w:proofErr w:type="spellStart"/>
                                          <w:r w:rsidRPr="00B061C0">
                                            <w:rPr>
                                              <w:rFonts w:ascii="Arial" w:hAnsi="Arial" w:cs="Arial"/>
                                              <w:sz w:val="16"/>
                                              <w:szCs w:val="16"/>
                                            </w:rPr>
                                            <w:t>REG</w:t>
                                          </w:r>
                                          <w:proofErr w:type="spellEnd"/>
                                          <w:r w:rsidRPr="00B061C0">
                                            <w:rPr>
                                              <w:rFonts w:ascii="Arial" w:hAnsi="Arial" w:cs="Arial"/>
                                              <w:sz w:val="16"/>
                                              <w:szCs w:val="16"/>
                                            </w:rPr>
                                            <w:t>(</w:t>
                                          </w:r>
                                          <w:r w:rsidRPr="00B061C0">
                                            <w:rPr>
                                              <w:rFonts w:ascii="Arial" w:hAnsi="Arial" w:cs="Arial"/>
                                              <w:i/>
                                              <w:sz w:val="16"/>
                                              <w:szCs w:val="16"/>
                                            </w:rPr>
                                            <w:t>s</w:t>
                                          </w:r>
                                          <w:r w:rsidRPr="00B061C0">
                                            <w:rPr>
                                              <w:rFonts w:ascii="Arial" w:hAnsi="Arial" w:cs="Arial"/>
                                              <w:sz w:val="16"/>
                                              <w:szCs w:val="16"/>
                                            </w:rPr>
                                            <w:t>)</w:t>
                                          </w:r>
                                        </w:p>
                                      </w:txbxContent>
                                    </wps:txbx>
                                    <wps:bodyPr rot="0" vert="horz" wrap="square" lIns="0" tIns="0" rIns="0" bIns="0" anchor="t" anchorCtr="0" upright="1">
                                      <a:noAutofit/>
                                    </wps:bodyPr>
                                  </wps:wsp>
                                  <wps:wsp>
                                    <wps:cNvPr id="5" name="Rectangle 15"/>
                                    <wps:cNvSpPr>
                                      <a:spLocks noChangeArrowheads="1"/>
                                    </wps:cNvSpPr>
                                    <wps:spPr bwMode="auto">
                                      <a:xfrm>
                                        <a:off x="5753" y="6013"/>
                                        <a:ext cx="2180" cy="1550"/>
                                      </a:xfrm>
                                      <a:prstGeom prst="rect">
                                        <a:avLst/>
                                      </a:prstGeom>
                                      <a:solidFill>
                                        <a:srgbClr val="DDDDDD">
                                          <a:alpha val="2470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67"/>
                                    <wps:cNvSpPr txBox="1">
                                      <a:spLocks noChangeArrowheads="1"/>
                                    </wps:cNvSpPr>
                                    <wps:spPr bwMode="auto">
                                      <a:xfrm>
                                        <a:off x="2604" y="16858"/>
                                        <a:ext cx="999"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4" w14:textId="77777777" w:rsidR="00691454" w:rsidRPr="002063B5" w:rsidRDefault="00691454" w:rsidP="00C113B5">
                                          <w:pPr>
                                            <w:rPr>
                                              <w:rFonts w:ascii="Arial" w:hAnsi="Arial" w:cs="Arial"/>
                                              <w:sz w:val="16"/>
                                              <w:szCs w:val="16"/>
                                            </w:rPr>
                                          </w:pPr>
                                          <w:proofErr w:type="spellStart"/>
                                          <w:r w:rsidRPr="002063B5">
                                            <w:rPr>
                                              <w:rFonts w:ascii="Arial" w:hAnsi="Arial" w:cs="Arial"/>
                                              <w:sz w:val="16"/>
                                              <w:szCs w:val="16"/>
                                            </w:rPr>
                                            <w:t>NCAP</w:t>
                                          </w:r>
                                          <w:proofErr w:type="spellEnd"/>
                                          <w:r w:rsidRPr="002063B5">
                                            <w:rPr>
                                              <w:rFonts w:ascii="Arial" w:hAnsi="Arial" w:cs="Arial"/>
                                              <w:sz w:val="16"/>
                                              <w:szCs w:val="16"/>
                                            </w:rPr>
                                            <w:t>(</w:t>
                                          </w:r>
                                          <w:r w:rsidRPr="002063B5">
                                            <w:rPr>
                                              <w:rFonts w:ascii="Arial" w:hAnsi="Arial" w:cs="Arial"/>
                                              <w:i/>
                                              <w:sz w:val="16"/>
                                              <w:szCs w:val="16"/>
                                            </w:rPr>
                                            <w:t>f</w:t>
                                          </w:r>
                                          <w:r w:rsidRPr="002063B5">
                                            <w:rPr>
                                              <w:rFonts w:ascii="Arial" w:hAnsi="Arial" w:cs="Arial"/>
                                              <w:sz w:val="16"/>
                                              <w:szCs w:val="16"/>
                                            </w:rPr>
                                            <w:t>)</w:t>
                                          </w:r>
                                        </w:p>
                                      </w:txbxContent>
                                    </wps:txbx>
                                    <wps:bodyPr rot="0" vert="horz" wrap="square" lIns="0" tIns="0" rIns="0" bIns="0" anchor="t" anchorCtr="0" upright="1">
                                      <a:noAutofit/>
                                    </wps:bodyPr>
                                  </wps:wsp>
                                  <wps:wsp>
                                    <wps:cNvPr id="7" name="Rectangle 21"/>
                                    <wps:cNvSpPr>
                                      <a:spLocks noChangeArrowheads="1"/>
                                    </wps:cNvSpPr>
                                    <wps:spPr bwMode="auto">
                                      <a:xfrm>
                                        <a:off x="3642" y="9200"/>
                                        <a:ext cx="2098" cy="3101"/>
                                      </a:xfrm>
                                      <a:prstGeom prst="rect">
                                        <a:avLst/>
                                      </a:prstGeom>
                                      <a:solidFill>
                                        <a:srgbClr val="DDDDDD">
                                          <a:alpha val="2470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66"/>
                                    <wps:cNvSpPr txBox="1">
                                      <a:spLocks noChangeArrowheads="1"/>
                                    </wps:cNvSpPr>
                                    <wps:spPr bwMode="auto">
                                      <a:xfrm>
                                        <a:off x="2620" y="12618"/>
                                        <a:ext cx="999"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5" w14:textId="77777777" w:rsidR="00691454" w:rsidRPr="000874D2" w:rsidRDefault="00691454" w:rsidP="00C113B5">
                                          <w:pPr>
                                            <w:rPr>
                                              <w:rFonts w:ascii="Arial" w:hAnsi="Arial" w:cs="Arial"/>
                                              <w:sz w:val="16"/>
                                              <w:szCs w:val="16"/>
                                            </w:rPr>
                                          </w:pPr>
                                          <w:proofErr w:type="spellStart"/>
                                          <w:r w:rsidRPr="000874D2">
                                            <w:rPr>
                                              <w:rFonts w:ascii="Arial" w:hAnsi="Arial" w:cs="Arial"/>
                                              <w:sz w:val="16"/>
                                              <w:szCs w:val="16"/>
                                            </w:rPr>
                                            <w:t>NCAP</w:t>
                                          </w:r>
                                          <w:proofErr w:type="spellEnd"/>
                                          <w:r w:rsidRPr="000874D2">
                                            <w:rPr>
                                              <w:rFonts w:ascii="Arial" w:hAnsi="Arial" w:cs="Arial"/>
                                              <w:sz w:val="16"/>
                                              <w:szCs w:val="16"/>
                                            </w:rPr>
                                            <w:t>(</w:t>
                                          </w:r>
                                          <w:r w:rsidRPr="000874D2">
                                            <w:rPr>
                                              <w:rFonts w:ascii="Arial" w:hAnsi="Arial" w:cs="Arial"/>
                                              <w:i/>
                                              <w:sz w:val="16"/>
                                              <w:szCs w:val="16"/>
                                            </w:rPr>
                                            <w:t>f</w:t>
                                          </w:r>
                                          <w:r w:rsidRPr="000874D2">
                                            <w:rPr>
                                              <w:rFonts w:ascii="Arial" w:hAnsi="Arial" w:cs="Arial"/>
                                              <w:sz w:val="16"/>
                                              <w:szCs w:val="16"/>
                                            </w:rPr>
                                            <w:t>)</w:t>
                                          </w:r>
                                        </w:p>
                                      </w:txbxContent>
                                    </wps:txbx>
                                    <wps:bodyPr rot="0" vert="horz" wrap="square" lIns="0" tIns="0" rIns="0" bIns="0" anchor="t" anchorCtr="0" upright="1">
                                      <a:noAutofit/>
                                    </wps:bodyPr>
                                  </wps:wsp>
                                  <wps:wsp>
                                    <wps:cNvPr id="9" name="Text Box 19"/>
                                    <wps:cNvSpPr txBox="1">
                                      <a:spLocks noChangeArrowheads="1"/>
                                    </wps:cNvSpPr>
                                    <wps:spPr bwMode="auto">
                                      <a:xfrm>
                                        <a:off x="2661" y="14746"/>
                                        <a:ext cx="90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6" w14:textId="77777777" w:rsidR="00691454" w:rsidRPr="002063B5" w:rsidRDefault="00691454" w:rsidP="00C113B5">
                                          <w:pPr>
                                            <w:snapToGrid w:val="0"/>
                                            <w:jc w:val="center"/>
                                            <w:rPr>
                                              <w:rFonts w:ascii="Arial" w:hAnsi="Arial" w:cs="Arial"/>
                                              <w:sz w:val="16"/>
                                              <w:szCs w:val="16"/>
                                            </w:rPr>
                                          </w:pPr>
                                          <w:proofErr w:type="spellStart"/>
                                          <w:r w:rsidRPr="002063B5">
                                            <w:rPr>
                                              <w:rFonts w:ascii="Arial" w:hAnsi="Arial" w:cs="Arial"/>
                                              <w:sz w:val="16"/>
                                              <w:szCs w:val="16"/>
                                            </w:rPr>
                                            <w:t>REG</w:t>
                                          </w:r>
                                          <w:proofErr w:type="spellEnd"/>
                                          <w:r w:rsidRPr="002063B5">
                                            <w:rPr>
                                              <w:rFonts w:ascii="Arial" w:hAnsi="Arial" w:cs="Arial"/>
                                              <w:sz w:val="16"/>
                                              <w:szCs w:val="16"/>
                                            </w:rPr>
                                            <w:t>(</w:t>
                                          </w:r>
                                          <w:r w:rsidRPr="002063B5">
                                            <w:rPr>
                                              <w:rFonts w:ascii="Arial" w:hAnsi="Arial" w:cs="Arial"/>
                                              <w:i/>
                                              <w:sz w:val="16"/>
                                              <w:szCs w:val="16"/>
                                            </w:rPr>
                                            <w:t>s</w:t>
                                          </w:r>
                                          <w:r w:rsidRPr="002063B5">
                                            <w:rPr>
                                              <w:rFonts w:ascii="Arial" w:hAnsi="Arial" w:cs="Arial"/>
                                              <w:sz w:val="16"/>
                                              <w:szCs w:val="16"/>
                                            </w:rPr>
                                            <w:t>)</w:t>
                                          </w:r>
                                        </w:p>
                                      </w:txbxContent>
                                    </wps:txbx>
                                    <wps:bodyPr rot="0" vert="horz" wrap="square" lIns="0" tIns="0" rIns="0" bIns="0" anchor="t" anchorCtr="0" upright="1">
                                      <a:noAutofit/>
                                    </wps:bodyPr>
                                  </wps:wsp>
                                  <wps:wsp>
                                    <wps:cNvPr id="10" name="Rectangle 28"/>
                                    <wps:cNvSpPr>
                                      <a:spLocks noChangeArrowheads="1"/>
                                    </wps:cNvSpPr>
                                    <wps:spPr bwMode="auto">
                                      <a:xfrm>
                                        <a:off x="3626" y="13312"/>
                                        <a:ext cx="2094" cy="3282"/>
                                      </a:xfrm>
                                      <a:prstGeom prst="rect">
                                        <a:avLst/>
                                      </a:prstGeom>
                                      <a:solidFill>
                                        <a:srgbClr val="DDDDDD">
                                          <a:alpha val="25098"/>
                                        </a:srgbClr>
                                      </a:solidFill>
                                      <a:ln w="3175">
                                        <a:solidFill>
                                          <a:srgbClr val="000000"/>
                                        </a:solidFill>
                                        <a:miter lim="800000"/>
                                        <a:headEnd/>
                                        <a:tailEnd/>
                                      </a:ln>
                                    </wps:spPr>
                                    <wps:bodyPr rot="0" vert="horz" wrap="square" lIns="91440" tIns="45720" rIns="91440" bIns="45720" anchor="t" anchorCtr="0" upright="1">
                                      <a:noAutofit/>
                                    </wps:bodyPr>
                                  </wps:wsp>
                                  <wps:wsp>
                                    <wps:cNvPr id="11" name="Rectangle 3"/>
                                    <wps:cNvSpPr>
                                      <a:spLocks noChangeArrowheads="1"/>
                                    </wps:cNvSpPr>
                                    <wps:spPr bwMode="auto">
                                      <a:xfrm>
                                        <a:off x="6951" y="18578"/>
                                        <a:ext cx="4820" cy="4702"/>
                                      </a:xfrm>
                                      <a:prstGeom prst="rect">
                                        <a:avLst/>
                                      </a:prstGeom>
                                      <a:noFill/>
                                      <a:ln w="3175">
                                        <a:solidFill>
                                          <a:srgbClr val="808080"/>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4"/>
                                    <wps:cNvSpPr>
                                      <a:spLocks noChangeArrowheads="1"/>
                                    </wps:cNvSpPr>
                                    <wps:spPr bwMode="auto">
                                      <a:xfrm>
                                        <a:off x="11949" y="18574"/>
                                        <a:ext cx="4924" cy="4706"/>
                                      </a:xfrm>
                                      <a:prstGeom prst="rect">
                                        <a:avLst/>
                                      </a:prstGeom>
                                      <a:noFill/>
                                      <a:ln w="3175">
                                        <a:solidFill>
                                          <a:srgbClr val="808080"/>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6"/>
                                    <wps:cNvSpPr>
                                      <a:spLocks noChangeArrowheads="1"/>
                                    </wps:cNvSpPr>
                                    <wps:spPr bwMode="auto">
                                      <a:xfrm>
                                        <a:off x="11865" y="12181"/>
                                        <a:ext cx="4356" cy="4678"/>
                                      </a:xfrm>
                                      <a:prstGeom prst="rect">
                                        <a:avLst/>
                                      </a:prstGeom>
                                      <a:noFill/>
                                      <a:ln w="3175">
                                        <a:solidFill>
                                          <a:srgbClr val="808080"/>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7"/>
                                    <wps:cNvSpPr txBox="1">
                                      <a:spLocks noChangeArrowheads="1"/>
                                    </wps:cNvSpPr>
                                    <wps:spPr bwMode="auto">
                                      <a:xfrm>
                                        <a:off x="12355" y="11652"/>
                                        <a:ext cx="2805"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7" w14:textId="77777777" w:rsidR="00691454" w:rsidRPr="000874D2" w:rsidRDefault="00691454" w:rsidP="00C113B5">
                                          <w:pPr>
                                            <w:snapToGrid w:val="0"/>
                                            <w:jc w:val="center"/>
                                            <w:rPr>
                                              <w:rFonts w:ascii="Arial" w:hAnsi="Arial" w:cs="Arial"/>
                                              <w:b/>
                                              <w:sz w:val="20"/>
                                              <w:szCs w:val="20"/>
                                            </w:rPr>
                                          </w:pPr>
                                          <w:r w:rsidRPr="000874D2">
                                            <w:rPr>
                                              <w:rFonts w:ascii="Arial" w:hAnsi="Arial" w:cs="Arial"/>
                                              <w:b/>
                                              <w:sz w:val="20"/>
                                              <w:szCs w:val="20"/>
                                            </w:rPr>
                                            <w:t>3. Income tax</w:t>
                                          </w:r>
                                        </w:p>
                                      </w:txbxContent>
                                    </wps:txbx>
                                    <wps:bodyPr rot="0" vert="horz" wrap="square" lIns="0" tIns="0" rIns="0" bIns="0" anchor="t" anchorCtr="0" upright="1">
                                      <a:noAutofit/>
                                    </wps:bodyPr>
                                  </wps:wsp>
                                  <wps:wsp>
                                    <wps:cNvPr id="15" name="Rectangle 8"/>
                                    <wps:cNvSpPr>
                                      <a:spLocks noChangeArrowheads="1"/>
                                    </wps:cNvSpPr>
                                    <wps:spPr bwMode="auto">
                                      <a:xfrm>
                                        <a:off x="12971" y="12388"/>
                                        <a:ext cx="712" cy="83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9"/>
                                    <wps:cNvSpPr txBox="1">
                                      <a:spLocks noChangeArrowheads="1"/>
                                    </wps:cNvSpPr>
                                    <wps:spPr bwMode="auto">
                                      <a:xfrm>
                                        <a:off x="14967" y="9578"/>
                                        <a:ext cx="1746"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8" w14:textId="77777777" w:rsidR="00691454" w:rsidRPr="000874D2" w:rsidRDefault="00691454" w:rsidP="00C113B5">
                                          <w:pPr>
                                            <w:rPr>
                                              <w:rFonts w:ascii="Arial" w:hAnsi="Arial" w:cs="Arial"/>
                                            </w:rPr>
                                          </w:pPr>
                                          <w:proofErr w:type="spellStart"/>
                                          <w:r w:rsidRPr="000874D2">
                                            <w:rPr>
                                              <w:rFonts w:ascii="Arial" w:hAnsi="Arial" w:cs="Arial"/>
                                              <w:i/>
                                            </w:rPr>
                                            <w:t>MTax</w:t>
                                          </w:r>
                                          <w:proofErr w:type="spellEnd"/>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i</w:instrText>
                                          </w:r>
                                          <w:r w:rsidRPr="000874D2">
                                            <w:rPr>
                                              <w:rFonts w:ascii="Arial" w:hAnsi="Arial" w:cs="Arial"/>
                                              <w:sz w:val="16"/>
                                              <w:szCs w:val="16"/>
                                            </w:rPr>
                                            <w:instrText>,</w:instrText>
                                          </w:r>
                                          <w:r w:rsidRPr="000874D2">
                                            <w:rPr>
                                              <w:rFonts w:ascii="Arial" w:hAnsi="Arial" w:cs="Arial"/>
                                              <w:i/>
                                              <w:sz w:val="16"/>
                                              <w:szCs w:val="16"/>
                                            </w:rPr>
                                            <w:instrText>s</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p>
                                      </w:txbxContent>
                                    </wps:txbx>
                                    <wps:bodyPr rot="0" vert="horz" wrap="square" lIns="0" tIns="0" rIns="0" bIns="0" anchor="t" anchorCtr="0" upright="1">
                                      <a:noAutofit/>
                                    </wps:bodyPr>
                                  </wps:wsp>
                                  <wps:wsp>
                                    <wps:cNvPr id="17" name="Text Box 10"/>
                                    <wps:cNvSpPr txBox="1">
                                      <a:spLocks noChangeArrowheads="1"/>
                                    </wps:cNvSpPr>
                                    <wps:spPr bwMode="auto">
                                      <a:xfrm>
                                        <a:off x="12954" y="12339"/>
                                        <a:ext cx="1721"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9" w14:textId="77777777" w:rsidR="00691454" w:rsidRPr="002063B5" w:rsidRDefault="00691454" w:rsidP="00C113B5">
                                          <w:pPr>
                                            <w:rPr>
                                              <w:rFonts w:ascii="Arial" w:hAnsi="Arial" w:cs="Arial"/>
                                            </w:rPr>
                                          </w:pPr>
                                          <w:proofErr w:type="spellStart"/>
                                          <w:r w:rsidRPr="002063B5">
                                            <w:rPr>
                                              <w:rFonts w:ascii="Arial" w:hAnsi="Arial" w:cs="Arial"/>
                                              <w:i/>
                                            </w:rPr>
                                            <w:t>YFTax</w:t>
                                          </w:r>
                                          <w:proofErr w:type="spellEnd"/>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f</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wps:txbx>
                                    <wps:bodyPr rot="0" vert="horz" wrap="square" lIns="0" tIns="0" rIns="0" bIns="0" anchor="t" anchorCtr="0" upright="1">
                                      <a:noAutofit/>
                                    </wps:bodyPr>
                                  </wps:wsp>
                                  <wps:wsp>
                                    <wps:cNvPr id="18" name="Text Box 11"/>
                                    <wps:cNvSpPr txBox="1">
                                      <a:spLocks noChangeArrowheads="1"/>
                                    </wps:cNvSpPr>
                                    <wps:spPr bwMode="auto">
                                      <a:xfrm>
                                        <a:off x="11949" y="12539"/>
                                        <a:ext cx="999"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A" w14:textId="77777777" w:rsidR="00691454" w:rsidRPr="000874D2" w:rsidRDefault="00691454" w:rsidP="00C113B5">
                                          <w:pPr>
                                            <w:rPr>
                                              <w:rFonts w:ascii="Arial" w:hAnsi="Arial" w:cs="Arial"/>
                                              <w:sz w:val="16"/>
                                              <w:szCs w:val="16"/>
                                            </w:rPr>
                                          </w:pPr>
                                          <w:proofErr w:type="spellStart"/>
                                          <w:r w:rsidRPr="000874D2">
                                            <w:rPr>
                                              <w:rFonts w:ascii="Arial" w:hAnsi="Arial" w:cs="Arial"/>
                                              <w:sz w:val="16"/>
                                              <w:szCs w:val="16"/>
                                            </w:rPr>
                                            <w:t>NCAP</w:t>
                                          </w:r>
                                          <w:proofErr w:type="spellEnd"/>
                                          <w:r w:rsidRPr="000874D2">
                                            <w:rPr>
                                              <w:rFonts w:ascii="Arial" w:hAnsi="Arial" w:cs="Arial"/>
                                              <w:sz w:val="16"/>
                                              <w:szCs w:val="16"/>
                                            </w:rPr>
                                            <w:t>(</w:t>
                                          </w:r>
                                          <w:r w:rsidRPr="000874D2">
                                            <w:rPr>
                                              <w:rFonts w:ascii="Arial" w:hAnsi="Arial" w:cs="Arial"/>
                                              <w:i/>
                                              <w:sz w:val="16"/>
                                              <w:szCs w:val="16"/>
                                            </w:rPr>
                                            <w:t>f</w:t>
                                          </w:r>
                                          <w:r w:rsidRPr="000874D2">
                                            <w:rPr>
                                              <w:rFonts w:ascii="Arial" w:hAnsi="Arial" w:cs="Arial"/>
                                              <w:sz w:val="16"/>
                                              <w:szCs w:val="16"/>
                                            </w:rPr>
                                            <w:t>)</w:t>
                                          </w:r>
                                        </w:p>
                                      </w:txbxContent>
                                    </wps:txbx>
                                    <wps:bodyPr rot="0" vert="horz" wrap="square" lIns="0" tIns="0" rIns="0" bIns="0" anchor="t" anchorCtr="0" upright="1">
                                      <a:noAutofit/>
                                    </wps:bodyPr>
                                  </wps:wsp>
                                  <wps:wsp>
                                    <wps:cNvPr id="19" name="Rectangle 13"/>
                                    <wps:cNvSpPr>
                                      <a:spLocks noChangeArrowheads="1"/>
                                    </wps:cNvSpPr>
                                    <wps:spPr bwMode="auto">
                                      <a:xfrm>
                                        <a:off x="3642" y="6013"/>
                                        <a:ext cx="2098" cy="3101"/>
                                      </a:xfrm>
                                      <a:prstGeom prst="rect">
                                        <a:avLst/>
                                      </a:prstGeom>
                                      <a:solidFill>
                                        <a:srgbClr val="DDDDDD">
                                          <a:alpha val="2470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8"/>
                                    <wps:cNvSpPr>
                                      <a:spLocks noChangeArrowheads="1"/>
                                    </wps:cNvSpPr>
                                    <wps:spPr bwMode="auto">
                                      <a:xfrm>
                                        <a:off x="3626" y="12388"/>
                                        <a:ext cx="2094" cy="834"/>
                                      </a:xfrm>
                                      <a:prstGeom prst="rect">
                                        <a:avLst/>
                                      </a:prstGeom>
                                      <a:solidFill>
                                        <a:srgbClr val="DDDDDD">
                                          <a:alpha val="25098"/>
                                        </a:srgbClr>
                                      </a:solidFill>
                                      <a:ln w="3175">
                                        <a:solidFill>
                                          <a:srgbClr val="000000"/>
                                        </a:solidFill>
                                        <a:miter lim="800000"/>
                                        <a:headEnd/>
                                        <a:tailEnd/>
                                      </a:ln>
                                    </wps:spPr>
                                    <wps:bodyPr rot="0" vert="horz" wrap="square" lIns="91440" tIns="45720" rIns="91440" bIns="45720" anchor="t" anchorCtr="0" upright="1">
                                      <a:noAutofit/>
                                    </wps:bodyPr>
                                  </wps:wsp>
                                  <wps:wsp>
                                    <wps:cNvPr id="27" name="Rectangle 20"/>
                                    <wps:cNvSpPr>
                                      <a:spLocks noChangeArrowheads="1"/>
                                    </wps:cNvSpPr>
                                    <wps:spPr bwMode="auto">
                                      <a:xfrm>
                                        <a:off x="3626" y="5994"/>
                                        <a:ext cx="4299" cy="310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24"/>
                                    <wps:cNvSpPr txBox="1">
                                      <a:spLocks noChangeArrowheads="1"/>
                                    </wps:cNvSpPr>
                                    <wps:spPr bwMode="auto">
                                      <a:xfrm>
                                        <a:off x="7758" y="20280"/>
                                        <a:ext cx="2692"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B" w14:textId="77777777" w:rsidR="00691454" w:rsidRPr="00B061C0" w:rsidRDefault="00691454" w:rsidP="00C113B5">
                                          <w:pPr>
                                            <w:rPr>
                                              <w:rFonts w:ascii="Arial" w:hAnsi="Arial" w:cs="Arial"/>
                                            </w:rPr>
                                          </w:pPr>
                                          <w:r w:rsidRPr="00B061C0">
                                            <w:rPr>
                                              <w:rFonts w:ascii="Arial" w:hAnsi="Arial" w:cs="Arial"/>
                                              <w:i/>
                                            </w:rPr>
                                            <w:t>P</w:t>
                                          </w:r>
                                          <w:r w:rsidRPr="00B061C0">
                                            <w:rPr>
                                              <w:rFonts w:ascii="Arial" w:hAnsi="Arial" w:cs="Arial"/>
                                            </w:rPr>
                                            <w:fldChar w:fldCharType="begin"/>
                                          </w:r>
                                          <w:r w:rsidRPr="00B061C0">
                                            <w:rPr>
                                              <w:rFonts w:ascii="Arial" w:hAnsi="Arial" w:cs="Arial"/>
                                            </w:rPr>
                                            <w:instrText>eq \s(</w:instrText>
                                          </w:r>
                                          <w:r w:rsidRPr="00B061C0">
                                            <w:rPr>
                                              <w:rFonts w:ascii="Arial" w:hAnsi="Arial" w:cs="Arial"/>
                                              <w:i/>
                                              <w:sz w:val="16"/>
                                              <w:szCs w:val="16"/>
                                            </w:rPr>
                                            <w:instrText>t</w:instrText>
                                          </w:r>
                                          <w:r w:rsidRPr="00B061C0">
                                            <w:rPr>
                                              <w:rFonts w:ascii="Arial" w:hAnsi="Arial" w:cs="Arial"/>
                                              <w:sz w:val="16"/>
                                              <w:szCs w:val="16"/>
                                            </w:rPr>
                                            <w:instrText>,</w:instrText>
                                          </w:r>
                                          <w:r w:rsidRPr="00B061C0">
                                            <w:rPr>
                                              <w:rFonts w:ascii="Arial" w:hAnsi="Arial" w:cs="Arial"/>
                                              <w:i/>
                                              <w:sz w:val="16"/>
                                              <w:szCs w:val="16"/>
                                            </w:rPr>
                                            <w:instrText>_is</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fldChar w:fldCharType="begin"/>
                                          </w:r>
                                          <w:r w:rsidRPr="00B061C0">
                                            <w:rPr>
                                              <w:rFonts w:ascii="Arial" w:hAnsi="Arial" w:cs="Arial"/>
                                            </w:rPr>
                                            <w:instrText>eq \s(</w:instrText>
                                          </w:r>
                                          <w:r w:rsidRPr="00B061C0">
                                            <w:rPr>
                                              <w:rFonts w:ascii="Arial" w:hAnsi="Arial" w:cs="Arial"/>
                                              <w:sz w:val="16"/>
                                              <w:szCs w:val="16"/>
                                            </w:rPr>
                                            <w:instrText xml:space="preserve"> ,("</w:instrText>
                                          </w:r>
                                          <w:r w:rsidRPr="00B061C0">
                                            <w:rPr>
                                              <w:rFonts w:ascii="Arial" w:hAnsi="Arial" w:cs="Arial"/>
                                              <w:i/>
                                              <w:sz w:val="16"/>
                                              <w:szCs w:val="16"/>
                                            </w:rPr>
                                            <w:instrText>inv</w:instrText>
                                          </w:r>
                                          <w:r w:rsidRPr="00B061C0">
                                            <w:rPr>
                                              <w:rFonts w:ascii="Arial" w:hAnsi="Arial" w:cs="Arial"/>
                                              <w:sz w:val="16"/>
                                              <w:szCs w:val="16"/>
                                            </w:rPr>
                                            <w:instrText>",</w:instrText>
                                          </w:r>
                                          <w:r w:rsidRPr="00B061C0">
                                            <w:rPr>
                                              <w:rFonts w:ascii="Arial" w:hAnsi="Arial" w:cs="Arial"/>
                                              <w:i/>
                                              <w:sz w:val="16"/>
                                              <w:szCs w:val="16"/>
                                            </w:rPr>
                                            <w:instrText>s</w:instrText>
                                          </w:r>
                                          <w:r w:rsidRPr="00B061C0">
                                            <w:rPr>
                                              <w:rFonts w:ascii="Arial" w:hAnsi="Arial" w:cs="Arial"/>
                                              <w:sz w:val="16"/>
                                              <w:szCs w:val="16"/>
                                            </w:rPr>
                                            <w:instrText>)</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t xml:space="preserve"> </w:t>
                                          </w:r>
                                          <w:r w:rsidRPr="00B061C0">
                                            <w:rPr>
                                              <w:rFonts w:ascii="Arial" w:hAnsi="Arial" w:cs="Arial"/>
                                              <w:i/>
                                            </w:rPr>
                                            <w:t>Q</w:t>
                                          </w:r>
                                          <w:r w:rsidRPr="00B061C0">
                                            <w:rPr>
                                              <w:rFonts w:ascii="Arial" w:hAnsi="Arial" w:cs="Arial"/>
                                            </w:rPr>
                                            <w:fldChar w:fldCharType="begin"/>
                                          </w:r>
                                          <w:r w:rsidRPr="00B061C0">
                                            <w:rPr>
                                              <w:rFonts w:ascii="Arial" w:hAnsi="Arial" w:cs="Arial"/>
                                            </w:rPr>
                                            <w:instrText>eq \s(</w:instrText>
                                          </w:r>
                                          <w:r w:rsidRPr="00B061C0">
                                            <w:rPr>
                                              <w:rFonts w:ascii="Arial" w:hAnsi="Arial" w:cs="Arial"/>
                                              <w:i/>
                                              <w:sz w:val="16"/>
                                              <w:szCs w:val="16"/>
                                            </w:rPr>
                                            <w:instrText>k</w:instrText>
                                          </w:r>
                                          <w:r w:rsidRPr="00B061C0">
                                            <w:rPr>
                                              <w:rFonts w:ascii="Arial" w:hAnsi="Arial" w:cs="Arial"/>
                                              <w:sz w:val="16"/>
                                              <w:szCs w:val="16"/>
                                            </w:rPr>
                                            <w:instrText>,</w:instrText>
                                          </w:r>
                                          <w:r w:rsidRPr="00B061C0">
                                            <w:rPr>
                                              <w:rFonts w:ascii="Arial" w:hAnsi="Arial" w:cs="Arial"/>
                                              <w:i/>
                                              <w:sz w:val="16"/>
                                              <w:szCs w:val="16"/>
                                            </w:rPr>
                                            <w:instrText>_j</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fldChar w:fldCharType="begin"/>
                                          </w:r>
                                          <w:r w:rsidRPr="00B061C0">
                                            <w:rPr>
                                              <w:rFonts w:ascii="Arial" w:hAnsi="Arial" w:cs="Arial"/>
                                            </w:rPr>
                                            <w:instrText>eq \s(</w:instrText>
                                          </w:r>
                                          <w:r w:rsidRPr="00B061C0">
                                            <w:rPr>
                                              <w:rFonts w:ascii="Arial" w:hAnsi="Arial" w:cs="Arial"/>
                                              <w:sz w:val="16"/>
                                              <w:szCs w:val="16"/>
                                            </w:rPr>
                                            <w:instrText xml:space="preserve"> ,(</w:instrText>
                                          </w:r>
                                          <w:r w:rsidRPr="00B061C0">
                                            <w:rPr>
                                              <w:rFonts w:ascii="Arial" w:hAnsi="Arial" w:cs="Arial"/>
                                              <w:i/>
                                              <w:sz w:val="16"/>
                                              <w:szCs w:val="16"/>
                                            </w:rPr>
                                            <w:instrText>r</w:instrText>
                                          </w:r>
                                          <w:r w:rsidRPr="00B061C0">
                                            <w:rPr>
                                              <w:rFonts w:ascii="Arial" w:hAnsi="Arial" w:cs="Arial"/>
                                              <w:sz w:val="16"/>
                                              <w:szCs w:val="16"/>
                                            </w:rPr>
                                            <w:instrText>,</w:instrText>
                                          </w:r>
                                          <w:r w:rsidRPr="00B061C0">
                                            <w:rPr>
                                              <w:rFonts w:ascii="Arial" w:hAnsi="Arial" w:cs="Arial"/>
                                              <w:i/>
                                              <w:sz w:val="16"/>
                                              <w:szCs w:val="16"/>
                                            </w:rPr>
                                            <w:instrText>s</w:instrText>
                                          </w:r>
                                          <w:r w:rsidRPr="00B061C0">
                                            <w:rPr>
                                              <w:rFonts w:ascii="Arial" w:hAnsi="Arial" w:cs="Arial"/>
                                              <w:sz w:val="16"/>
                                              <w:szCs w:val="16"/>
                                            </w:rPr>
                                            <w:instrText>)</w:instrText>
                                          </w:r>
                                          <w:r w:rsidRPr="00B061C0">
                                            <w:rPr>
                                              <w:rFonts w:ascii="Arial" w:hAnsi="Arial" w:cs="Arial"/>
                                            </w:rPr>
                                            <w:instrText>)</w:instrText>
                                          </w:r>
                                          <w:r w:rsidRPr="00B061C0">
                                            <w:rPr>
                                              <w:rFonts w:ascii="Arial" w:hAnsi="Arial" w:cs="Arial"/>
                                            </w:rPr>
                                            <w:fldChar w:fldCharType="end"/>
                                          </w:r>
                                        </w:p>
                                      </w:txbxContent>
                                    </wps:txbx>
                                    <wps:bodyPr rot="0" vert="horz" wrap="square" lIns="0" tIns="0" rIns="0" bIns="0" anchor="t" anchorCtr="0" upright="1">
                                      <a:noAutofit/>
                                    </wps:bodyPr>
                                  </wps:wsp>
                                  <wps:wsp>
                                    <wps:cNvPr id="94" name="Text Box 25"/>
                                    <wps:cNvSpPr txBox="1">
                                      <a:spLocks noChangeArrowheads="1"/>
                                    </wps:cNvSpPr>
                                    <wps:spPr bwMode="auto">
                                      <a:xfrm>
                                        <a:off x="12695" y="20298"/>
                                        <a:ext cx="3066"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C" w14:textId="77777777" w:rsidR="00691454" w:rsidRPr="00B061C0" w:rsidRDefault="00691454" w:rsidP="00C113B5">
                                          <w:pPr>
                                            <w:rPr>
                                              <w:rFonts w:ascii="Arial" w:hAnsi="Arial" w:cs="Arial"/>
                                            </w:rPr>
                                          </w:pPr>
                                          <w:r w:rsidRPr="00B061C0">
                                            <w:rPr>
                                              <w:rFonts w:ascii="Arial" w:hAnsi="Arial" w:cs="Arial"/>
                                              <w:i/>
                                            </w:rPr>
                                            <w:t>P</w:t>
                                          </w:r>
                                          <w:r w:rsidRPr="00B061C0">
                                            <w:rPr>
                                              <w:rFonts w:ascii="Arial" w:hAnsi="Arial" w:cs="Arial"/>
                                            </w:rPr>
                                            <w:fldChar w:fldCharType="begin"/>
                                          </w:r>
                                          <w:r w:rsidRPr="00B061C0">
                                            <w:rPr>
                                              <w:rFonts w:ascii="Arial" w:hAnsi="Arial" w:cs="Arial"/>
                                            </w:rPr>
                                            <w:instrText>eq \s(</w:instrText>
                                          </w:r>
                                          <w:r w:rsidRPr="00B061C0">
                                            <w:rPr>
                                              <w:rFonts w:ascii="Arial" w:hAnsi="Arial" w:cs="Arial"/>
                                              <w:i/>
                                              <w:sz w:val="16"/>
                                              <w:szCs w:val="16"/>
                                            </w:rPr>
                                            <w:instrText>t</w:instrText>
                                          </w:r>
                                          <w:r w:rsidRPr="00B061C0">
                                            <w:rPr>
                                              <w:rFonts w:ascii="Arial" w:hAnsi="Arial" w:cs="Arial"/>
                                              <w:sz w:val="16"/>
                                              <w:szCs w:val="16"/>
                                            </w:rPr>
                                            <w:instrText>,</w:instrText>
                                          </w:r>
                                          <w:r w:rsidRPr="00B061C0">
                                            <w:rPr>
                                              <w:rFonts w:ascii="Arial" w:hAnsi="Arial" w:cs="Arial"/>
                                              <w:i/>
                                              <w:sz w:val="16"/>
                                              <w:szCs w:val="16"/>
                                            </w:rPr>
                                            <w:instrText>_is</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fldChar w:fldCharType="begin"/>
                                          </w:r>
                                          <w:r w:rsidRPr="00B061C0">
                                            <w:rPr>
                                              <w:rFonts w:ascii="Arial" w:hAnsi="Arial" w:cs="Arial"/>
                                            </w:rPr>
                                            <w:instrText>eq \s(</w:instrText>
                                          </w:r>
                                          <w:r w:rsidRPr="00B061C0">
                                            <w:rPr>
                                              <w:rFonts w:ascii="Arial" w:hAnsi="Arial" w:cs="Arial"/>
                                              <w:sz w:val="16"/>
                                              <w:szCs w:val="16"/>
                                            </w:rPr>
                                            <w:instrText xml:space="preserve"> ,("</w:instrText>
                                          </w:r>
                                          <w:r w:rsidRPr="00B061C0">
                                            <w:rPr>
                                              <w:rFonts w:ascii="Arial" w:hAnsi="Arial" w:cs="Arial"/>
                                              <w:i/>
                                              <w:sz w:val="16"/>
                                              <w:szCs w:val="16"/>
                                            </w:rPr>
                                            <w:instrText>inv</w:instrText>
                                          </w:r>
                                          <w:r w:rsidRPr="00B061C0">
                                            <w:rPr>
                                              <w:rFonts w:ascii="Arial" w:hAnsi="Arial" w:cs="Arial"/>
                                              <w:sz w:val="16"/>
                                              <w:szCs w:val="16"/>
                                            </w:rPr>
                                            <w:instrText>",</w:instrText>
                                          </w:r>
                                          <w:r w:rsidRPr="00B061C0">
                                            <w:rPr>
                                              <w:rFonts w:ascii="Arial" w:hAnsi="Arial" w:cs="Arial"/>
                                              <w:i/>
                                              <w:sz w:val="16"/>
                                              <w:szCs w:val="16"/>
                                            </w:rPr>
                                            <w:instrText>s</w:instrText>
                                          </w:r>
                                          <w:r w:rsidRPr="00B061C0">
                                            <w:rPr>
                                              <w:rFonts w:ascii="Arial" w:hAnsi="Arial" w:cs="Arial"/>
                                              <w:sz w:val="16"/>
                                              <w:szCs w:val="16"/>
                                            </w:rPr>
                                            <w:instrText>)</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t xml:space="preserve"> </w:t>
                                          </w:r>
                                          <w:r w:rsidRPr="00B061C0">
                                            <w:rPr>
                                              <w:rFonts w:ascii="Arial" w:hAnsi="Arial" w:cs="Arial"/>
                                              <w:i/>
                                            </w:rPr>
                                            <w:t>Q</w:t>
                                          </w:r>
                                          <w:r w:rsidRPr="00B061C0">
                                            <w:rPr>
                                              <w:rFonts w:ascii="Arial" w:hAnsi="Arial" w:cs="Arial"/>
                                            </w:rPr>
                                            <w:fldChar w:fldCharType="begin"/>
                                          </w:r>
                                          <w:r w:rsidRPr="00B061C0">
                                            <w:rPr>
                                              <w:rFonts w:ascii="Arial" w:hAnsi="Arial" w:cs="Arial"/>
                                            </w:rPr>
                                            <w:instrText>eq \s(</w:instrText>
                                          </w:r>
                                          <w:r w:rsidRPr="00B061C0">
                                            <w:rPr>
                                              <w:rFonts w:ascii="Arial" w:hAnsi="Arial" w:cs="Arial"/>
                                              <w:i/>
                                              <w:sz w:val="16"/>
                                              <w:szCs w:val="16"/>
                                            </w:rPr>
                                            <w:instrText>inv</w:instrText>
                                          </w:r>
                                          <w:r w:rsidRPr="00B061C0">
                                            <w:rPr>
                                              <w:rFonts w:ascii="Arial" w:hAnsi="Arial" w:cs="Arial"/>
                                              <w:sz w:val="16"/>
                                              <w:szCs w:val="16"/>
                                            </w:rPr>
                                            <w:instrText>,</w:instrText>
                                          </w:r>
                                          <w:r w:rsidRPr="00B061C0">
                                            <w:rPr>
                                              <w:rFonts w:ascii="Arial" w:hAnsi="Arial" w:cs="Arial"/>
                                              <w:i/>
                                              <w:sz w:val="16"/>
                                              <w:szCs w:val="16"/>
                                            </w:rPr>
                                            <w:instrText xml:space="preserve"> </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fldChar w:fldCharType="begin"/>
                                          </w:r>
                                          <w:r w:rsidRPr="00B061C0">
                                            <w:rPr>
                                              <w:rFonts w:ascii="Arial" w:hAnsi="Arial" w:cs="Arial"/>
                                            </w:rPr>
                                            <w:instrText>eq \s(</w:instrText>
                                          </w:r>
                                          <w:r w:rsidRPr="00B061C0">
                                            <w:rPr>
                                              <w:rFonts w:ascii="Arial" w:hAnsi="Arial" w:cs="Arial"/>
                                              <w:sz w:val="16"/>
                                              <w:szCs w:val="16"/>
                                            </w:rPr>
                                            <w:instrText xml:space="preserve"> ,(</w:instrText>
                                          </w:r>
                                          <w:r w:rsidRPr="00B061C0">
                                            <w:rPr>
                                              <w:rFonts w:ascii="Arial" w:hAnsi="Arial" w:cs="Arial"/>
                                              <w:i/>
                                              <w:sz w:val="16"/>
                                              <w:szCs w:val="16"/>
                                            </w:rPr>
                                            <w:instrText>r</w:instrText>
                                          </w:r>
                                          <w:r w:rsidRPr="00B061C0">
                                            <w:rPr>
                                              <w:rFonts w:ascii="Arial" w:hAnsi="Arial" w:cs="Arial"/>
                                              <w:sz w:val="16"/>
                                              <w:szCs w:val="16"/>
                                            </w:rPr>
                                            <w:instrText>,</w:instrText>
                                          </w:r>
                                          <w:r w:rsidRPr="00B061C0">
                                            <w:rPr>
                                              <w:rFonts w:ascii="Arial" w:hAnsi="Arial" w:cs="Arial"/>
                                              <w:i/>
                                              <w:sz w:val="16"/>
                                              <w:szCs w:val="16"/>
                                            </w:rPr>
                                            <w:instrText>s</w:instrText>
                                          </w:r>
                                          <w:r w:rsidRPr="00B061C0">
                                            <w:rPr>
                                              <w:rFonts w:ascii="Arial" w:hAnsi="Arial" w:cs="Arial"/>
                                              <w:sz w:val="16"/>
                                              <w:szCs w:val="16"/>
                                            </w:rPr>
                                            <w:instrText>)</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fldChar w:fldCharType="begin"/>
                                          </w:r>
                                          <w:r w:rsidRPr="00B061C0">
                                            <w:rPr>
                                              <w:rFonts w:ascii="Arial" w:hAnsi="Arial" w:cs="Arial"/>
                                            </w:rPr>
                                            <w:instrText>eq \s(</w:instrText>
                                          </w:r>
                                          <w:r w:rsidRPr="00B061C0">
                                            <w:rPr>
                                              <w:rFonts w:ascii="Arial" w:hAnsi="Arial" w:cs="Arial"/>
                                              <w:sz w:val="16"/>
                                              <w:szCs w:val="16"/>
                                            </w:rPr>
                                            <w:instrText xml:space="preserve"> ,(</w:instrText>
                                          </w:r>
                                          <w:r w:rsidRPr="00B061C0">
                                            <w:rPr>
                                              <w:rFonts w:ascii="Arial" w:hAnsi="Arial" w:cs="Arial"/>
                                              <w:i/>
                                              <w:sz w:val="16"/>
                                              <w:szCs w:val="16"/>
                                            </w:rPr>
                                            <w:instrText>r</w:instrText>
                                          </w:r>
                                          <w:r w:rsidRPr="00B061C0">
                                            <w:rPr>
                                              <w:rFonts w:ascii="Arial" w:hAnsi="Arial" w:cs="Arial"/>
                                              <w:sz w:val="16"/>
                                              <w:szCs w:val="16"/>
                                            </w:rPr>
                                            <w:instrText>,</w:instrText>
                                          </w:r>
                                          <w:r w:rsidRPr="00B061C0">
                                            <w:rPr>
                                              <w:rFonts w:ascii="Arial" w:hAnsi="Arial" w:cs="Arial"/>
                                              <w:i/>
                                              <w:sz w:val="16"/>
                                              <w:szCs w:val="16"/>
                                            </w:rPr>
                                            <w:instrText>s</w:instrText>
                                          </w:r>
                                          <w:r w:rsidRPr="00B061C0">
                                            <w:rPr>
                                              <w:rFonts w:ascii="Arial" w:hAnsi="Arial" w:cs="Arial"/>
                                              <w:sz w:val="16"/>
                                              <w:szCs w:val="16"/>
                                            </w:rPr>
                                            <w:instrText>)</w:instrText>
                                          </w:r>
                                          <w:r w:rsidRPr="00B061C0">
                                            <w:rPr>
                                              <w:rFonts w:ascii="Arial" w:hAnsi="Arial" w:cs="Arial"/>
                                            </w:rPr>
                                            <w:instrText>)</w:instrText>
                                          </w:r>
                                          <w:r w:rsidRPr="00B061C0">
                                            <w:rPr>
                                              <w:rFonts w:ascii="Arial" w:hAnsi="Arial" w:cs="Arial"/>
                                            </w:rPr>
                                            <w:fldChar w:fldCharType="end"/>
                                          </w:r>
                                        </w:p>
                                      </w:txbxContent>
                                    </wps:txbx>
                                    <wps:bodyPr rot="0" vert="horz" wrap="square" lIns="0" tIns="0" rIns="0" bIns="0" anchor="t" anchorCtr="0" upright="1">
                                      <a:noAutofit/>
                                    </wps:bodyPr>
                                  </wps:wsp>
                                  <wps:wsp>
                                    <wps:cNvPr id="96" name="Rectangle 28"/>
                                    <wps:cNvSpPr>
                                      <a:spLocks noChangeArrowheads="1"/>
                                    </wps:cNvSpPr>
                                    <wps:spPr bwMode="auto">
                                      <a:xfrm>
                                        <a:off x="7621" y="19107"/>
                                        <a:ext cx="2915" cy="328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29"/>
                                    <wps:cNvSpPr>
                                      <a:spLocks noChangeArrowheads="1"/>
                                    </wps:cNvSpPr>
                                    <wps:spPr bwMode="auto">
                                      <a:xfrm>
                                        <a:off x="12636" y="19103"/>
                                        <a:ext cx="2915" cy="328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32"/>
                                    <wps:cNvSpPr txBox="1">
                                      <a:spLocks noChangeArrowheads="1"/>
                                    </wps:cNvSpPr>
                                    <wps:spPr bwMode="auto">
                                      <a:xfrm>
                                        <a:off x="11865" y="20385"/>
                                        <a:ext cx="819"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D" w14:textId="77777777" w:rsidR="00691454" w:rsidRPr="00B061C0" w:rsidRDefault="00691454" w:rsidP="00C113B5">
                                          <w:pPr>
                                            <w:snapToGrid w:val="0"/>
                                            <w:jc w:val="center"/>
                                            <w:rPr>
                                              <w:rFonts w:ascii="Arial" w:hAnsi="Arial" w:cs="Arial"/>
                                              <w:sz w:val="16"/>
                                              <w:szCs w:val="16"/>
                                            </w:rPr>
                                          </w:pPr>
                                          <w:proofErr w:type="spellStart"/>
                                          <w:r w:rsidRPr="00B061C0">
                                            <w:rPr>
                                              <w:rFonts w:ascii="Arial" w:hAnsi="Arial" w:cs="Arial"/>
                                              <w:sz w:val="16"/>
                                              <w:szCs w:val="16"/>
                                            </w:rPr>
                                            <w:t>REG</w:t>
                                          </w:r>
                                          <w:proofErr w:type="spellEnd"/>
                                          <w:r w:rsidRPr="00B061C0">
                                            <w:rPr>
                                              <w:rFonts w:ascii="Arial" w:hAnsi="Arial" w:cs="Arial"/>
                                              <w:sz w:val="16"/>
                                              <w:szCs w:val="16"/>
                                            </w:rPr>
                                            <w:br/>
                                            <w:t>(</w:t>
                                          </w:r>
                                          <w:r w:rsidRPr="00B061C0">
                                            <w:rPr>
                                              <w:rFonts w:ascii="Arial" w:hAnsi="Arial" w:cs="Arial"/>
                                              <w:i/>
                                              <w:sz w:val="16"/>
                                              <w:szCs w:val="16"/>
                                            </w:rPr>
                                            <w:t>r</w:t>
                                          </w:r>
                                          <w:r w:rsidRPr="00B061C0">
                                            <w:rPr>
                                              <w:rFonts w:ascii="Arial" w:hAnsi="Arial" w:cs="Arial"/>
                                              <w:sz w:val="16"/>
                                              <w:szCs w:val="16"/>
                                            </w:rPr>
                                            <w:t>)</w:t>
                                          </w:r>
                                        </w:p>
                                      </w:txbxContent>
                                    </wps:txbx>
                                    <wps:bodyPr rot="0" vert="horz" wrap="square" lIns="0" tIns="0" rIns="0" bIns="0" anchor="t" anchorCtr="0" upright="1">
                                      <a:noAutofit/>
                                    </wps:bodyPr>
                                  </wps:wsp>
                                  <wps:wsp>
                                    <wps:cNvPr id="103" name="Text Box 33"/>
                                    <wps:cNvSpPr txBox="1">
                                      <a:spLocks noChangeArrowheads="1"/>
                                    </wps:cNvSpPr>
                                    <wps:spPr bwMode="auto">
                                      <a:xfrm>
                                        <a:off x="8137" y="22464"/>
                                        <a:ext cx="1940"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E" w14:textId="77777777" w:rsidR="00691454" w:rsidRPr="00B061C0" w:rsidRDefault="00691454" w:rsidP="00C113B5">
                                          <w:pPr>
                                            <w:snapToGrid w:val="0"/>
                                            <w:jc w:val="center"/>
                                            <w:rPr>
                                              <w:rFonts w:ascii="Arial" w:hAnsi="Arial" w:cs="Arial"/>
                                              <w:sz w:val="16"/>
                                              <w:szCs w:val="16"/>
                                            </w:rPr>
                                          </w:pPr>
                                          <w:r w:rsidRPr="00B061C0">
                                            <w:rPr>
                                              <w:rFonts w:ascii="Arial" w:hAnsi="Arial" w:cs="Arial"/>
                                              <w:sz w:val="16"/>
                                              <w:szCs w:val="16"/>
                                            </w:rPr>
                                            <w:t>(= Capital used</w:t>
                                          </w:r>
                                          <w:r w:rsidRPr="00B061C0">
                                            <w:rPr>
                                              <w:rFonts w:ascii="Arial" w:hAnsi="Arial" w:cs="Arial"/>
                                              <w:sz w:val="16"/>
                                              <w:szCs w:val="16"/>
                                            </w:rPr>
                                            <w:br/>
                                            <w:t xml:space="preserve">in host region </w:t>
                                          </w:r>
                                          <w:r w:rsidRPr="00B061C0">
                                            <w:rPr>
                                              <w:rFonts w:ascii="Arial" w:hAnsi="Arial" w:cs="Arial"/>
                                              <w:i/>
                                              <w:sz w:val="16"/>
                                              <w:szCs w:val="16"/>
                                            </w:rPr>
                                            <w:t>s</w:t>
                                          </w:r>
                                          <w:r w:rsidRPr="00B061C0">
                                            <w:rPr>
                                              <w:rFonts w:ascii="Arial" w:hAnsi="Arial" w:cs="Arial"/>
                                              <w:sz w:val="16"/>
                                              <w:szCs w:val="16"/>
                                            </w:rPr>
                                            <w:t>)</w:t>
                                          </w:r>
                                        </w:p>
                                      </w:txbxContent>
                                    </wps:txbx>
                                    <wps:bodyPr rot="0" vert="horz" wrap="square" lIns="0" tIns="0" rIns="0" bIns="0" anchor="t" anchorCtr="0" upright="1">
                                      <a:noAutofit/>
                                    </wps:bodyPr>
                                  </wps:wsp>
                                  <wps:wsp>
                                    <wps:cNvPr id="105" name="Text Box 34"/>
                                    <wps:cNvSpPr txBox="1">
                                      <a:spLocks noChangeArrowheads="1"/>
                                    </wps:cNvSpPr>
                                    <wps:spPr bwMode="auto">
                                      <a:xfrm>
                                        <a:off x="13182" y="22422"/>
                                        <a:ext cx="1949"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7F" w14:textId="77777777" w:rsidR="00691454" w:rsidRPr="00B061C0" w:rsidRDefault="00691454" w:rsidP="00C113B5">
                                          <w:pPr>
                                            <w:snapToGrid w:val="0"/>
                                            <w:jc w:val="center"/>
                                            <w:rPr>
                                              <w:rFonts w:ascii="Arial" w:hAnsi="Arial" w:cs="Arial"/>
                                              <w:sz w:val="16"/>
                                              <w:szCs w:val="16"/>
                                            </w:rPr>
                                          </w:pPr>
                                          <w:r w:rsidRPr="00B061C0">
                                            <w:rPr>
                                              <w:rFonts w:ascii="Arial" w:hAnsi="Arial" w:cs="Arial"/>
                                              <w:sz w:val="16"/>
                                              <w:szCs w:val="16"/>
                                            </w:rPr>
                                            <w:t>(= Investment</w:t>
                                          </w:r>
                                          <w:r w:rsidRPr="00B061C0">
                                            <w:rPr>
                                              <w:rFonts w:ascii="Arial" w:hAnsi="Arial" w:cs="Arial"/>
                                              <w:sz w:val="16"/>
                                              <w:szCs w:val="16"/>
                                            </w:rPr>
                                            <w:br/>
                                            <w:t xml:space="preserve">in host region </w:t>
                                          </w:r>
                                          <w:r w:rsidRPr="00B061C0">
                                            <w:rPr>
                                              <w:rFonts w:ascii="Arial" w:hAnsi="Arial" w:cs="Arial"/>
                                              <w:i/>
                                              <w:sz w:val="16"/>
                                              <w:szCs w:val="16"/>
                                            </w:rPr>
                                            <w:t>s</w:t>
                                          </w:r>
                                          <w:r w:rsidRPr="00B061C0">
                                            <w:rPr>
                                              <w:rFonts w:ascii="Arial" w:hAnsi="Arial" w:cs="Arial"/>
                                              <w:sz w:val="16"/>
                                              <w:szCs w:val="16"/>
                                            </w:rPr>
                                            <w:t>)</w:t>
                                          </w:r>
                                        </w:p>
                                      </w:txbxContent>
                                    </wps:txbx>
                                    <wps:bodyPr rot="0" vert="horz" wrap="square" lIns="0" tIns="0" rIns="0" bIns="0" anchor="t" anchorCtr="0" upright="1">
                                      <a:noAutofit/>
                                    </wps:bodyPr>
                                  </wps:wsp>
                                  <wps:wsp>
                                    <wps:cNvPr id="106" name="Text Box 35"/>
                                    <wps:cNvSpPr txBox="1">
                                      <a:spLocks noChangeArrowheads="1"/>
                                    </wps:cNvSpPr>
                                    <wps:spPr bwMode="auto">
                                      <a:xfrm>
                                        <a:off x="10543" y="20068"/>
                                        <a:ext cx="1257"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0" w14:textId="77777777" w:rsidR="00691454" w:rsidRPr="00B061C0" w:rsidRDefault="00691454" w:rsidP="00C113B5">
                                          <w:pPr>
                                            <w:snapToGrid w:val="0"/>
                                            <w:jc w:val="center"/>
                                            <w:rPr>
                                              <w:rFonts w:ascii="Arial" w:hAnsi="Arial" w:cs="Arial"/>
                                              <w:sz w:val="16"/>
                                              <w:szCs w:val="16"/>
                                            </w:rPr>
                                          </w:pPr>
                                          <w:r w:rsidRPr="00B061C0">
                                            <w:rPr>
                                              <w:rFonts w:ascii="Arial" w:hAnsi="Arial" w:cs="Arial"/>
                                              <w:sz w:val="16"/>
                                              <w:szCs w:val="16"/>
                                            </w:rPr>
                                            <w:t>(= Capital</w:t>
                                          </w:r>
                                          <w:r w:rsidRPr="00B061C0">
                                            <w:rPr>
                                              <w:rFonts w:ascii="Arial" w:hAnsi="Arial" w:cs="Arial"/>
                                              <w:sz w:val="16"/>
                                              <w:szCs w:val="16"/>
                                            </w:rPr>
                                            <w:br/>
                                            <w:t xml:space="preserve"> owned</w:t>
                                          </w:r>
                                          <w:r w:rsidRPr="00B061C0">
                                            <w:rPr>
                                              <w:rFonts w:ascii="Arial" w:hAnsi="Arial" w:cs="Arial"/>
                                              <w:sz w:val="16"/>
                                              <w:szCs w:val="16"/>
                                            </w:rPr>
                                            <w:br/>
                                            <w:t xml:space="preserve">by home region </w:t>
                                          </w:r>
                                          <w:r w:rsidRPr="00B061C0">
                                            <w:rPr>
                                              <w:rFonts w:ascii="Arial" w:hAnsi="Arial" w:cs="Arial"/>
                                              <w:i/>
                                              <w:sz w:val="16"/>
                                              <w:szCs w:val="16"/>
                                            </w:rPr>
                                            <w:t>r</w:t>
                                          </w:r>
                                          <w:r w:rsidRPr="00B061C0">
                                            <w:rPr>
                                              <w:rFonts w:ascii="Arial" w:hAnsi="Arial" w:cs="Arial"/>
                                              <w:sz w:val="16"/>
                                              <w:szCs w:val="16"/>
                                            </w:rPr>
                                            <w:t>)</w:t>
                                          </w:r>
                                        </w:p>
                                      </w:txbxContent>
                                    </wps:txbx>
                                    <wps:bodyPr rot="0" vert="horz" wrap="square" lIns="0" tIns="0" rIns="0" bIns="0" anchor="t" anchorCtr="0" upright="1">
                                      <a:noAutofit/>
                                    </wps:bodyPr>
                                  </wps:wsp>
                                  <wps:wsp>
                                    <wps:cNvPr id="107" name="Text Box 36"/>
                                    <wps:cNvSpPr txBox="1">
                                      <a:spLocks noChangeArrowheads="1"/>
                                    </wps:cNvSpPr>
                                    <wps:spPr bwMode="auto">
                                      <a:xfrm>
                                        <a:off x="15568" y="20159"/>
                                        <a:ext cx="1312"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1" w14:textId="77777777" w:rsidR="00691454" w:rsidRPr="00B061C0" w:rsidRDefault="00691454" w:rsidP="00C113B5">
                                          <w:pPr>
                                            <w:snapToGrid w:val="0"/>
                                            <w:jc w:val="center"/>
                                            <w:rPr>
                                              <w:rFonts w:ascii="Arial" w:hAnsi="Arial" w:cs="Arial"/>
                                              <w:sz w:val="16"/>
                                              <w:szCs w:val="16"/>
                                            </w:rPr>
                                          </w:pPr>
                                          <w:r w:rsidRPr="00B061C0">
                                            <w:rPr>
                                              <w:rFonts w:ascii="Arial" w:hAnsi="Arial" w:cs="Arial"/>
                                              <w:sz w:val="16"/>
                                              <w:szCs w:val="16"/>
                                            </w:rPr>
                                            <w:t>(= Savings</w:t>
                                          </w:r>
                                          <w:r w:rsidRPr="00B061C0">
                                            <w:rPr>
                                              <w:rFonts w:ascii="Arial" w:hAnsi="Arial" w:cs="Arial"/>
                                              <w:sz w:val="16"/>
                                              <w:szCs w:val="16"/>
                                            </w:rPr>
                                            <w:br/>
                                            <w:t xml:space="preserve">in home </w:t>
                                          </w:r>
                                          <w:r w:rsidRPr="00B061C0">
                                            <w:rPr>
                                              <w:rFonts w:ascii="Arial" w:hAnsi="Arial" w:cs="Arial"/>
                                              <w:sz w:val="16"/>
                                              <w:szCs w:val="16"/>
                                            </w:rPr>
                                            <w:br/>
                                            <w:t xml:space="preserve">region </w:t>
                                          </w:r>
                                          <w:r w:rsidRPr="00B061C0">
                                            <w:rPr>
                                              <w:rFonts w:ascii="Arial" w:hAnsi="Arial" w:cs="Arial"/>
                                              <w:i/>
                                              <w:sz w:val="16"/>
                                              <w:szCs w:val="16"/>
                                            </w:rPr>
                                            <w:t>r</w:t>
                                          </w:r>
                                          <w:r w:rsidRPr="00B061C0">
                                            <w:rPr>
                                              <w:rFonts w:ascii="Arial" w:hAnsi="Arial" w:cs="Arial"/>
                                              <w:sz w:val="16"/>
                                              <w:szCs w:val="16"/>
                                            </w:rPr>
                                            <w:t>)</w:t>
                                          </w:r>
                                        </w:p>
                                      </w:txbxContent>
                                    </wps:txbx>
                                    <wps:bodyPr rot="0" vert="horz" wrap="square" lIns="0" tIns="0" rIns="0" bIns="0" anchor="t" anchorCtr="0" upright="1">
                                      <a:noAutofit/>
                                    </wps:bodyPr>
                                  </wps:wsp>
                                  <wps:wsp>
                                    <wps:cNvPr id="108" name="Text Box 37"/>
                                    <wps:cNvSpPr txBox="1">
                                      <a:spLocks noChangeArrowheads="1"/>
                                    </wps:cNvSpPr>
                                    <wps:spPr bwMode="auto">
                                      <a:xfrm>
                                        <a:off x="6900" y="20389"/>
                                        <a:ext cx="819"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2" w14:textId="77777777" w:rsidR="00691454" w:rsidRPr="00B061C0" w:rsidRDefault="00691454" w:rsidP="00C113B5">
                                          <w:pPr>
                                            <w:snapToGrid w:val="0"/>
                                            <w:jc w:val="center"/>
                                            <w:rPr>
                                              <w:rFonts w:ascii="Arial" w:hAnsi="Arial" w:cs="Arial"/>
                                              <w:sz w:val="16"/>
                                              <w:szCs w:val="16"/>
                                            </w:rPr>
                                          </w:pPr>
                                          <w:proofErr w:type="spellStart"/>
                                          <w:r w:rsidRPr="00B061C0">
                                            <w:rPr>
                                              <w:rFonts w:ascii="Arial" w:hAnsi="Arial" w:cs="Arial"/>
                                              <w:sz w:val="16"/>
                                              <w:szCs w:val="16"/>
                                            </w:rPr>
                                            <w:t>REG</w:t>
                                          </w:r>
                                          <w:proofErr w:type="spellEnd"/>
                                          <w:r w:rsidRPr="00B061C0">
                                            <w:rPr>
                                              <w:rFonts w:ascii="Arial" w:hAnsi="Arial" w:cs="Arial"/>
                                              <w:sz w:val="16"/>
                                              <w:szCs w:val="16"/>
                                            </w:rPr>
                                            <w:br/>
                                            <w:t>(</w:t>
                                          </w:r>
                                          <w:r w:rsidRPr="00B061C0">
                                            <w:rPr>
                                              <w:rFonts w:ascii="Arial" w:hAnsi="Arial" w:cs="Arial"/>
                                              <w:i/>
                                              <w:sz w:val="16"/>
                                              <w:szCs w:val="16"/>
                                            </w:rPr>
                                            <w:t>r</w:t>
                                          </w:r>
                                          <w:r w:rsidRPr="00B061C0">
                                            <w:rPr>
                                              <w:rFonts w:ascii="Arial" w:hAnsi="Arial" w:cs="Arial"/>
                                              <w:sz w:val="16"/>
                                              <w:szCs w:val="16"/>
                                            </w:rPr>
                                            <w:t>)</w:t>
                                          </w:r>
                                        </w:p>
                                      </w:txbxContent>
                                    </wps:txbx>
                                    <wps:bodyPr rot="0" vert="horz" wrap="square" lIns="0" tIns="0" rIns="0" bIns="0" anchor="t" anchorCtr="0" upright="1">
                                      <a:noAutofit/>
                                    </wps:bodyPr>
                                  </wps:wsp>
                                  <wps:wsp>
                                    <wps:cNvPr id="109" name="Text Box 38"/>
                                    <wps:cNvSpPr txBox="1">
                                      <a:spLocks noChangeArrowheads="1"/>
                                    </wps:cNvSpPr>
                                    <wps:spPr bwMode="auto">
                                      <a:xfrm>
                                        <a:off x="7081" y="18107"/>
                                        <a:ext cx="4606"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3" w14:textId="77777777" w:rsidR="00691454" w:rsidRPr="000D63CE" w:rsidRDefault="00691454" w:rsidP="00C113B5">
                                          <w:pPr>
                                            <w:snapToGrid w:val="0"/>
                                            <w:jc w:val="center"/>
                                            <w:rPr>
                                              <w:rFonts w:ascii="Arial" w:hAnsi="Arial" w:cs="Arial"/>
                                              <w:b/>
                                              <w:sz w:val="20"/>
                                              <w:szCs w:val="20"/>
                                            </w:rPr>
                                          </w:pPr>
                                          <w:r w:rsidRPr="000D63CE">
                                            <w:rPr>
                                              <w:rFonts w:ascii="Arial" w:hAnsi="Arial" w:cs="Arial"/>
                                              <w:b/>
                                              <w:sz w:val="20"/>
                                              <w:szCs w:val="20"/>
                                            </w:rPr>
                                            <w:t>4. Capital stock matrix (</w:t>
                                          </w:r>
                                          <w:proofErr w:type="spellStart"/>
                                          <w:r w:rsidRPr="000D63CE">
                                            <w:rPr>
                                              <w:rFonts w:ascii="Arial" w:hAnsi="Arial" w:cs="Arial"/>
                                              <w:b/>
                                              <w:i/>
                                              <w:sz w:val="20"/>
                                              <w:szCs w:val="20"/>
                                            </w:rPr>
                                            <w:t>j</w:t>
                                          </w:r>
                                          <w:r w:rsidRPr="000D63CE">
                                            <w:rPr>
                                              <w:rFonts w:ascii="Arial" w:hAnsi="Arial" w:cs="Arial"/>
                                              <w:b/>
                                              <w:sz w:val="20"/>
                                              <w:szCs w:val="20"/>
                                            </w:rPr>
                                            <w:t>,</w:t>
                                          </w:r>
                                          <w:r w:rsidRPr="000D63CE">
                                            <w:rPr>
                                              <w:rFonts w:ascii="Arial" w:hAnsi="Arial" w:cs="Arial"/>
                                              <w:b/>
                                              <w:i/>
                                              <w:sz w:val="20"/>
                                              <w:szCs w:val="20"/>
                                            </w:rPr>
                                            <w:t>r</w:t>
                                          </w:r>
                                          <w:r w:rsidRPr="000D63CE">
                                            <w:rPr>
                                              <w:rFonts w:ascii="Arial" w:hAnsi="Arial" w:cs="Arial"/>
                                              <w:b/>
                                              <w:sz w:val="20"/>
                                              <w:szCs w:val="20"/>
                                            </w:rPr>
                                            <w:t>,</w:t>
                                          </w:r>
                                          <w:r w:rsidRPr="000D63CE">
                                            <w:rPr>
                                              <w:rFonts w:ascii="Arial" w:hAnsi="Arial" w:cs="Arial"/>
                                              <w:b/>
                                              <w:i/>
                                              <w:sz w:val="20"/>
                                              <w:szCs w:val="20"/>
                                            </w:rPr>
                                            <w:t>s</w:t>
                                          </w:r>
                                          <w:proofErr w:type="spellEnd"/>
                                          <w:r w:rsidRPr="000D63CE">
                                            <w:rPr>
                                              <w:rFonts w:ascii="Arial" w:hAnsi="Arial" w:cs="Arial"/>
                                              <w:b/>
                                              <w:sz w:val="20"/>
                                              <w:szCs w:val="20"/>
                                            </w:rPr>
                                            <w:t xml:space="preserve">) </w:t>
                                          </w:r>
                                        </w:p>
                                      </w:txbxContent>
                                    </wps:txbx>
                                    <wps:bodyPr rot="0" vert="horz" wrap="square" lIns="0" tIns="0" rIns="0" bIns="0" anchor="t" anchorCtr="0" upright="1">
                                      <a:noAutofit/>
                                    </wps:bodyPr>
                                  </wps:wsp>
                                  <wps:wsp>
                                    <wps:cNvPr id="110" name="Text Box 39"/>
                                    <wps:cNvSpPr txBox="1">
                                      <a:spLocks noChangeArrowheads="1"/>
                                    </wps:cNvSpPr>
                                    <wps:spPr bwMode="auto">
                                      <a:xfrm>
                                        <a:off x="12244" y="18103"/>
                                        <a:ext cx="4106"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4" w14:textId="77777777" w:rsidR="00691454" w:rsidRPr="00B061C0" w:rsidRDefault="00691454" w:rsidP="00C113B5">
                                          <w:pPr>
                                            <w:snapToGrid w:val="0"/>
                                            <w:jc w:val="center"/>
                                            <w:rPr>
                                              <w:rFonts w:ascii="Arial" w:hAnsi="Arial" w:cs="Arial"/>
                                              <w:b/>
                                              <w:sz w:val="20"/>
                                              <w:szCs w:val="20"/>
                                            </w:rPr>
                                          </w:pPr>
                                          <w:r w:rsidRPr="00B061C0">
                                            <w:rPr>
                                              <w:rFonts w:ascii="Arial" w:hAnsi="Arial" w:cs="Arial"/>
                                              <w:b/>
                                              <w:sz w:val="20"/>
                                              <w:szCs w:val="20"/>
                                            </w:rPr>
                                            <w:t>5. Investment matrix (</w:t>
                                          </w:r>
                                          <w:proofErr w:type="spellStart"/>
                                          <w:r w:rsidRPr="00B061C0">
                                            <w:rPr>
                                              <w:rFonts w:ascii="Arial" w:hAnsi="Arial" w:cs="Arial"/>
                                              <w:b/>
                                              <w:i/>
                                              <w:sz w:val="20"/>
                                              <w:szCs w:val="20"/>
                                            </w:rPr>
                                            <w:t>r</w:t>
                                          </w:r>
                                          <w:r w:rsidRPr="00B061C0">
                                            <w:rPr>
                                              <w:rFonts w:ascii="Arial" w:hAnsi="Arial" w:cs="Arial"/>
                                              <w:b/>
                                              <w:sz w:val="20"/>
                                              <w:szCs w:val="20"/>
                                            </w:rPr>
                                            <w:t>,</w:t>
                                          </w:r>
                                          <w:r w:rsidRPr="00B061C0">
                                            <w:rPr>
                                              <w:rFonts w:ascii="Arial" w:hAnsi="Arial" w:cs="Arial"/>
                                              <w:b/>
                                              <w:i/>
                                              <w:sz w:val="20"/>
                                              <w:szCs w:val="20"/>
                                            </w:rPr>
                                            <w:t>s</w:t>
                                          </w:r>
                                          <w:proofErr w:type="spellEnd"/>
                                          <w:r w:rsidRPr="00B061C0">
                                            <w:rPr>
                                              <w:rFonts w:ascii="Arial" w:hAnsi="Arial" w:cs="Arial"/>
                                              <w:b/>
                                              <w:sz w:val="20"/>
                                              <w:szCs w:val="20"/>
                                            </w:rPr>
                                            <w:t xml:space="preserve">) </w:t>
                                          </w:r>
                                        </w:p>
                                      </w:txbxContent>
                                    </wps:txbx>
                                    <wps:bodyPr rot="0" vert="horz" wrap="square" lIns="0" tIns="0" rIns="0" bIns="0" anchor="t" anchorCtr="0" upright="1">
                                      <a:noAutofit/>
                                    </wps:bodyPr>
                                  </wps:wsp>
                                  <wps:wsp>
                                    <wps:cNvPr id="111" name="Text Box 46"/>
                                    <wps:cNvSpPr txBox="1">
                                      <a:spLocks noChangeArrowheads="1"/>
                                    </wps:cNvSpPr>
                                    <wps:spPr bwMode="auto">
                                      <a:xfrm>
                                        <a:off x="5328" y="4353"/>
                                        <a:ext cx="351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5" w14:textId="77777777" w:rsidR="00691454" w:rsidRPr="000874D2" w:rsidRDefault="00691454" w:rsidP="00C113B5">
                                          <w:pPr>
                                            <w:jc w:val="center"/>
                                            <w:rPr>
                                              <w:rFonts w:ascii="Arial" w:hAnsi="Arial" w:cs="Arial"/>
                                              <w:b/>
                                              <w:sz w:val="20"/>
                                              <w:szCs w:val="20"/>
                                            </w:rPr>
                                          </w:pPr>
                                          <w:r>
                                            <w:rPr>
                                              <w:rFonts w:ascii="Arial" w:hAnsi="Arial" w:cs="Arial"/>
                                              <w:b/>
                                              <w:sz w:val="20"/>
                                              <w:szCs w:val="20"/>
                                            </w:rPr>
                                            <w:t>1. Input–</w:t>
                                          </w:r>
                                          <w:r w:rsidRPr="000874D2">
                                            <w:rPr>
                                              <w:rFonts w:ascii="Arial" w:hAnsi="Arial" w:cs="Arial"/>
                                              <w:b/>
                                              <w:sz w:val="20"/>
                                              <w:szCs w:val="20"/>
                                            </w:rPr>
                                            <w:t>output table</w:t>
                                          </w:r>
                                        </w:p>
                                      </w:txbxContent>
                                    </wps:txbx>
                                    <wps:bodyPr rot="0" vert="horz" wrap="square" lIns="0" tIns="0" rIns="0" bIns="0" anchor="t" anchorCtr="0" upright="1">
                                      <a:noAutofit/>
                                    </wps:bodyPr>
                                  </wps:wsp>
                                  <wps:wsp>
                                    <wps:cNvPr id="112" name="Text Box 47"/>
                                    <wps:cNvSpPr txBox="1">
                                      <a:spLocks noChangeArrowheads="1"/>
                                    </wps:cNvSpPr>
                                    <wps:spPr bwMode="auto">
                                      <a:xfrm>
                                        <a:off x="12707" y="4334"/>
                                        <a:ext cx="3706"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6" w14:textId="77777777" w:rsidR="00691454" w:rsidRPr="000874D2" w:rsidRDefault="00691454" w:rsidP="00C113B5">
                                          <w:pPr>
                                            <w:rPr>
                                              <w:rFonts w:ascii="Arial" w:hAnsi="Arial" w:cs="Arial"/>
                                              <w:b/>
                                              <w:sz w:val="20"/>
                                              <w:szCs w:val="20"/>
                                            </w:rPr>
                                          </w:pPr>
                                          <w:r w:rsidRPr="000874D2">
                                            <w:rPr>
                                              <w:rFonts w:ascii="Arial" w:hAnsi="Arial" w:cs="Arial"/>
                                              <w:b/>
                                              <w:sz w:val="20"/>
                                              <w:szCs w:val="20"/>
                                            </w:rPr>
                                            <w:t xml:space="preserve">2. World trade </w:t>
                                          </w:r>
                                          <w:proofErr w:type="spellStart"/>
                                          <w:r w:rsidRPr="000874D2">
                                            <w:rPr>
                                              <w:rFonts w:ascii="Arial" w:hAnsi="Arial" w:cs="Arial"/>
                                              <w:b/>
                                              <w:sz w:val="20"/>
                                              <w:szCs w:val="20"/>
                                            </w:rPr>
                                            <w:t>matrices</w:t>
                                          </w:r>
                                          <w:proofErr w:type="spellEnd"/>
                                        </w:p>
                                      </w:txbxContent>
                                    </wps:txbx>
                                    <wps:bodyPr rot="0" vert="horz" wrap="square" lIns="0" tIns="0" rIns="0" bIns="0" anchor="t" anchorCtr="0" upright="1">
                                      <a:noAutofit/>
                                    </wps:bodyPr>
                                  </wps:wsp>
                                  <wps:wsp>
                                    <wps:cNvPr id="113" name="Rectangle 48"/>
                                    <wps:cNvSpPr>
                                      <a:spLocks noChangeArrowheads="1"/>
                                    </wps:cNvSpPr>
                                    <wps:spPr bwMode="auto">
                                      <a:xfrm>
                                        <a:off x="11165" y="4900"/>
                                        <a:ext cx="6233" cy="6073"/>
                                      </a:xfrm>
                                      <a:prstGeom prst="rect">
                                        <a:avLst/>
                                      </a:prstGeom>
                                      <a:noFill/>
                                      <a:ln w="3175">
                                        <a:solidFill>
                                          <a:srgbClr val="808080"/>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49"/>
                                    <wps:cNvSpPr txBox="1">
                                      <a:spLocks noChangeArrowheads="1"/>
                                    </wps:cNvSpPr>
                                    <wps:spPr bwMode="auto">
                                      <a:xfrm>
                                        <a:off x="2738" y="11332"/>
                                        <a:ext cx="86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7"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proofErr w:type="spellStart"/>
                                          <w:r w:rsidRPr="000874D2">
                                            <w:rPr>
                                              <w:rFonts w:ascii="Arial" w:hAnsi="Arial" w:cs="Arial"/>
                                              <w:i/>
                                              <w:sz w:val="16"/>
                                              <w:szCs w:val="16"/>
                                            </w:rPr>
                                            <w:t>i</w:t>
                                          </w:r>
                                          <w:proofErr w:type="spellEnd"/>
                                          <w:r w:rsidRPr="000874D2">
                                            <w:rPr>
                                              <w:rFonts w:ascii="Arial" w:hAnsi="Arial" w:cs="Arial"/>
                                              <w:sz w:val="16"/>
                                              <w:szCs w:val="16"/>
                                            </w:rPr>
                                            <w:t>)</w:t>
                                          </w:r>
                                        </w:p>
                                      </w:txbxContent>
                                    </wps:txbx>
                                    <wps:bodyPr rot="0" vert="horz" wrap="square" lIns="0" tIns="0" rIns="0" bIns="0" anchor="t" anchorCtr="0" upright="1">
                                      <a:noAutofit/>
                                    </wps:bodyPr>
                                  </wps:wsp>
                                  <wps:wsp>
                                    <wps:cNvPr id="115" name="Rectangle 50"/>
                                    <wps:cNvSpPr>
                                      <a:spLocks noChangeArrowheads="1"/>
                                    </wps:cNvSpPr>
                                    <wps:spPr bwMode="auto">
                                      <a:xfrm>
                                        <a:off x="14332" y="5994"/>
                                        <a:ext cx="2905" cy="154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51"/>
                                    <wps:cNvSpPr>
                                      <a:spLocks noChangeArrowheads="1"/>
                                    </wps:cNvSpPr>
                                    <wps:spPr bwMode="auto">
                                      <a:xfrm>
                                        <a:off x="14332" y="7541"/>
                                        <a:ext cx="2905" cy="154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52"/>
                                    <wps:cNvSpPr txBox="1">
                                      <a:spLocks noChangeArrowheads="1"/>
                                    </wps:cNvSpPr>
                                    <wps:spPr bwMode="auto">
                                      <a:xfrm>
                                        <a:off x="14821" y="6411"/>
                                        <a:ext cx="2173"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8" w14:textId="77777777" w:rsidR="00691454" w:rsidRPr="000874D2" w:rsidRDefault="00691454" w:rsidP="00C113B5">
                                          <w:pPr>
                                            <w:rPr>
                                              <w:rFonts w:ascii="Arial" w:hAnsi="Arial" w:cs="Arial"/>
                                            </w:rPr>
                                          </w:pPr>
                                          <w:r w:rsidRPr="000874D2">
                                            <w:rPr>
                                              <w:rFonts w:ascii="Arial" w:hAnsi="Arial" w:cs="Arial"/>
                                              <w:i/>
                                            </w:rPr>
                                            <w:t>Marg</w:t>
                                          </w:r>
                                          <w:r w:rsidRPr="000874D2">
                                            <w:rPr>
                                              <w:rFonts w:ascii="Arial" w:hAnsi="Arial" w:cs="Arial"/>
                                            </w:rPr>
                                            <w:fldChar w:fldCharType="begin"/>
                                          </w:r>
                                          <w:r w:rsidRPr="000874D2">
                                            <w:rPr>
                                              <w:rFonts w:ascii="Arial" w:hAnsi="Arial" w:cs="Arial"/>
                                            </w:rPr>
                                            <w:instrText>eq \s(</w:instrText>
                                          </w:r>
                                          <w:r w:rsidRPr="000874D2">
                                            <w:rPr>
                                              <w:rFonts w:ascii="Arial" w:hAnsi="Arial" w:cs="Arial"/>
                                              <w:i/>
                                              <w:sz w:val="16"/>
                                              <w:szCs w:val="16"/>
                                            </w:rPr>
                                            <w:instrText xml:space="preserve"> </w:instrText>
                                          </w:r>
                                          <w:r w:rsidRPr="000874D2">
                                            <w:rPr>
                                              <w:rFonts w:ascii="Arial" w:hAnsi="Arial" w:cs="Arial"/>
                                              <w:sz w:val="16"/>
                                              <w:szCs w:val="16"/>
                                            </w:rPr>
                                            <w:instrText>,</w:instrText>
                                          </w:r>
                                          <w:r w:rsidRPr="000874D2">
                                            <w:rPr>
                                              <w:rFonts w:ascii="Arial" w:hAnsi="Arial" w:cs="Arial"/>
                                              <w:i/>
                                              <w:sz w:val="16"/>
                                              <w:szCs w:val="16"/>
                                            </w:rPr>
                                            <w:instrText>_m</w:instrText>
                                          </w:r>
                                          <w:r w:rsidRPr="000874D2">
                                            <w:rPr>
                                              <w:rFonts w:ascii="Arial" w:hAnsi="Arial" w:cs="Arial"/>
                                            </w:rPr>
                                            <w:instrText>)</w:instrText>
                                          </w:r>
                                          <w:r w:rsidRPr="000874D2">
                                            <w:rPr>
                                              <w:rFonts w:ascii="Arial" w:hAnsi="Arial" w:cs="Arial"/>
                                            </w:rPr>
                                            <w:fldChar w:fldCharType="end"/>
                                          </w:r>
                                          <w:r w:rsidRPr="00F50AB3">
                                            <w:rPr>
                                              <w:rFonts w:ascii="Arial" w:hAnsi="Arial" w:cs="Arial"/>
                                            </w:rPr>
                                            <w:fldChar w:fldCharType="begin"/>
                                          </w:r>
                                          <w:r w:rsidRPr="00F50AB3">
                                            <w:rPr>
                                              <w:rFonts w:ascii="Arial" w:hAnsi="Arial" w:cs="Arial"/>
                                            </w:rPr>
                                            <w:instrText>eq \s(</w:instrText>
                                          </w:r>
                                          <w:r w:rsidRPr="00F50AB3">
                                            <w:rPr>
                                              <w:rFonts w:ascii="Arial" w:hAnsi="Arial" w:cs="Arial"/>
                                              <w:sz w:val="16"/>
                                              <w:szCs w:val="16"/>
                                            </w:rPr>
                                            <w:instrText xml:space="preserve"> ,(</w:instrText>
                                          </w:r>
                                          <w:r w:rsidRPr="00F50AB3">
                                            <w:rPr>
                                              <w:rFonts w:ascii="Arial" w:hAnsi="Arial" w:cs="Arial"/>
                                              <w:i/>
                                              <w:sz w:val="16"/>
                                              <w:szCs w:val="16"/>
                                            </w:rPr>
                                            <w:instrText>i</w:instrText>
                                          </w:r>
                                          <w:r w:rsidRPr="00F50AB3">
                                            <w:rPr>
                                              <w:rFonts w:ascii="Arial" w:hAnsi="Arial" w:cs="Arial"/>
                                              <w:sz w:val="16"/>
                                              <w:szCs w:val="16"/>
                                            </w:rPr>
                                            <w:instrText>,</w:instrText>
                                          </w:r>
                                          <w:r w:rsidRPr="00F50AB3">
                                            <w:rPr>
                                              <w:rFonts w:ascii="Arial" w:hAnsi="Arial" w:cs="Arial"/>
                                              <w:i/>
                                              <w:sz w:val="16"/>
                                              <w:szCs w:val="16"/>
                                            </w:rPr>
                                            <w:instrText>r</w:instrText>
                                          </w:r>
                                          <w:r w:rsidRPr="00F50AB3">
                                            <w:rPr>
                                              <w:rFonts w:ascii="Arial" w:hAnsi="Arial" w:cs="Arial"/>
                                              <w:sz w:val="16"/>
                                              <w:szCs w:val="16"/>
                                            </w:rPr>
                                            <w:instrText>,</w:instrText>
                                          </w:r>
                                          <w:r w:rsidRPr="00F50AB3">
                                            <w:rPr>
                                              <w:rFonts w:ascii="Arial" w:hAnsi="Arial" w:cs="Arial"/>
                                              <w:i/>
                                              <w:sz w:val="16"/>
                                              <w:szCs w:val="16"/>
                                            </w:rPr>
                                            <w:instrText>s</w:instrText>
                                          </w:r>
                                          <w:r w:rsidRPr="00F50AB3">
                                            <w:rPr>
                                              <w:rFonts w:ascii="Arial" w:hAnsi="Arial" w:cs="Arial"/>
                                              <w:sz w:val="16"/>
                                              <w:szCs w:val="16"/>
                                            </w:rPr>
                                            <w:instrText>)</w:instrText>
                                          </w:r>
                                          <w:r w:rsidRPr="00F50AB3">
                                            <w:rPr>
                                              <w:rFonts w:ascii="Arial" w:hAnsi="Arial" w:cs="Arial"/>
                                            </w:rPr>
                                            <w:instrText>)</w:instrText>
                                          </w:r>
                                          <w:r w:rsidRPr="00F50AB3">
                                            <w:rPr>
                                              <w:rFonts w:ascii="Arial" w:hAnsi="Arial" w:cs="Arial"/>
                                            </w:rPr>
                                            <w:fldChar w:fldCharType="end"/>
                                          </w:r>
                                        </w:p>
                                      </w:txbxContent>
                                    </wps:txbx>
                                    <wps:bodyPr rot="0" vert="horz" wrap="square" lIns="0" tIns="0" rIns="0" bIns="0" anchor="t" anchorCtr="0" upright="1">
                                      <a:noAutofit/>
                                    </wps:bodyPr>
                                  </wps:wsp>
                                  <wps:wsp>
                                    <wps:cNvPr id="118" name="Text Box 53"/>
                                    <wps:cNvSpPr txBox="1">
                                      <a:spLocks noChangeArrowheads="1"/>
                                    </wps:cNvSpPr>
                                    <wps:spPr bwMode="auto">
                                      <a:xfrm>
                                        <a:off x="14479" y="8035"/>
                                        <a:ext cx="2634"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9" w14:textId="77777777" w:rsidR="00691454" w:rsidRPr="000874D2" w:rsidRDefault="00691454" w:rsidP="00C113B5">
                                          <w:pPr>
                                            <w:rPr>
                                              <w:rFonts w:ascii="Arial" w:hAnsi="Arial" w:cs="Arial"/>
                                            </w:rPr>
                                          </w:pPr>
                                          <w:r w:rsidRPr="000874D2">
                                            <w:rPr>
                                              <w:rFonts w:ascii="Arial" w:hAnsi="Arial" w:cs="Arial"/>
                                              <w:i/>
                                            </w:rPr>
                                            <w:t>P</w:t>
                                          </w:r>
                                          <w:r w:rsidRPr="000874D2">
                                            <w:rPr>
                                              <w:rFonts w:ascii="Arial" w:hAnsi="Arial" w:cs="Arial"/>
                                            </w:rPr>
                                            <w:fldChar w:fldCharType="begin"/>
                                          </w:r>
                                          <w:r w:rsidRPr="000874D2">
                                            <w:rPr>
                                              <w:rFonts w:ascii="Arial" w:hAnsi="Arial" w:cs="Arial"/>
                                            </w:rPr>
                                            <w:instrText>eq \s(</w:instrText>
                                          </w:r>
                                          <w:r w:rsidRPr="000874D2">
                                            <w:rPr>
                                              <w:rFonts w:ascii="Arial" w:hAnsi="Arial" w:cs="Arial"/>
                                              <w:i/>
                                              <w:sz w:val="16"/>
                                              <w:szCs w:val="16"/>
                                            </w:rPr>
                                            <w:instrText>cif</w:instrText>
                                          </w:r>
                                          <w:r w:rsidRPr="000874D2">
                                            <w:rPr>
                                              <w:rFonts w:ascii="Arial" w:hAnsi="Arial" w:cs="Arial"/>
                                              <w:sz w:val="16"/>
                                              <w:szCs w:val="16"/>
                                            </w:rPr>
                                            <w:instrText>,</w:instrText>
                                          </w:r>
                                          <w:r w:rsidRPr="000874D2">
                                            <w:rPr>
                                              <w:rFonts w:ascii="Arial" w:hAnsi="Arial" w:cs="Arial"/>
                                              <w:i/>
                                              <w:sz w:val="16"/>
                                              <w:szCs w:val="16"/>
                                            </w:rPr>
                                            <w:instrText xml:space="preserve"> </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i</w:instrText>
                                          </w:r>
                                          <w:r w:rsidRPr="000874D2">
                                            <w:rPr>
                                              <w:rFonts w:ascii="Arial" w:hAnsi="Arial" w:cs="Arial"/>
                                              <w:sz w:val="16"/>
                                              <w:szCs w:val="16"/>
                                            </w:rPr>
                                            <w:instrText>,</w:instrText>
                                          </w:r>
                                          <w:r w:rsidRPr="000874D2">
                                            <w:rPr>
                                              <w:rFonts w:ascii="Arial" w:hAnsi="Arial" w:cs="Arial"/>
                                              <w:i/>
                                              <w:sz w:val="16"/>
                                              <w:szCs w:val="16"/>
                                            </w:rPr>
                                            <w:instrText>s</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t xml:space="preserve"> </w:t>
                                          </w:r>
                                          <w:r w:rsidRPr="000874D2">
                                            <w:rPr>
                                              <w:rFonts w:ascii="Arial" w:hAnsi="Arial" w:cs="Arial"/>
                                              <w:i/>
                                            </w:rPr>
                                            <w:t>Q</w:t>
                                          </w:r>
                                          <w:r w:rsidRPr="00F50AB3">
                                            <w:rPr>
                                              <w:rFonts w:ascii="Arial" w:hAnsi="Arial" w:cs="Arial"/>
                                            </w:rPr>
                                            <w:fldChar w:fldCharType="begin"/>
                                          </w:r>
                                          <w:r w:rsidRPr="00F50AB3">
                                            <w:rPr>
                                              <w:rFonts w:ascii="Arial" w:hAnsi="Arial" w:cs="Arial"/>
                                            </w:rPr>
                                            <w:instrText>eq \s(</w:instrText>
                                          </w:r>
                                          <w:r w:rsidRPr="00F50AB3">
                                            <w:rPr>
                                              <w:rFonts w:ascii="Arial" w:hAnsi="Arial" w:cs="Arial"/>
                                              <w:i/>
                                              <w:sz w:val="16"/>
                                              <w:szCs w:val="16"/>
                                            </w:rPr>
                                            <w:instrText>trd</w:instrText>
                                          </w:r>
                                          <w:r w:rsidRPr="00F50AB3">
                                            <w:rPr>
                                              <w:rFonts w:ascii="Arial" w:hAnsi="Arial" w:cs="Arial"/>
                                              <w:sz w:val="16"/>
                                              <w:szCs w:val="16"/>
                                            </w:rPr>
                                            <w:instrText>,</w:instrText>
                                          </w:r>
                                          <w:r w:rsidRPr="00F50AB3">
                                            <w:rPr>
                                              <w:rFonts w:ascii="Arial" w:hAnsi="Arial" w:cs="Arial"/>
                                              <w:i/>
                                              <w:sz w:val="16"/>
                                              <w:szCs w:val="16"/>
                                            </w:rPr>
                                            <w:instrText xml:space="preserve"> </w:instrText>
                                          </w:r>
                                          <w:r w:rsidRPr="00F50AB3">
                                            <w:rPr>
                                              <w:rFonts w:ascii="Arial" w:hAnsi="Arial" w:cs="Arial"/>
                                            </w:rPr>
                                            <w:instrText>)</w:instrText>
                                          </w:r>
                                          <w:r w:rsidRPr="00F50AB3">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i</w:instrText>
                                          </w:r>
                                          <w:r w:rsidRPr="000874D2">
                                            <w:rPr>
                                              <w:rFonts w:ascii="Arial" w:hAnsi="Arial" w:cs="Arial"/>
                                              <w:sz w:val="16"/>
                                              <w:szCs w:val="16"/>
                                            </w:rPr>
                                            <w:instrText>,</w:instrText>
                                          </w:r>
                                          <w:r w:rsidRPr="000874D2">
                                            <w:rPr>
                                              <w:rFonts w:ascii="Arial" w:hAnsi="Arial" w:cs="Arial"/>
                                              <w:i/>
                                              <w:sz w:val="16"/>
                                              <w:szCs w:val="16"/>
                                            </w:rPr>
                                            <w:instrText>s</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p>
                                      </w:txbxContent>
                                    </wps:txbx>
                                    <wps:bodyPr rot="0" vert="horz" wrap="square" lIns="0" tIns="0" rIns="0" bIns="0" anchor="t" anchorCtr="0" upright="1">
                                      <a:noAutofit/>
                                    </wps:bodyPr>
                                  </wps:wsp>
                                  <wps:wsp>
                                    <wps:cNvPr id="119" name="Text Box 54"/>
                                    <wps:cNvSpPr txBox="1">
                                      <a:spLocks noChangeArrowheads="1"/>
                                    </wps:cNvSpPr>
                                    <wps:spPr bwMode="auto">
                                      <a:xfrm>
                                        <a:off x="15521" y="5549"/>
                                        <a:ext cx="89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A" w14:textId="77777777" w:rsidR="00691454" w:rsidRPr="000874D2" w:rsidRDefault="00691454" w:rsidP="00C113B5">
                                          <w:pPr>
                                            <w:rPr>
                                              <w:rFonts w:ascii="Arial" w:hAnsi="Arial" w:cs="Arial"/>
                                              <w:sz w:val="16"/>
                                              <w:szCs w:val="16"/>
                                            </w:rPr>
                                          </w:pPr>
                                          <w:proofErr w:type="spellStart"/>
                                          <w:r w:rsidRPr="000874D2">
                                            <w:rPr>
                                              <w:rFonts w:ascii="Arial" w:hAnsi="Arial" w:cs="Arial"/>
                                              <w:sz w:val="16"/>
                                              <w:szCs w:val="16"/>
                                            </w:rPr>
                                            <w:t>REG</w:t>
                                          </w:r>
                                          <w:proofErr w:type="spellEnd"/>
                                          <w:r w:rsidRPr="000874D2">
                                            <w:rPr>
                                              <w:rFonts w:ascii="Arial" w:hAnsi="Arial" w:cs="Arial"/>
                                              <w:sz w:val="16"/>
                                              <w:szCs w:val="16"/>
                                            </w:rPr>
                                            <w:t>(</w:t>
                                          </w:r>
                                          <w:r w:rsidRPr="000874D2">
                                            <w:rPr>
                                              <w:rFonts w:ascii="Arial" w:hAnsi="Arial" w:cs="Arial"/>
                                              <w:i/>
                                              <w:sz w:val="16"/>
                                              <w:szCs w:val="16"/>
                                            </w:rPr>
                                            <w:t>s</w:t>
                                          </w:r>
                                          <w:r w:rsidRPr="000874D2">
                                            <w:rPr>
                                              <w:rFonts w:ascii="Arial" w:hAnsi="Arial" w:cs="Arial"/>
                                              <w:sz w:val="16"/>
                                              <w:szCs w:val="16"/>
                                            </w:rPr>
                                            <w:t>)</w:t>
                                          </w:r>
                                        </w:p>
                                      </w:txbxContent>
                                    </wps:txbx>
                                    <wps:bodyPr rot="0" vert="horz" wrap="square" lIns="0" tIns="0" rIns="0" bIns="0" anchor="t" anchorCtr="0" upright="1">
                                      <a:noAutofit/>
                                    </wps:bodyPr>
                                  </wps:wsp>
                                  <wps:wsp>
                                    <wps:cNvPr id="120" name="Rectangle 55"/>
                                    <wps:cNvSpPr>
                                      <a:spLocks noChangeArrowheads="1"/>
                                    </wps:cNvSpPr>
                                    <wps:spPr bwMode="auto">
                                      <a:xfrm>
                                        <a:off x="14332" y="9200"/>
                                        <a:ext cx="2915" cy="15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57"/>
                                    <wps:cNvSpPr>
                                      <a:spLocks noChangeArrowheads="1"/>
                                    </wps:cNvSpPr>
                                    <wps:spPr bwMode="auto">
                                      <a:xfrm>
                                        <a:off x="3626" y="9182"/>
                                        <a:ext cx="4299" cy="310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58"/>
                                    <wps:cNvSpPr txBox="1">
                                      <a:spLocks noChangeArrowheads="1"/>
                                    </wps:cNvSpPr>
                                    <wps:spPr bwMode="auto">
                                      <a:xfrm>
                                        <a:off x="4463" y="5568"/>
                                        <a:ext cx="86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B"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r w:rsidRPr="000874D2">
                                            <w:rPr>
                                              <w:rFonts w:ascii="Arial" w:hAnsi="Arial" w:cs="Arial"/>
                                              <w:i/>
                                              <w:sz w:val="16"/>
                                              <w:szCs w:val="16"/>
                                            </w:rPr>
                                            <w:t>j</w:t>
                                          </w:r>
                                          <w:r w:rsidRPr="000874D2">
                                            <w:rPr>
                                              <w:rFonts w:ascii="Arial" w:hAnsi="Arial" w:cs="Arial"/>
                                              <w:sz w:val="16"/>
                                              <w:szCs w:val="16"/>
                                            </w:rPr>
                                            <w:t>)</w:t>
                                          </w:r>
                                        </w:p>
                                      </w:txbxContent>
                                    </wps:txbx>
                                    <wps:bodyPr rot="0" vert="horz" wrap="square" lIns="0" tIns="0" rIns="0" bIns="0" anchor="t" anchorCtr="0" upright="1">
                                      <a:noAutofit/>
                                    </wps:bodyPr>
                                  </wps:wsp>
                                  <wps:wsp>
                                    <wps:cNvPr id="123" name="Text Box 59"/>
                                    <wps:cNvSpPr txBox="1">
                                      <a:spLocks noChangeArrowheads="1"/>
                                    </wps:cNvSpPr>
                                    <wps:spPr bwMode="auto">
                                      <a:xfrm>
                                        <a:off x="5921" y="5549"/>
                                        <a:ext cx="34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C" w14:textId="77777777" w:rsidR="00691454" w:rsidRPr="000874D2" w:rsidRDefault="00691454" w:rsidP="00C113B5">
                                          <w:pPr>
                                            <w:rPr>
                                              <w:rFonts w:ascii="Arial" w:hAnsi="Arial" w:cs="Arial"/>
                                              <w:sz w:val="16"/>
                                              <w:szCs w:val="16"/>
                                            </w:rPr>
                                          </w:pPr>
                                          <w:proofErr w:type="spellStart"/>
                                          <w:r w:rsidRPr="000874D2">
                                            <w:rPr>
                                              <w:rFonts w:ascii="Arial" w:hAnsi="Arial" w:cs="Arial"/>
                                              <w:sz w:val="16"/>
                                              <w:szCs w:val="16"/>
                                            </w:rPr>
                                            <w:t>inv</w:t>
                                          </w:r>
                                          <w:proofErr w:type="spellEnd"/>
                                        </w:p>
                                      </w:txbxContent>
                                    </wps:txbx>
                                    <wps:bodyPr rot="0" vert="horz" wrap="square" lIns="0" tIns="0" rIns="0" bIns="0" anchor="t" anchorCtr="0" upright="1">
                                      <a:noAutofit/>
                                    </wps:bodyPr>
                                  </wps:wsp>
                                  <wps:wsp>
                                    <wps:cNvPr id="124" name="Text Box 60"/>
                                    <wps:cNvSpPr txBox="1">
                                      <a:spLocks noChangeArrowheads="1"/>
                                    </wps:cNvSpPr>
                                    <wps:spPr bwMode="auto">
                                      <a:xfrm>
                                        <a:off x="6608" y="5549"/>
                                        <a:ext cx="44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D" w14:textId="77777777" w:rsidR="00691454" w:rsidRPr="000874D2" w:rsidRDefault="00691454" w:rsidP="00C113B5">
                                          <w:pPr>
                                            <w:rPr>
                                              <w:rFonts w:ascii="Arial" w:hAnsi="Arial" w:cs="Arial"/>
                                              <w:sz w:val="16"/>
                                              <w:szCs w:val="16"/>
                                            </w:rPr>
                                          </w:pPr>
                                          <w:proofErr w:type="spellStart"/>
                                          <w:r w:rsidRPr="000874D2">
                                            <w:rPr>
                                              <w:rFonts w:ascii="Arial" w:hAnsi="Arial" w:cs="Arial"/>
                                              <w:sz w:val="16"/>
                                              <w:szCs w:val="16"/>
                                            </w:rPr>
                                            <w:t>hou</w:t>
                                          </w:r>
                                          <w:proofErr w:type="spellEnd"/>
                                        </w:p>
                                      </w:txbxContent>
                                    </wps:txbx>
                                    <wps:bodyPr rot="0" vert="horz" wrap="square" lIns="0" tIns="0" rIns="0" bIns="0" anchor="t" anchorCtr="0" upright="1">
                                      <a:noAutofit/>
                                    </wps:bodyPr>
                                  </wps:wsp>
                                  <wps:wsp>
                                    <wps:cNvPr id="125" name="Text Box 61"/>
                                    <wps:cNvSpPr txBox="1">
                                      <a:spLocks noChangeArrowheads="1"/>
                                    </wps:cNvSpPr>
                                    <wps:spPr bwMode="auto">
                                      <a:xfrm>
                                        <a:off x="7345" y="5549"/>
                                        <a:ext cx="43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E" w14:textId="77777777" w:rsidR="00691454" w:rsidRPr="00D32428" w:rsidRDefault="00691454" w:rsidP="00C113B5">
                                          <w:pPr>
                                            <w:rPr>
                                              <w:sz w:val="16"/>
                                              <w:szCs w:val="16"/>
                                            </w:rPr>
                                          </w:pPr>
                                          <w:proofErr w:type="spellStart"/>
                                          <w:r w:rsidRPr="000874D2">
                                            <w:rPr>
                                              <w:rFonts w:ascii="Arial" w:hAnsi="Arial" w:cs="Arial"/>
                                              <w:sz w:val="16"/>
                                              <w:szCs w:val="16"/>
                                            </w:rPr>
                                            <w:t>gov</w:t>
                                          </w:r>
                                          <w:proofErr w:type="spellEnd"/>
                                        </w:p>
                                      </w:txbxContent>
                                    </wps:txbx>
                                    <wps:bodyPr rot="0" vert="horz" wrap="square" lIns="0" tIns="0" rIns="0" bIns="0" anchor="t" anchorCtr="0" upright="1">
                                      <a:noAutofit/>
                                    </wps:bodyPr>
                                  </wps:wsp>
                                  <wps:wsp>
                                    <wps:cNvPr id="126" name="Text Box 62"/>
                                    <wps:cNvSpPr txBox="1">
                                      <a:spLocks noChangeArrowheads="1"/>
                                    </wps:cNvSpPr>
                                    <wps:spPr bwMode="auto">
                                      <a:xfrm>
                                        <a:off x="2738" y="6579"/>
                                        <a:ext cx="86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8F"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proofErr w:type="spellStart"/>
                                          <w:r w:rsidRPr="000874D2">
                                            <w:rPr>
                                              <w:rFonts w:ascii="Arial" w:hAnsi="Arial" w:cs="Arial"/>
                                              <w:i/>
                                              <w:sz w:val="16"/>
                                              <w:szCs w:val="16"/>
                                            </w:rPr>
                                            <w:t>i</w:t>
                                          </w:r>
                                          <w:proofErr w:type="spellEnd"/>
                                          <w:r w:rsidRPr="000874D2">
                                            <w:rPr>
                                              <w:rFonts w:ascii="Arial" w:hAnsi="Arial" w:cs="Arial"/>
                                              <w:sz w:val="16"/>
                                              <w:szCs w:val="16"/>
                                            </w:rPr>
                                            <w:t>)</w:t>
                                          </w:r>
                                        </w:p>
                                      </w:txbxContent>
                                    </wps:txbx>
                                    <wps:bodyPr rot="0" vert="horz" wrap="square" lIns="0" tIns="0" rIns="0" bIns="0" anchor="t" anchorCtr="0" upright="1">
                                      <a:noAutofit/>
                                    </wps:bodyPr>
                                  </wps:wsp>
                                  <wps:wsp>
                                    <wps:cNvPr id="127" name="Text Box 63"/>
                                    <wps:cNvSpPr txBox="1">
                                      <a:spLocks noChangeArrowheads="1"/>
                                    </wps:cNvSpPr>
                                    <wps:spPr bwMode="auto">
                                      <a:xfrm>
                                        <a:off x="2738" y="8088"/>
                                        <a:ext cx="86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0"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proofErr w:type="spellStart"/>
                                          <w:r w:rsidRPr="000874D2">
                                            <w:rPr>
                                              <w:rFonts w:ascii="Arial" w:hAnsi="Arial" w:cs="Arial"/>
                                              <w:i/>
                                              <w:sz w:val="16"/>
                                              <w:szCs w:val="16"/>
                                            </w:rPr>
                                            <w:t>i</w:t>
                                          </w:r>
                                          <w:proofErr w:type="spellEnd"/>
                                          <w:r w:rsidRPr="000874D2">
                                            <w:rPr>
                                              <w:rFonts w:ascii="Arial" w:hAnsi="Arial" w:cs="Arial"/>
                                              <w:sz w:val="16"/>
                                              <w:szCs w:val="16"/>
                                            </w:rPr>
                                            <w:t>)</w:t>
                                          </w:r>
                                        </w:p>
                                      </w:txbxContent>
                                    </wps:txbx>
                                    <wps:bodyPr rot="0" vert="horz" wrap="square" lIns="0" tIns="0" rIns="0" bIns="0" anchor="t" anchorCtr="0" upright="1">
                                      <a:noAutofit/>
                                    </wps:bodyPr>
                                  </wps:wsp>
                                  <wps:wsp>
                                    <wps:cNvPr id="128" name="Rectangle 64"/>
                                    <wps:cNvSpPr>
                                      <a:spLocks noChangeArrowheads="1"/>
                                    </wps:cNvSpPr>
                                    <wps:spPr bwMode="auto">
                                      <a:xfrm>
                                        <a:off x="3626" y="16688"/>
                                        <a:ext cx="2098" cy="834"/>
                                      </a:xfrm>
                                      <a:prstGeom prst="rect">
                                        <a:avLst/>
                                      </a:prstGeom>
                                      <a:solidFill>
                                        <a:srgbClr val="DDDDDD">
                                          <a:alpha val="24706"/>
                                        </a:srgbClr>
                                      </a:solidFill>
                                      <a:ln w="3175">
                                        <a:solidFill>
                                          <a:srgbClr val="000000"/>
                                        </a:solidFill>
                                        <a:miter lim="800000"/>
                                        <a:headEnd/>
                                        <a:tailEnd/>
                                      </a:ln>
                                    </wps:spPr>
                                    <wps:bodyPr rot="0" vert="horz" wrap="square" lIns="91440" tIns="45720" rIns="91440" bIns="45720" anchor="t" anchorCtr="0" upright="1">
                                      <a:noAutofit/>
                                    </wps:bodyPr>
                                  </wps:wsp>
                                  <wps:wsp>
                                    <wps:cNvPr id="129" name="Text Box 65"/>
                                    <wps:cNvSpPr txBox="1">
                                      <a:spLocks noChangeArrowheads="1"/>
                                    </wps:cNvSpPr>
                                    <wps:spPr bwMode="auto">
                                      <a:xfrm>
                                        <a:off x="2721" y="9766"/>
                                        <a:ext cx="86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1"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proofErr w:type="spellStart"/>
                                          <w:r w:rsidRPr="000874D2">
                                            <w:rPr>
                                              <w:rFonts w:ascii="Arial" w:hAnsi="Arial" w:cs="Arial"/>
                                              <w:i/>
                                              <w:sz w:val="16"/>
                                              <w:szCs w:val="16"/>
                                            </w:rPr>
                                            <w:t>i</w:t>
                                          </w:r>
                                          <w:proofErr w:type="spellEnd"/>
                                          <w:r w:rsidRPr="000874D2">
                                            <w:rPr>
                                              <w:rFonts w:ascii="Arial" w:hAnsi="Arial" w:cs="Arial"/>
                                              <w:sz w:val="16"/>
                                              <w:szCs w:val="16"/>
                                            </w:rPr>
                                            <w:t>)</w:t>
                                          </w:r>
                                        </w:p>
                                      </w:txbxContent>
                                    </wps:txbx>
                                    <wps:bodyPr rot="0" vert="horz" wrap="square" lIns="0" tIns="0" rIns="0" bIns="0" anchor="t" anchorCtr="0" upright="1">
                                      <a:noAutofit/>
                                    </wps:bodyPr>
                                  </wps:wsp>
                                  <wps:wsp>
                                    <wps:cNvPr id="130" name="Rectangle 68"/>
                                    <wps:cNvSpPr>
                                      <a:spLocks noChangeArrowheads="1"/>
                                    </wps:cNvSpPr>
                                    <wps:spPr bwMode="auto">
                                      <a:xfrm>
                                        <a:off x="3626" y="20989"/>
                                        <a:ext cx="2098" cy="483"/>
                                      </a:xfrm>
                                      <a:prstGeom prst="rect">
                                        <a:avLst/>
                                      </a:prstGeom>
                                      <a:solidFill>
                                        <a:srgbClr val="DDDDDD">
                                          <a:alpha val="25098"/>
                                        </a:srgbClr>
                                      </a:solidFill>
                                      <a:ln w="3175">
                                        <a:solidFill>
                                          <a:srgbClr val="000000"/>
                                        </a:solidFill>
                                        <a:miter lim="800000"/>
                                        <a:headEnd/>
                                        <a:tailEnd/>
                                      </a:ln>
                                    </wps:spPr>
                                    <wps:bodyPr rot="0" vert="horz" wrap="square" lIns="91440" tIns="45720" rIns="91440" bIns="45720" anchor="t" anchorCtr="0" upright="1">
                                      <a:noAutofit/>
                                    </wps:bodyPr>
                                  </wps:wsp>
                                  <wps:wsp>
                                    <wps:cNvPr id="131" name="Text Box 69"/>
                                    <wps:cNvSpPr txBox="1">
                                      <a:spLocks noChangeArrowheads="1"/>
                                    </wps:cNvSpPr>
                                    <wps:spPr bwMode="auto">
                                      <a:xfrm>
                                        <a:off x="3585" y="21447"/>
                                        <a:ext cx="2535"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2" w14:textId="77777777" w:rsidR="00691454" w:rsidRPr="002063B5" w:rsidRDefault="00691454" w:rsidP="00C113B5">
                                          <w:pPr>
                                            <w:rPr>
                                              <w:rFonts w:ascii="Arial" w:hAnsi="Arial" w:cs="Arial"/>
                                            </w:rPr>
                                          </w:pPr>
                                          <w:r w:rsidRPr="002063B5">
                                            <w:rPr>
                                              <w:rFonts w:ascii="Arial" w:hAnsi="Arial" w:cs="Arial"/>
                                              <w:i/>
                                            </w:rPr>
                                            <w:t>P</w:t>
                                          </w:r>
                                          <w:r w:rsidRPr="002063B5">
                                            <w:rPr>
                                              <w:rFonts w:ascii="Arial" w:hAnsi="Arial" w:cs="Arial"/>
                                            </w:rPr>
                                            <w:fldChar w:fldCharType="begin"/>
                                          </w:r>
                                          <w:r w:rsidRPr="002063B5">
                                            <w:rPr>
                                              <w:rFonts w:ascii="Arial" w:hAnsi="Arial" w:cs="Arial"/>
                                            </w:rPr>
                                            <w:instrText>eq \s(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i/>
                                              <w:sz w:val="16"/>
                                              <w:szCs w:val="16"/>
                                            </w:rPr>
                                            <w:instrText>dom</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r w:rsidRPr="002063B5">
                                            <w:rPr>
                                              <w:rFonts w:ascii="Arial" w:hAnsi="Arial" w:cs="Arial"/>
                                            </w:rPr>
                                            <w:t xml:space="preserve"> </w:t>
                                          </w:r>
                                          <w:r w:rsidRPr="002063B5">
                                            <w:rPr>
                                              <w:rFonts w:ascii="Arial" w:hAnsi="Arial" w:cs="Arial"/>
                                              <w:i/>
                                            </w:rPr>
                                            <w:t>X</w:t>
                                          </w:r>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wps:txbx>
                                    <wps:bodyPr rot="0" vert="horz" wrap="square" lIns="0" tIns="0" rIns="0" bIns="0" anchor="t" anchorCtr="0" upright="1">
                                      <a:noAutofit/>
                                    </wps:bodyPr>
                                  </wps:wsp>
                                  <wps:wsp>
                                    <wps:cNvPr id="132" name="Rectangle 70"/>
                                    <wps:cNvSpPr>
                                      <a:spLocks noChangeArrowheads="1"/>
                                    </wps:cNvSpPr>
                                    <wps:spPr bwMode="auto">
                                      <a:xfrm>
                                        <a:off x="7999" y="6013"/>
                                        <a:ext cx="2915" cy="1550"/>
                                      </a:xfrm>
                                      <a:prstGeom prst="rect">
                                        <a:avLst/>
                                      </a:prstGeom>
                                      <a:solidFill>
                                        <a:srgbClr val="DDDDDD">
                                          <a:alpha val="24706"/>
                                        </a:srgbClr>
                                      </a:solidFill>
                                      <a:ln w="3175">
                                        <a:solidFill>
                                          <a:srgbClr val="000000"/>
                                        </a:solidFill>
                                        <a:miter lim="800000"/>
                                        <a:headEnd/>
                                        <a:tailEnd/>
                                      </a:ln>
                                    </wps:spPr>
                                    <wps:bodyPr rot="0" vert="horz" wrap="square" lIns="91440" tIns="45720" rIns="91440" bIns="45720" anchor="t" anchorCtr="0" upright="1">
                                      <a:noAutofit/>
                                    </wps:bodyPr>
                                  </wps:wsp>
                                  <wps:wsp>
                                    <wps:cNvPr id="133" name="Rectangle 71"/>
                                    <wps:cNvSpPr>
                                      <a:spLocks noChangeArrowheads="1"/>
                                    </wps:cNvSpPr>
                                    <wps:spPr bwMode="auto">
                                      <a:xfrm>
                                        <a:off x="7999" y="9182"/>
                                        <a:ext cx="2915" cy="15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72"/>
                                    <wps:cNvSpPr txBox="1">
                                      <a:spLocks noChangeArrowheads="1"/>
                                    </wps:cNvSpPr>
                                    <wps:spPr bwMode="auto">
                                      <a:xfrm>
                                        <a:off x="9171" y="5568"/>
                                        <a:ext cx="86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3" w14:textId="77777777" w:rsidR="00691454" w:rsidRPr="00D32428" w:rsidRDefault="00691454" w:rsidP="00C113B5">
                                          <w:pPr>
                                            <w:rPr>
                                              <w:sz w:val="16"/>
                                              <w:szCs w:val="16"/>
                                            </w:rPr>
                                          </w:pPr>
                                          <w:proofErr w:type="spellStart"/>
                                          <w:r w:rsidRPr="000874D2">
                                            <w:rPr>
                                              <w:rFonts w:ascii="Arial" w:hAnsi="Arial" w:cs="Arial"/>
                                              <w:sz w:val="16"/>
                                              <w:szCs w:val="16"/>
                                            </w:rPr>
                                            <w:t>REG</w:t>
                                          </w:r>
                                          <w:proofErr w:type="spellEnd"/>
                                          <w:r>
                                            <w:rPr>
                                              <w:sz w:val="16"/>
                                              <w:szCs w:val="16"/>
                                            </w:rPr>
                                            <w:t>(</w:t>
                                          </w:r>
                                          <w:r>
                                            <w:rPr>
                                              <w:i/>
                                              <w:sz w:val="16"/>
                                              <w:szCs w:val="16"/>
                                            </w:rPr>
                                            <w:t>s</w:t>
                                          </w:r>
                                          <w:r>
                                            <w:rPr>
                                              <w:sz w:val="16"/>
                                              <w:szCs w:val="16"/>
                                            </w:rPr>
                                            <w:t>)</w:t>
                                          </w:r>
                                        </w:p>
                                      </w:txbxContent>
                                    </wps:txbx>
                                    <wps:bodyPr rot="0" vert="horz" wrap="square" lIns="0" tIns="0" rIns="0" bIns="0" anchor="t" anchorCtr="0" upright="1">
                                      <a:noAutofit/>
                                    </wps:bodyPr>
                                  </wps:wsp>
                                  <wps:wsp>
                                    <wps:cNvPr id="135" name="Text Box 73"/>
                                    <wps:cNvSpPr txBox="1">
                                      <a:spLocks noChangeArrowheads="1"/>
                                    </wps:cNvSpPr>
                                    <wps:spPr bwMode="auto">
                                      <a:xfrm>
                                        <a:off x="8736" y="9578"/>
                                        <a:ext cx="1776"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4" w14:textId="77777777" w:rsidR="00691454" w:rsidRPr="00F50AB3" w:rsidRDefault="00691454" w:rsidP="00C113B5">
                                          <w:pPr>
                                            <w:rPr>
                                              <w:rFonts w:ascii="Arial" w:hAnsi="Arial" w:cs="Arial"/>
                                            </w:rPr>
                                          </w:pPr>
                                          <w:proofErr w:type="spellStart"/>
                                          <w:r w:rsidRPr="00F50AB3">
                                            <w:rPr>
                                              <w:rFonts w:ascii="Arial" w:hAnsi="Arial" w:cs="Arial"/>
                                              <w:i/>
                                            </w:rPr>
                                            <w:t>ETax</w:t>
                                          </w:r>
                                          <w:proofErr w:type="spellEnd"/>
                                          <w:r w:rsidRPr="00F50AB3">
                                            <w:rPr>
                                              <w:rFonts w:ascii="Arial" w:hAnsi="Arial" w:cs="Arial"/>
                                            </w:rPr>
                                            <w:fldChar w:fldCharType="begin"/>
                                          </w:r>
                                          <w:r w:rsidRPr="00F50AB3">
                                            <w:rPr>
                                              <w:rFonts w:ascii="Arial" w:hAnsi="Arial" w:cs="Arial"/>
                                            </w:rPr>
                                            <w:instrText>eq \s(</w:instrText>
                                          </w:r>
                                          <w:r w:rsidRPr="00F50AB3">
                                            <w:rPr>
                                              <w:rFonts w:ascii="Arial" w:hAnsi="Arial" w:cs="Arial"/>
                                              <w:sz w:val="16"/>
                                              <w:szCs w:val="16"/>
                                            </w:rPr>
                                            <w:instrText xml:space="preserve"> ,(</w:instrText>
                                          </w:r>
                                          <w:r w:rsidRPr="00F50AB3">
                                            <w:rPr>
                                              <w:rFonts w:ascii="Arial" w:hAnsi="Arial" w:cs="Arial"/>
                                              <w:i/>
                                              <w:sz w:val="16"/>
                                              <w:szCs w:val="16"/>
                                            </w:rPr>
                                            <w:instrText>i</w:instrText>
                                          </w:r>
                                          <w:r w:rsidRPr="00F50AB3">
                                            <w:rPr>
                                              <w:rFonts w:ascii="Arial" w:hAnsi="Arial" w:cs="Arial"/>
                                              <w:sz w:val="16"/>
                                              <w:szCs w:val="16"/>
                                            </w:rPr>
                                            <w:instrText>,</w:instrText>
                                          </w:r>
                                          <w:r w:rsidRPr="00F50AB3">
                                            <w:rPr>
                                              <w:rFonts w:ascii="Arial" w:hAnsi="Arial" w:cs="Arial"/>
                                              <w:i/>
                                              <w:sz w:val="16"/>
                                              <w:szCs w:val="16"/>
                                            </w:rPr>
                                            <w:instrText>r</w:instrText>
                                          </w:r>
                                          <w:r w:rsidRPr="00F50AB3">
                                            <w:rPr>
                                              <w:rFonts w:ascii="Arial" w:hAnsi="Arial" w:cs="Arial"/>
                                              <w:sz w:val="16"/>
                                              <w:szCs w:val="16"/>
                                            </w:rPr>
                                            <w:instrText>,</w:instrText>
                                          </w:r>
                                          <w:r w:rsidRPr="00F50AB3">
                                            <w:rPr>
                                              <w:rFonts w:ascii="Arial" w:hAnsi="Arial" w:cs="Arial"/>
                                              <w:i/>
                                              <w:sz w:val="16"/>
                                              <w:szCs w:val="16"/>
                                            </w:rPr>
                                            <w:instrText>s</w:instrText>
                                          </w:r>
                                          <w:r w:rsidRPr="00F50AB3">
                                            <w:rPr>
                                              <w:rFonts w:ascii="Arial" w:hAnsi="Arial" w:cs="Arial"/>
                                              <w:sz w:val="16"/>
                                              <w:szCs w:val="16"/>
                                            </w:rPr>
                                            <w:instrText>)</w:instrText>
                                          </w:r>
                                          <w:r w:rsidRPr="00F50AB3">
                                            <w:rPr>
                                              <w:rFonts w:ascii="Arial" w:hAnsi="Arial" w:cs="Arial"/>
                                            </w:rPr>
                                            <w:instrText>)</w:instrText>
                                          </w:r>
                                          <w:r w:rsidRPr="00F50AB3">
                                            <w:rPr>
                                              <w:rFonts w:ascii="Arial" w:hAnsi="Arial" w:cs="Arial"/>
                                            </w:rPr>
                                            <w:fldChar w:fldCharType="end"/>
                                          </w:r>
                                        </w:p>
                                      </w:txbxContent>
                                    </wps:txbx>
                                    <wps:bodyPr rot="0" vert="horz" wrap="square" lIns="0" tIns="0" rIns="0" bIns="0" anchor="t" anchorCtr="0" upright="1">
                                      <a:noAutofit/>
                                    </wps:bodyPr>
                                  </wps:wsp>
                                  <wps:wsp>
                                    <wps:cNvPr id="136" name="Rectangle 74"/>
                                    <wps:cNvSpPr>
                                      <a:spLocks noChangeArrowheads="1"/>
                                    </wps:cNvSpPr>
                                    <wps:spPr bwMode="auto">
                                      <a:xfrm>
                                        <a:off x="11366" y="5994"/>
                                        <a:ext cx="2915" cy="154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75"/>
                                    <wps:cNvSpPr>
                                      <a:spLocks noChangeArrowheads="1"/>
                                    </wps:cNvSpPr>
                                    <wps:spPr bwMode="auto">
                                      <a:xfrm>
                                        <a:off x="11366" y="7541"/>
                                        <a:ext cx="2915" cy="154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Text Box 76"/>
                                    <wps:cNvSpPr txBox="1">
                                      <a:spLocks noChangeArrowheads="1"/>
                                    </wps:cNvSpPr>
                                    <wps:spPr bwMode="auto">
                                      <a:xfrm>
                                        <a:off x="11504" y="6432"/>
                                        <a:ext cx="2681"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5" w14:textId="77777777" w:rsidR="00691454" w:rsidRPr="00F50AB3" w:rsidRDefault="00691454" w:rsidP="00C113B5">
                                          <w:pPr>
                                            <w:rPr>
                                              <w:rFonts w:ascii="Arial" w:hAnsi="Arial" w:cs="Arial"/>
                                            </w:rPr>
                                          </w:pPr>
                                          <w:r w:rsidRPr="00F50AB3">
                                            <w:rPr>
                                              <w:rFonts w:ascii="Arial" w:hAnsi="Arial" w:cs="Arial"/>
                                              <w:i/>
                                            </w:rPr>
                                            <w:t>P</w:t>
                                          </w:r>
                                          <w:r w:rsidRPr="00F50AB3">
                                            <w:rPr>
                                              <w:rFonts w:ascii="Arial" w:hAnsi="Arial" w:cs="Arial"/>
                                            </w:rPr>
                                            <w:fldChar w:fldCharType="begin"/>
                                          </w:r>
                                          <w:r w:rsidRPr="00F50AB3">
                                            <w:rPr>
                                              <w:rFonts w:ascii="Arial" w:hAnsi="Arial" w:cs="Arial"/>
                                            </w:rPr>
                                            <w:instrText>eq \s(</w:instrText>
                                          </w:r>
                                          <w:r w:rsidRPr="00F50AB3">
                                            <w:rPr>
                                              <w:rFonts w:ascii="Arial" w:hAnsi="Arial" w:cs="Arial"/>
                                              <w:i/>
                                              <w:sz w:val="16"/>
                                              <w:szCs w:val="16"/>
                                            </w:rPr>
                                            <w:instrText>fob</w:instrText>
                                          </w:r>
                                          <w:r w:rsidRPr="00F50AB3">
                                            <w:rPr>
                                              <w:rFonts w:ascii="Arial" w:hAnsi="Arial" w:cs="Arial"/>
                                              <w:sz w:val="16"/>
                                              <w:szCs w:val="16"/>
                                            </w:rPr>
                                            <w:instrText>,</w:instrText>
                                          </w:r>
                                          <w:r w:rsidRPr="00F50AB3">
                                            <w:rPr>
                                              <w:rFonts w:ascii="Arial" w:hAnsi="Arial" w:cs="Arial"/>
                                              <w:i/>
                                              <w:sz w:val="16"/>
                                              <w:szCs w:val="16"/>
                                            </w:rPr>
                                            <w:instrText xml:space="preserve"> </w:instrText>
                                          </w:r>
                                          <w:r w:rsidRPr="00F50AB3">
                                            <w:rPr>
                                              <w:rFonts w:ascii="Arial" w:hAnsi="Arial" w:cs="Arial"/>
                                            </w:rPr>
                                            <w:instrText>)</w:instrText>
                                          </w:r>
                                          <w:r w:rsidRPr="00F50AB3">
                                            <w:rPr>
                                              <w:rFonts w:ascii="Arial" w:hAnsi="Arial" w:cs="Arial"/>
                                            </w:rPr>
                                            <w:fldChar w:fldCharType="end"/>
                                          </w:r>
                                          <w:r w:rsidRPr="00F50AB3">
                                            <w:rPr>
                                              <w:rFonts w:ascii="Arial" w:hAnsi="Arial" w:cs="Arial"/>
                                            </w:rPr>
                                            <w:fldChar w:fldCharType="begin"/>
                                          </w:r>
                                          <w:r w:rsidRPr="00F50AB3">
                                            <w:rPr>
                                              <w:rFonts w:ascii="Arial" w:hAnsi="Arial" w:cs="Arial"/>
                                            </w:rPr>
                                            <w:instrText>eq \s(</w:instrText>
                                          </w:r>
                                          <w:r w:rsidRPr="00F50AB3">
                                            <w:rPr>
                                              <w:rFonts w:ascii="Arial" w:hAnsi="Arial" w:cs="Arial"/>
                                              <w:sz w:val="16"/>
                                              <w:szCs w:val="16"/>
                                            </w:rPr>
                                            <w:instrText xml:space="preserve"> ,(</w:instrText>
                                          </w:r>
                                          <w:r w:rsidRPr="00F50AB3">
                                            <w:rPr>
                                              <w:rFonts w:ascii="Arial" w:hAnsi="Arial" w:cs="Arial"/>
                                              <w:i/>
                                              <w:sz w:val="16"/>
                                              <w:szCs w:val="16"/>
                                            </w:rPr>
                                            <w:instrText>i</w:instrText>
                                          </w:r>
                                          <w:r w:rsidRPr="00F50AB3">
                                            <w:rPr>
                                              <w:rFonts w:ascii="Arial" w:hAnsi="Arial" w:cs="Arial"/>
                                              <w:sz w:val="16"/>
                                              <w:szCs w:val="16"/>
                                            </w:rPr>
                                            <w:instrText>,</w:instrText>
                                          </w:r>
                                          <w:r w:rsidRPr="00F50AB3">
                                            <w:rPr>
                                              <w:rFonts w:ascii="Arial" w:hAnsi="Arial" w:cs="Arial"/>
                                              <w:i/>
                                              <w:sz w:val="16"/>
                                              <w:szCs w:val="16"/>
                                            </w:rPr>
                                            <w:instrText>r</w:instrText>
                                          </w:r>
                                          <w:r w:rsidRPr="00F50AB3">
                                            <w:rPr>
                                              <w:rFonts w:ascii="Arial" w:hAnsi="Arial" w:cs="Arial"/>
                                              <w:sz w:val="16"/>
                                              <w:szCs w:val="16"/>
                                            </w:rPr>
                                            <w:instrText>,</w:instrText>
                                          </w:r>
                                          <w:r w:rsidRPr="00F50AB3">
                                            <w:rPr>
                                              <w:rFonts w:ascii="Arial" w:hAnsi="Arial" w:cs="Arial"/>
                                              <w:i/>
                                              <w:sz w:val="16"/>
                                              <w:szCs w:val="16"/>
                                            </w:rPr>
                                            <w:instrText>s</w:instrText>
                                          </w:r>
                                          <w:r w:rsidRPr="00F50AB3">
                                            <w:rPr>
                                              <w:rFonts w:ascii="Arial" w:hAnsi="Arial" w:cs="Arial"/>
                                              <w:sz w:val="16"/>
                                              <w:szCs w:val="16"/>
                                            </w:rPr>
                                            <w:instrText>)</w:instrText>
                                          </w:r>
                                          <w:r w:rsidRPr="00F50AB3">
                                            <w:rPr>
                                              <w:rFonts w:ascii="Arial" w:hAnsi="Arial" w:cs="Arial"/>
                                            </w:rPr>
                                            <w:instrText>)</w:instrText>
                                          </w:r>
                                          <w:r w:rsidRPr="00F50AB3">
                                            <w:rPr>
                                              <w:rFonts w:ascii="Arial" w:hAnsi="Arial" w:cs="Arial"/>
                                            </w:rPr>
                                            <w:fldChar w:fldCharType="end"/>
                                          </w:r>
                                          <w:r w:rsidRPr="00F50AB3">
                                            <w:rPr>
                                              <w:rFonts w:ascii="Arial" w:hAnsi="Arial" w:cs="Arial"/>
                                            </w:rPr>
                                            <w:t xml:space="preserve"> </w:t>
                                          </w:r>
                                          <w:r w:rsidRPr="00F50AB3">
                                            <w:rPr>
                                              <w:rFonts w:ascii="Arial" w:hAnsi="Arial" w:cs="Arial"/>
                                              <w:i/>
                                            </w:rPr>
                                            <w:t>Q</w:t>
                                          </w:r>
                                          <w:r w:rsidRPr="00F50AB3">
                                            <w:rPr>
                                              <w:rFonts w:ascii="Arial" w:hAnsi="Arial" w:cs="Arial"/>
                                            </w:rPr>
                                            <w:fldChar w:fldCharType="begin"/>
                                          </w:r>
                                          <w:r w:rsidRPr="00F50AB3">
                                            <w:rPr>
                                              <w:rFonts w:ascii="Arial" w:hAnsi="Arial" w:cs="Arial"/>
                                            </w:rPr>
                                            <w:instrText>eq \s(</w:instrText>
                                          </w:r>
                                          <w:r w:rsidRPr="00F50AB3">
                                            <w:rPr>
                                              <w:rFonts w:ascii="Arial" w:hAnsi="Arial" w:cs="Arial"/>
                                              <w:i/>
                                              <w:sz w:val="16"/>
                                              <w:szCs w:val="16"/>
                                            </w:rPr>
                                            <w:instrText>trd</w:instrText>
                                          </w:r>
                                          <w:r w:rsidRPr="00F50AB3">
                                            <w:rPr>
                                              <w:rFonts w:ascii="Arial" w:hAnsi="Arial" w:cs="Arial"/>
                                              <w:sz w:val="16"/>
                                              <w:szCs w:val="16"/>
                                            </w:rPr>
                                            <w:instrText>,</w:instrText>
                                          </w:r>
                                          <w:r w:rsidRPr="00F50AB3">
                                            <w:rPr>
                                              <w:rFonts w:ascii="Arial" w:hAnsi="Arial" w:cs="Arial"/>
                                              <w:i/>
                                              <w:sz w:val="16"/>
                                              <w:szCs w:val="16"/>
                                            </w:rPr>
                                            <w:instrText xml:space="preserve"> </w:instrText>
                                          </w:r>
                                          <w:r w:rsidRPr="00F50AB3">
                                            <w:rPr>
                                              <w:rFonts w:ascii="Arial" w:hAnsi="Arial" w:cs="Arial"/>
                                            </w:rPr>
                                            <w:instrText>)</w:instrText>
                                          </w:r>
                                          <w:r w:rsidRPr="00F50AB3">
                                            <w:rPr>
                                              <w:rFonts w:ascii="Arial" w:hAnsi="Arial" w:cs="Arial"/>
                                            </w:rPr>
                                            <w:fldChar w:fldCharType="end"/>
                                          </w:r>
                                          <w:r w:rsidRPr="00F50AB3">
                                            <w:rPr>
                                              <w:rFonts w:ascii="Arial" w:hAnsi="Arial" w:cs="Arial"/>
                                            </w:rPr>
                                            <w:fldChar w:fldCharType="begin"/>
                                          </w:r>
                                          <w:r w:rsidRPr="00F50AB3">
                                            <w:rPr>
                                              <w:rFonts w:ascii="Arial" w:hAnsi="Arial" w:cs="Arial"/>
                                            </w:rPr>
                                            <w:instrText>eq \s(</w:instrText>
                                          </w:r>
                                          <w:r w:rsidRPr="00F50AB3">
                                            <w:rPr>
                                              <w:rFonts w:ascii="Arial" w:hAnsi="Arial" w:cs="Arial"/>
                                              <w:sz w:val="16"/>
                                              <w:szCs w:val="16"/>
                                            </w:rPr>
                                            <w:instrText xml:space="preserve"> ,(</w:instrText>
                                          </w:r>
                                          <w:r w:rsidRPr="00F50AB3">
                                            <w:rPr>
                                              <w:rFonts w:ascii="Arial" w:hAnsi="Arial" w:cs="Arial"/>
                                              <w:i/>
                                              <w:sz w:val="16"/>
                                              <w:szCs w:val="16"/>
                                            </w:rPr>
                                            <w:instrText>i</w:instrText>
                                          </w:r>
                                          <w:r w:rsidRPr="00F50AB3">
                                            <w:rPr>
                                              <w:rFonts w:ascii="Arial" w:hAnsi="Arial" w:cs="Arial"/>
                                              <w:sz w:val="16"/>
                                              <w:szCs w:val="16"/>
                                            </w:rPr>
                                            <w:instrText>,</w:instrText>
                                          </w:r>
                                          <w:r w:rsidRPr="00F50AB3">
                                            <w:rPr>
                                              <w:rFonts w:ascii="Arial" w:hAnsi="Arial" w:cs="Arial"/>
                                              <w:i/>
                                              <w:sz w:val="16"/>
                                              <w:szCs w:val="16"/>
                                            </w:rPr>
                                            <w:instrText>r</w:instrText>
                                          </w:r>
                                          <w:r w:rsidRPr="00F50AB3">
                                            <w:rPr>
                                              <w:rFonts w:ascii="Arial" w:hAnsi="Arial" w:cs="Arial"/>
                                              <w:sz w:val="16"/>
                                              <w:szCs w:val="16"/>
                                            </w:rPr>
                                            <w:instrText>,</w:instrText>
                                          </w:r>
                                          <w:r w:rsidRPr="00F50AB3">
                                            <w:rPr>
                                              <w:rFonts w:ascii="Arial" w:hAnsi="Arial" w:cs="Arial"/>
                                              <w:i/>
                                              <w:sz w:val="16"/>
                                              <w:szCs w:val="16"/>
                                            </w:rPr>
                                            <w:instrText>s</w:instrText>
                                          </w:r>
                                          <w:r w:rsidRPr="00F50AB3">
                                            <w:rPr>
                                              <w:rFonts w:ascii="Arial" w:hAnsi="Arial" w:cs="Arial"/>
                                              <w:sz w:val="16"/>
                                              <w:szCs w:val="16"/>
                                            </w:rPr>
                                            <w:instrText>)</w:instrText>
                                          </w:r>
                                          <w:r w:rsidRPr="00F50AB3">
                                            <w:rPr>
                                              <w:rFonts w:ascii="Arial" w:hAnsi="Arial" w:cs="Arial"/>
                                            </w:rPr>
                                            <w:instrText>)</w:instrText>
                                          </w:r>
                                          <w:r w:rsidRPr="00F50AB3">
                                            <w:rPr>
                                              <w:rFonts w:ascii="Arial" w:hAnsi="Arial" w:cs="Arial"/>
                                            </w:rPr>
                                            <w:fldChar w:fldCharType="end"/>
                                          </w:r>
                                        </w:p>
                                      </w:txbxContent>
                                    </wps:txbx>
                                    <wps:bodyPr rot="0" vert="horz" wrap="square" lIns="0" tIns="0" rIns="0" bIns="0" anchor="t" anchorCtr="0" upright="1">
                                      <a:noAutofit/>
                                    </wps:bodyPr>
                                  </wps:wsp>
                                  <wps:wsp>
                                    <wps:cNvPr id="139" name="Text Box 77"/>
                                    <wps:cNvSpPr txBox="1">
                                      <a:spLocks noChangeArrowheads="1"/>
                                    </wps:cNvSpPr>
                                    <wps:spPr bwMode="auto">
                                      <a:xfrm>
                                        <a:off x="11507" y="8001"/>
                                        <a:ext cx="2697"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6" w14:textId="77777777" w:rsidR="00691454" w:rsidRPr="000874D2" w:rsidRDefault="00691454" w:rsidP="00C113B5">
                                          <w:pPr>
                                            <w:rPr>
                                              <w:rFonts w:ascii="Arial" w:hAnsi="Arial" w:cs="Arial"/>
                                            </w:rPr>
                                          </w:pPr>
                                          <w:r w:rsidRPr="000874D2">
                                            <w:rPr>
                                              <w:rFonts w:ascii="Arial" w:hAnsi="Arial" w:cs="Arial"/>
                                              <w:i/>
                                            </w:rPr>
                                            <w:t>P</w:t>
                                          </w:r>
                                          <w:r w:rsidRPr="000874D2">
                                            <w:rPr>
                                              <w:rFonts w:ascii="Arial" w:hAnsi="Arial" w:cs="Arial"/>
                                            </w:rPr>
                                            <w:fldChar w:fldCharType="begin"/>
                                          </w:r>
                                          <w:r w:rsidRPr="000874D2">
                                            <w:rPr>
                                              <w:rFonts w:ascii="Arial" w:hAnsi="Arial" w:cs="Arial"/>
                                            </w:rPr>
                                            <w:instrText>eq \s(</w:instrText>
                                          </w:r>
                                          <w:r w:rsidRPr="000874D2">
                                            <w:rPr>
                                              <w:rFonts w:ascii="Arial" w:hAnsi="Arial" w:cs="Arial"/>
                                              <w:i/>
                                              <w:sz w:val="16"/>
                                              <w:szCs w:val="16"/>
                                            </w:rPr>
                                            <w:instrText>imp</w:instrText>
                                          </w:r>
                                          <w:r w:rsidRPr="000874D2">
                                            <w:rPr>
                                              <w:rFonts w:ascii="Arial" w:hAnsi="Arial" w:cs="Arial"/>
                                              <w:sz w:val="16"/>
                                              <w:szCs w:val="16"/>
                                            </w:rPr>
                                            <w:instrText>,</w:instrText>
                                          </w:r>
                                          <w:r w:rsidRPr="000874D2">
                                            <w:rPr>
                                              <w:rFonts w:ascii="Arial" w:hAnsi="Arial" w:cs="Arial"/>
                                              <w:i/>
                                              <w:sz w:val="16"/>
                                              <w:szCs w:val="16"/>
                                            </w:rPr>
                                            <w:instrText xml:space="preserve"> </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i</w:instrText>
                                          </w:r>
                                          <w:r w:rsidRPr="000874D2">
                                            <w:rPr>
                                              <w:rFonts w:ascii="Arial" w:hAnsi="Arial" w:cs="Arial"/>
                                              <w:sz w:val="16"/>
                                              <w:szCs w:val="16"/>
                                            </w:rPr>
                                            <w:instrText>,</w:instrText>
                                          </w:r>
                                          <w:r w:rsidRPr="000874D2">
                                            <w:rPr>
                                              <w:rFonts w:ascii="Arial" w:hAnsi="Arial" w:cs="Arial"/>
                                              <w:i/>
                                              <w:sz w:val="16"/>
                                              <w:szCs w:val="16"/>
                                            </w:rPr>
                                            <w:instrText>s</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t xml:space="preserve"> </w:t>
                                          </w:r>
                                          <w:r w:rsidRPr="000874D2">
                                            <w:rPr>
                                              <w:rFonts w:ascii="Arial" w:hAnsi="Arial" w:cs="Arial"/>
                                              <w:i/>
                                            </w:rPr>
                                            <w:t>Q</w:t>
                                          </w:r>
                                          <w:r w:rsidRPr="00F50AB3">
                                            <w:rPr>
                                              <w:rFonts w:ascii="Arial" w:hAnsi="Arial" w:cs="Arial"/>
                                            </w:rPr>
                                            <w:fldChar w:fldCharType="begin"/>
                                          </w:r>
                                          <w:r w:rsidRPr="00F50AB3">
                                            <w:rPr>
                                              <w:rFonts w:ascii="Arial" w:hAnsi="Arial" w:cs="Arial"/>
                                            </w:rPr>
                                            <w:instrText>eq \s(</w:instrText>
                                          </w:r>
                                          <w:r w:rsidRPr="00F50AB3">
                                            <w:rPr>
                                              <w:rFonts w:ascii="Arial" w:hAnsi="Arial" w:cs="Arial"/>
                                              <w:i/>
                                              <w:sz w:val="16"/>
                                              <w:szCs w:val="16"/>
                                            </w:rPr>
                                            <w:instrText>trd</w:instrText>
                                          </w:r>
                                          <w:r w:rsidRPr="00F50AB3">
                                            <w:rPr>
                                              <w:rFonts w:ascii="Arial" w:hAnsi="Arial" w:cs="Arial"/>
                                              <w:sz w:val="16"/>
                                              <w:szCs w:val="16"/>
                                            </w:rPr>
                                            <w:instrText>,</w:instrText>
                                          </w:r>
                                          <w:r w:rsidRPr="00F50AB3">
                                            <w:rPr>
                                              <w:rFonts w:ascii="Arial" w:hAnsi="Arial" w:cs="Arial"/>
                                              <w:i/>
                                              <w:sz w:val="16"/>
                                              <w:szCs w:val="16"/>
                                            </w:rPr>
                                            <w:instrText xml:space="preserve"> </w:instrText>
                                          </w:r>
                                          <w:r w:rsidRPr="00F50AB3">
                                            <w:rPr>
                                              <w:rFonts w:ascii="Arial" w:hAnsi="Arial" w:cs="Arial"/>
                                            </w:rPr>
                                            <w:instrText>)</w:instrText>
                                          </w:r>
                                          <w:r w:rsidRPr="00F50AB3">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i</w:instrText>
                                          </w:r>
                                          <w:r w:rsidRPr="000874D2">
                                            <w:rPr>
                                              <w:rFonts w:ascii="Arial" w:hAnsi="Arial" w:cs="Arial"/>
                                              <w:sz w:val="16"/>
                                              <w:szCs w:val="16"/>
                                            </w:rPr>
                                            <w:instrText>,</w:instrText>
                                          </w:r>
                                          <w:r w:rsidRPr="000874D2">
                                            <w:rPr>
                                              <w:rFonts w:ascii="Arial" w:hAnsi="Arial" w:cs="Arial"/>
                                              <w:i/>
                                              <w:sz w:val="16"/>
                                              <w:szCs w:val="16"/>
                                            </w:rPr>
                                            <w:instrText>s</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p>
                                      </w:txbxContent>
                                    </wps:txbx>
                                    <wps:bodyPr rot="0" vert="horz" wrap="square" lIns="0" tIns="0" rIns="0" bIns="0" anchor="t" anchorCtr="0" upright="1">
                                      <a:noAutofit/>
                                    </wps:bodyPr>
                                  </wps:wsp>
                                  <wps:wsp>
                                    <wps:cNvPr id="140" name="Text Box 78"/>
                                    <wps:cNvSpPr txBox="1">
                                      <a:spLocks noChangeArrowheads="1"/>
                                    </wps:cNvSpPr>
                                    <wps:spPr bwMode="auto">
                                      <a:xfrm>
                                        <a:off x="12539" y="5549"/>
                                        <a:ext cx="89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7" w14:textId="77777777" w:rsidR="00691454" w:rsidRPr="000874D2" w:rsidRDefault="00691454" w:rsidP="00C113B5">
                                          <w:pPr>
                                            <w:rPr>
                                              <w:rFonts w:ascii="Arial" w:hAnsi="Arial" w:cs="Arial"/>
                                              <w:sz w:val="16"/>
                                              <w:szCs w:val="16"/>
                                            </w:rPr>
                                          </w:pPr>
                                          <w:proofErr w:type="spellStart"/>
                                          <w:r w:rsidRPr="000874D2">
                                            <w:rPr>
                                              <w:rFonts w:ascii="Arial" w:hAnsi="Arial" w:cs="Arial"/>
                                              <w:sz w:val="16"/>
                                              <w:szCs w:val="16"/>
                                            </w:rPr>
                                            <w:t>REG</w:t>
                                          </w:r>
                                          <w:proofErr w:type="spellEnd"/>
                                          <w:r w:rsidRPr="000874D2">
                                            <w:rPr>
                                              <w:rFonts w:ascii="Arial" w:hAnsi="Arial" w:cs="Arial"/>
                                              <w:sz w:val="16"/>
                                              <w:szCs w:val="16"/>
                                            </w:rPr>
                                            <w:t>(</w:t>
                                          </w:r>
                                          <w:r w:rsidRPr="000874D2">
                                            <w:rPr>
                                              <w:rFonts w:ascii="Arial" w:hAnsi="Arial" w:cs="Arial"/>
                                              <w:i/>
                                              <w:sz w:val="16"/>
                                              <w:szCs w:val="16"/>
                                            </w:rPr>
                                            <w:t>s</w:t>
                                          </w:r>
                                          <w:r w:rsidRPr="000874D2">
                                            <w:rPr>
                                              <w:rFonts w:ascii="Arial" w:hAnsi="Arial" w:cs="Arial"/>
                                              <w:sz w:val="16"/>
                                              <w:szCs w:val="16"/>
                                            </w:rPr>
                                            <w:t>)</w:t>
                                          </w:r>
                                        </w:p>
                                      </w:txbxContent>
                                    </wps:txbx>
                                    <wps:bodyPr rot="0" vert="horz" wrap="square" lIns="0" tIns="0" rIns="0" bIns="0" anchor="t" anchorCtr="0" upright="1">
                                      <a:noAutofit/>
                                    </wps:bodyPr>
                                  </wps:wsp>
                                  <wps:wsp>
                                    <wps:cNvPr id="141" name="AutoShape 80"/>
                                    <wps:cNvSpPr>
                                      <a:spLocks/>
                                    </wps:cNvSpPr>
                                    <wps:spPr bwMode="auto">
                                      <a:xfrm rot="5400000">
                                        <a:off x="5619" y="3292"/>
                                        <a:ext cx="307" cy="4299"/>
                                      </a:xfrm>
                                      <a:prstGeom prst="leftBrace">
                                        <a:avLst>
                                          <a:gd name="adj1" fmla="val 131478"/>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81"/>
                                    <wps:cNvSpPr txBox="1">
                                      <a:spLocks noChangeArrowheads="1"/>
                                    </wps:cNvSpPr>
                                    <wps:spPr bwMode="auto">
                                      <a:xfrm>
                                        <a:off x="5368" y="5002"/>
                                        <a:ext cx="107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8" w14:textId="77777777" w:rsidR="00691454" w:rsidRPr="000874D2" w:rsidRDefault="00691454" w:rsidP="00C113B5">
                                          <w:pPr>
                                            <w:rPr>
                                              <w:rFonts w:ascii="Arial" w:hAnsi="Arial" w:cs="Arial"/>
                                              <w:sz w:val="16"/>
                                              <w:szCs w:val="16"/>
                                            </w:rPr>
                                          </w:pPr>
                                          <w:r w:rsidRPr="000874D2">
                                            <w:rPr>
                                              <w:rFonts w:ascii="Arial" w:hAnsi="Arial" w:cs="Arial"/>
                                              <w:sz w:val="16"/>
                                              <w:szCs w:val="16"/>
                                            </w:rPr>
                                            <w:t>USER(</w:t>
                                          </w:r>
                                          <w:r w:rsidRPr="000874D2">
                                            <w:rPr>
                                              <w:rFonts w:ascii="Arial" w:hAnsi="Arial" w:cs="Arial"/>
                                              <w:i/>
                                              <w:sz w:val="16"/>
                                              <w:szCs w:val="16"/>
                                            </w:rPr>
                                            <w:t>u</w:t>
                                          </w:r>
                                          <w:r w:rsidRPr="000874D2">
                                            <w:rPr>
                                              <w:rFonts w:ascii="Arial" w:hAnsi="Arial" w:cs="Arial"/>
                                              <w:sz w:val="16"/>
                                              <w:szCs w:val="16"/>
                                            </w:rPr>
                                            <w:t>)</w:t>
                                          </w:r>
                                        </w:p>
                                      </w:txbxContent>
                                    </wps:txbx>
                                    <wps:bodyPr rot="0" vert="horz" wrap="square" lIns="0" tIns="0" rIns="0" bIns="0" anchor="t" anchorCtr="0" upright="1">
                                      <a:noAutofit/>
                                    </wps:bodyPr>
                                  </wps:wsp>
                                  <wps:wsp>
                                    <wps:cNvPr id="143" name="Text Box 83"/>
                                    <wps:cNvSpPr txBox="1">
                                      <a:spLocks noChangeArrowheads="1"/>
                                    </wps:cNvSpPr>
                                    <wps:spPr bwMode="auto">
                                      <a:xfrm>
                                        <a:off x="4108" y="6356"/>
                                        <a:ext cx="3418"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9" w14:textId="77777777" w:rsidR="00691454" w:rsidRPr="00183390" w:rsidRDefault="00691454" w:rsidP="00C113B5">
                                          <w:pPr>
                                            <w:rPr>
                                              <w:rFonts w:ascii="Arial" w:hAnsi="Arial" w:cs="Arial"/>
                                            </w:rPr>
                                          </w:pPr>
                                          <w:r w:rsidRPr="00183390">
                                            <w:rPr>
                                              <w:rFonts w:ascii="Arial" w:hAnsi="Arial" w:cs="Arial"/>
                                              <w:i/>
                                            </w:rPr>
                                            <w:t>P</w:t>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dom</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r w:rsidRPr="00183390">
                                            <w:rPr>
                                              <w:rFonts w:ascii="Arial" w:hAnsi="Arial" w:cs="Arial"/>
                                            </w:rPr>
                                            <w:t xml:space="preserve"> </w:t>
                                          </w:r>
                                          <w:r w:rsidRPr="00183390">
                                            <w:rPr>
                                              <w:rFonts w:ascii="Arial" w:hAnsi="Arial" w:cs="Arial"/>
                                              <w:i/>
                                            </w:rPr>
                                            <w:t>Q</w:t>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u</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dom</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p>
                                      </w:txbxContent>
                                    </wps:txbx>
                                    <wps:bodyPr rot="0" vert="horz" wrap="square" lIns="0" tIns="0" rIns="0" bIns="0" anchor="t" anchorCtr="0" upright="1">
                                      <a:noAutofit/>
                                    </wps:bodyPr>
                                  </wps:wsp>
                                  <wps:wsp>
                                    <wps:cNvPr id="144" name="Text Box 84"/>
                                    <wps:cNvSpPr txBox="1">
                                      <a:spLocks noChangeArrowheads="1"/>
                                    </wps:cNvSpPr>
                                    <wps:spPr bwMode="auto">
                                      <a:xfrm>
                                        <a:off x="4246" y="7978"/>
                                        <a:ext cx="3115"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A" w14:textId="77777777" w:rsidR="00691454" w:rsidRPr="00183390" w:rsidRDefault="00691454" w:rsidP="00C113B5">
                                          <w:pPr>
                                            <w:rPr>
                                              <w:rFonts w:ascii="Arial" w:hAnsi="Arial" w:cs="Arial"/>
                                            </w:rPr>
                                          </w:pPr>
                                          <w:r w:rsidRPr="00183390">
                                            <w:rPr>
                                              <w:rFonts w:ascii="Arial" w:hAnsi="Arial" w:cs="Arial"/>
                                              <w:i/>
                                            </w:rPr>
                                            <w:t>P</w:t>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imp</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r w:rsidRPr="00183390">
                                            <w:rPr>
                                              <w:rFonts w:ascii="Arial" w:hAnsi="Arial" w:cs="Arial"/>
                                            </w:rPr>
                                            <w:t xml:space="preserve"> </w:t>
                                          </w:r>
                                          <w:r w:rsidRPr="00183390">
                                            <w:rPr>
                                              <w:rFonts w:ascii="Arial" w:hAnsi="Arial" w:cs="Arial"/>
                                              <w:i/>
                                            </w:rPr>
                                            <w:t>Q</w:t>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u</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imp</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p>
                                      </w:txbxContent>
                                    </wps:txbx>
                                    <wps:bodyPr rot="0" vert="horz" wrap="square" lIns="0" tIns="0" rIns="0" bIns="0" anchor="t" anchorCtr="0" upright="1">
                                      <a:noAutofit/>
                                    </wps:bodyPr>
                                  </wps:wsp>
                                  <wps:wsp>
                                    <wps:cNvPr id="145" name="Text Box 85"/>
                                    <wps:cNvSpPr txBox="1">
                                      <a:spLocks noChangeArrowheads="1"/>
                                    </wps:cNvSpPr>
                                    <wps:spPr bwMode="auto">
                                      <a:xfrm>
                                        <a:off x="4631" y="9619"/>
                                        <a:ext cx="2372"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B" w14:textId="77777777" w:rsidR="00691454" w:rsidRPr="004D6339" w:rsidRDefault="00691454" w:rsidP="00C113B5">
                                          <w:pPr>
                                            <w:rPr>
                                              <w:rFonts w:ascii="Arial" w:hAnsi="Arial" w:cs="Arial"/>
                                            </w:rPr>
                                          </w:pPr>
                                          <w:proofErr w:type="spellStart"/>
                                          <w:r w:rsidRPr="004D6339">
                                            <w:rPr>
                                              <w:rFonts w:ascii="Arial" w:hAnsi="Arial" w:cs="Arial"/>
                                              <w:i/>
                                            </w:rPr>
                                            <w:t>DTax</w:t>
                                          </w:r>
                                          <w:proofErr w:type="spellEnd"/>
                                          <w:r w:rsidRPr="004D6339">
                                            <w:rPr>
                                              <w:rFonts w:ascii="Arial" w:hAnsi="Arial" w:cs="Arial"/>
                                            </w:rPr>
                                            <w:fldChar w:fldCharType="begin"/>
                                          </w:r>
                                          <w:r w:rsidRPr="004D6339">
                                            <w:rPr>
                                              <w:rFonts w:ascii="Arial" w:hAnsi="Arial" w:cs="Arial"/>
                                            </w:rPr>
                                            <w:instrText>eq \s(</w:instrText>
                                          </w:r>
                                          <w:r w:rsidRPr="004D6339">
                                            <w:rPr>
                                              <w:rFonts w:ascii="Arial" w:hAnsi="Arial" w:cs="Arial"/>
                                              <w:sz w:val="16"/>
                                              <w:szCs w:val="16"/>
                                            </w:rPr>
                                            <w:instrText xml:space="preserve"> ,(</w:instrText>
                                          </w:r>
                                          <w:r w:rsidRPr="004D6339">
                                            <w:rPr>
                                              <w:rFonts w:ascii="Arial" w:hAnsi="Arial" w:cs="Arial"/>
                                              <w:i/>
                                              <w:sz w:val="16"/>
                                              <w:szCs w:val="16"/>
                                            </w:rPr>
                                            <w:instrText>i</w:instrText>
                                          </w:r>
                                          <w:r w:rsidRPr="004D6339">
                                            <w:rPr>
                                              <w:rFonts w:ascii="Arial" w:hAnsi="Arial" w:cs="Arial"/>
                                              <w:sz w:val="16"/>
                                              <w:szCs w:val="16"/>
                                            </w:rPr>
                                            <w:instrText>,</w:instrText>
                                          </w:r>
                                          <w:r w:rsidRPr="004D6339">
                                            <w:rPr>
                                              <w:rFonts w:ascii="Arial" w:hAnsi="Arial" w:cs="Arial"/>
                                              <w:i/>
                                              <w:sz w:val="16"/>
                                              <w:szCs w:val="16"/>
                                            </w:rPr>
                                            <w:instrText>u</w:instrText>
                                          </w:r>
                                          <w:r w:rsidRPr="004D6339">
                                            <w:rPr>
                                              <w:rFonts w:ascii="Arial" w:hAnsi="Arial" w:cs="Arial"/>
                                              <w:sz w:val="16"/>
                                              <w:szCs w:val="16"/>
                                            </w:rPr>
                                            <w:instrText>,</w:instrText>
                                          </w:r>
                                          <w:r w:rsidRPr="004D6339">
                                            <w:rPr>
                                              <w:rFonts w:ascii="Arial" w:hAnsi="Arial" w:cs="Arial"/>
                                              <w:i/>
                                              <w:sz w:val="16"/>
                                              <w:szCs w:val="16"/>
                                            </w:rPr>
                                            <w:instrText>r</w:instrText>
                                          </w:r>
                                          <w:r w:rsidRPr="004D6339">
                                            <w:rPr>
                                              <w:rFonts w:ascii="Arial" w:hAnsi="Arial" w:cs="Arial"/>
                                              <w:sz w:val="16"/>
                                              <w:szCs w:val="16"/>
                                            </w:rPr>
                                            <w:instrText>,"</w:instrText>
                                          </w:r>
                                          <w:r w:rsidRPr="004D6339">
                                            <w:rPr>
                                              <w:rFonts w:ascii="Arial" w:hAnsi="Arial" w:cs="Arial"/>
                                              <w:i/>
                                              <w:sz w:val="16"/>
                                              <w:szCs w:val="16"/>
                                            </w:rPr>
                                            <w:instrText>dom</w:instrText>
                                          </w:r>
                                          <w:r w:rsidRPr="004D6339">
                                            <w:rPr>
                                              <w:rFonts w:ascii="Arial" w:hAnsi="Arial" w:cs="Arial"/>
                                              <w:sz w:val="16"/>
                                              <w:szCs w:val="16"/>
                                            </w:rPr>
                                            <w:instrText>")</w:instrText>
                                          </w:r>
                                          <w:r w:rsidRPr="004D6339">
                                            <w:rPr>
                                              <w:rFonts w:ascii="Arial" w:hAnsi="Arial" w:cs="Arial"/>
                                            </w:rPr>
                                            <w:instrText>)</w:instrText>
                                          </w:r>
                                          <w:r w:rsidRPr="004D6339">
                                            <w:rPr>
                                              <w:rFonts w:ascii="Arial" w:hAnsi="Arial" w:cs="Arial"/>
                                            </w:rPr>
                                            <w:fldChar w:fldCharType="end"/>
                                          </w:r>
                                        </w:p>
                                      </w:txbxContent>
                                    </wps:txbx>
                                    <wps:bodyPr rot="0" vert="horz" wrap="square" lIns="0" tIns="0" rIns="0" bIns="0" anchor="t" anchorCtr="0" upright="1">
                                      <a:noAutofit/>
                                    </wps:bodyPr>
                                  </wps:wsp>
                                  <wps:wsp>
                                    <wps:cNvPr id="146" name="Text Box 86"/>
                                    <wps:cNvSpPr txBox="1">
                                      <a:spLocks noChangeArrowheads="1"/>
                                    </wps:cNvSpPr>
                                    <wps:spPr bwMode="auto">
                                      <a:xfrm>
                                        <a:off x="4614" y="11064"/>
                                        <a:ext cx="2284"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C" w14:textId="77777777" w:rsidR="00691454" w:rsidRPr="004D6339" w:rsidRDefault="00691454" w:rsidP="00C113B5">
                                          <w:pPr>
                                            <w:rPr>
                                              <w:rFonts w:ascii="Arial" w:hAnsi="Arial" w:cs="Arial"/>
                                            </w:rPr>
                                          </w:pPr>
                                          <w:proofErr w:type="spellStart"/>
                                          <w:r w:rsidRPr="004D6339">
                                            <w:rPr>
                                              <w:rFonts w:ascii="Arial" w:hAnsi="Arial" w:cs="Arial"/>
                                              <w:i/>
                                            </w:rPr>
                                            <w:t>DTax</w:t>
                                          </w:r>
                                          <w:proofErr w:type="spellEnd"/>
                                          <w:r w:rsidRPr="004D6339">
                                            <w:rPr>
                                              <w:rFonts w:ascii="Arial" w:hAnsi="Arial" w:cs="Arial"/>
                                            </w:rPr>
                                            <w:fldChar w:fldCharType="begin"/>
                                          </w:r>
                                          <w:r w:rsidRPr="004D6339">
                                            <w:rPr>
                                              <w:rFonts w:ascii="Arial" w:hAnsi="Arial" w:cs="Arial"/>
                                            </w:rPr>
                                            <w:instrText>eq \s(</w:instrText>
                                          </w:r>
                                          <w:r w:rsidRPr="004D6339">
                                            <w:rPr>
                                              <w:rFonts w:ascii="Arial" w:hAnsi="Arial" w:cs="Arial"/>
                                              <w:sz w:val="16"/>
                                              <w:szCs w:val="16"/>
                                            </w:rPr>
                                            <w:instrText xml:space="preserve"> ,(</w:instrText>
                                          </w:r>
                                          <w:r w:rsidRPr="004D6339">
                                            <w:rPr>
                                              <w:rFonts w:ascii="Arial" w:hAnsi="Arial" w:cs="Arial"/>
                                              <w:i/>
                                              <w:sz w:val="16"/>
                                              <w:szCs w:val="16"/>
                                            </w:rPr>
                                            <w:instrText>i</w:instrText>
                                          </w:r>
                                          <w:r w:rsidRPr="004D6339">
                                            <w:rPr>
                                              <w:rFonts w:ascii="Arial" w:hAnsi="Arial" w:cs="Arial"/>
                                              <w:sz w:val="16"/>
                                              <w:szCs w:val="16"/>
                                            </w:rPr>
                                            <w:instrText>,</w:instrText>
                                          </w:r>
                                          <w:r w:rsidRPr="004D6339">
                                            <w:rPr>
                                              <w:rFonts w:ascii="Arial" w:hAnsi="Arial" w:cs="Arial"/>
                                              <w:i/>
                                              <w:sz w:val="16"/>
                                              <w:szCs w:val="16"/>
                                            </w:rPr>
                                            <w:instrText>u</w:instrText>
                                          </w:r>
                                          <w:r w:rsidRPr="004D6339">
                                            <w:rPr>
                                              <w:rFonts w:ascii="Arial" w:hAnsi="Arial" w:cs="Arial"/>
                                              <w:sz w:val="16"/>
                                              <w:szCs w:val="16"/>
                                            </w:rPr>
                                            <w:instrText>,</w:instrText>
                                          </w:r>
                                          <w:r w:rsidRPr="004D6339">
                                            <w:rPr>
                                              <w:rFonts w:ascii="Arial" w:hAnsi="Arial" w:cs="Arial"/>
                                              <w:i/>
                                              <w:sz w:val="16"/>
                                              <w:szCs w:val="16"/>
                                            </w:rPr>
                                            <w:instrText>r</w:instrText>
                                          </w:r>
                                          <w:r w:rsidRPr="004D6339">
                                            <w:rPr>
                                              <w:rFonts w:ascii="Arial" w:hAnsi="Arial" w:cs="Arial"/>
                                              <w:sz w:val="16"/>
                                              <w:szCs w:val="16"/>
                                            </w:rPr>
                                            <w:instrText>,"</w:instrText>
                                          </w:r>
                                          <w:r w:rsidRPr="004D6339">
                                            <w:rPr>
                                              <w:rFonts w:ascii="Arial" w:hAnsi="Arial" w:cs="Arial"/>
                                              <w:i/>
                                              <w:sz w:val="16"/>
                                              <w:szCs w:val="16"/>
                                            </w:rPr>
                                            <w:instrText>imp</w:instrText>
                                          </w:r>
                                          <w:r w:rsidRPr="004D6339">
                                            <w:rPr>
                                              <w:rFonts w:ascii="Arial" w:hAnsi="Arial" w:cs="Arial"/>
                                              <w:sz w:val="16"/>
                                              <w:szCs w:val="16"/>
                                            </w:rPr>
                                            <w:instrText>")</w:instrText>
                                          </w:r>
                                          <w:r w:rsidRPr="004D6339">
                                            <w:rPr>
                                              <w:rFonts w:ascii="Arial" w:hAnsi="Arial" w:cs="Arial"/>
                                            </w:rPr>
                                            <w:instrText>)</w:instrText>
                                          </w:r>
                                          <w:r w:rsidRPr="004D6339">
                                            <w:rPr>
                                              <w:rFonts w:ascii="Arial" w:hAnsi="Arial" w:cs="Arial"/>
                                            </w:rPr>
                                            <w:fldChar w:fldCharType="end"/>
                                          </w:r>
                                        </w:p>
                                      </w:txbxContent>
                                    </wps:txbx>
                                    <wps:bodyPr rot="0" vert="horz" wrap="square" lIns="0" tIns="0" rIns="0" bIns="0" anchor="t" anchorCtr="0" upright="1">
                                      <a:noAutofit/>
                                    </wps:bodyPr>
                                  </wps:wsp>
                                  <wps:wsp>
                                    <wps:cNvPr id="147" name="AutoShape 87"/>
                                    <wps:cNvCnPr>
                                      <a:cxnSpLocks noChangeShapeType="1"/>
                                    </wps:cNvCnPr>
                                    <wps:spPr bwMode="auto">
                                      <a:xfrm>
                                        <a:off x="3659" y="10747"/>
                                        <a:ext cx="427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 name="AutoShape 88"/>
                                    <wps:cNvCnPr>
                                      <a:cxnSpLocks noChangeShapeType="1"/>
                                    </wps:cNvCnPr>
                                    <wps:spPr bwMode="auto">
                                      <a:xfrm>
                                        <a:off x="7228" y="5994"/>
                                        <a:ext cx="0" cy="6288"/>
                                      </a:xfrm>
                                      <a:prstGeom prst="straightConnector1">
                                        <a:avLst/>
                                      </a:prstGeom>
                                      <a:noFill/>
                                      <a:ln w="317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149" name="AutoShape 89"/>
                                    <wps:cNvCnPr>
                                      <a:cxnSpLocks noChangeShapeType="1"/>
                                    </wps:cNvCnPr>
                                    <wps:spPr bwMode="auto">
                                      <a:xfrm>
                                        <a:off x="6474" y="5994"/>
                                        <a:ext cx="0" cy="6288"/>
                                      </a:xfrm>
                                      <a:prstGeom prst="straightConnector1">
                                        <a:avLst/>
                                      </a:prstGeom>
                                      <a:noFill/>
                                      <a:ln w="317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150" name="AutoShape 90"/>
                                    <wps:cNvCnPr>
                                      <a:cxnSpLocks noChangeShapeType="1"/>
                                    </wps:cNvCnPr>
                                    <wps:spPr bwMode="auto">
                                      <a:xfrm>
                                        <a:off x="3626" y="7560"/>
                                        <a:ext cx="4299"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 name="AutoShape 91"/>
                                    <wps:cNvCnPr>
                                      <a:cxnSpLocks noChangeShapeType="1"/>
                                    </wps:cNvCnPr>
                                    <wps:spPr bwMode="auto">
                                      <a:xfrm>
                                        <a:off x="5737" y="5994"/>
                                        <a:ext cx="0" cy="6288"/>
                                      </a:xfrm>
                                      <a:prstGeom prst="straightConnector1">
                                        <a:avLst/>
                                      </a:prstGeom>
                                      <a:noFill/>
                                      <a:ln w="317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152" name="Text Box 92"/>
                                    <wps:cNvSpPr txBox="1">
                                      <a:spLocks noChangeArrowheads="1"/>
                                    </wps:cNvSpPr>
                                    <wps:spPr bwMode="auto">
                                      <a:xfrm>
                                        <a:off x="3998" y="16734"/>
                                        <a:ext cx="1468"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D" w14:textId="77777777" w:rsidR="00691454" w:rsidRDefault="00691454" w:rsidP="00C113B5">
                                          <w:proofErr w:type="spellStart"/>
                                          <w:r w:rsidRPr="002063B5">
                                            <w:rPr>
                                              <w:rFonts w:ascii="Arial" w:hAnsi="Arial" w:cs="Arial"/>
                                              <w:i/>
                                            </w:rPr>
                                            <w:t>FTax</w:t>
                                          </w:r>
                                          <w:proofErr w:type="spellEnd"/>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f</w:instrText>
                                          </w:r>
                                          <w:r w:rsidRPr="000874D2">
                                            <w:rPr>
                                              <w:rFonts w:ascii="Arial" w:hAnsi="Arial" w:cs="Arial"/>
                                              <w:sz w:val="16"/>
                                              <w:szCs w:val="16"/>
                                            </w:rPr>
                                            <w:instrText>,</w:instrText>
                                          </w:r>
                                          <w:r w:rsidRPr="000874D2">
                                            <w:rPr>
                                              <w:rFonts w:ascii="Arial" w:hAnsi="Arial" w:cs="Arial"/>
                                              <w:i/>
                                              <w:sz w:val="16"/>
                                              <w:szCs w:val="16"/>
                                            </w:rPr>
                                            <w:instrText>j</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p>
                                      </w:txbxContent>
                                    </wps:txbx>
                                    <wps:bodyPr rot="0" vert="horz" wrap="square" lIns="0" tIns="0" rIns="0" bIns="0" anchor="t" anchorCtr="0" upright="1">
                                      <a:noAutofit/>
                                    </wps:bodyPr>
                                  </wps:wsp>
                                  <wps:wsp>
                                    <wps:cNvPr id="153" name="Rectangle 28"/>
                                    <wps:cNvSpPr>
                                      <a:spLocks noChangeArrowheads="1"/>
                                    </wps:cNvSpPr>
                                    <wps:spPr bwMode="auto">
                                      <a:xfrm>
                                        <a:off x="3626" y="17613"/>
                                        <a:ext cx="2094" cy="3282"/>
                                      </a:xfrm>
                                      <a:prstGeom prst="rect">
                                        <a:avLst/>
                                      </a:prstGeom>
                                      <a:solidFill>
                                        <a:srgbClr val="DDDDDD">
                                          <a:alpha val="25098"/>
                                        </a:srgbClr>
                                      </a:solidFill>
                                      <a:ln w="3175">
                                        <a:solidFill>
                                          <a:srgbClr val="000000"/>
                                        </a:solidFill>
                                        <a:miter lim="800000"/>
                                        <a:headEnd/>
                                        <a:tailEnd/>
                                      </a:ln>
                                    </wps:spPr>
                                    <wps:bodyPr rot="0" vert="horz" wrap="square" lIns="91440" tIns="45720" rIns="91440" bIns="45720" anchor="t" anchorCtr="0" upright="1">
                                      <a:noAutofit/>
                                    </wps:bodyPr>
                                  </wps:wsp>
                                  <wps:wsp>
                                    <wps:cNvPr id="154" name="Text Box 93"/>
                                    <wps:cNvSpPr txBox="1">
                                      <a:spLocks noChangeArrowheads="1"/>
                                    </wps:cNvSpPr>
                                    <wps:spPr bwMode="auto">
                                      <a:xfrm>
                                        <a:off x="3942" y="20834"/>
                                        <a:ext cx="152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E" w14:textId="77777777" w:rsidR="00691454" w:rsidRPr="002063B5" w:rsidRDefault="00691454" w:rsidP="00C113B5">
                                          <w:pPr>
                                            <w:rPr>
                                              <w:rFonts w:ascii="Arial" w:hAnsi="Arial" w:cs="Arial"/>
                                            </w:rPr>
                                          </w:pPr>
                                          <w:proofErr w:type="spellStart"/>
                                          <w:r w:rsidRPr="002063B5">
                                            <w:rPr>
                                              <w:rFonts w:ascii="Arial" w:hAnsi="Arial" w:cs="Arial"/>
                                              <w:i/>
                                            </w:rPr>
                                            <w:t>PTax</w:t>
                                          </w:r>
                                          <w:proofErr w:type="spellEnd"/>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wps:txbx>
                                    <wps:bodyPr rot="0" vert="horz" wrap="square" lIns="0" tIns="0" rIns="0" bIns="0" anchor="t" anchorCtr="0" upright="1">
                                      <a:noAutofit/>
                                    </wps:bodyPr>
                                  </wps:wsp>
                                  <wps:wsp>
                                    <wps:cNvPr id="155" name="Text Box 92"/>
                                    <wps:cNvSpPr txBox="1">
                                      <a:spLocks noChangeArrowheads="1"/>
                                    </wps:cNvSpPr>
                                    <wps:spPr bwMode="auto">
                                      <a:xfrm>
                                        <a:off x="3862" y="18861"/>
                                        <a:ext cx="1716"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9F" w14:textId="77777777" w:rsidR="00691454" w:rsidRPr="002063B5" w:rsidRDefault="00691454" w:rsidP="00C113B5">
                                          <w:pPr>
                                            <w:rPr>
                                              <w:rFonts w:ascii="Arial" w:hAnsi="Arial" w:cs="Arial"/>
                                            </w:rPr>
                                          </w:pPr>
                                          <w:proofErr w:type="spellStart"/>
                                          <w:r w:rsidRPr="002063B5">
                                            <w:rPr>
                                              <w:rFonts w:ascii="Arial" w:hAnsi="Arial" w:cs="Arial"/>
                                              <w:i/>
                                            </w:rPr>
                                            <w:t>KTax</w:t>
                                          </w:r>
                                          <w:proofErr w:type="spellEnd"/>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s</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wps:txbx>
                                    <wps:bodyPr rot="0" vert="horz" wrap="square" lIns="0" tIns="0" rIns="0" bIns="0" anchor="t" anchorCtr="0" upright="1">
                                      <a:noAutofit/>
                                    </wps:bodyPr>
                                  </wps:wsp>
                                  <wps:wsp>
                                    <wps:cNvPr id="156" name="Text Box 56"/>
                                    <wps:cNvSpPr txBox="1">
                                      <a:spLocks noChangeArrowheads="1"/>
                                    </wps:cNvSpPr>
                                    <wps:spPr bwMode="auto">
                                      <a:xfrm>
                                        <a:off x="3703" y="12475"/>
                                        <a:ext cx="1944"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A0" w14:textId="77777777" w:rsidR="00691454" w:rsidRPr="000874D2" w:rsidRDefault="00691454" w:rsidP="00C113B5">
                                          <w:pPr>
                                            <w:rPr>
                                              <w:rFonts w:ascii="Arial" w:hAnsi="Arial" w:cs="Arial"/>
                                            </w:rPr>
                                          </w:pPr>
                                          <w:r w:rsidRPr="000874D2">
                                            <w:rPr>
                                              <w:rFonts w:ascii="Arial" w:hAnsi="Arial" w:cs="Arial"/>
                                              <w:i/>
                                            </w:rPr>
                                            <w:t>P</w:t>
                                          </w:r>
                                          <w:r w:rsidRPr="000874D2">
                                            <w:rPr>
                                              <w:rFonts w:ascii="Arial" w:hAnsi="Arial" w:cs="Arial"/>
                                            </w:rPr>
                                            <w:fldChar w:fldCharType="begin"/>
                                          </w:r>
                                          <w:r w:rsidRPr="000874D2">
                                            <w:rPr>
                                              <w:rFonts w:ascii="Arial" w:hAnsi="Arial" w:cs="Arial"/>
                                            </w:rPr>
                                            <w:instrText>eq \s(</w:instrText>
                                          </w:r>
                                          <w:r w:rsidRPr="000874D2">
                                            <w:rPr>
                                              <w:rFonts w:ascii="Arial" w:hAnsi="Arial" w:cs="Arial"/>
                                              <w:i/>
                                              <w:sz w:val="16"/>
                                              <w:szCs w:val="16"/>
                                            </w:rPr>
                                            <w:instrText>f</w:instrText>
                                          </w:r>
                                          <w:r w:rsidRPr="000874D2">
                                            <w:rPr>
                                              <w:rFonts w:ascii="Arial" w:hAnsi="Arial" w:cs="Arial"/>
                                              <w:sz w:val="16"/>
                                              <w:szCs w:val="16"/>
                                            </w:rPr>
                                            <w:instrText>,</w:instrText>
                                          </w:r>
                                          <w:r w:rsidRPr="000874D2">
                                            <w:rPr>
                                              <w:rFonts w:ascii="Arial" w:hAnsi="Arial" w:cs="Arial"/>
                                              <w:i/>
                                              <w:sz w:val="16"/>
                                              <w:szCs w:val="16"/>
                                            </w:rPr>
                                            <w:instrText xml:space="preserve"> </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f</w:instrText>
                                          </w:r>
                                          <w:r w:rsidRPr="000874D2">
                                            <w:rPr>
                                              <w:rFonts w:ascii="Arial" w:hAnsi="Arial" w:cs="Arial"/>
                                              <w:sz w:val="16"/>
                                              <w:szCs w:val="16"/>
                                            </w:rPr>
                                            <w:instrText>,</w:instrText>
                                          </w:r>
                                          <w:r w:rsidRPr="000874D2">
                                            <w:rPr>
                                              <w:rFonts w:ascii="Arial" w:hAnsi="Arial" w:cs="Arial"/>
                                              <w:i/>
                                              <w:sz w:val="16"/>
                                              <w:szCs w:val="16"/>
                                            </w:rPr>
                                            <w:instrText>j</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t xml:space="preserve"> </w:t>
                                          </w:r>
                                          <w:r w:rsidRPr="000874D2">
                                            <w:rPr>
                                              <w:rFonts w:ascii="Arial" w:hAnsi="Arial" w:cs="Arial"/>
                                              <w:i/>
                                            </w:rPr>
                                            <w:t>Q</w:t>
                                          </w:r>
                                          <w:r w:rsidRPr="000874D2">
                                            <w:rPr>
                                              <w:rFonts w:ascii="Arial" w:hAnsi="Arial" w:cs="Arial"/>
                                            </w:rPr>
                                            <w:fldChar w:fldCharType="begin"/>
                                          </w:r>
                                          <w:r w:rsidRPr="000874D2">
                                            <w:rPr>
                                              <w:rFonts w:ascii="Arial" w:hAnsi="Arial" w:cs="Arial"/>
                                            </w:rPr>
                                            <w:instrText>eq \s(</w:instrText>
                                          </w:r>
                                          <w:r w:rsidRPr="000874D2">
                                            <w:rPr>
                                              <w:rFonts w:ascii="Arial" w:hAnsi="Arial" w:cs="Arial"/>
                                              <w:i/>
                                              <w:sz w:val="16"/>
                                              <w:szCs w:val="16"/>
                                            </w:rPr>
                                            <w:instrText>f</w:instrText>
                                          </w:r>
                                          <w:r w:rsidRPr="000874D2">
                                            <w:rPr>
                                              <w:rFonts w:ascii="Arial" w:hAnsi="Arial" w:cs="Arial"/>
                                              <w:sz w:val="16"/>
                                              <w:szCs w:val="16"/>
                                            </w:rPr>
                                            <w:instrText>,</w:instrText>
                                          </w:r>
                                          <w:r w:rsidRPr="000874D2">
                                            <w:rPr>
                                              <w:rFonts w:ascii="Arial" w:hAnsi="Arial" w:cs="Arial"/>
                                              <w:i/>
                                              <w:sz w:val="16"/>
                                              <w:szCs w:val="16"/>
                                            </w:rPr>
                                            <w:instrText xml:space="preserve"> </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f</w:instrText>
                                          </w:r>
                                          <w:r w:rsidRPr="000874D2">
                                            <w:rPr>
                                              <w:rFonts w:ascii="Arial" w:hAnsi="Arial" w:cs="Arial"/>
                                              <w:sz w:val="16"/>
                                              <w:szCs w:val="16"/>
                                            </w:rPr>
                                            <w:instrText>,</w:instrText>
                                          </w:r>
                                          <w:r w:rsidRPr="000874D2">
                                            <w:rPr>
                                              <w:rFonts w:ascii="Arial" w:hAnsi="Arial" w:cs="Arial"/>
                                              <w:i/>
                                              <w:sz w:val="16"/>
                                              <w:szCs w:val="16"/>
                                            </w:rPr>
                                            <w:instrText>j</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p>
                                      </w:txbxContent>
                                    </wps:txbx>
                                    <wps:bodyPr rot="0" vert="horz" wrap="square" lIns="0" tIns="0" rIns="0" bIns="0" anchor="t" anchorCtr="0" upright="1">
                                      <a:noAutofit/>
                                    </wps:bodyPr>
                                  </wps:wsp>
                                  <wps:wsp>
                                    <wps:cNvPr id="157" name="Text Box 26"/>
                                    <wps:cNvSpPr txBox="1">
                                      <a:spLocks noChangeArrowheads="1"/>
                                    </wps:cNvSpPr>
                                    <wps:spPr bwMode="auto">
                                      <a:xfrm>
                                        <a:off x="3619" y="14500"/>
                                        <a:ext cx="2262"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A1" w14:textId="77777777" w:rsidR="00691454" w:rsidRPr="002063B5" w:rsidRDefault="00691454" w:rsidP="00C113B5">
                                          <w:pPr>
                                            <w:snapToGrid w:val="0"/>
                                            <w:jc w:val="center"/>
                                            <w:rPr>
                                              <w:rFonts w:ascii="Arial" w:hAnsi="Arial" w:cs="Arial"/>
                                            </w:rPr>
                                          </w:pPr>
                                          <w:r w:rsidRPr="002063B5">
                                            <w:rPr>
                                              <w:rFonts w:ascii="Arial" w:hAnsi="Arial" w:cs="Arial"/>
                                              <w:i/>
                                            </w:rPr>
                                            <w:t>P</w:t>
                                          </w:r>
                                          <w:r w:rsidRPr="002063B5">
                                            <w:rPr>
                                              <w:rFonts w:ascii="Arial" w:hAnsi="Arial" w:cs="Arial"/>
                                            </w:rPr>
                                            <w:fldChar w:fldCharType="begin"/>
                                          </w:r>
                                          <w:r w:rsidRPr="002063B5">
                                            <w:rPr>
                                              <w:rFonts w:ascii="Arial" w:hAnsi="Arial" w:cs="Arial"/>
                                            </w:rPr>
                                            <w:instrText>eq \s(</w:instrText>
                                          </w:r>
                                          <w:r w:rsidRPr="002063B5">
                                            <w:rPr>
                                              <w:rFonts w:ascii="Arial" w:hAnsi="Arial" w:cs="Arial"/>
                                              <w:i/>
                                              <w:sz w:val="16"/>
                                              <w:szCs w:val="16"/>
                                            </w:rPr>
                                            <w:instrText>k</w:instrText>
                                          </w:r>
                                          <w:r w:rsidRPr="002063B5">
                                            <w:rPr>
                                              <w:rFonts w:ascii="Arial" w:hAnsi="Arial" w:cs="Arial"/>
                                              <w:sz w:val="16"/>
                                              <w:szCs w:val="16"/>
                                            </w:rPr>
                                            <w:instrText>,</w:instrText>
                                          </w:r>
                                          <w:r w:rsidRPr="002063B5">
                                            <w:rPr>
                                              <w:rFonts w:ascii="Arial" w:hAnsi="Arial" w:cs="Arial"/>
                                              <w:i/>
                                              <w:sz w:val="16"/>
                                              <w:szCs w:val="16"/>
                                            </w:rPr>
                                            <w:instrText xml:space="preserve"> </w:instrText>
                                          </w:r>
                                          <w:r w:rsidRPr="002063B5">
                                            <w:rPr>
                                              <w:rFonts w:ascii="Arial" w:hAnsi="Arial" w:cs="Arial"/>
                                            </w:rPr>
                                            <w:instrText>)</w:instrText>
                                          </w:r>
                                          <w:r w:rsidRPr="002063B5">
                                            <w:rPr>
                                              <w:rFonts w:ascii="Arial" w:hAnsi="Arial" w:cs="Arial"/>
                                            </w:rPr>
                                            <w:fldChar w:fldCharType="end"/>
                                          </w:r>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s</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r w:rsidRPr="002063B5">
                                            <w:rPr>
                                              <w:rFonts w:ascii="Arial" w:hAnsi="Arial" w:cs="Arial"/>
                                              <w:i/>
                                            </w:rPr>
                                            <w:t xml:space="preserve"> Q</w:t>
                                          </w:r>
                                          <w:r w:rsidRPr="002063B5">
                                            <w:rPr>
                                              <w:rFonts w:ascii="Arial" w:hAnsi="Arial" w:cs="Arial"/>
                                            </w:rPr>
                                            <w:fldChar w:fldCharType="begin"/>
                                          </w:r>
                                          <w:r w:rsidRPr="002063B5">
                                            <w:rPr>
                                              <w:rFonts w:ascii="Arial" w:hAnsi="Arial" w:cs="Arial"/>
                                            </w:rPr>
                                            <w:instrText>eq \s(</w:instrText>
                                          </w:r>
                                          <w:r w:rsidRPr="002063B5">
                                            <w:rPr>
                                              <w:rFonts w:ascii="Arial" w:hAnsi="Arial" w:cs="Arial"/>
                                              <w:i/>
                                              <w:sz w:val="16"/>
                                              <w:szCs w:val="16"/>
                                            </w:rPr>
                                            <w:instrText>k</w:instrText>
                                          </w:r>
                                          <w:r w:rsidRPr="002063B5">
                                            <w:rPr>
                                              <w:rFonts w:ascii="Arial" w:hAnsi="Arial" w:cs="Arial"/>
                                              <w:sz w:val="16"/>
                                              <w:szCs w:val="16"/>
                                            </w:rPr>
                                            <w:instrText>,</w:instrText>
                                          </w:r>
                                          <w:r w:rsidRPr="002063B5">
                                            <w:rPr>
                                              <w:rFonts w:ascii="Arial" w:hAnsi="Arial" w:cs="Arial"/>
                                              <w:i/>
                                              <w:sz w:val="16"/>
                                              <w:szCs w:val="16"/>
                                            </w:rPr>
                                            <w:instrText xml:space="preserve"> </w:instrText>
                                          </w:r>
                                          <w:r w:rsidRPr="002063B5">
                                            <w:rPr>
                                              <w:rFonts w:ascii="Arial" w:hAnsi="Arial" w:cs="Arial"/>
                                            </w:rPr>
                                            <w:instrText>)</w:instrText>
                                          </w:r>
                                          <w:r w:rsidRPr="002063B5">
                                            <w:rPr>
                                              <w:rFonts w:ascii="Arial" w:hAnsi="Arial" w:cs="Arial"/>
                                            </w:rPr>
                                            <w:fldChar w:fldCharType="end"/>
                                          </w:r>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s</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wps:txbx>
                                    <wps:bodyPr rot="0" vert="horz" wrap="square" lIns="0" tIns="0" rIns="0" bIns="0" anchor="t" anchorCtr="0" upright="1">
                                      <a:noAutofit/>
                                    </wps:bodyPr>
                                  </wps:wsp>
                                  <wps:wsp>
                                    <wps:cNvPr id="158" name="Text Box 158"/>
                                    <wps:cNvSpPr txBox="1">
                                      <a:spLocks noChangeArrowheads="1"/>
                                    </wps:cNvSpPr>
                                    <wps:spPr bwMode="auto">
                                      <a:xfrm>
                                        <a:off x="8039" y="6469"/>
                                        <a:ext cx="2912"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A2" w14:textId="77777777" w:rsidR="00691454" w:rsidRPr="00183390" w:rsidRDefault="00691454" w:rsidP="00C113B5">
                                          <w:pPr>
                                            <w:rPr>
                                              <w:rFonts w:ascii="Arial" w:hAnsi="Arial" w:cs="Arial"/>
                                            </w:rPr>
                                          </w:pPr>
                                          <w:r w:rsidRPr="00183390">
                                            <w:rPr>
                                              <w:rFonts w:ascii="Arial" w:hAnsi="Arial" w:cs="Arial"/>
                                              <w:i/>
                                            </w:rPr>
                                            <w:t>P</w:t>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dom</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r w:rsidRPr="00183390">
                                            <w:rPr>
                                              <w:rFonts w:ascii="Arial" w:hAnsi="Arial" w:cs="Arial"/>
                                            </w:rPr>
                                            <w:t xml:space="preserve"> </w:t>
                                          </w:r>
                                          <w:r w:rsidRPr="00183390">
                                            <w:rPr>
                                              <w:rFonts w:ascii="Arial" w:hAnsi="Arial" w:cs="Arial"/>
                                              <w:i/>
                                            </w:rPr>
                                            <w:t>Q</w:t>
                                          </w:r>
                                          <w:r w:rsidRPr="00183390">
                                            <w:rPr>
                                              <w:rFonts w:ascii="Arial" w:hAnsi="Arial" w:cs="Arial"/>
                                            </w:rPr>
                                            <w:fldChar w:fldCharType="begin"/>
                                          </w:r>
                                          <w:r w:rsidRPr="00183390">
                                            <w:rPr>
                                              <w:rFonts w:ascii="Arial" w:hAnsi="Arial" w:cs="Arial"/>
                                            </w:rPr>
                                            <w:instrText>eq \s(</w:instrText>
                                          </w:r>
                                          <w:r w:rsidRPr="00183390">
                                            <w:rPr>
                                              <w:rFonts w:ascii="Arial" w:hAnsi="Arial" w:cs="Arial"/>
                                              <w:i/>
                                              <w:sz w:val="16"/>
                                              <w:szCs w:val="16"/>
                                            </w:rPr>
                                            <w:instrText>trd</w:instrText>
                                          </w:r>
                                          <w:r w:rsidRPr="00183390">
                                            <w:rPr>
                                              <w:rFonts w:ascii="Arial" w:hAnsi="Arial" w:cs="Arial"/>
                                              <w:sz w:val="16"/>
                                              <w:szCs w:val="16"/>
                                            </w:rPr>
                                            <w:instrText>,</w:instrText>
                                          </w:r>
                                          <w:r w:rsidRPr="00183390">
                                            <w:rPr>
                                              <w:rFonts w:ascii="Arial" w:hAnsi="Arial" w:cs="Arial"/>
                                              <w:i/>
                                              <w:sz w:val="16"/>
                                              <w:szCs w:val="16"/>
                                            </w:rPr>
                                            <w:instrText xml:space="preserve"> </w:instrText>
                                          </w:r>
                                          <w:r w:rsidRPr="00183390">
                                            <w:rPr>
                                              <w:rFonts w:ascii="Arial" w:hAnsi="Arial" w:cs="Arial"/>
                                            </w:rPr>
                                            <w:instrText>)</w:instrText>
                                          </w:r>
                                          <w:r w:rsidRPr="00183390">
                                            <w:rPr>
                                              <w:rFonts w:ascii="Arial" w:hAnsi="Arial" w:cs="Arial"/>
                                            </w:rPr>
                                            <w:fldChar w:fldCharType="end"/>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s</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p>
                                      </w:txbxContent>
                                    </wps:txbx>
                                    <wps:bodyPr rot="0" vert="horz" wrap="square" lIns="0" tIns="0" rIns="0" bIns="0" anchor="t" anchorCtr="0" upright="1">
                                      <a:noAutofit/>
                                    </wps:bodyPr>
                                  </wps:wsp>
                                  <wps:wsp>
                                    <wps:cNvPr id="159" name="Rectangle 8"/>
                                    <wps:cNvSpPr>
                                      <a:spLocks noChangeArrowheads="1"/>
                                    </wps:cNvSpPr>
                                    <wps:spPr bwMode="auto">
                                      <a:xfrm>
                                        <a:off x="13909" y="13312"/>
                                        <a:ext cx="2099" cy="328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Text Box 19"/>
                                    <wps:cNvSpPr txBox="1">
                                      <a:spLocks noChangeArrowheads="1"/>
                                    </wps:cNvSpPr>
                                    <wps:spPr bwMode="auto">
                                      <a:xfrm>
                                        <a:off x="12994" y="14746"/>
                                        <a:ext cx="925"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A3" w14:textId="77777777" w:rsidR="00691454" w:rsidRPr="002063B5" w:rsidRDefault="00691454" w:rsidP="00C113B5">
                                          <w:pPr>
                                            <w:snapToGrid w:val="0"/>
                                            <w:jc w:val="center"/>
                                            <w:rPr>
                                              <w:rFonts w:ascii="Arial" w:hAnsi="Arial" w:cs="Arial"/>
                                              <w:sz w:val="16"/>
                                              <w:szCs w:val="16"/>
                                            </w:rPr>
                                          </w:pPr>
                                          <w:proofErr w:type="spellStart"/>
                                          <w:r w:rsidRPr="002063B5">
                                            <w:rPr>
                                              <w:rFonts w:ascii="Arial" w:hAnsi="Arial" w:cs="Arial"/>
                                              <w:sz w:val="16"/>
                                              <w:szCs w:val="16"/>
                                            </w:rPr>
                                            <w:t>REG</w:t>
                                          </w:r>
                                          <w:proofErr w:type="spellEnd"/>
                                          <w:r w:rsidRPr="002063B5">
                                            <w:rPr>
                                              <w:rFonts w:ascii="Arial" w:hAnsi="Arial" w:cs="Arial"/>
                                              <w:sz w:val="16"/>
                                              <w:szCs w:val="16"/>
                                            </w:rPr>
                                            <w:t>(</w:t>
                                          </w:r>
                                          <w:r w:rsidRPr="002063B5">
                                            <w:rPr>
                                              <w:rFonts w:ascii="Arial" w:hAnsi="Arial" w:cs="Arial"/>
                                              <w:i/>
                                              <w:sz w:val="16"/>
                                              <w:szCs w:val="16"/>
                                            </w:rPr>
                                            <w:t>s</w:t>
                                          </w:r>
                                          <w:r w:rsidRPr="002063B5">
                                            <w:rPr>
                                              <w:rFonts w:ascii="Arial" w:hAnsi="Arial" w:cs="Arial"/>
                                              <w:sz w:val="16"/>
                                              <w:szCs w:val="16"/>
                                            </w:rPr>
                                            <w:t>)</w:t>
                                          </w:r>
                                        </w:p>
                                      </w:txbxContent>
                                    </wps:txbx>
                                    <wps:bodyPr rot="0" vert="horz" wrap="square" lIns="0" tIns="0" rIns="0" bIns="0" anchor="t" anchorCtr="0" upright="1">
                                      <a:noAutofit/>
                                    </wps:bodyPr>
                                  </wps:wsp>
                                  <wps:wsp>
                                    <wps:cNvPr id="161" name="Text Box 10"/>
                                    <wps:cNvSpPr txBox="1">
                                      <a:spLocks noChangeArrowheads="1"/>
                                    </wps:cNvSpPr>
                                    <wps:spPr bwMode="auto">
                                      <a:xfrm>
                                        <a:off x="14092" y="14459"/>
                                        <a:ext cx="1818"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A4" w14:textId="77777777" w:rsidR="00691454" w:rsidRPr="002063B5" w:rsidRDefault="00691454" w:rsidP="00C113B5">
                                          <w:pPr>
                                            <w:rPr>
                                              <w:rFonts w:ascii="Arial" w:hAnsi="Arial" w:cs="Arial"/>
                                            </w:rPr>
                                          </w:pPr>
                                          <w:proofErr w:type="spellStart"/>
                                          <w:r w:rsidRPr="002063B5">
                                            <w:rPr>
                                              <w:rFonts w:ascii="Arial" w:hAnsi="Arial" w:cs="Arial"/>
                                              <w:i/>
                                            </w:rPr>
                                            <w:t>YKTax</w:t>
                                          </w:r>
                                          <w:proofErr w:type="spellEnd"/>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s</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wps:txbx>
                                    <wps:bodyPr rot="0" vert="horz" wrap="square" lIns="0" tIns="0" rIns="0" bIns="0" anchor="t" anchorCtr="0" upright="1">
                                      <a:noAutofit/>
                                    </wps:bodyPr>
                                  </wps:wsp>
                                  <wps:wsp>
                                    <wps:cNvPr id="162" name="Straight Connector 101"/>
                                    <wps:cNvCnPr>
                                      <a:cxnSpLocks noChangeShapeType="1"/>
                                    </wps:cNvCnPr>
                                    <wps:spPr bwMode="auto">
                                      <a:xfrm>
                                        <a:off x="6759" y="12445"/>
                                        <a:ext cx="4284" cy="0"/>
                                      </a:xfrm>
                                      <a:prstGeom prst="line">
                                        <a:avLst/>
                                      </a:prstGeom>
                                      <a:noFill/>
                                      <a:ln w="3175" algn="ctr">
                                        <a:solidFill>
                                          <a:srgbClr val="4A7EBB"/>
                                        </a:solidFill>
                                        <a:prstDash val="lgDashDot"/>
                                        <a:miter lim="800000"/>
                                        <a:headEnd/>
                                        <a:tailEnd/>
                                      </a:ln>
                                      <a:extLst>
                                        <a:ext uri="{909E8E84-426E-40DD-AFC4-6F175D3DCCD1}">
                                          <a14:hiddenFill xmlns:a14="http://schemas.microsoft.com/office/drawing/2010/main">
                                            <a:noFill/>
                                          </a14:hiddenFill>
                                        </a:ext>
                                      </a:extLst>
                                    </wps:spPr>
                                    <wps:bodyPr/>
                                  </wps:wsp>
                                  <wps:wsp>
                                    <wps:cNvPr id="163" name="Straight Connector 102"/>
                                    <wps:cNvCnPr>
                                      <a:cxnSpLocks noChangeShapeType="1"/>
                                    </wps:cNvCnPr>
                                    <wps:spPr bwMode="auto">
                                      <a:xfrm>
                                        <a:off x="2453" y="4900"/>
                                        <a:ext cx="0" cy="17755"/>
                                      </a:xfrm>
                                      <a:prstGeom prst="line">
                                        <a:avLst/>
                                      </a:prstGeom>
                                      <a:noFill/>
                                      <a:ln w="3175" algn="ctr">
                                        <a:solidFill>
                                          <a:srgbClr val="4A7EBB"/>
                                        </a:solidFill>
                                        <a:prstDash val="lgDashDot"/>
                                        <a:miter lim="800000"/>
                                        <a:headEnd/>
                                        <a:tailEnd/>
                                      </a:ln>
                                      <a:extLst>
                                        <a:ext uri="{909E8E84-426E-40DD-AFC4-6F175D3DCCD1}">
                                          <a14:hiddenFill xmlns:a14="http://schemas.microsoft.com/office/drawing/2010/main">
                                            <a:noFill/>
                                          </a14:hiddenFill>
                                        </a:ext>
                                      </a:extLst>
                                    </wps:spPr>
                                    <wps:bodyPr/>
                                  </wps:wsp>
                                  <wps:wsp>
                                    <wps:cNvPr id="164" name="Straight Connector 103"/>
                                    <wps:cNvCnPr>
                                      <a:cxnSpLocks noChangeShapeType="1"/>
                                    </wps:cNvCnPr>
                                    <wps:spPr bwMode="auto">
                                      <a:xfrm>
                                        <a:off x="6742" y="12445"/>
                                        <a:ext cx="0" cy="10210"/>
                                      </a:xfrm>
                                      <a:prstGeom prst="line">
                                        <a:avLst/>
                                      </a:prstGeom>
                                      <a:noFill/>
                                      <a:ln w="3175" algn="ctr">
                                        <a:solidFill>
                                          <a:srgbClr val="4A7EBB"/>
                                        </a:solidFill>
                                        <a:prstDash val="lgDashDot"/>
                                        <a:miter lim="800000"/>
                                        <a:headEnd/>
                                        <a:tailEnd/>
                                      </a:ln>
                                      <a:extLst>
                                        <a:ext uri="{909E8E84-426E-40DD-AFC4-6F175D3DCCD1}">
                                          <a14:hiddenFill xmlns:a14="http://schemas.microsoft.com/office/drawing/2010/main">
                                            <a:noFill/>
                                          </a14:hiddenFill>
                                        </a:ext>
                                      </a:extLst>
                                    </wps:spPr>
                                    <wps:bodyPr/>
                                  </wps:wsp>
                                  <wps:wsp>
                                    <wps:cNvPr id="165" name="Straight Connector 104"/>
                                    <wps:cNvCnPr>
                                      <a:cxnSpLocks noChangeShapeType="1"/>
                                    </wps:cNvCnPr>
                                    <wps:spPr bwMode="auto">
                                      <a:xfrm>
                                        <a:off x="2453" y="4900"/>
                                        <a:ext cx="8595" cy="0"/>
                                      </a:xfrm>
                                      <a:prstGeom prst="line">
                                        <a:avLst/>
                                      </a:prstGeom>
                                      <a:noFill/>
                                      <a:ln w="3175" algn="ctr">
                                        <a:solidFill>
                                          <a:srgbClr val="4A7EBB"/>
                                        </a:solidFill>
                                        <a:prstDash val="lgDashDot"/>
                                        <a:miter lim="800000"/>
                                        <a:headEnd/>
                                        <a:tailEnd/>
                                      </a:ln>
                                      <a:extLst>
                                        <a:ext uri="{909E8E84-426E-40DD-AFC4-6F175D3DCCD1}">
                                          <a14:hiddenFill xmlns:a14="http://schemas.microsoft.com/office/drawing/2010/main">
                                            <a:noFill/>
                                          </a14:hiddenFill>
                                        </a:ext>
                                      </a:extLst>
                                    </wps:spPr>
                                    <wps:bodyPr/>
                                  </wps:wsp>
                                  <wps:wsp>
                                    <wps:cNvPr id="166" name="Straight Connector 105"/>
                                    <wps:cNvCnPr>
                                      <a:cxnSpLocks noChangeShapeType="1"/>
                                    </wps:cNvCnPr>
                                    <wps:spPr bwMode="auto">
                                      <a:xfrm>
                                        <a:off x="11048" y="4900"/>
                                        <a:ext cx="0" cy="7544"/>
                                      </a:xfrm>
                                      <a:prstGeom prst="line">
                                        <a:avLst/>
                                      </a:prstGeom>
                                      <a:noFill/>
                                      <a:ln w="3175" algn="ctr">
                                        <a:solidFill>
                                          <a:srgbClr val="4A7EBB"/>
                                        </a:solidFill>
                                        <a:prstDash val="lgDashDot"/>
                                        <a:miter lim="800000"/>
                                        <a:headEnd/>
                                        <a:tailEnd/>
                                      </a:ln>
                                      <a:extLst>
                                        <a:ext uri="{909E8E84-426E-40DD-AFC4-6F175D3DCCD1}">
                                          <a14:hiddenFill xmlns:a14="http://schemas.microsoft.com/office/drawing/2010/main">
                                            <a:noFill/>
                                          </a14:hiddenFill>
                                        </a:ext>
                                      </a:extLst>
                                    </wps:spPr>
                                    <wps:bodyPr/>
                                  </wps:wsp>
                                  <wps:wsp>
                                    <wps:cNvPr id="167" name="Straight Connector 106"/>
                                    <wps:cNvCnPr>
                                      <a:cxnSpLocks noChangeShapeType="1"/>
                                    </wps:cNvCnPr>
                                    <wps:spPr bwMode="auto">
                                      <a:xfrm>
                                        <a:off x="2453" y="22655"/>
                                        <a:ext cx="4289" cy="0"/>
                                      </a:xfrm>
                                      <a:prstGeom prst="line">
                                        <a:avLst/>
                                      </a:prstGeom>
                                      <a:noFill/>
                                      <a:ln w="3175" algn="ctr">
                                        <a:solidFill>
                                          <a:srgbClr val="4A7EBB"/>
                                        </a:solidFill>
                                        <a:prstDash val="lgDashDot"/>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alt="Figure E.1: Database structure for a representative region." style="position:absolute;left:0;text-align:left;margin-left:.8pt;margin-top:8.7pt;width:437.5pt;height:502.25pt;z-index:251658241" coordorigin="2453,4334" coordsize="14945,1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">
                            <v:shapetype id="_x0000_t202" coordsize="21600,21600" o:spt="202" path="m,l,21600r21600,l21600,xe">
                              <v:stroke joinstyle="miter"/>
                              <v:path gradientshapeok="t" o:connecttype="rect"/>
                            </v:shapetype>
                            <v:shape id="Text Box 58" o:spid="_x0000_s1027" type="#_x0000_t202" style="position:absolute;left:14563;top:12950;width:865;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09FB6471"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r w:rsidRPr="000874D2">
                                      <w:rPr>
                                        <w:rFonts w:ascii="Arial" w:hAnsi="Arial" w:cs="Arial"/>
                                        <w:i/>
                                        <w:sz w:val="16"/>
                                        <w:szCs w:val="16"/>
                                      </w:rPr>
                                      <w:t>j</w:t>
                                    </w:r>
                                    <w:r w:rsidRPr="000874D2">
                                      <w:rPr>
                                        <w:rFonts w:ascii="Arial" w:hAnsi="Arial" w:cs="Arial"/>
                                        <w:sz w:val="16"/>
                                        <w:szCs w:val="16"/>
                                      </w:rPr>
                                      <w:t>)</w:t>
                                    </w:r>
                                  </w:p>
                                </w:txbxContent>
                              </v:textbox>
                            </v:shape>
                            <v:shape id="Text Box 30" o:spid="_x0000_s1028" type="#_x0000_t202" style="position:absolute;left:8693;top:18726;width:895;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09FB6472" w14:textId="77777777" w:rsidR="00691454" w:rsidRPr="00B061C0" w:rsidRDefault="00691454" w:rsidP="00C113B5">
                                    <w:pPr>
                                      <w:rPr>
                                        <w:rFonts w:ascii="Arial" w:hAnsi="Arial" w:cs="Arial"/>
                                        <w:sz w:val="16"/>
                                        <w:szCs w:val="16"/>
                                      </w:rPr>
                                    </w:pPr>
                                    <w:r w:rsidRPr="00B061C0">
                                      <w:rPr>
                                        <w:rFonts w:ascii="Arial" w:hAnsi="Arial" w:cs="Arial"/>
                                        <w:sz w:val="16"/>
                                        <w:szCs w:val="16"/>
                                      </w:rPr>
                                      <w:t>REG(</w:t>
                                    </w:r>
                                    <w:r w:rsidRPr="00B061C0">
                                      <w:rPr>
                                        <w:rFonts w:ascii="Arial" w:hAnsi="Arial" w:cs="Arial"/>
                                        <w:i/>
                                        <w:sz w:val="16"/>
                                        <w:szCs w:val="16"/>
                                      </w:rPr>
                                      <w:t>s</w:t>
                                    </w:r>
                                    <w:r w:rsidRPr="00B061C0">
                                      <w:rPr>
                                        <w:rFonts w:ascii="Arial" w:hAnsi="Arial" w:cs="Arial"/>
                                        <w:sz w:val="16"/>
                                        <w:szCs w:val="16"/>
                                      </w:rPr>
                                      <w:t>)</w:t>
                                    </w:r>
                                  </w:p>
                                </w:txbxContent>
                              </v:textbox>
                            </v:shape>
                            <v:shape id="Text Box 31" o:spid="_x0000_s1029" type="#_x0000_t202" style="position:absolute;left:13742;top:18699;width:895;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09FB6473" w14:textId="77777777" w:rsidR="00691454" w:rsidRPr="00B061C0" w:rsidRDefault="00691454" w:rsidP="00C113B5">
                                    <w:pPr>
                                      <w:rPr>
                                        <w:rFonts w:ascii="Arial" w:hAnsi="Arial" w:cs="Arial"/>
                                        <w:sz w:val="16"/>
                                        <w:szCs w:val="16"/>
                                      </w:rPr>
                                    </w:pPr>
                                    <w:r w:rsidRPr="00B061C0">
                                      <w:rPr>
                                        <w:rFonts w:ascii="Arial" w:hAnsi="Arial" w:cs="Arial"/>
                                        <w:sz w:val="16"/>
                                        <w:szCs w:val="16"/>
                                      </w:rPr>
                                      <w:t>REG(</w:t>
                                    </w:r>
                                    <w:r w:rsidRPr="00B061C0">
                                      <w:rPr>
                                        <w:rFonts w:ascii="Arial" w:hAnsi="Arial" w:cs="Arial"/>
                                        <w:i/>
                                        <w:sz w:val="16"/>
                                        <w:szCs w:val="16"/>
                                      </w:rPr>
                                      <w:t>s</w:t>
                                    </w:r>
                                    <w:r w:rsidRPr="00B061C0">
                                      <w:rPr>
                                        <w:rFonts w:ascii="Arial" w:hAnsi="Arial" w:cs="Arial"/>
                                        <w:sz w:val="16"/>
                                        <w:szCs w:val="16"/>
                                      </w:rPr>
                                      <w:t>)</w:t>
                                    </w:r>
                                  </w:p>
                                </w:txbxContent>
                              </v:textbox>
                            </v:shape>
                            <v:rect id="Rectangle 15" o:spid="_x0000_s1030" style="position:absolute;left:5753;top:6013;width:218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k9MAA&#10;AADaAAAADwAAAGRycy9kb3ducmV2LnhtbESPzYoCMRCE78K+Q+iFvWmi7IqORlFZwas/D9BM2sno&#10;pDNOoo779BtB8FhU1VfUdN66StyoCaVnDf2eAkGce1NyoeGwX3dHIEJENlh5Jg0PCjCffXSmmBl/&#10;5y3ddrEQCcIhQw02xjqTMuSWHIaer4mTd/SNw5hkU0jT4D3BXSUHSg2lw5LTgsWaVpby8+7qNND2&#10;Otqs1Ym/5XKlisvD/o7/Wq2/PtvFBESkNr7Dr/bGaPiB55V0A+T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3Fk9MAAAADaAAAADwAAAAAAAAAAAAAAAACYAgAAZHJzL2Rvd25y&#10;ZXYueG1sUEsFBgAAAAAEAAQA9QAAAIUDAAAAAA==&#10;" fillcolor="#ddd" stroked="f">
                              <v:fill opacity="16191f"/>
                            </v:rect>
                            <v:shape id="Text Box 67" o:spid="_x0000_s1031" type="#_x0000_t202" style="position:absolute;left:2604;top:16858;width:99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09FB6474" w14:textId="77777777" w:rsidR="00691454" w:rsidRPr="002063B5" w:rsidRDefault="00691454" w:rsidP="00C113B5">
                                    <w:pPr>
                                      <w:rPr>
                                        <w:rFonts w:ascii="Arial" w:hAnsi="Arial" w:cs="Arial"/>
                                        <w:sz w:val="16"/>
                                        <w:szCs w:val="16"/>
                                      </w:rPr>
                                    </w:pPr>
                                    <w:r w:rsidRPr="002063B5">
                                      <w:rPr>
                                        <w:rFonts w:ascii="Arial" w:hAnsi="Arial" w:cs="Arial"/>
                                        <w:sz w:val="16"/>
                                        <w:szCs w:val="16"/>
                                      </w:rPr>
                                      <w:t>NCAP(</w:t>
                                    </w:r>
                                    <w:r w:rsidRPr="002063B5">
                                      <w:rPr>
                                        <w:rFonts w:ascii="Arial" w:hAnsi="Arial" w:cs="Arial"/>
                                        <w:i/>
                                        <w:sz w:val="16"/>
                                        <w:szCs w:val="16"/>
                                      </w:rPr>
                                      <w:t>f</w:t>
                                    </w:r>
                                    <w:r w:rsidRPr="002063B5">
                                      <w:rPr>
                                        <w:rFonts w:ascii="Arial" w:hAnsi="Arial" w:cs="Arial"/>
                                        <w:sz w:val="16"/>
                                        <w:szCs w:val="16"/>
                                      </w:rPr>
                                      <w:t>)</w:t>
                                    </w:r>
                                  </w:p>
                                </w:txbxContent>
                              </v:textbox>
                            </v:shape>
                            <v:rect id="Rectangle 21" o:spid="_x0000_s1032" style="position:absolute;left:3642;top:9200;width:2098;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fGMAA&#10;AADaAAAADwAAAGRycy9kb3ducmV2LnhtbESPzYoCMRCE78K+Q+iFvWmiLKuORlFZwas/D9BM2sno&#10;pDNOoo779BtB8FhU1VfUdN66StyoCaVnDf2eAkGce1NyoeGwX3dHIEJENlh5Jg0PCjCffXSmmBl/&#10;5y3ddrEQCcIhQw02xjqTMuSWHIaer4mTd/SNw5hkU0jT4D3BXSUHSv1IhyWnBYs1rSzl593VaaDt&#10;dbRZqxN/y+VKFZeH/R3/tVp/fbaLCYhIbXyHX+2N0TCE55V0A+T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9fGMAAAADaAAAADwAAAAAAAAAAAAAAAACYAgAAZHJzL2Rvd25y&#10;ZXYueG1sUEsFBgAAAAAEAAQA9QAAAIUDAAAAAA==&#10;" fillcolor="#ddd" stroked="f">
                              <v:fill opacity="16191f"/>
                            </v:rect>
                            <v:shape id="Text Box 66" o:spid="_x0000_s1033" type="#_x0000_t202" style="position:absolute;left:2620;top:12618;width:99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09FB6475" w14:textId="77777777" w:rsidR="00691454" w:rsidRPr="000874D2" w:rsidRDefault="00691454" w:rsidP="00C113B5">
                                    <w:pPr>
                                      <w:rPr>
                                        <w:rFonts w:ascii="Arial" w:hAnsi="Arial" w:cs="Arial"/>
                                        <w:sz w:val="16"/>
                                        <w:szCs w:val="16"/>
                                      </w:rPr>
                                    </w:pPr>
                                    <w:r w:rsidRPr="000874D2">
                                      <w:rPr>
                                        <w:rFonts w:ascii="Arial" w:hAnsi="Arial" w:cs="Arial"/>
                                        <w:sz w:val="16"/>
                                        <w:szCs w:val="16"/>
                                      </w:rPr>
                                      <w:t>NCAP(</w:t>
                                    </w:r>
                                    <w:r w:rsidRPr="000874D2">
                                      <w:rPr>
                                        <w:rFonts w:ascii="Arial" w:hAnsi="Arial" w:cs="Arial"/>
                                        <w:i/>
                                        <w:sz w:val="16"/>
                                        <w:szCs w:val="16"/>
                                      </w:rPr>
                                      <w:t>f</w:t>
                                    </w:r>
                                    <w:r w:rsidRPr="000874D2">
                                      <w:rPr>
                                        <w:rFonts w:ascii="Arial" w:hAnsi="Arial" w:cs="Arial"/>
                                        <w:sz w:val="16"/>
                                        <w:szCs w:val="16"/>
                                      </w:rPr>
                                      <w:t>)</w:t>
                                    </w:r>
                                  </w:p>
                                </w:txbxContent>
                              </v:textbox>
                            </v:shape>
                            <v:shape id="_x0000_s1034" type="#_x0000_t202" style="position:absolute;left:2661;top:14746;width:90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09FB6476" w14:textId="77777777" w:rsidR="00691454" w:rsidRPr="002063B5" w:rsidRDefault="00691454" w:rsidP="00C113B5">
                                    <w:pPr>
                                      <w:snapToGrid w:val="0"/>
                                      <w:jc w:val="center"/>
                                      <w:rPr>
                                        <w:rFonts w:ascii="Arial" w:hAnsi="Arial" w:cs="Arial"/>
                                        <w:sz w:val="16"/>
                                        <w:szCs w:val="16"/>
                                      </w:rPr>
                                    </w:pPr>
                                    <w:r w:rsidRPr="002063B5">
                                      <w:rPr>
                                        <w:rFonts w:ascii="Arial" w:hAnsi="Arial" w:cs="Arial"/>
                                        <w:sz w:val="16"/>
                                        <w:szCs w:val="16"/>
                                      </w:rPr>
                                      <w:t>REG(</w:t>
                                    </w:r>
                                    <w:r w:rsidRPr="002063B5">
                                      <w:rPr>
                                        <w:rFonts w:ascii="Arial" w:hAnsi="Arial" w:cs="Arial"/>
                                        <w:i/>
                                        <w:sz w:val="16"/>
                                        <w:szCs w:val="16"/>
                                      </w:rPr>
                                      <w:t>s</w:t>
                                    </w:r>
                                    <w:r w:rsidRPr="002063B5">
                                      <w:rPr>
                                        <w:rFonts w:ascii="Arial" w:hAnsi="Arial" w:cs="Arial"/>
                                        <w:sz w:val="16"/>
                                        <w:szCs w:val="16"/>
                                      </w:rPr>
                                      <w:t>)</w:t>
                                    </w:r>
                                  </w:p>
                                </w:txbxContent>
                              </v:textbox>
                            </v:shape>
                            <v:rect id="Rectangle 28" o:spid="_x0000_s1035" style="position:absolute;left:3626;top:13312;width:209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D7sQA&#10;AADbAAAADwAAAGRycy9kb3ducmV2LnhtbESPQW/CMAyF75P4D5GRuI0UmBB0BARIk6axC4Xdrca0&#10;3RKnajIo/34+IO1m6z2/93m16b1TV+piE9jAZJyBIi6DbbgycD69PS9AxYRs0QUmA3eKsFkPnlaY&#10;23DjI12LVCkJ4ZijgTqlNtc6ljV5jOPQEot2CZ3HJGtXadvhTcK909Msm2uPDUtDjS3tayp/il9v&#10;wF2Wzffpc7Yr7ke3K77chz+8zI0ZDfvtK6hEffo3P67freALvfwiA+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w+7EAAAA2wAAAA8AAAAAAAAAAAAAAAAAmAIAAGRycy9k&#10;b3ducmV2LnhtbFBLBQYAAAAABAAEAPUAAACJAwAAAAA=&#10;" fillcolor="#ddd" strokeweight=".25pt">
                              <v:fill opacity="16448f"/>
                            </v:rect>
                            <v:rect id="Rectangle 3" o:spid="_x0000_s1036" style="position:absolute;left:6951;top:18578;width:4820;height:4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rQsAA&#10;AADbAAAADwAAAGRycy9kb3ducmV2LnhtbERPyWrDMBC9F/oPYgq5NXICKcaJEoLJUuipbj9gYk1s&#10;E2tkJHlpv74KBHqbx1tns5tMKwZyvrGsYDFPQBCXVjdcKfj+Or6mIHxA1thaJgU/5GG3fX7aYKbt&#10;yJ80FKESMYR9hgrqELpMSl/WZNDPbUccuat1BkOErpLa4RjDTSuXSfImDTYcG2rsKK+pvBW9UbA6&#10;DDdK9e8Sj/jRn/mQny4uV2r2Mu3XIAJN4V/8cL/rOH8B91/i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yrQsAAAADbAAAADwAAAAAAAAAAAAAAAACYAgAAZHJzL2Rvd25y&#10;ZXYueG1sUEsFBgAAAAAEAAQA9QAAAIUDAAAAAA==&#10;" filled="f" strokecolor="gray" strokeweight=".25pt">
                              <v:stroke dashstyle="longDashDot"/>
                            </v:rect>
                            <v:rect id="Rectangle 4" o:spid="_x0000_s1037" style="position:absolute;left:11949;top:18574;width:4924;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1Nb8A&#10;AADbAAAADwAAAGRycy9kb3ducmV2LnhtbERP24rCMBB9F/yHMIJvmm5BkWqUpXhZ8GnVDxibsS02&#10;k5LE2t2v3wjCvs3hXGe16U0jOnK+tqzgY5qAIC6srrlUcDnvJgsQPiBrbCyTgh/ysFkPByvMtH3y&#10;N3WnUIoYwj5DBVUIbSalLyoy6Ke2JY7czTqDIUJXSu3wGcNNI9MkmUuDNceGClvKKyrup4dRMNt2&#10;d1ro3xR3eHwceJvvry5XajzqP5cgAvXhX/x2f+k4P4XXL/E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HjU1vwAAANsAAAAPAAAAAAAAAAAAAAAAAJgCAABkcnMvZG93bnJl&#10;di54bWxQSwUGAAAAAAQABAD1AAAAhAMAAAAA&#10;" filled="f" strokecolor="gray" strokeweight=".25pt">
                              <v:stroke dashstyle="longDashDot"/>
                            </v:rect>
                            <v:rect id="Rectangle 6" o:spid="_x0000_s1038" style="position:absolute;left:11865;top:12181;width:4356;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Qrr8A&#10;AADbAAAADwAAAGRycy9kb3ducmV2LnhtbERP24rCMBB9X/Afwgi+ramKi1SjSPEG+7TqB4zN2Bab&#10;SUlirfv1mwXBtzmc6yxWnalFS85XlhWMhgkI4tzqigsF59P2cwbCB2SNtWVS8CQPq2XvY4Gptg/+&#10;ofYYChFD2KeooAyhSaX0eUkG/dA2xJG7WmcwROgKqR0+Yrip5ThJvqTBimNDiQ1lJeW3490omG7a&#10;G8307xi3+H3f8ybbXVym1KDfrecgAnXhLX65DzrOn8D/L/EA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pCuvwAAANsAAAAPAAAAAAAAAAAAAAAAAJgCAABkcnMvZG93bnJl&#10;di54bWxQSwUGAAAAAAQABAD1AAAAhAMAAAAA&#10;" filled="f" strokecolor="gray" strokeweight=".25pt">
                              <v:stroke dashstyle="longDashDot"/>
                            </v:rect>
                            <v:shape id="Text Box 7" o:spid="_x0000_s1039" type="#_x0000_t202" style="position:absolute;left:12355;top:11652;width:2805;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09FB6477" w14:textId="77777777" w:rsidR="00691454" w:rsidRPr="000874D2" w:rsidRDefault="00691454" w:rsidP="00C113B5">
                                    <w:pPr>
                                      <w:snapToGrid w:val="0"/>
                                      <w:jc w:val="center"/>
                                      <w:rPr>
                                        <w:rFonts w:ascii="Arial" w:hAnsi="Arial" w:cs="Arial"/>
                                        <w:b/>
                                        <w:sz w:val="20"/>
                                        <w:szCs w:val="20"/>
                                      </w:rPr>
                                    </w:pPr>
                                    <w:r w:rsidRPr="000874D2">
                                      <w:rPr>
                                        <w:rFonts w:ascii="Arial" w:hAnsi="Arial" w:cs="Arial"/>
                                        <w:b/>
                                        <w:sz w:val="20"/>
                                        <w:szCs w:val="20"/>
                                      </w:rPr>
                                      <w:t>3. Income tax</w:t>
                                    </w:r>
                                  </w:p>
                                </w:txbxContent>
                              </v:textbox>
                            </v:shape>
                            <v:rect id="Rectangle 8" o:spid="_x0000_s1040" style="position:absolute;left:12971;top:12388;width:712;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Psr8A&#10;AADbAAAADwAAAGRycy9kb3ducmV2LnhtbERPTYvCMBC9C/6HMII3TS3sKtUoIgg9rbvueh+bsS02&#10;k5JEW/+9EYS9zeN9zmrTm0bcyfnasoLZNAFBXFhdc6ng73c/WYDwAVljY5kUPMjDZj0crDDTtuMf&#10;uh9DKWII+wwVVCG0mZS+qMign9qWOHIX6wyGCF0ptcMuhptGpknyKQ3WHBsqbGlXUXE93oyCr+80&#10;P9NuPk9vh07nxp0Wl22j1HjUb5cgAvXhX/x25zrO/4DXL/E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MQ+yvwAAANsAAAAPAAAAAAAAAAAAAAAAAJgCAABkcnMvZG93bnJl&#10;di54bWxQSwUGAAAAAAQABAD1AAAAhAMAAAAA&#10;" filled="f" strokeweight=".25pt"/>
                            <v:shape id="Text Box 9" o:spid="_x0000_s1041" type="#_x0000_t202" style="position:absolute;left:14967;top:9578;width:174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9FB6478" w14:textId="77777777" w:rsidR="00691454" w:rsidRPr="000874D2" w:rsidRDefault="00691454" w:rsidP="00C113B5">
                                    <w:pPr>
                                      <w:rPr>
                                        <w:rFonts w:ascii="Arial" w:hAnsi="Arial" w:cs="Arial"/>
                                      </w:rPr>
                                    </w:pPr>
                                    <w:r w:rsidRPr="000874D2">
                                      <w:rPr>
                                        <w:rFonts w:ascii="Arial" w:hAnsi="Arial" w:cs="Arial"/>
                                        <w:i/>
                                      </w:rPr>
                                      <w:t>MTax</w:t>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i</w:instrText>
                                    </w:r>
                                    <w:r w:rsidRPr="000874D2">
                                      <w:rPr>
                                        <w:rFonts w:ascii="Arial" w:hAnsi="Arial" w:cs="Arial"/>
                                        <w:sz w:val="16"/>
                                        <w:szCs w:val="16"/>
                                      </w:rPr>
                                      <w:instrText>,</w:instrText>
                                    </w:r>
                                    <w:r w:rsidRPr="000874D2">
                                      <w:rPr>
                                        <w:rFonts w:ascii="Arial" w:hAnsi="Arial" w:cs="Arial"/>
                                        <w:i/>
                                        <w:sz w:val="16"/>
                                        <w:szCs w:val="16"/>
                                      </w:rPr>
                                      <w:instrText>s</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p>
                                </w:txbxContent>
                              </v:textbox>
                            </v:shape>
                            <v:shape id="Text Box 10" o:spid="_x0000_s1042" type="#_x0000_t202" style="position:absolute;left:12954;top:12339;width:1721;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9FB6479" w14:textId="77777777" w:rsidR="00691454" w:rsidRPr="002063B5" w:rsidRDefault="00691454" w:rsidP="00C113B5">
                                    <w:pPr>
                                      <w:rPr>
                                        <w:rFonts w:ascii="Arial" w:hAnsi="Arial" w:cs="Arial"/>
                                      </w:rPr>
                                    </w:pPr>
                                    <w:r w:rsidRPr="002063B5">
                                      <w:rPr>
                                        <w:rFonts w:ascii="Arial" w:hAnsi="Arial" w:cs="Arial"/>
                                        <w:i/>
                                      </w:rPr>
                                      <w:t>YFTax</w:t>
                                    </w:r>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f</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v:textbox>
                            </v:shape>
                            <v:shape id="Text Box 11" o:spid="_x0000_s1043" type="#_x0000_t202" style="position:absolute;left:11949;top:12539;width:99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09FB647A" w14:textId="77777777" w:rsidR="00691454" w:rsidRPr="000874D2" w:rsidRDefault="00691454" w:rsidP="00C113B5">
                                    <w:pPr>
                                      <w:rPr>
                                        <w:rFonts w:ascii="Arial" w:hAnsi="Arial" w:cs="Arial"/>
                                        <w:sz w:val="16"/>
                                        <w:szCs w:val="16"/>
                                      </w:rPr>
                                    </w:pPr>
                                    <w:r w:rsidRPr="000874D2">
                                      <w:rPr>
                                        <w:rFonts w:ascii="Arial" w:hAnsi="Arial" w:cs="Arial"/>
                                        <w:sz w:val="16"/>
                                        <w:szCs w:val="16"/>
                                      </w:rPr>
                                      <w:t>NCAP(</w:t>
                                    </w:r>
                                    <w:r w:rsidRPr="000874D2">
                                      <w:rPr>
                                        <w:rFonts w:ascii="Arial" w:hAnsi="Arial" w:cs="Arial"/>
                                        <w:i/>
                                        <w:sz w:val="16"/>
                                        <w:szCs w:val="16"/>
                                      </w:rPr>
                                      <w:t>f</w:t>
                                    </w:r>
                                    <w:r w:rsidRPr="000874D2">
                                      <w:rPr>
                                        <w:rFonts w:ascii="Arial" w:hAnsi="Arial" w:cs="Arial"/>
                                        <w:sz w:val="16"/>
                                        <w:szCs w:val="16"/>
                                      </w:rPr>
                                      <w:t>)</w:t>
                                    </w:r>
                                  </w:p>
                                </w:txbxContent>
                              </v:textbox>
                            </v:shape>
                            <v:rect id="Rectangle 13" o:spid="_x0000_s1044" style="position:absolute;left:3642;top:6013;width:2098;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5r4A&#10;AADbAAAADwAAAGRycy9kb3ducmV2LnhtbERPzYrCMBC+C75DGMGbJi6LaDWKKyt4VfcBhma2qTaT&#10;2kStPr0RBG/z8f3OfNm6SlypCaVnDaOhAkGce1NyoeHvsBlMQISIbLDyTBruFGC56HbmmBl/4x1d&#10;97EQKYRDhhpsjHUmZcgtOQxDXxMn7t83DmOCTSFNg7cU7ir5pdRYOiw5NVisaW0pP+0vTgPtLpPt&#10;Rh35W/6sVXG+29/po9W632tXMxCR2vgRv91bk+ZP4fVLOkA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f3Oa+AAAA2wAAAA8AAAAAAAAAAAAAAAAAmAIAAGRycy9kb3ducmV2&#10;LnhtbFBLBQYAAAAABAAEAPUAAACDAwAAAAA=&#10;" fillcolor="#ddd" stroked="f">
                              <v:fill opacity="16191f"/>
                            </v:rect>
                            <v:rect id="Rectangle 18" o:spid="_x0000_s1045" style="position:absolute;left:3626;top:12388;width:2094;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JU8AA&#10;AADbAAAADwAAAGRycy9kb3ducmV2LnhtbERPy4rCMBTdD/gP4QruxtQH4nSMooIgOptWZ39prm3H&#10;5KY0Uevfm4Uwy8N5L1adNeJOra8dKxgNExDEhdM1lwrOp93nHIQPyBqNY1LwJA+rZe9jgal2D87o&#10;nodSxBD2KSqoQmhSKX1RkUU/dA1x5C6utRgibEupW3zEcGvkOElm0mLNsaHChrYVFdf8ZhWYy1f9&#10;d/qZbPJnZjb5rznY43Sm1KDfrb9BBOrCv/jt3msF47g+fo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YJU8AAAADbAAAADwAAAAAAAAAAAAAAAACYAgAAZHJzL2Rvd25y&#10;ZXYueG1sUEsFBgAAAAAEAAQA9QAAAIUDAAAAAA==&#10;" fillcolor="#ddd" strokeweight=".25pt">
                              <v:fill opacity="16448f"/>
                            </v:rect>
                            <v:rect id="Rectangle 20" o:spid="_x0000_s1046" style="position:absolute;left:3626;top:5994;width:4299;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48EA&#10;AADbAAAADwAAAGRycy9kb3ducmV2LnhtbESPQYvCMBSE7wv+h/AEb2tqD1aqUUQQetpVV+/P5tkW&#10;m5eSRNv99xtB2OMwM98wq81gWvEk5xvLCmbTBARxaXXDlYLzz/5zAcIHZI2tZVLwSx4269HHCnNt&#10;ez7S8xQqESHsc1RQh9DlUvqyJoN+ajvi6N2sMxiidJXUDvsIN61Mk2QuDTYcF2rsaFdTeT89jIKv&#10;Q1pcaZdl6eO714Vxl8Vt2yo1GQ/bJYhAQ/gPv9uFVpBm8PoSf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D/uPBAAAA2wAAAA8AAAAAAAAAAAAAAAAAmAIAAGRycy9kb3du&#10;cmV2LnhtbFBLBQYAAAAABAAEAPUAAACGAwAAAAA=&#10;" filled="f" strokeweight=".25pt"/>
                            <v:shape id="Text Box 24" o:spid="_x0000_s1047" type="#_x0000_t202" style="position:absolute;left:7758;top:20280;width:2692;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09FB647B" w14:textId="77777777" w:rsidR="00691454" w:rsidRPr="00B061C0" w:rsidRDefault="00691454" w:rsidP="00C113B5">
                                    <w:pPr>
                                      <w:rPr>
                                        <w:rFonts w:ascii="Arial" w:hAnsi="Arial" w:cs="Arial"/>
                                      </w:rPr>
                                    </w:pPr>
                                    <w:r w:rsidRPr="00B061C0">
                                      <w:rPr>
                                        <w:rFonts w:ascii="Arial" w:hAnsi="Arial" w:cs="Arial"/>
                                        <w:i/>
                                      </w:rPr>
                                      <w:t>P</w:t>
                                    </w:r>
                                    <w:r w:rsidRPr="00B061C0">
                                      <w:rPr>
                                        <w:rFonts w:ascii="Arial" w:hAnsi="Arial" w:cs="Arial"/>
                                      </w:rPr>
                                      <w:fldChar w:fldCharType="begin"/>
                                    </w:r>
                                    <w:r w:rsidRPr="00B061C0">
                                      <w:rPr>
                                        <w:rFonts w:ascii="Arial" w:hAnsi="Arial" w:cs="Arial"/>
                                      </w:rPr>
                                      <w:instrText>eq \s(</w:instrText>
                                    </w:r>
                                    <w:r w:rsidRPr="00B061C0">
                                      <w:rPr>
                                        <w:rFonts w:ascii="Arial" w:hAnsi="Arial" w:cs="Arial"/>
                                        <w:i/>
                                        <w:sz w:val="16"/>
                                        <w:szCs w:val="16"/>
                                      </w:rPr>
                                      <w:instrText>t</w:instrText>
                                    </w:r>
                                    <w:r w:rsidRPr="00B061C0">
                                      <w:rPr>
                                        <w:rFonts w:ascii="Arial" w:hAnsi="Arial" w:cs="Arial"/>
                                        <w:sz w:val="16"/>
                                        <w:szCs w:val="16"/>
                                      </w:rPr>
                                      <w:instrText>,</w:instrText>
                                    </w:r>
                                    <w:r w:rsidRPr="00B061C0">
                                      <w:rPr>
                                        <w:rFonts w:ascii="Arial" w:hAnsi="Arial" w:cs="Arial"/>
                                        <w:i/>
                                        <w:sz w:val="16"/>
                                        <w:szCs w:val="16"/>
                                      </w:rPr>
                                      <w:instrText>_is</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fldChar w:fldCharType="begin"/>
                                    </w:r>
                                    <w:r w:rsidRPr="00B061C0">
                                      <w:rPr>
                                        <w:rFonts w:ascii="Arial" w:hAnsi="Arial" w:cs="Arial"/>
                                      </w:rPr>
                                      <w:instrText>eq \s(</w:instrText>
                                    </w:r>
                                    <w:r w:rsidRPr="00B061C0">
                                      <w:rPr>
                                        <w:rFonts w:ascii="Arial" w:hAnsi="Arial" w:cs="Arial"/>
                                        <w:sz w:val="16"/>
                                        <w:szCs w:val="16"/>
                                      </w:rPr>
                                      <w:instrText xml:space="preserve"> ,("</w:instrText>
                                    </w:r>
                                    <w:r w:rsidRPr="00B061C0">
                                      <w:rPr>
                                        <w:rFonts w:ascii="Arial" w:hAnsi="Arial" w:cs="Arial"/>
                                        <w:i/>
                                        <w:sz w:val="16"/>
                                        <w:szCs w:val="16"/>
                                      </w:rPr>
                                      <w:instrText>inv</w:instrText>
                                    </w:r>
                                    <w:r w:rsidRPr="00B061C0">
                                      <w:rPr>
                                        <w:rFonts w:ascii="Arial" w:hAnsi="Arial" w:cs="Arial"/>
                                        <w:sz w:val="16"/>
                                        <w:szCs w:val="16"/>
                                      </w:rPr>
                                      <w:instrText>",</w:instrText>
                                    </w:r>
                                    <w:r w:rsidRPr="00B061C0">
                                      <w:rPr>
                                        <w:rFonts w:ascii="Arial" w:hAnsi="Arial" w:cs="Arial"/>
                                        <w:i/>
                                        <w:sz w:val="16"/>
                                        <w:szCs w:val="16"/>
                                      </w:rPr>
                                      <w:instrText>s</w:instrText>
                                    </w:r>
                                    <w:r w:rsidRPr="00B061C0">
                                      <w:rPr>
                                        <w:rFonts w:ascii="Arial" w:hAnsi="Arial" w:cs="Arial"/>
                                        <w:sz w:val="16"/>
                                        <w:szCs w:val="16"/>
                                      </w:rPr>
                                      <w:instrText>)</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t xml:space="preserve"> </w:t>
                                    </w:r>
                                    <w:r w:rsidRPr="00B061C0">
                                      <w:rPr>
                                        <w:rFonts w:ascii="Arial" w:hAnsi="Arial" w:cs="Arial"/>
                                        <w:i/>
                                      </w:rPr>
                                      <w:t>Q</w:t>
                                    </w:r>
                                    <w:r w:rsidRPr="00B061C0">
                                      <w:rPr>
                                        <w:rFonts w:ascii="Arial" w:hAnsi="Arial" w:cs="Arial"/>
                                      </w:rPr>
                                      <w:fldChar w:fldCharType="begin"/>
                                    </w:r>
                                    <w:r w:rsidRPr="00B061C0">
                                      <w:rPr>
                                        <w:rFonts w:ascii="Arial" w:hAnsi="Arial" w:cs="Arial"/>
                                      </w:rPr>
                                      <w:instrText>eq \s(</w:instrText>
                                    </w:r>
                                    <w:r w:rsidRPr="00B061C0">
                                      <w:rPr>
                                        <w:rFonts w:ascii="Arial" w:hAnsi="Arial" w:cs="Arial"/>
                                        <w:i/>
                                        <w:sz w:val="16"/>
                                        <w:szCs w:val="16"/>
                                      </w:rPr>
                                      <w:instrText>k</w:instrText>
                                    </w:r>
                                    <w:r w:rsidRPr="00B061C0">
                                      <w:rPr>
                                        <w:rFonts w:ascii="Arial" w:hAnsi="Arial" w:cs="Arial"/>
                                        <w:sz w:val="16"/>
                                        <w:szCs w:val="16"/>
                                      </w:rPr>
                                      <w:instrText>,</w:instrText>
                                    </w:r>
                                    <w:r w:rsidRPr="00B061C0">
                                      <w:rPr>
                                        <w:rFonts w:ascii="Arial" w:hAnsi="Arial" w:cs="Arial"/>
                                        <w:i/>
                                        <w:sz w:val="16"/>
                                        <w:szCs w:val="16"/>
                                      </w:rPr>
                                      <w:instrText>_j</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fldChar w:fldCharType="begin"/>
                                    </w:r>
                                    <w:r w:rsidRPr="00B061C0">
                                      <w:rPr>
                                        <w:rFonts w:ascii="Arial" w:hAnsi="Arial" w:cs="Arial"/>
                                      </w:rPr>
                                      <w:instrText>eq \s(</w:instrText>
                                    </w:r>
                                    <w:r w:rsidRPr="00B061C0">
                                      <w:rPr>
                                        <w:rFonts w:ascii="Arial" w:hAnsi="Arial" w:cs="Arial"/>
                                        <w:sz w:val="16"/>
                                        <w:szCs w:val="16"/>
                                      </w:rPr>
                                      <w:instrText xml:space="preserve"> ,(</w:instrText>
                                    </w:r>
                                    <w:r w:rsidRPr="00B061C0">
                                      <w:rPr>
                                        <w:rFonts w:ascii="Arial" w:hAnsi="Arial" w:cs="Arial"/>
                                        <w:i/>
                                        <w:sz w:val="16"/>
                                        <w:szCs w:val="16"/>
                                      </w:rPr>
                                      <w:instrText>r</w:instrText>
                                    </w:r>
                                    <w:r w:rsidRPr="00B061C0">
                                      <w:rPr>
                                        <w:rFonts w:ascii="Arial" w:hAnsi="Arial" w:cs="Arial"/>
                                        <w:sz w:val="16"/>
                                        <w:szCs w:val="16"/>
                                      </w:rPr>
                                      <w:instrText>,</w:instrText>
                                    </w:r>
                                    <w:r w:rsidRPr="00B061C0">
                                      <w:rPr>
                                        <w:rFonts w:ascii="Arial" w:hAnsi="Arial" w:cs="Arial"/>
                                        <w:i/>
                                        <w:sz w:val="16"/>
                                        <w:szCs w:val="16"/>
                                      </w:rPr>
                                      <w:instrText>s</w:instrText>
                                    </w:r>
                                    <w:r w:rsidRPr="00B061C0">
                                      <w:rPr>
                                        <w:rFonts w:ascii="Arial" w:hAnsi="Arial" w:cs="Arial"/>
                                        <w:sz w:val="16"/>
                                        <w:szCs w:val="16"/>
                                      </w:rPr>
                                      <w:instrText>)</w:instrText>
                                    </w:r>
                                    <w:r w:rsidRPr="00B061C0">
                                      <w:rPr>
                                        <w:rFonts w:ascii="Arial" w:hAnsi="Arial" w:cs="Arial"/>
                                      </w:rPr>
                                      <w:instrText>)</w:instrText>
                                    </w:r>
                                    <w:r w:rsidRPr="00B061C0">
                                      <w:rPr>
                                        <w:rFonts w:ascii="Arial" w:hAnsi="Arial" w:cs="Arial"/>
                                      </w:rPr>
                                      <w:fldChar w:fldCharType="end"/>
                                    </w:r>
                                  </w:p>
                                </w:txbxContent>
                              </v:textbox>
                            </v:shape>
                            <v:shape id="Text Box 25" o:spid="_x0000_s1048" type="#_x0000_t202" style="position:absolute;left:12695;top:20298;width:306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09FB647C" w14:textId="77777777" w:rsidR="00691454" w:rsidRPr="00B061C0" w:rsidRDefault="00691454" w:rsidP="00C113B5">
                                    <w:pPr>
                                      <w:rPr>
                                        <w:rFonts w:ascii="Arial" w:hAnsi="Arial" w:cs="Arial"/>
                                      </w:rPr>
                                    </w:pPr>
                                    <w:r w:rsidRPr="00B061C0">
                                      <w:rPr>
                                        <w:rFonts w:ascii="Arial" w:hAnsi="Arial" w:cs="Arial"/>
                                        <w:i/>
                                      </w:rPr>
                                      <w:t>P</w:t>
                                    </w:r>
                                    <w:r w:rsidRPr="00B061C0">
                                      <w:rPr>
                                        <w:rFonts w:ascii="Arial" w:hAnsi="Arial" w:cs="Arial"/>
                                      </w:rPr>
                                      <w:fldChar w:fldCharType="begin"/>
                                    </w:r>
                                    <w:r w:rsidRPr="00B061C0">
                                      <w:rPr>
                                        <w:rFonts w:ascii="Arial" w:hAnsi="Arial" w:cs="Arial"/>
                                      </w:rPr>
                                      <w:instrText>eq \s(</w:instrText>
                                    </w:r>
                                    <w:r w:rsidRPr="00B061C0">
                                      <w:rPr>
                                        <w:rFonts w:ascii="Arial" w:hAnsi="Arial" w:cs="Arial"/>
                                        <w:i/>
                                        <w:sz w:val="16"/>
                                        <w:szCs w:val="16"/>
                                      </w:rPr>
                                      <w:instrText>t</w:instrText>
                                    </w:r>
                                    <w:r w:rsidRPr="00B061C0">
                                      <w:rPr>
                                        <w:rFonts w:ascii="Arial" w:hAnsi="Arial" w:cs="Arial"/>
                                        <w:sz w:val="16"/>
                                        <w:szCs w:val="16"/>
                                      </w:rPr>
                                      <w:instrText>,</w:instrText>
                                    </w:r>
                                    <w:r w:rsidRPr="00B061C0">
                                      <w:rPr>
                                        <w:rFonts w:ascii="Arial" w:hAnsi="Arial" w:cs="Arial"/>
                                        <w:i/>
                                        <w:sz w:val="16"/>
                                        <w:szCs w:val="16"/>
                                      </w:rPr>
                                      <w:instrText>_is</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fldChar w:fldCharType="begin"/>
                                    </w:r>
                                    <w:r w:rsidRPr="00B061C0">
                                      <w:rPr>
                                        <w:rFonts w:ascii="Arial" w:hAnsi="Arial" w:cs="Arial"/>
                                      </w:rPr>
                                      <w:instrText>eq \s(</w:instrText>
                                    </w:r>
                                    <w:r w:rsidRPr="00B061C0">
                                      <w:rPr>
                                        <w:rFonts w:ascii="Arial" w:hAnsi="Arial" w:cs="Arial"/>
                                        <w:sz w:val="16"/>
                                        <w:szCs w:val="16"/>
                                      </w:rPr>
                                      <w:instrText xml:space="preserve"> ,("</w:instrText>
                                    </w:r>
                                    <w:r w:rsidRPr="00B061C0">
                                      <w:rPr>
                                        <w:rFonts w:ascii="Arial" w:hAnsi="Arial" w:cs="Arial"/>
                                        <w:i/>
                                        <w:sz w:val="16"/>
                                        <w:szCs w:val="16"/>
                                      </w:rPr>
                                      <w:instrText>inv</w:instrText>
                                    </w:r>
                                    <w:r w:rsidRPr="00B061C0">
                                      <w:rPr>
                                        <w:rFonts w:ascii="Arial" w:hAnsi="Arial" w:cs="Arial"/>
                                        <w:sz w:val="16"/>
                                        <w:szCs w:val="16"/>
                                      </w:rPr>
                                      <w:instrText>",</w:instrText>
                                    </w:r>
                                    <w:r w:rsidRPr="00B061C0">
                                      <w:rPr>
                                        <w:rFonts w:ascii="Arial" w:hAnsi="Arial" w:cs="Arial"/>
                                        <w:i/>
                                        <w:sz w:val="16"/>
                                        <w:szCs w:val="16"/>
                                      </w:rPr>
                                      <w:instrText>s</w:instrText>
                                    </w:r>
                                    <w:r w:rsidRPr="00B061C0">
                                      <w:rPr>
                                        <w:rFonts w:ascii="Arial" w:hAnsi="Arial" w:cs="Arial"/>
                                        <w:sz w:val="16"/>
                                        <w:szCs w:val="16"/>
                                      </w:rPr>
                                      <w:instrText>)</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t xml:space="preserve"> </w:t>
                                    </w:r>
                                    <w:r w:rsidRPr="00B061C0">
                                      <w:rPr>
                                        <w:rFonts w:ascii="Arial" w:hAnsi="Arial" w:cs="Arial"/>
                                        <w:i/>
                                      </w:rPr>
                                      <w:t>Q</w:t>
                                    </w:r>
                                    <w:r w:rsidRPr="00B061C0">
                                      <w:rPr>
                                        <w:rFonts w:ascii="Arial" w:hAnsi="Arial" w:cs="Arial"/>
                                      </w:rPr>
                                      <w:fldChar w:fldCharType="begin"/>
                                    </w:r>
                                    <w:r w:rsidRPr="00B061C0">
                                      <w:rPr>
                                        <w:rFonts w:ascii="Arial" w:hAnsi="Arial" w:cs="Arial"/>
                                      </w:rPr>
                                      <w:instrText>eq \s(</w:instrText>
                                    </w:r>
                                    <w:r w:rsidRPr="00B061C0">
                                      <w:rPr>
                                        <w:rFonts w:ascii="Arial" w:hAnsi="Arial" w:cs="Arial"/>
                                        <w:i/>
                                        <w:sz w:val="16"/>
                                        <w:szCs w:val="16"/>
                                      </w:rPr>
                                      <w:instrText>inv</w:instrText>
                                    </w:r>
                                    <w:r w:rsidRPr="00B061C0">
                                      <w:rPr>
                                        <w:rFonts w:ascii="Arial" w:hAnsi="Arial" w:cs="Arial"/>
                                        <w:sz w:val="16"/>
                                        <w:szCs w:val="16"/>
                                      </w:rPr>
                                      <w:instrText>,</w:instrText>
                                    </w:r>
                                    <w:r w:rsidRPr="00B061C0">
                                      <w:rPr>
                                        <w:rFonts w:ascii="Arial" w:hAnsi="Arial" w:cs="Arial"/>
                                        <w:i/>
                                        <w:sz w:val="16"/>
                                        <w:szCs w:val="16"/>
                                      </w:rPr>
                                      <w:instrText xml:space="preserve"> </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fldChar w:fldCharType="begin"/>
                                    </w:r>
                                    <w:r w:rsidRPr="00B061C0">
                                      <w:rPr>
                                        <w:rFonts w:ascii="Arial" w:hAnsi="Arial" w:cs="Arial"/>
                                      </w:rPr>
                                      <w:instrText>eq \s(</w:instrText>
                                    </w:r>
                                    <w:r w:rsidRPr="00B061C0">
                                      <w:rPr>
                                        <w:rFonts w:ascii="Arial" w:hAnsi="Arial" w:cs="Arial"/>
                                        <w:sz w:val="16"/>
                                        <w:szCs w:val="16"/>
                                      </w:rPr>
                                      <w:instrText xml:space="preserve"> ,(</w:instrText>
                                    </w:r>
                                    <w:r w:rsidRPr="00B061C0">
                                      <w:rPr>
                                        <w:rFonts w:ascii="Arial" w:hAnsi="Arial" w:cs="Arial"/>
                                        <w:i/>
                                        <w:sz w:val="16"/>
                                        <w:szCs w:val="16"/>
                                      </w:rPr>
                                      <w:instrText>r</w:instrText>
                                    </w:r>
                                    <w:r w:rsidRPr="00B061C0">
                                      <w:rPr>
                                        <w:rFonts w:ascii="Arial" w:hAnsi="Arial" w:cs="Arial"/>
                                        <w:sz w:val="16"/>
                                        <w:szCs w:val="16"/>
                                      </w:rPr>
                                      <w:instrText>,</w:instrText>
                                    </w:r>
                                    <w:r w:rsidRPr="00B061C0">
                                      <w:rPr>
                                        <w:rFonts w:ascii="Arial" w:hAnsi="Arial" w:cs="Arial"/>
                                        <w:i/>
                                        <w:sz w:val="16"/>
                                        <w:szCs w:val="16"/>
                                      </w:rPr>
                                      <w:instrText>s</w:instrText>
                                    </w:r>
                                    <w:r w:rsidRPr="00B061C0">
                                      <w:rPr>
                                        <w:rFonts w:ascii="Arial" w:hAnsi="Arial" w:cs="Arial"/>
                                        <w:sz w:val="16"/>
                                        <w:szCs w:val="16"/>
                                      </w:rPr>
                                      <w:instrText>)</w:instrText>
                                    </w:r>
                                    <w:r w:rsidRPr="00B061C0">
                                      <w:rPr>
                                        <w:rFonts w:ascii="Arial" w:hAnsi="Arial" w:cs="Arial"/>
                                      </w:rPr>
                                      <w:instrText>)</w:instrText>
                                    </w:r>
                                    <w:r w:rsidRPr="00B061C0">
                                      <w:rPr>
                                        <w:rFonts w:ascii="Arial" w:hAnsi="Arial" w:cs="Arial"/>
                                      </w:rPr>
                                      <w:fldChar w:fldCharType="end"/>
                                    </w:r>
                                    <w:r w:rsidRPr="00B061C0">
                                      <w:rPr>
                                        <w:rFonts w:ascii="Arial" w:hAnsi="Arial" w:cs="Arial"/>
                                      </w:rPr>
                                      <w:fldChar w:fldCharType="begin"/>
                                    </w:r>
                                    <w:r w:rsidRPr="00B061C0">
                                      <w:rPr>
                                        <w:rFonts w:ascii="Arial" w:hAnsi="Arial" w:cs="Arial"/>
                                      </w:rPr>
                                      <w:instrText>eq \s(</w:instrText>
                                    </w:r>
                                    <w:r w:rsidRPr="00B061C0">
                                      <w:rPr>
                                        <w:rFonts w:ascii="Arial" w:hAnsi="Arial" w:cs="Arial"/>
                                        <w:sz w:val="16"/>
                                        <w:szCs w:val="16"/>
                                      </w:rPr>
                                      <w:instrText xml:space="preserve"> ,(</w:instrText>
                                    </w:r>
                                    <w:r w:rsidRPr="00B061C0">
                                      <w:rPr>
                                        <w:rFonts w:ascii="Arial" w:hAnsi="Arial" w:cs="Arial"/>
                                        <w:i/>
                                        <w:sz w:val="16"/>
                                        <w:szCs w:val="16"/>
                                      </w:rPr>
                                      <w:instrText>r</w:instrText>
                                    </w:r>
                                    <w:r w:rsidRPr="00B061C0">
                                      <w:rPr>
                                        <w:rFonts w:ascii="Arial" w:hAnsi="Arial" w:cs="Arial"/>
                                        <w:sz w:val="16"/>
                                        <w:szCs w:val="16"/>
                                      </w:rPr>
                                      <w:instrText>,</w:instrText>
                                    </w:r>
                                    <w:r w:rsidRPr="00B061C0">
                                      <w:rPr>
                                        <w:rFonts w:ascii="Arial" w:hAnsi="Arial" w:cs="Arial"/>
                                        <w:i/>
                                        <w:sz w:val="16"/>
                                        <w:szCs w:val="16"/>
                                      </w:rPr>
                                      <w:instrText>s</w:instrText>
                                    </w:r>
                                    <w:r w:rsidRPr="00B061C0">
                                      <w:rPr>
                                        <w:rFonts w:ascii="Arial" w:hAnsi="Arial" w:cs="Arial"/>
                                        <w:sz w:val="16"/>
                                        <w:szCs w:val="16"/>
                                      </w:rPr>
                                      <w:instrText>)</w:instrText>
                                    </w:r>
                                    <w:r w:rsidRPr="00B061C0">
                                      <w:rPr>
                                        <w:rFonts w:ascii="Arial" w:hAnsi="Arial" w:cs="Arial"/>
                                      </w:rPr>
                                      <w:instrText>)</w:instrText>
                                    </w:r>
                                    <w:r w:rsidRPr="00B061C0">
                                      <w:rPr>
                                        <w:rFonts w:ascii="Arial" w:hAnsi="Arial" w:cs="Arial"/>
                                      </w:rPr>
                                      <w:fldChar w:fldCharType="end"/>
                                    </w:r>
                                  </w:p>
                                </w:txbxContent>
                              </v:textbox>
                            </v:shape>
                            <v:rect id="Rectangle 28" o:spid="_x0000_s1049" style="position:absolute;left:7621;top:19107;width:2915;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Sn8IA&#10;AADbAAAADwAAAGRycy9kb3ducmV2LnhtbESPzYvCMBTE7wv+D+EteFvT7cGPahQRhJ5cv/b+tnm2&#10;xealJNF2/3sjCB6HmfkNs1j1phF3cr62rOB7lIAgLqyuuVRwPm2/piB8QNbYWCYF/+RhtRx8LDDT&#10;tuMD3Y+hFBHCPkMFVQhtJqUvKjLoR7Yljt7FOoMhSldK7bCLcNPINEnG0mDNcaHCljYVFdfjzSjY&#10;7dP8jzaTSXr76XRu3O/0sm6UGn726zmIQH14h1/tXCuYje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JKfwgAAANsAAAAPAAAAAAAAAAAAAAAAAJgCAABkcnMvZG93&#10;bnJldi54bWxQSwUGAAAAAAQABAD1AAAAhwMAAAAA&#10;" filled="f" strokeweight=".25pt"/>
                            <v:rect id="Rectangle 29" o:spid="_x0000_s1050" style="position:absolute;left:12636;top:19103;width:2915;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3BMIA&#10;AADbAAAADwAAAGRycy9kb3ducmV2LnhtbESPQWvCQBSE74L/YXmCN92Yg9HoKiIIOdnW1vsz+0yC&#10;2bdhdzXpv+8WCj0OM/MNs90PphUvcr6xrGAxT0AQl1Y3XCn4+jzNViB8QNbYWiYF3+RhvxuPtphr&#10;2/MHvS6hEhHCPkcFdQhdLqUvazLo57Yjjt7dOoMhSldJ7bCPcNPKNEmW0mDDcaHGjo41lY/L0yg4&#10;v6fFjY5Zlj7fel0Yd13dD61S08lw2IAINIT/8F+70ArWGfx+i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DcEwgAAANsAAAAPAAAAAAAAAAAAAAAAAJgCAABkcnMvZG93&#10;bnJldi54bWxQSwUGAAAAAAQABAD1AAAAhwMAAAAA&#10;" filled="f" strokeweight=".25pt"/>
                            <v:shape id="Text Box 32" o:spid="_x0000_s1051" type="#_x0000_t202" style="position:absolute;left:11865;top:20385;width:819;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09FB647D" w14:textId="77777777" w:rsidR="00691454" w:rsidRPr="00B061C0" w:rsidRDefault="00691454" w:rsidP="00C113B5">
                                    <w:pPr>
                                      <w:snapToGrid w:val="0"/>
                                      <w:jc w:val="center"/>
                                      <w:rPr>
                                        <w:rFonts w:ascii="Arial" w:hAnsi="Arial" w:cs="Arial"/>
                                        <w:sz w:val="16"/>
                                        <w:szCs w:val="16"/>
                                      </w:rPr>
                                    </w:pPr>
                                    <w:r w:rsidRPr="00B061C0">
                                      <w:rPr>
                                        <w:rFonts w:ascii="Arial" w:hAnsi="Arial" w:cs="Arial"/>
                                        <w:sz w:val="16"/>
                                        <w:szCs w:val="16"/>
                                      </w:rPr>
                                      <w:t>REG</w:t>
                                    </w:r>
                                    <w:r w:rsidRPr="00B061C0">
                                      <w:rPr>
                                        <w:rFonts w:ascii="Arial" w:hAnsi="Arial" w:cs="Arial"/>
                                        <w:sz w:val="16"/>
                                        <w:szCs w:val="16"/>
                                      </w:rPr>
                                      <w:br/>
                                      <w:t>(</w:t>
                                    </w:r>
                                    <w:r w:rsidRPr="00B061C0">
                                      <w:rPr>
                                        <w:rFonts w:ascii="Arial" w:hAnsi="Arial" w:cs="Arial"/>
                                        <w:i/>
                                        <w:sz w:val="16"/>
                                        <w:szCs w:val="16"/>
                                      </w:rPr>
                                      <w:t>r</w:t>
                                    </w:r>
                                    <w:r w:rsidRPr="00B061C0">
                                      <w:rPr>
                                        <w:rFonts w:ascii="Arial" w:hAnsi="Arial" w:cs="Arial"/>
                                        <w:sz w:val="16"/>
                                        <w:szCs w:val="16"/>
                                      </w:rPr>
                                      <w:t>)</w:t>
                                    </w:r>
                                  </w:p>
                                </w:txbxContent>
                              </v:textbox>
                            </v:shape>
                            <v:shape id="Text Box 33" o:spid="_x0000_s1052" type="#_x0000_t202" style="position:absolute;left:8137;top:22464;width:194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09FB647E" w14:textId="77777777" w:rsidR="00691454" w:rsidRPr="00B061C0" w:rsidRDefault="00691454" w:rsidP="00C113B5">
                                    <w:pPr>
                                      <w:snapToGrid w:val="0"/>
                                      <w:jc w:val="center"/>
                                      <w:rPr>
                                        <w:rFonts w:ascii="Arial" w:hAnsi="Arial" w:cs="Arial"/>
                                        <w:sz w:val="16"/>
                                        <w:szCs w:val="16"/>
                                      </w:rPr>
                                    </w:pPr>
                                    <w:r w:rsidRPr="00B061C0">
                                      <w:rPr>
                                        <w:rFonts w:ascii="Arial" w:hAnsi="Arial" w:cs="Arial"/>
                                        <w:sz w:val="16"/>
                                        <w:szCs w:val="16"/>
                                      </w:rPr>
                                      <w:t>(= Capital used</w:t>
                                    </w:r>
                                    <w:r w:rsidRPr="00B061C0">
                                      <w:rPr>
                                        <w:rFonts w:ascii="Arial" w:hAnsi="Arial" w:cs="Arial"/>
                                        <w:sz w:val="16"/>
                                        <w:szCs w:val="16"/>
                                      </w:rPr>
                                      <w:br/>
                                      <w:t xml:space="preserve">in host region </w:t>
                                    </w:r>
                                    <w:r w:rsidRPr="00B061C0">
                                      <w:rPr>
                                        <w:rFonts w:ascii="Arial" w:hAnsi="Arial" w:cs="Arial"/>
                                        <w:i/>
                                        <w:sz w:val="16"/>
                                        <w:szCs w:val="16"/>
                                      </w:rPr>
                                      <w:t>s</w:t>
                                    </w:r>
                                    <w:r w:rsidRPr="00B061C0">
                                      <w:rPr>
                                        <w:rFonts w:ascii="Arial" w:hAnsi="Arial" w:cs="Arial"/>
                                        <w:sz w:val="16"/>
                                        <w:szCs w:val="16"/>
                                      </w:rPr>
                                      <w:t>)</w:t>
                                    </w:r>
                                  </w:p>
                                </w:txbxContent>
                              </v:textbox>
                            </v:shape>
                            <v:shape id="Text Box 34" o:spid="_x0000_s1053" type="#_x0000_t202" style="position:absolute;left:13182;top:22422;width:1949;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09FB647F" w14:textId="77777777" w:rsidR="00691454" w:rsidRPr="00B061C0" w:rsidRDefault="00691454" w:rsidP="00C113B5">
                                    <w:pPr>
                                      <w:snapToGrid w:val="0"/>
                                      <w:jc w:val="center"/>
                                      <w:rPr>
                                        <w:rFonts w:ascii="Arial" w:hAnsi="Arial" w:cs="Arial"/>
                                        <w:sz w:val="16"/>
                                        <w:szCs w:val="16"/>
                                      </w:rPr>
                                    </w:pPr>
                                    <w:r w:rsidRPr="00B061C0">
                                      <w:rPr>
                                        <w:rFonts w:ascii="Arial" w:hAnsi="Arial" w:cs="Arial"/>
                                        <w:sz w:val="16"/>
                                        <w:szCs w:val="16"/>
                                      </w:rPr>
                                      <w:t>(= Investment</w:t>
                                    </w:r>
                                    <w:r w:rsidRPr="00B061C0">
                                      <w:rPr>
                                        <w:rFonts w:ascii="Arial" w:hAnsi="Arial" w:cs="Arial"/>
                                        <w:sz w:val="16"/>
                                        <w:szCs w:val="16"/>
                                      </w:rPr>
                                      <w:br/>
                                      <w:t xml:space="preserve">in host region </w:t>
                                    </w:r>
                                    <w:r w:rsidRPr="00B061C0">
                                      <w:rPr>
                                        <w:rFonts w:ascii="Arial" w:hAnsi="Arial" w:cs="Arial"/>
                                        <w:i/>
                                        <w:sz w:val="16"/>
                                        <w:szCs w:val="16"/>
                                      </w:rPr>
                                      <w:t>s</w:t>
                                    </w:r>
                                    <w:r w:rsidRPr="00B061C0">
                                      <w:rPr>
                                        <w:rFonts w:ascii="Arial" w:hAnsi="Arial" w:cs="Arial"/>
                                        <w:sz w:val="16"/>
                                        <w:szCs w:val="16"/>
                                      </w:rPr>
                                      <w:t>)</w:t>
                                    </w:r>
                                  </w:p>
                                </w:txbxContent>
                              </v:textbox>
                            </v:shape>
                            <v:shape id="Text Box 35" o:spid="_x0000_s1054" type="#_x0000_t202" style="position:absolute;left:10543;top:20068;width:1257;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09FB6480" w14:textId="77777777" w:rsidR="00691454" w:rsidRPr="00B061C0" w:rsidRDefault="00691454" w:rsidP="00C113B5">
                                    <w:pPr>
                                      <w:snapToGrid w:val="0"/>
                                      <w:jc w:val="center"/>
                                      <w:rPr>
                                        <w:rFonts w:ascii="Arial" w:hAnsi="Arial" w:cs="Arial"/>
                                        <w:sz w:val="16"/>
                                        <w:szCs w:val="16"/>
                                      </w:rPr>
                                    </w:pPr>
                                    <w:r w:rsidRPr="00B061C0">
                                      <w:rPr>
                                        <w:rFonts w:ascii="Arial" w:hAnsi="Arial" w:cs="Arial"/>
                                        <w:sz w:val="16"/>
                                        <w:szCs w:val="16"/>
                                      </w:rPr>
                                      <w:t>(= Capital</w:t>
                                    </w:r>
                                    <w:r w:rsidRPr="00B061C0">
                                      <w:rPr>
                                        <w:rFonts w:ascii="Arial" w:hAnsi="Arial" w:cs="Arial"/>
                                        <w:sz w:val="16"/>
                                        <w:szCs w:val="16"/>
                                      </w:rPr>
                                      <w:br/>
                                      <w:t xml:space="preserve"> owned</w:t>
                                    </w:r>
                                    <w:r w:rsidRPr="00B061C0">
                                      <w:rPr>
                                        <w:rFonts w:ascii="Arial" w:hAnsi="Arial" w:cs="Arial"/>
                                        <w:sz w:val="16"/>
                                        <w:szCs w:val="16"/>
                                      </w:rPr>
                                      <w:br/>
                                      <w:t xml:space="preserve">by home region </w:t>
                                    </w:r>
                                    <w:r w:rsidRPr="00B061C0">
                                      <w:rPr>
                                        <w:rFonts w:ascii="Arial" w:hAnsi="Arial" w:cs="Arial"/>
                                        <w:i/>
                                        <w:sz w:val="16"/>
                                        <w:szCs w:val="16"/>
                                      </w:rPr>
                                      <w:t>r</w:t>
                                    </w:r>
                                    <w:r w:rsidRPr="00B061C0">
                                      <w:rPr>
                                        <w:rFonts w:ascii="Arial" w:hAnsi="Arial" w:cs="Arial"/>
                                        <w:sz w:val="16"/>
                                        <w:szCs w:val="16"/>
                                      </w:rPr>
                                      <w:t>)</w:t>
                                    </w:r>
                                  </w:p>
                                </w:txbxContent>
                              </v:textbox>
                            </v:shape>
                            <v:shape id="Text Box 36" o:spid="_x0000_s1055" type="#_x0000_t202" style="position:absolute;left:15568;top:20159;width:13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09FB6481" w14:textId="77777777" w:rsidR="00691454" w:rsidRPr="00B061C0" w:rsidRDefault="00691454" w:rsidP="00C113B5">
                                    <w:pPr>
                                      <w:snapToGrid w:val="0"/>
                                      <w:jc w:val="center"/>
                                      <w:rPr>
                                        <w:rFonts w:ascii="Arial" w:hAnsi="Arial" w:cs="Arial"/>
                                        <w:sz w:val="16"/>
                                        <w:szCs w:val="16"/>
                                      </w:rPr>
                                    </w:pPr>
                                    <w:r w:rsidRPr="00B061C0">
                                      <w:rPr>
                                        <w:rFonts w:ascii="Arial" w:hAnsi="Arial" w:cs="Arial"/>
                                        <w:sz w:val="16"/>
                                        <w:szCs w:val="16"/>
                                      </w:rPr>
                                      <w:t>(= Savings</w:t>
                                    </w:r>
                                    <w:r w:rsidRPr="00B061C0">
                                      <w:rPr>
                                        <w:rFonts w:ascii="Arial" w:hAnsi="Arial" w:cs="Arial"/>
                                        <w:sz w:val="16"/>
                                        <w:szCs w:val="16"/>
                                      </w:rPr>
                                      <w:br/>
                                      <w:t xml:space="preserve">in home </w:t>
                                    </w:r>
                                    <w:r w:rsidRPr="00B061C0">
                                      <w:rPr>
                                        <w:rFonts w:ascii="Arial" w:hAnsi="Arial" w:cs="Arial"/>
                                        <w:sz w:val="16"/>
                                        <w:szCs w:val="16"/>
                                      </w:rPr>
                                      <w:br/>
                                      <w:t xml:space="preserve">region </w:t>
                                    </w:r>
                                    <w:r w:rsidRPr="00B061C0">
                                      <w:rPr>
                                        <w:rFonts w:ascii="Arial" w:hAnsi="Arial" w:cs="Arial"/>
                                        <w:i/>
                                        <w:sz w:val="16"/>
                                        <w:szCs w:val="16"/>
                                      </w:rPr>
                                      <w:t>r</w:t>
                                    </w:r>
                                    <w:r w:rsidRPr="00B061C0">
                                      <w:rPr>
                                        <w:rFonts w:ascii="Arial" w:hAnsi="Arial" w:cs="Arial"/>
                                        <w:sz w:val="16"/>
                                        <w:szCs w:val="16"/>
                                      </w:rPr>
                                      <w:t>)</w:t>
                                    </w:r>
                                  </w:p>
                                </w:txbxContent>
                              </v:textbox>
                            </v:shape>
                            <v:shape id="Text Box 37" o:spid="_x0000_s1056" type="#_x0000_t202" style="position:absolute;left:6900;top:20389;width:819;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09FB6482" w14:textId="77777777" w:rsidR="00691454" w:rsidRPr="00B061C0" w:rsidRDefault="00691454" w:rsidP="00C113B5">
                                    <w:pPr>
                                      <w:snapToGrid w:val="0"/>
                                      <w:jc w:val="center"/>
                                      <w:rPr>
                                        <w:rFonts w:ascii="Arial" w:hAnsi="Arial" w:cs="Arial"/>
                                        <w:sz w:val="16"/>
                                        <w:szCs w:val="16"/>
                                      </w:rPr>
                                    </w:pPr>
                                    <w:r w:rsidRPr="00B061C0">
                                      <w:rPr>
                                        <w:rFonts w:ascii="Arial" w:hAnsi="Arial" w:cs="Arial"/>
                                        <w:sz w:val="16"/>
                                        <w:szCs w:val="16"/>
                                      </w:rPr>
                                      <w:t>REG</w:t>
                                    </w:r>
                                    <w:r w:rsidRPr="00B061C0">
                                      <w:rPr>
                                        <w:rFonts w:ascii="Arial" w:hAnsi="Arial" w:cs="Arial"/>
                                        <w:sz w:val="16"/>
                                        <w:szCs w:val="16"/>
                                      </w:rPr>
                                      <w:br/>
                                      <w:t>(</w:t>
                                    </w:r>
                                    <w:r w:rsidRPr="00B061C0">
                                      <w:rPr>
                                        <w:rFonts w:ascii="Arial" w:hAnsi="Arial" w:cs="Arial"/>
                                        <w:i/>
                                        <w:sz w:val="16"/>
                                        <w:szCs w:val="16"/>
                                      </w:rPr>
                                      <w:t>r</w:t>
                                    </w:r>
                                    <w:r w:rsidRPr="00B061C0">
                                      <w:rPr>
                                        <w:rFonts w:ascii="Arial" w:hAnsi="Arial" w:cs="Arial"/>
                                        <w:sz w:val="16"/>
                                        <w:szCs w:val="16"/>
                                      </w:rPr>
                                      <w:t>)</w:t>
                                    </w:r>
                                  </w:p>
                                </w:txbxContent>
                              </v:textbox>
                            </v:shape>
                            <v:shape id="Text Box 38" o:spid="_x0000_s1057" type="#_x0000_t202" style="position:absolute;left:7081;top:18107;width:4606;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09FB6483" w14:textId="77777777" w:rsidR="00691454" w:rsidRPr="000D63CE" w:rsidRDefault="00691454" w:rsidP="00C113B5">
                                    <w:pPr>
                                      <w:snapToGrid w:val="0"/>
                                      <w:jc w:val="center"/>
                                      <w:rPr>
                                        <w:rFonts w:ascii="Arial" w:hAnsi="Arial" w:cs="Arial"/>
                                        <w:b/>
                                        <w:sz w:val="20"/>
                                        <w:szCs w:val="20"/>
                                      </w:rPr>
                                    </w:pPr>
                                    <w:r w:rsidRPr="000D63CE">
                                      <w:rPr>
                                        <w:rFonts w:ascii="Arial" w:hAnsi="Arial" w:cs="Arial"/>
                                        <w:b/>
                                        <w:sz w:val="20"/>
                                        <w:szCs w:val="20"/>
                                      </w:rPr>
                                      <w:t>4. Capital stock matrix (</w:t>
                                    </w:r>
                                    <w:r w:rsidRPr="000D63CE">
                                      <w:rPr>
                                        <w:rFonts w:ascii="Arial" w:hAnsi="Arial" w:cs="Arial"/>
                                        <w:b/>
                                        <w:i/>
                                        <w:sz w:val="20"/>
                                        <w:szCs w:val="20"/>
                                      </w:rPr>
                                      <w:t>j</w:t>
                                    </w:r>
                                    <w:r w:rsidRPr="000D63CE">
                                      <w:rPr>
                                        <w:rFonts w:ascii="Arial" w:hAnsi="Arial" w:cs="Arial"/>
                                        <w:b/>
                                        <w:sz w:val="20"/>
                                        <w:szCs w:val="20"/>
                                      </w:rPr>
                                      <w:t>,</w:t>
                                    </w:r>
                                    <w:r w:rsidRPr="000D63CE">
                                      <w:rPr>
                                        <w:rFonts w:ascii="Arial" w:hAnsi="Arial" w:cs="Arial"/>
                                        <w:b/>
                                        <w:i/>
                                        <w:sz w:val="20"/>
                                        <w:szCs w:val="20"/>
                                      </w:rPr>
                                      <w:t>r</w:t>
                                    </w:r>
                                    <w:r w:rsidRPr="000D63CE">
                                      <w:rPr>
                                        <w:rFonts w:ascii="Arial" w:hAnsi="Arial" w:cs="Arial"/>
                                        <w:b/>
                                        <w:sz w:val="20"/>
                                        <w:szCs w:val="20"/>
                                      </w:rPr>
                                      <w:t>,</w:t>
                                    </w:r>
                                    <w:r w:rsidRPr="000D63CE">
                                      <w:rPr>
                                        <w:rFonts w:ascii="Arial" w:hAnsi="Arial" w:cs="Arial"/>
                                        <w:b/>
                                        <w:i/>
                                        <w:sz w:val="20"/>
                                        <w:szCs w:val="20"/>
                                      </w:rPr>
                                      <w:t>s</w:t>
                                    </w:r>
                                    <w:r w:rsidRPr="000D63CE">
                                      <w:rPr>
                                        <w:rFonts w:ascii="Arial" w:hAnsi="Arial" w:cs="Arial"/>
                                        <w:b/>
                                        <w:sz w:val="20"/>
                                        <w:szCs w:val="20"/>
                                      </w:rPr>
                                      <w:t xml:space="preserve">) </w:t>
                                    </w:r>
                                  </w:p>
                                </w:txbxContent>
                              </v:textbox>
                            </v:shape>
                            <v:shape id="Text Box 39" o:spid="_x0000_s1058" type="#_x0000_t202" style="position:absolute;left:12244;top:18103;width:4106;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09FB6484" w14:textId="77777777" w:rsidR="00691454" w:rsidRPr="00B061C0" w:rsidRDefault="00691454" w:rsidP="00C113B5">
                                    <w:pPr>
                                      <w:snapToGrid w:val="0"/>
                                      <w:jc w:val="center"/>
                                      <w:rPr>
                                        <w:rFonts w:ascii="Arial" w:hAnsi="Arial" w:cs="Arial"/>
                                        <w:b/>
                                        <w:sz w:val="20"/>
                                        <w:szCs w:val="20"/>
                                      </w:rPr>
                                    </w:pPr>
                                    <w:r w:rsidRPr="00B061C0">
                                      <w:rPr>
                                        <w:rFonts w:ascii="Arial" w:hAnsi="Arial" w:cs="Arial"/>
                                        <w:b/>
                                        <w:sz w:val="20"/>
                                        <w:szCs w:val="20"/>
                                      </w:rPr>
                                      <w:t>5. Investment matrix (</w:t>
                                    </w:r>
                                    <w:r w:rsidRPr="00B061C0">
                                      <w:rPr>
                                        <w:rFonts w:ascii="Arial" w:hAnsi="Arial" w:cs="Arial"/>
                                        <w:b/>
                                        <w:i/>
                                        <w:sz w:val="20"/>
                                        <w:szCs w:val="20"/>
                                      </w:rPr>
                                      <w:t>r</w:t>
                                    </w:r>
                                    <w:r w:rsidRPr="00B061C0">
                                      <w:rPr>
                                        <w:rFonts w:ascii="Arial" w:hAnsi="Arial" w:cs="Arial"/>
                                        <w:b/>
                                        <w:sz w:val="20"/>
                                        <w:szCs w:val="20"/>
                                      </w:rPr>
                                      <w:t>,</w:t>
                                    </w:r>
                                    <w:r w:rsidRPr="00B061C0">
                                      <w:rPr>
                                        <w:rFonts w:ascii="Arial" w:hAnsi="Arial" w:cs="Arial"/>
                                        <w:b/>
                                        <w:i/>
                                        <w:sz w:val="20"/>
                                        <w:szCs w:val="20"/>
                                      </w:rPr>
                                      <w:t>s</w:t>
                                    </w:r>
                                    <w:r w:rsidRPr="00B061C0">
                                      <w:rPr>
                                        <w:rFonts w:ascii="Arial" w:hAnsi="Arial" w:cs="Arial"/>
                                        <w:b/>
                                        <w:sz w:val="20"/>
                                        <w:szCs w:val="20"/>
                                      </w:rPr>
                                      <w:t xml:space="preserve">) </w:t>
                                    </w:r>
                                  </w:p>
                                </w:txbxContent>
                              </v:textbox>
                            </v:shape>
                            <v:shape id="Text Box 46" o:spid="_x0000_s1059" type="#_x0000_t202" style="position:absolute;left:5328;top:4353;width:3515;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09FB6485" w14:textId="77777777" w:rsidR="00691454" w:rsidRPr="000874D2" w:rsidRDefault="00691454" w:rsidP="00C113B5">
                                    <w:pPr>
                                      <w:jc w:val="center"/>
                                      <w:rPr>
                                        <w:rFonts w:ascii="Arial" w:hAnsi="Arial" w:cs="Arial"/>
                                        <w:b/>
                                        <w:sz w:val="20"/>
                                        <w:szCs w:val="20"/>
                                      </w:rPr>
                                    </w:pPr>
                                    <w:r>
                                      <w:rPr>
                                        <w:rFonts w:ascii="Arial" w:hAnsi="Arial" w:cs="Arial"/>
                                        <w:b/>
                                        <w:sz w:val="20"/>
                                        <w:szCs w:val="20"/>
                                      </w:rPr>
                                      <w:t>1. Input–</w:t>
                                    </w:r>
                                    <w:r w:rsidRPr="000874D2">
                                      <w:rPr>
                                        <w:rFonts w:ascii="Arial" w:hAnsi="Arial" w:cs="Arial"/>
                                        <w:b/>
                                        <w:sz w:val="20"/>
                                        <w:szCs w:val="20"/>
                                      </w:rPr>
                                      <w:t>output table</w:t>
                                    </w:r>
                                  </w:p>
                                </w:txbxContent>
                              </v:textbox>
                            </v:shape>
                            <v:shape id="Text Box 47" o:spid="_x0000_s1060" type="#_x0000_t202" style="position:absolute;left:12707;top:4334;width:3706;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09FB6486" w14:textId="77777777" w:rsidR="00691454" w:rsidRPr="000874D2" w:rsidRDefault="00691454" w:rsidP="00C113B5">
                                    <w:pPr>
                                      <w:rPr>
                                        <w:rFonts w:ascii="Arial" w:hAnsi="Arial" w:cs="Arial"/>
                                        <w:b/>
                                        <w:sz w:val="20"/>
                                        <w:szCs w:val="20"/>
                                      </w:rPr>
                                    </w:pPr>
                                    <w:r w:rsidRPr="000874D2">
                                      <w:rPr>
                                        <w:rFonts w:ascii="Arial" w:hAnsi="Arial" w:cs="Arial"/>
                                        <w:b/>
                                        <w:sz w:val="20"/>
                                        <w:szCs w:val="20"/>
                                      </w:rPr>
                                      <w:t>2. World trade matrices</w:t>
                                    </w:r>
                                  </w:p>
                                </w:txbxContent>
                              </v:textbox>
                            </v:shape>
                            <v:rect id="Rectangle 48" o:spid="_x0000_s1061" style="position:absolute;left:11165;top:4900;width:6233;height:6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I2VMAA&#10;AADcAAAADwAAAGRycy9kb3ducmV2LnhtbERPzYrCMBC+C/sOYYS9aaqLItUoUnQVPKn7ALPN2Bab&#10;SUlirT69ERb2Nh/f7yxWnalFS85XlhWMhgkI4tzqigsFP+ftYAbCB2SNtWVS8CAPq+VHb4Gptnc+&#10;UnsKhYgh7FNUUIbQpFL6vCSDfmgb4shdrDMYInSF1A7vMdzUcpwkU2mw4thQYkNZSfn1dDMKJpv2&#10;SjP9HOMWD7cdb7LvX5cp9dnv1nMQgbrwL/5z73WcP/qC9zPx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I2VMAAAADcAAAADwAAAAAAAAAAAAAAAACYAgAAZHJzL2Rvd25y&#10;ZXYueG1sUEsFBgAAAAAEAAQA9QAAAIUDAAAAAA==&#10;" filled="f" strokecolor="gray" strokeweight=".25pt">
                              <v:stroke dashstyle="longDashDot"/>
                            </v:rect>
                            <v:shape id="Text Box 49" o:spid="_x0000_s1062" type="#_x0000_t202" style="position:absolute;left:2738;top:11332;width:865;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09FB6487"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r w:rsidRPr="000874D2">
                                      <w:rPr>
                                        <w:rFonts w:ascii="Arial" w:hAnsi="Arial" w:cs="Arial"/>
                                        <w:i/>
                                        <w:sz w:val="16"/>
                                        <w:szCs w:val="16"/>
                                      </w:rPr>
                                      <w:t>i</w:t>
                                    </w:r>
                                    <w:r w:rsidRPr="000874D2">
                                      <w:rPr>
                                        <w:rFonts w:ascii="Arial" w:hAnsi="Arial" w:cs="Arial"/>
                                        <w:sz w:val="16"/>
                                        <w:szCs w:val="16"/>
                                      </w:rPr>
                                      <w:t>)</w:t>
                                    </w:r>
                                  </w:p>
                                </w:txbxContent>
                              </v:textbox>
                            </v:shape>
                            <v:rect id="Rectangle 50" o:spid="_x0000_s1063" style="position:absolute;left:14332;top:5994;width:2905;height:1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CccAA&#10;AADcAAAADwAAAGRycy9kb3ducmV2LnhtbERPS4vCMBC+L/gfwgje1tTCrlKNIoLQ07rr4z42Y1ts&#10;JiWJtv57Iwh7m4/vOYtVbxpxJ+drywom4wQEcWF1zaWC42H7OQPhA7LGxjIpeJCH1XLwscBM247/&#10;6L4PpYgh7DNUUIXQZlL6oiKDfmxb4shdrDMYInSl1A67GG4amSbJtzRYc2yosKVNRcV1fzMKfn7T&#10;/Eyb6TS97TqdG3eaXdaNUqNhv56DCNSHf/Hbnes4f/IF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dCccAAAADcAAAADwAAAAAAAAAAAAAAAACYAgAAZHJzL2Rvd25y&#10;ZXYueG1sUEsFBgAAAAAEAAQA9QAAAIUDAAAAAA==&#10;" filled="f" strokeweight=".25pt"/>
                            <v:rect id="Rectangle 51" o:spid="_x0000_s1064" style="position:absolute;left:14332;top:7541;width:2905;height:1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cBsAA&#10;AADcAAAADwAAAGRycy9kb3ducmV2LnhtbERPTYvCMBC9C/6HMII3m9qDSjWKCEJPuqvufbYZ22Iz&#10;KUm03X+/WVjwNo/3OZvdYFrxIucbywrmSQqCuLS64UrB7XqcrUD4gKyxtUwKfsjDbjsebTDXtudP&#10;el1CJWII+xwV1CF0uZS+rMmgT2xHHLm7dQZDhK6S2mEfw00rszRdSIMNx4YaOzrUVD4uT6Pg9JEV&#10;33RYLrPnudeFcV+r+75VajoZ9msQgYbwFv+7Cx3nzxfw90y8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XcBsAAAADcAAAADwAAAAAAAAAAAAAAAACYAgAAZHJzL2Rvd25y&#10;ZXYueG1sUEsFBgAAAAAEAAQA9QAAAIUDAAAAAA==&#10;" filled="f" strokeweight=".25pt"/>
                            <v:shape id="Text Box 52" o:spid="_x0000_s1065" type="#_x0000_t202" style="position:absolute;left:14821;top:6411;width:2173;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09FB6488" w14:textId="77777777" w:rsidR="00691454" w:rsidRPr="000874D2" w:rsidRDefault="00691454" w:rsidP="00C113B5">
                                    <w:pPr>
                                      <w:rPr>
                                        <w:rFonts w:ascii="Arial" w:hAnsi="Arial" w:cs="Arial"/>
                                      </w:rPr>
                                    </w:pPr>
                                    <w:r w:rsidRPr="000874D2">
                                      <w:rPr>
                                        <w:rFonts w:ascii="Arial" w:hAnsi="Arial" w:cs="Arial"/>
                                        <w:i/>
                                      </w:rPr>
                                      <w:t>Marg</w:t>
                                    </w:r>
                                    <w:r w:rsidRPr="000874D2">
                                      <w:rPr>
                                        <w:rFonts w:ascii="Arial" w:hAnsi="Arial" w:cs="Arial"/>
                                      </w:rPr>
                                      <w:fldChar w:fldCharType="begin"/>
                                    </w:r>
                                    <w:r w:rsidRPr="000874D2">
                                      <w:rPr>
                                        <w:rFonts w:ascii="Arial" w:hAnsi="Arial" w:cs="Arial"/>
                                      </w:rPr>
                                      <w:instrText>eq \s(</w:instrText>
                                    </w:r>
                                    <w:r w:rsidRPr="000874D2">
                                      <w:rPr>
                                        <w:rFonts w:ascii="Arial" w:hAnsi="Arial" w:cs="Arial"/>
                                        <w:i/>
                                        <w:sz w:val="16"/>
                                        <w:szCs w:val="16"/>
                                      </w:rPr>
                                      <w:instrText xml:space="preserve"> </w:instrText>
                                    </w:r>
                                    <w:r w:rsidRPr="000874D2">
                                      <w:rPr>
                                        <w:rFonts w:ascii="Arial" w:hAnsi="Arial" w:cs="Arial"/>
                                        <w:sz w:val="16"/>
                                        <w:szCs w:val="16"/>
                                      </w:rPr>
                                      <w:instrText>,</w:instrText>
                                    </w:r>
                                    <w:r w:rsidRPr="000874D2">
                                      <w:rPr>
                                        <w:rFonts w:ascii="Arial" w:hAnsi="Arial" w:cs="Arial"/>
                                        <w:i/>
                                        <w:sz w:val="16"/>
                                        <w:szCs w:val="16"/>
                                      </w:rPr>
                                      <w:instrText>_m</w:instrText>
                                    </w:r>
                                    <w:r w:rsidRPr="000874D2">
                                      <w:rPr>
                                        <w:rFonts w:ascii="Arial" w:hAnsi="Arial" w:cs="Arial"/>
                                      </w:rPr>
                                      <w:instrText>)</w:instrText>
                                    </w:r>
                                    <w:r w:rsidRPr="000874D2">
                                      <w:rPr>
                                        <w:rFonts w:ascii="Arial" w:hAnsi="Arial" w:cs="Arial"/>
                                      </w:rPr>
                                      <w:fldChar w:fldCharType="end"/>
                                    </w:r>
                                    <w:r w:rsidRPr="00F50AB3">
                                      <w:rPr>
                                        <w:rFonts w:ascii="Arial" w:hAnsi="Arial" w:cs="Arial"/>
                                      </w:rPr>
                                      <w:fldChar w:fldCharType="begin"/>
                                    </w:r>
                                    <w:r w:rsidRPr="00F50AB3">
                                      <w:rPr>
                                        <w:rFonts w:ascii="Arial" w:hAnsi="Arial" w:cs="Arial"/>
                                      </w:rPr>
                                      <w:instrText>eq \s(</w:instrText>
                                    </w:r>
                                    <w:r w:rsidRPr="00F50AB3">
                                      <w:rPr>
                                        <w:rFonts w:ascii="Arial" w:hAnsi="Arial" w:cs="Arial"/>
                                        <w:sz w:val="16"/>
                                        <w:szCs w:val="16"/>
                                      </w:rPr>
                                      <w:instrText xml:space="preserve"> ,(</w:instrText>
                                    </w:r>
                                    <w:r w:rsidRPr="00F50AB3">
                                      <w:rPr>
                                        <w:rFonts w:ascii="Arial" w:hAnsi="Arial" w:cs="Arial"/>
                                        <w:i/>
                                        <w:sz w:val="16"/>
                                        <w:szCs w:val="16"/>
                                      </w:rPr>
                                      <w:instrText>i</w:instrText>
                                    </w:r>
                                    <w:r w:rsidRPr="00F50AB3">
                                      <w:rPr>
                                        <w:rFonts w:ascii="Arial" w:hAnsi="Arial" w:cs="Arial"/>
                                        <w:sz w:val="16"/>
                                        <w:szCs w:val="16"/>
                                      </w:rPr>
                                      <w:instrText>,</w:instrText>
                                    </w:r>
                                    <w:r w:rsidRPr="00F50AB3">
                                      <w:rPr>
                                        <w:rFonts w:ascii="Arial" w:hAnsi="Arial" w:cs="Arial"/>
                                        <w:i/>
                                        <w:sz w:val="16"/>
                                        <w:szCs w:val="16"/>
                                      </w:rPr>
                                      <w:instrText>r</w:instrText>
                                    </w:r>
                                    <w:r w:rsidRPr="00F50AB3">
                                      <w:rPr>
                                        <w:rFonts w:ascii="Arial" w:hAnsi="Arial" w:cs="Arial"/>
                                        <w:sz w:val="16"/>
                                        <w:szCs w:val="16"/>
                                      </w:rPr>
                                      <w:instrText>,</w:instrText>
                                    </w:r>
                                    <w:r w:rsidRPr="00F50AB3">
                                      <w:rPr>
                                        <w:rFonts w:ascii="Arial" w:hAnsi="Arial" w:cs="Arial"/>
                                        <w:i/>
                                        <w:sz w:val="16"/>
                                        <w:szCs w:val="16"/>
                                      </w:rPr>
                                      <w:instrText>s</w:instrText>
                                    </w:r>
                                    <w:r w:rsidRPr="00F50AB3">
                                      <w:rPr>
                                        <w:rFonts w:ascii="Arial" w:hAnsi="Arial" w:cs="Arial"/>
                                        <w:sz w:val="16"/>
                                        <w:szCs w:val="16"/>
                                      </w:rPr>
                                      <w:instrText>)</w:instrText>
                                    </w:r>
                                    <w:r w:rsidRPr="00F50AB3">
                                      <w:rPr>
                                        <w:rFonts w:ascii="Arial" w:hAnsi="Arial" w:cs="Arial"/>
                                      </w:rPr>
                                      <w:instrText>)</w:instrText>
                                    </w:r>
                                    <w:r w:rsidRPr="00F50AB3">
                                      <w:rPr>
                                        <w:rFonts w:ascii="Arial" w:hAnsi="Arial" w:cs="Arial"/>
                                      </w:rPr>
                                      <w:fldChar w:fldCharType="end"/>
                                    </w:r>
                                  </w:p>
                                </w:txbxContent>
                              </v:textbox>
                            </v:shape>
                            <v:shape id="Text Box 53" o:spid="_x0000_s1066" type="#_x0000_t202" style="position:absolute;left:14479;top:8035;width:2634;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09FB6489" w14:textId="77777777" w:rsidR="00691454" w:rsidRPr="000874D2" w:rsidRDefault="00691454" w:rsidP="00C113B5">
                                    <w:pPr>
                                      <w:rPr>
                                        <w:rFonts w:ascii="Arial" w:hAnsi="Arial" w:cs="Arial"/>
                                      </w:rPr>
                                    </w:pPr>
                                    <w:r w:rsidRPr="000874D2">
                                      <w:rPr>
                                        <w:rFonts w:ascii="Arial" w:hAnsi="Arial" w:cs="Arial"/>
                                        <w:i/>
                                      </w:rPr>
                                      <w:t>P</w:t>
                                    </w:r>
                                    <w:r w:rsidRPr="000874D2">
                                      <w:rPr>
                                        <w:rFonts w:ascii="Arial" w:hAnsi="Arial" w:cs="Arial"/>
                                      </w:rPr>
                                      <w:fldChar w:fldCharType="begin"/>
                                    </w:r>
                                    <w:r w:rsidRPr="000874D2">
                                      <w:rPr>
                                        <w:rFonts w:ascii="Arial" w:hAnsi="Arial" w:cs="Arial"/>
                                      </w:rPr>
                                      <w:instrText>eq \s(</w:instrText>
                                    </w:r>
                                    <w:r w:rsidRPr="000874D2">
                                      <w:rPr>
                                        <w:rFonts w:ascii="Arial" w:hAnsi="Arial" w:cs="Arial"/>
                                        <w:i/>
                                        <w:sz w:val="16"/>
                                        <w:szCs w:val="16"/>
                                      </w:rPr>
                                      <w:instrText>cif</w:instrText>
                                    </w:r>
                                    <w:r w:rsidRPr="000874D2">
                                      <w:rPr>
                                        <w:rFonts w:ascii="Arial" w:hAnsi="Arial" w:cs="Arial"/>
                                        <w:sz w:val="16"/>
                                        <w:szCs w:val="16"/>
                                      </w:rPr>
                                      <w:instrText>,</w:instrText>
                                    </w:r>
                                    <w:r w:rsidRPr="000874D2">
                                      <w:rPr>
                                        <w:rFonts w:ascii="Arial" w:hAnsi="Arial" w:cs="Arial"/>
                                        <w:i/>
                                        <w:sz w:val="16"/>
                                        <w:szCs w:val="16"/>
                                      </w:rPr>
                                      <w:instrText xml:space="preserve"> </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i</w:instrText>
                                    </w:r>
                                    <w:r w:rsidRPr="000874D2">
                                      <w:rPr>
                                        <w:rFonts w:ascii="Arial" w:hAnsi="Arial" w:cs="Arial"/>
                                        <w:sz w:val="16"/>
                                        <w:szCs w:val="16"/>
                                      </w:rPr>
                                      <w:instrText>,</w:instrText>
                                    </w:r>
                                    <w:r w:rsidRPr="000874D2">
                                      <w:rPr>
                                        <w:rFonts w:ascii="Arial" w:hAnsi="Arial" w:cs="Arial"/>
                                        <w:i/>
                                        <w:sz w:val="16"/>
                                        <w:szCs w:val="16"/>
                                      </w:rPr>
                                      <w:instrText>s</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t xml:space="preserve"> </w:t>
                                    </w:r>
                                    <w:r w:rsidRPr="000874D2">
                                      <w:rPr>
                                        <w:rFonts w:ascii="Arial" w:hAnsi="Arial" w:cs="Arial"/>
                                        <w:i/>
                                      </w:rPr>
                                      <w:t>Q</w:t>
                                    </w:r>
                                    <w:r w:rsidRPr="00F50AB3">
                                      <w:rPr>
                                        <w:rFonts w:ascii="Arial" w:hAnsi="Arial" w:cs="Arial"/>
                                      </w:rPr>
                                      <w:fldChar w:fldCharType="begin"/>
                                    </w:r>
                                    <w:r w:rsidRPr="00F50AB3">
                                      <w:rPr>
                                        <w:rFonts w:ascii="Arial" w:hAnsi="Arial" w:cs="Arial"/>
                                      </w:rPr>
                                      <w:instrText>eq \s(</w:instrText>
                                    </w:r>
                                    <w:r w:rsidRPr="00F50AB3">
                                      <w:rPr>
                                        <w:rFonts w:ascii="Arial" w:hAnsi="Arial" w:cs="Arial"/>
                                        <w:i/>
                                        <w:sz w:val="16"/>
                                        <w:szCs w:val="16"/>
                                      </w:rPr>
                                      <w:instrText>trd</w:instrText>
                                    </w:r>
                                    <w:r w:rsidRPr="00F50AB3">
                                      <w:rPr>
                                        <w:rFonts w:ascii="Arial" w:hAnsi="Arial" w:cs="Arial"/>
                                        <w:sz w:val="16"/>
                                        <w:szCs w:val="16"/>
                                      </w:rPr>
                                      <w:instrText>,</w:instrText>
                                    </w:r>
                                    <w:r w:rsidRPr="00F50AB3">
                                      <w:rPr>
                                        <w:rFonts w:ascii="Arial" w:hAnsi="Arial" w:cs="Arial"/>
                                        <w:i/>
                                        <w:sz w:val="16"/>
                                        <w:szCs w:val="16"/>
                                      </w:rPr>
                                      <w:instrText xml:space="preserve"> </w:instrText>
                                    </w:r>
                                    <w:r w:rsidRPr="00F50AB3">
                                      <w:rPr>
                                        <w:rFonts w:ascii="Arial" w:hAnsi="Arial" w:cs="Arial"/>
                                      </w:rPr>
                                      <w:instrText>)</w:instrText>
                                    </w:r>
                                    <w:r w:rsidRPr="00F50AB3">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i</w:instrText>
                                    </w:r>
                                    <w:r w:rsidRPr="000874D2">
                                      <w:rPr>
                                        <w:rFonts w:ascii="Arial" w:hAnsi="Arial" w:cs="Arial"/>
                                        <w:sz w:val="16"/>
                                        <w:szCs w:val="16"/>
                                      </w:rPr>
                                      <w:instrText>,</w:instrText>
                                    </w:r>
                                    <w:r w:rsidRPr="000874D2">
                                      <w:rPr>
                                        <w:rFonts w:ascii="Arial" w:hAnsi="Arial" w:cs="Arial"/>
                                        <w:i/>
                                        <w:sz w:val="16"/>
                                        <w:szCs w:val="16"/>
                                      </w:rPr>
                                      <w:instrText>s</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p>
                                </w:txbxContent>
                              </v:textbox>
                            </v:shape>
                            <v:shape id="Text Box 54" o:spid="_x0000_s1067" type="#_x0000_t202" style="position:absolute;left:15521;top:5549;width:895;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09FB648A" w14:textId="77777777" w:rsidR="00691454" w:rsidRPr="000874D2" w:rsidRDefault="00691454" w:rsidP="00C113B5">
                                    <w:pPr>
                                      <w:rPr>
                                        <w:rFonts w:ascii="Arial" w:hAnsi="Arial" w:cs="Arial"/>
                                        <w:sz w:val="16"/>
                                        <w:szCs w:val="16"/>
                                      </w:rPr>
                                    </w:pPr>
                                    <w:r w:rsidRPr="000874D2">
                                      <w:rPr>
                                        <w:rFonts w:ascii="Arial" w:hAnsi="Arial" w:cs="Arial"/>
                                        <w:sz w:val="16"/>
                                        <w:szCs w:val="16"/>
                                      </w:rPr>
                                      <w:t>REG(</w:t>
                                    </w:r>
                                    <w:r w:rsidRPr="000874D2">
                                      <w:rPr>
                                        <w:rFonts w:ascii="Arial" w:hAnsi="Arial" w:cs="Arial"/>
                                        <w:i/>
                                        <w:sz w:val="16"/>
                                        <w:szCs w:val="16"/>
                                      </w:rPr>
                                      <w:t>s</w:t>
                                    </w:r>
                                    <w:r w:rsidRPr="000874D2">
                                      <w:rPr>
                                        <w:rFonts w:ascii="Arial" w:hAnsi="Arial" w:cs="Arial"/>
                                        <w:sz w:val="16"/>
                                        <w:szCs w:val="16"/>
                                      </w:rPr>
                                      <w:t>)</w:t>
                                    </w:r>
                                  </w:p>
                                </w:txbxContent>
                              </v:textbox>
                            </v:shape>
                            <v:rect id="Rectangle 55" o:spid="_x0000_s1068" style="position:absolute;left:14332;top:9200;width:2915;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rVMMA&#10;AADcAAAADwAAAGRycy9kb3ducmV2LnhtbESPQW/CMAyF75P2HyJP4jZSehioEBBCmtTTNhjcTWPa&#10;isapkkDLv58PSLvZes/vfV5tRtepO4XYejYwm2agiCtvW64NHH8/3xegYkK22HkmAw+KsFm/vqyw&#10;sH7gPd0PqVYSwrFAA01KfaF1rBpyGKe+Jxbt4oPDJGuotQ04SLjrdJ5lH9phy9LQYE+7hqrr4eYM&#10;fP3k5Zl283l++x5s6cJpcdl2xkzexu0SVKIx/Zuf16UV/Fzw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wrVMMAAADcAAAADwAAAAAAAAAAAAAAAACYAgAAZHJzL2Rv&#10;d25yZXYueG1sUEsFBgAAAAAEAAQA9QAAAIgDAAAAAA==&#10;" filled="f" strokeweight=".25pt"/>
                            <v:rect id="Rectangle 57" o:spid="_x0000_s1069" style="position:absolute;left:3626;top:9182;width:4299;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Oz8AA&#10;AADcAAAADwAAAGRycy9kb3ducmV2LnhtbERPS4vCMBC+C/sfwgh7s6k9rFKNIsJCT75W72MztsVm&#10;UpJou/9+Iwh7m4/vOcv1YFrxJOcbywqmSQqCuLS64UrB+ed7MgfhA7LG1jIp+CUP69XHaIm5tj0f&#10;6XkKlYgh7HNUUIfQ5VL6siaDPrEdceRu1hkMEbpKaod9DDetzNL0SxpsODbU2NG2pvJ+ehgFu0NW&#10;XGk7m2WPfa8L4y7z26ZV6nM8bBYgAg3hX/x2FzrOz6bweiZ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COz8AAAADcAAAADwAAAAAAAAAAAAAAAACYAgAAZHJzL2Rvd25y&#10;ZXYueG1sUEsFBgAAAAAEAAQA9QAAAIUDAAAAAA==&#10;" filled="f" strokeweight=".25pt"/>
                            <v:shape id="Text Box 58" o:spid="_x0000_s1070" type="#_x0000_t202" style="position:absolute;left:4463;top:5568;width:865;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09FB648B"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r w:rsidRPr="000874D2">
                                      <w:rPr>
                                        <w:rFonts w:ascii="Arial" w:hAnsi="Arial" w:cs="Arial"/>
                                        <w:i/>
                                        <w:sz w:val="16"/>
                                        <w:szCs w:val="16"/>
                                      </w:rPr>
                                      <w:t>j</w:t>
                                    </w:r>
                                    <w:r w:rsidRPr="000874D2">
                                      <w:rPr>
                                        <w:rFonts w:ascii="Arial" w:hAnsi="Arial" w:cs="Arial"/>
                                        <w:sz w:val="16"/>
                                        <w:szCs w:val="16"/>
                                      </w:rPr>
                                      <w:t>)</w:t>
                                    </w:r>
                                  </w:p>
                                </w:txbxContent>
                              </v:textbox>
                            </v:shape>
                            <v:shape id="Text Box 59" o:spid="_x0000_s1071" type="#_x0000_t202" style="position:absolute;left:5921;top:5549;width:34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09FB648C" w14:textId="77777777" w:rsidR="00691454" w:rsidRPr="000874D2" w:rsidRDefault="00691454" w:rsidP="00C113B5">
                                    <w:pPr>
                                      <w:rPr>
                                        <w:rFonts w:ascii="Arial" w:hAnsi="Arial" w:cs="Arial"/>
                                        <w:sz w:val="16"/>
                                        <w:szCs w:val="16"/>
                                      </w:rPr>
                                    </w:pPr>
                                    <w:r w:rsidRPr="000874D2">
                                      <w:rPr>
                                        <w:rFonts w:ascii="Arial" w:hAnsi="Arial" w:cs="Arial"/>
                                        <w:sz w:val="16"/>
                                        <w:szCs w:val="16"/>
                                      </w:rPr>
                                      <w:t>inv</w:t>
                                    </w:r>
                                  </w:p>
                                </w:txbxContent>
                              </v:textbox>
                            </v:shape>
                            <v:shape id="Text Box 60" o:spid="_x0000_s1072" type="#_x0000_t202" style="position:absolute;left:6608;top:5549;width:44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09FB648D" w14:textId="77777777" w:rsidR="00691454" w:rsidRPr="000874D2" w:rsidRDefault="00691454" w:rsidP="00C113B5">
                                    <w:pPr>
                                      <w:rPr>
                                        <w:rFonts w:ascii="Arial" w:hAnsi="Arial" w:cs="Arial"/>
                                        <w:sz w:val="16"/>
                                        <w:szCs w:val="16"/>
                                      </w:rPr>
                                    </w:pPr>
                                    <w:r w:rsidRPr="000874D2">
                                      <w:rPr>
                                        <w:rFonts w:ascii="Arial" w:hAnsi="Arial" w:cs="Arial"/>
                                        <w:sz w:val="16"/>
                                        <w:szCs w:val="16"/>
                                      </w:rPr>
                                      <w:t>hou</w:t>
                                    </w:r>
                                  </w:p>
                                </w:txbxContent>
                              </v:textbox>
                            </v:shape>
                            <v:shape id="Text Box 61" o:spid="_x0000_s1073" type="#_x0000_t202" style="position:absolute;left:7345;top:5549;width:432;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09FB648E" w14:textId="77777777" w:rsidR="00691454" w:rsidRPr="00D32428" w:rsidRDefault="00691454" w:rsidP="00C113B5">
                                    <w:pPr>
                                      <w:rPr>
                                        <w:sz w:val="16"/>
                                        <w:szCs w:val="16"/>
                                      </w:rPr>
                                    </w:pPr>
                                    <w:r w:rsidRPr="000874D2">
                                      <w:rPr>
                                        <w:rFonts w:ascii="Arial" w:hAnsi="Arial" w:cs="Arial"/>
                                        <w:sz w:val="16"/>
                                        <w:szCs w:val="16"/>
                                      </w:rPr>
                                      <w:t>gov</w:t>
                                    </w:r>
                                  </w:p>
                                </w:txbxContent>
                              </v:textbox>
                            </v:shape>
                            <v:shape id="Text Box 62" o:spid="_x0000_s1074" type="#_x0000_t202" style="position:absolute;left:2738;top:6579;width:865;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09FB648F"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r w:rsidRPr="000874D2">
                                      <w:rPr>
                                        <w:rFonts w:ascii="Arial" w:hAnsi="Arial" w:cs="Arial"/>
                                        <w:i/>
                                        <w:sz w:val="16"/>
                                        <w:szCs w:val="16"/>
                                      </w:rPr>
                                      <w:t>i</w:t>
                                    </w:r>
                                    <w:r w:rsidRPr="000874D2">
                                      <w:rPr>
                                        <w:rFonts w:ascii="Arial" w:hAnsi="Arial" w:cs="Arial"/>
                                        <w:sz w:val="16"/>
                                        <w:szCs w:val="16"/>
                                      </w:rPr>
                                      <w:t>)</w:t>
                                    </w:r>
                                  </w:p>
                                </w:txbxContent>
                              </v:textbox>
                            </v:shape>
                            <v:shape id="Text Box 63" o:spid="_x0000_s1075" type="#_x0000_t202" style="position:absolute;left:2738;top:8088;width:865;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09FB6490"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r w:rsidRPr="000874D2">
                                      <w:rPr>
                                        <w:rFonts w:ascii="Arial" w:hAnsi="Arial" w:cs="Arial"/>
                                        <w:i/>
                                        <w:sz w:val="16"/>
                                        <w:szCs w:val="16"/>
                                      </w:rPr>
                                      <w:t>i</w:t>
                                    </w:r>
                                    <w:r w:rsidRPr="000874D2">
                                      <w:rPr>
                                        <w:rFonts w:ascii="Arial" w:hAnsi="Arial" w:cs="Arial"/>
                                        <w:sz w:val="16"/>
                                        <w:szCs w:val="16"/>
                                      </w:rPr>
                                      <w:t>)</w:t>
                                    </w:r>
                                  </w:p>
                                </w:txbxContent>
                              </v:textbox>
                            </v:shape>
                            <v:rect id="Rectangle 64" o:spid="_x0000_s1076" style="position:absolute;left:3626;top:16688;width:2098;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4pMQA&#10;AADcAAAADwAAAGRycy9kb3ducmV2LnhtbESPQWsCMRCF70L/Q5iCF6nZKrRlNYoIgl4EV3/AsJlu&#10;FjeTbRJ1/fedQ6G3Gd6b975ZrgffqTvF1AY28D4tQBHXwbbcGLicd29foFJGttgFJgNPSrBevYyW&#10;WNrw4BPdq9woCeFUogGXc19qnWpHHtM09MSifYfoMcsaG20jPiTcd3pWFB/aY8vS4LCnraP6Wt28&#10;gWNoL9tD3ld6vvnpD3FyOodPZ8z4ddgsQGUa8r/573pvBX8m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SeKTEAAAA3AAAAA8AAAAAAAAAAAAAAAAAmAIAAGRycy9k&#10;b3ducmV2LnhtbFBLBQYAAAAABAAEAPUAAACJAwAAAAA=&#10;" fillcolor="#ddd" strokeweight=".25pt">
                              <v:fill opacity="16191f"/>
                            </v:rect>
                            <v:shape id="Text Box 65" o:spid="_x0000_s1077" type="#_x0000_t202" style="position:absolute;left:2721;top:9766;width:865;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09FB6491" w14:textId="77777777" w:rsidR="00691454" w:rsidRPr="000874D2" w:rsidRDefault="00691454" w:rsidP="00C113B5">
                                    <w:pPr>
                                      <w:rPr>
                                        <w:rFonts w:ascii="Arial" w:hAnsi="Arial" w:cs="Arial"/>
                                        <w:sz w:val="16"/>
                                        <w:szCs w:val="16"/>
                                      </w:rPr>
                                    </w:pPr>
                                    <w:r w:rsidRPr="000874D2">
                                      <w:rPr>
                                        <w:rFonts w:ascii="Arial" w:hAnsi="Arial" w:cs="Arial"/>
                                        <w:sz w:val="16"/>
                                        <w:szCs w:val="16"/>
                                      </w:rPr>
                                      <w:t>COM(</w:t>
                                    </w:r>
                                    <w:r w:rsidRPr="000874D2">
                                      <w:rPr>
                                        <w:rFonts w:ascii="Arial" w:hAnsi="Arial" w:cs="Arial"/>
                                        <w:i/>
                                        <w:sz w:val="16"/>
                                        <w:szCs w:val="16"/>
                                      </w:rPr>
                                      <w:t>i</w:t>
                                    </w:r>
                                    <w:r w:rsidRPr="000874D2">
                                      <w:rPr>
                                        <w:rFonts w:ascii="Arial" w:hAnsi="Arial" w:cs="Arial"/>
                                        <w:sz w:val="16"/>
                                        <w:szCs w:val="16"/>
                                      </w:rPr>
                                      <w:t>)</w:t>
                                    </w:r>
                                  </w:p>
                                </w:txbxContent>
                              </v:textbox>
                            </v:shape>
                            <v:rect id="Rectangle 68" o:spid="_x0000_s1078" style="position:absolute;left:3626;top:20989;width:209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aYMQA&#10;AADcAAAADwAAAGRycy9kb3ducmV2LnhtbESPQW/CMAyF75P4D5GRuI0UmBDrCAiQkKZtFwq7W41p&#10;OxKnagKUfz8fJu1m6z2/93m57r1TN+piE9jAZJyBIi6DbbgycDrunxegYkK26AKTgQdFWK8GT0vM&#10;bbjzgW5FqpSEcMzRQJ1Sm2sdy5o8xnFoiUU7h85jkrWrtO3wLuHe6WmWzbXHhqWhxpZ2NZWX4uoN&#10;uPNr83P8mm2Lx8Fti2/34T9f5saMhv3mDVSiPv2b/67freDPBF+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DEAAAA3AAAAA8AAAAAAAAAAAAAAAAAmAIAAGRycy9k&#10;b3ducmV2LnhtbFBLBQYAAAAABAAEAPUAAACJAwAAAAA=&#10;" fillcolor="#ddd" strokeweight=".25pt">
                              <v:fill opacity="16448f"/>
                            </v:rect>
                            <v:shape id="Text Box 69" o:spid="_x0000_s1079" type="#_x0000_t202" style="position:absolute;left:3585;top:21447;width:2535;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09FB6492" w14:textId="77777777" w:rsidR="00691454" w:rsidRPr="002063B5" w:rsidRDefault="00691454" w:rsidP="00C113B5">
                                    <w:pPr>
                                      <w:rPr>
                                        <w:rFonts w:ascii="Arial" w:hAnsi="Arial" w:cs="Arial"/>
                                      </w:rPr>
                                    </w:pPr>
                                    <w:r w:rsidRPr="002063B5">
                                      <w:rPr>
                                        <w:rFonts w:ascii="Arial" w:hAnsi="Arial" w:cs="Arial"/>
                                        <w:i/>
                                      </w:rPr>
                                      <w:t>P</w:t>
                                    </w:r>
                                    <w:r w:rsidRPr="002063B5">
                                      <w:rPr>
                                        <w:rFonts w:ascii="Arial" w:hAnsi="Arial" w:cs="Arial"/>
                                      </w:rPr>
                                      <w:fldChar w:fldCharType="begin"/>
                                    </w:r>
                                    <w:r w:rsidRPr="002063B5">
                                      <w:rPr>
                                        <w:rFonts w:ascii="Arial" w:hAnsi="Arial" w:cs="Arial"/>
                                      </w:rPr>
                                      <w:instrText>eq \s(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i/>
                                        <w:sz w:val="16"/>
                                        <w:szCs w:val="16"/>
                                      </w:rPr>
                                      <w:instrText>dom</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r w:rsidRPr="002063B5">
                                      <w:rPr>
                                        <w:rFonts w:ascii="Arial" w:hAnsi="Arial" w:cs="Arial"/>
                                      </w:rPr>
                                      <w:t xml:space="preserve"> </w:t>
                                    </w:r>
                                    <w:r w:rsidRPr="002063B5">
                                      <w:rPr>
                                        <w:rFonts w:ascii="Arial" w:hAnsi="Arial" w:cs="Arial"/>
                                        <w:i/>
                                      </w:rPr>
                                      <w:t>X</w:t>
                                    </w:r>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v:textbox>
                            </v:shape>
                            <v:rect id="Rectangle 70" o:spid="_x0000_s1080" style="position:absolute;left:7999;top:6013;width:2915;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Zk8AA&#10;AADcAAAADwAAAGRycy9kb3ducmV2LnhtbERPzYrCMBC+C/sOYRb2Imu6CirVKCIIehFsfYChmW2K&#10;zaSbRO2+vREEb/Px/c5y3dtW3MiHxrGCn1EGgrhyuuFawbncfc9BhIissXVMCv4pwHr1MVhirt2d&#10;T3QrYi1SCIccFZgYu1zKUBmyGEauI07cr/MWY4K+ltrjPYXbVo6zbCotNpwaDHa0NVRdiqtVcHTN&#10;eXuI+0JONn/dwQ9PpZsZpb4++80CRKQ+vsUv916n+ZMxPJ9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PZk8AAAADcAAAADwAAAAAAAAAAAAAAAACYAgAAZHJzL2Rvd25y&#10;ZXYueG1sUEsFBgAAAAAEAAQA9QAAAIUDAAAAAA==&#10;" fillcolor="#ddd" strokeweight=".25pt">
                              <v:fill opacity="16191f"/>
                            </v:rect>
                            <v:rect id="Rectangle 71" o:spid="_x0000_s1081" style="position:absolute;left:7999;top:9182;width:2915;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j/sAA&#10;AADcAAAADwAAAGRycy9kb3ducmV2LnhtbERPS4vCMBC+C/6HMMLeNLWCStcoIgg9uT5277PN2Bab&#10;SUmi7f77jSB4m4/vOatNbxrxIOdrywqmkwQEcWF1zaWC78t+vAThA7LGxjIp+CMPm/VwsMJM245P&#10;9DiHUsQQ9hkqqEJoMyl9UZFBP7EtceSu1hkMEbpSaoddDDeNTJNkLg3WHBsqbGlXUXE7342CwzHN&#10;f2m3WKT3r07nxv0sr9tGqY9Rv/0EEagPb/HLnes4fzaD5zPxAr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cj/sAAAADcAAAADwAAAAAAAAAAAAAAAACYAgAAZHJzL2Rvd25y&#10;ZXYueG1sUEsFBgAAAAAEAAQA9QAAAIUDAAAAAA==&#10;" filled="f" strokeweight=".25pt"/>
                            <v:shape id="Text Box 72" o:spid="_x0000_s1082" type="#_x0000_t202" style="position:absolute;left:9171;top:5568;width:8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14:paraId="09FB6493" w14:textId="77777777" w:rsidR="00691454" w:rsidRPr="00D32428" w:rsidRDefault="00691454" w:rsidP="00C113B5">
                                    <w:pPr>
                                      <w:rPr>
                                        <w:sz w:val="16"/>
                                        <w:szCs w:val="16"/>
                                      </w:rPr>
                                    </w:pPr>
                                    <w:r w:rsidRPr="000874D2">
                                      <w:rPr>
                                        <w:rFonts w:ascii="Arial" w:hAnsi="Arial" w:cs="Arial"/>
                                        <w:sz w:val="16"/>
                                        <w:szCs w:val="16"/>
                                      </w:rPr>
                                      <w:t>REG</w:t>
                                    </w:r>
                                    <w:r>
                                      <w:rPr>
                                        <w:sz w:val="16"/>
                                        <w:szCs w:val="16"/>
                                      </w:rPr>
                                      <w:t>(</w:t>
                                    </w:r>
                                    <w:r>
                                      <w:rPr>
                                        <w:i/>
                                        <w:sz w:val="16"/>
                                        <w:szCs w:val="16"/>
                                      </w:rPr>
                                      <w:t>s</w:t>
                                    </w:r>
                                    <w:r>
                                      <w:rPr>
                                        <w:sz w:val="16"/>
                                        <w:szCs w:val="16"/>
                                      </w:rPr>
                                      <w:t>)</w:t>
                                    </w:r>
                                  </w:p>
                                </w:txbxContent>
                              </v:textbox>
                            </v:shape>
                            <v:shape id="Text Box 73" o:spid="_x0000_s1083" type="#_x0000_t202" style="position:absolute;left:8736;top:9578;width:177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09FB6494" w14:textId="77777777" w:rsidR="00691454" w:rsidRPr="00F50AB3" w:rsidRDefault="00691454" w:rsidP="00C113B5">
                                    <w:pPr>
                                      <w:rPr>
                                        <w:rFonts w:ascii="Arial" w:hAnsi="Arial" w:cs="Arial"/>
                                      </w:rPr>
                                    </w:pPr>
                                    <w:r w:rsidRPr="00F50AB3">
                                      <w:rPr>
                                        <w:rFonts w:ascii="Arial" w:hAnsi="Arial" w:cs="Arial"/>
                                        <w:i/>
                                      </w:rPr>
                                      <w:t>ETax</w:t>
                                    </w:r>
                                    <w:r w:rsidRPr="00F50AB3">
                                      <w:rPr>
                                        <w:rFonts w:ascii="Arial" w:hAnsi="Arial" w:cs="Arial"/>
                                      </w:rPr>
                                      <w:fldChar w:fldCharType="begin"/>
                                    </w:r>
                                    <w:r w:rsidRPr="00F50AB3">
                                      <w:rPr>
                                        <w:rFonts w:ascii="Arial" w:hAnsi="Arial" w:cs="Arial"/>
                                      </w:rPr>
                                      <w:instrText>eq \s(</w:instrText>
                                    </w:r>
                                    <w:r w:rsidRPr="00F50AB3">
                                      <w:rPr>
                                        <w:rFonts w:ascii="Arial" w:hAnsi="Arial" w:cs="Arial"/>
                                        <w:sz w:val="16"/>
                                        <w:szCs w:val="16"/>
                                      </w:rPr>
                                      <w:instrText xml:space="preserve"> ,(</w:instrText>
                                    </w:r>
                                    <w:r w:rsidRPr="00F50AB3">
                                      <w:rPr>
                                        <w:rFonts w:ascii="Arial" w:hAnsi="Arial" w:cs="Arial"/>
                                        <w:i/>
                                        <w:sz w:val="16"/>
                                        <w:szCs w:val="16"/>
                                      </w:rPr>
                                      <w:instrText>i</w:instrText>
                                    </w:r>
                                    <w:r w:rsidRPr="00F50AB3">
                                      <w:rPr>
                                        <w:rFonts w:ascii="Arial" w:hAnsi="Arial" w:cs="Arial"/>
                                        <w:sz w:val="16"/>
                                        <w:szCs w:val="16"/>
                                      </w:rPr>
                                      <w:instrText>,</w:instrText>
                                    </w:r>
                                    <w:r w:rsidRPr="00F50AB3">
                                      <w:rPr>
                                        <w:rFonts w:ascii="Arial" w:hAnsi="Arial" w:cs="Arial"/>
                                        <w:i/>
                                        <w:sz w:val="16"/>
                                        <w:szCs w:val="16"/>
                                      </w:rPr>
                                      <w:instrText>r</w:instrText>
                                    </w:r>
                                    <w:r w:rsidRPr="00F50AB3">
                                      <w:rPr>
                                        <w:rFonts w:ascii="Arial" w:hAnsi="Arial" w:cs="Arial"/>
                                        <w:sz w:val="16"/>
                                        <w:szCs w:val="16"/>
                                      </w:rPr>
                                      <w:instrText>,</w:instrText>
                                    </w:r>
                                    <w:r w:rsidRPr="00F50AB3">
                                      <w:rPr>
                                        <w:rFonts w:ascii="Arial" w:hAnsi="Arial" w:cs="Arial"/>
                                        <w:i/>
                                        <w:sz w:val="16"/>
                                        <w:szCs w:val="16"/>
                                      </w:rPr>
                                      <w:instrText>s</w:instrText>
                                    </w:r>
                                    <w:r w:rsidRPr="00F50AB3">
                                      <w:rPr>
                                        <w:rFonts w:ascii="Arial" w:hAnsi="Arial" w:cs="Arial"/>
                                        <w:sz w:val="16"/>
                                        <w:szCs w:val="16"/>
                                      </w:rPr>
                                      <w:instrText>)</w:instrText>
                                    </w:r>
                                    <w:r w:rsidRPr="00F50AB3">
                                      <w:rPr>
                                        <w:rFonts w:ascii="Arial" w:hAnsi="Arial" w:cs="Arial"/>
                                      </w:rPr>
                                      <w:instrText>)</w:instrText>
                                    </w:r>
                                    <w:r w:rsidRPr="00F50AB3">
                                      <w:rPr>
                                        <w:rFonts w:ascii="Arial" w:hAnsi="Arial" w:cs="Arial"/>
                                      </w:rPr>
                                      <w:fldChar w:fldCharType="end"/>
                                    </w:r>
                                  </w:p>
                                </w:txbxContent>
                              </v:textbox>
                            </v:shape>
                            <v:rect id="Rectangle 74" o:spid="_x0000_s1084" style="position:absolute;left:11366;top:5994;width:2915;height:1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AZsAA&#10;AADcAAAADwAAAGRycy9kb3ducmV2LnhtbERPS4vCMBC+C/6HMII3Ta2gUo0igtCTu+vjPjZjW2wm&#10;JYm2++83Cwt7m4/vOZtdbxrxJudrywpm0wQEcWF1zaWC6+U4WYHwAVljY5kUfJOH3XY42GCmbcdf&#10;9D6HUsQQ9hkqqEJoMyl9UZFBP7UtceQe1hkMEbpSaoddDDeNTJNkIQ3WHBsqbOlQUfE8v4yC02ea&#10;3+mwXKavj07nxt1Wj32j1HjU79cgAvXhX/znznWcP1/A7zPx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AZsAAAADcAAAADwAAAAAAAAAAAAAAAACYAgAAZHJzL2Rvd25y&#10;ZXYueG1sUEsFBgAAAAAEAAQA9QAAAIUDAAAAAA==&#10;" filled="f" strokeweight=".25pt"/>
                            <v:rect id="Rectangle 75" o:spid="_x0000_s1085" style="position:absolute;left:11366;top:7541;width:2915;height:1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l/cAA&#10;AADcAAAADwAAAGRycy9kb3ducmV2LnhtbERPTYvCMBC9L/gfwgje1tQubKUaRQShp93VXe9jM7bF&#10;ZlKSaOu/3wiCt3m8z1muB9OKGznfWFYwmyYgiEurG64U/P3u3ucgfEDW2FomBXfysF6N3paYa9vz&#10;nm6HUIkYwj5HBXUIXS6lL2sy6Ke2I47c2TqDIUJXSe2wj+GmlWmSfEqDDceGGjva1lReDlej4Osn&#10;LU60zbL0+t3rwrjj/LxplZqMh80CRKAhvMRPd6Hj/I8MH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wl/cAAAADcAAAADwAAAAAAAAAAAAAAAACYAgAAZHJzL2Rvd25y&#10;ZXYueG1sUEsFBgAAAAAEAAQA9QAAAIUDAAAAAA==&#10;" filled="f" strokeweight=".25pt"/>
                            <v:shape id="Text Box 76" o:spid="_x0000_s1086" type="#_x0000_t202" style="position:absolute;left:11504;top:6432;width:2681;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14:paraId="09FB6495" w14:textId="77777777" w:rsidR="00691454" w:rsidRPr="00F50AB3" w:rsidRDefault="00691454" w:rsidP="00C113B5">
                                    <w:pPr>
                                      <w:rPr>
                                        <w:rFonts w:ascii="Arial" w:hAnsi="Arial" w:cs="Arial"/>
                                      </w:rPr>
                                    </w:pPr>
                                    <w:r w:rsidRPr="00F50AB3">
                                      <w:rPr>
                                        <w:rFonts w:ascii="Arial" w:hAnsi="Arial" w:cs="Arial"/>
                                        <w:i/>
                                      </w:rPr>
                                      <w:t>P</w:t>
                                    </w:r>
                                    <w:r w:rsidRPr="00F50AB3">
                                      <w:rPr>
                                        <w:rFonts w:ascii="Arial" w:hAnsi="Arial" w:cs="Arial"/>
                                      </w:rPr>
                                      <w:fldChar w:fldCharType="begin"/>
                                    </w:r>
                                    <w:r w:rsidRPr="00F50AB3">
                                      <w:rPr>
                                        <w:rFonts w:ascii="Arial" w:hAnsi="Arial" w:cs="Arial"/>
                                      </w:rPr>
                                      <w:instrText>eq \s(</w:instrText>
                                    </w:r>
                                    <w:r w:rsidRPr="00F50AB3">
                                      <w:rPr>
                                        <w:rFonts w:ascii="Arial" w:hAnsi="Arial" w:cs="Arial"/>
                                        <w:i/>
                                        <w:sz w:val="16"/>
                                        <w:szCs w:val="16"/>
                                      </w:rPr>
                                      <w:instrText>fob</w:instrText>
                                    </w:r>
                                    <w:r w:rsidRPr="00F50AB3">
                                      <w:rPr>
                                        <w:rFonts w:ascii="Arial" w:hAnsi="Arial" w:cs="Arial"/>
                                        <w:sz w:val="16"/>
                                        <w:szCs w:val="16"/>
                                      </w:rPr>
                                      <w:instrText>,</w:instrText>
                                    </w:r>
                                    <w:r w:rsidRPr="00F50AB3">
                                      <w:rPr>
                                        <w:rFonts w:ascii="Arial" w:hAnsi="Arial" w:cs="Arial"/>
                                        <w:i/>
                                        <w:sz w:val="16"/>
                                        <w:szCs w:val="16"/>
                                      </w:rPr>
                                      <w:instrText xml:space="preserve"> </w:instrText>
                                    </w:r>
                                    <w:r w:rsidRPr="00F50AB3">
                                      <w:rPr>
                                        <w:rFonts w:ascii="Arial" w:hAnsi="Arial" w:cs="Arial"/>
                                      </w:rPr>
                                      <w:instrText>)</w:instrText>
                                    </w:r>
                                    <w:r w:rsidRPr="00F50AB3">
                                      <w:rPr>
                                        <w:rFonts w:ascii="Arial" w:hAnsi="Arial" w:cs="Arial"/>
                                      </w:rPr>
                                      <w:fldChar w:fldCharType="end"/>
                                    </w:r>
                                    <w:r w:rsidRPr="00F50AB3">
                                      <w:rPr>
                                        <w:rFonts w:ascii="Arial" w:hAnsi="Arial" w:cs="Arial"/>
                                      </w:rPr>
                                      <w:fldChar w:fldCharType="begin"/>
                                    </w:r>
                                    <w:r w:rsidRPr="00F50AB3">
                                      <w:rPr>
                                        <w:rFonts w:ascii="Arial" w:hAnsi="Arial" w:cs="Arial"/>
                                      </w:rPr>
                                      <w:instrText>eq \s(</w:instrText>
                                    </w:r>
                                    <w:r w:rsidRPr="00F50AB3">
                                      <w:rPr>
                                        <w:rFonts w:ascii="Arial" w:hAnsi="Arial" w:cs="Arial"/>
                                        <w:sz w:val="16"/>
                                        <w:szCs w:val="16"/>
                                      </w:rPr>
                                      <w:instrText xml:space="preserve"> ,(</w:instrText>
                                    </w:r>
                                    <w:r w:rsidRPr="00F50AB3">
                                      <w:rPr>
                                        <w:rFonts w:ascii="Arial" w:hAnsi="Arial" w:cs="Arial"/>
                                        <w:i/>
                                        <w:sz w:val="16"/>
                                        <w:szCs w:val="16"/>
                                      </w:rPr>
                                      <w:instrText>i</w:instrText>
                                    </w:r>
                                    <w:r w:rsidRPr="00F50AB3">
                                      <w:rPr>
                                        <w:rFonts w:ascii="Arial" w:hAnsi="Arial" w:cs="Arial"/>
                                        <w:sz w:val="16"/>
                                        <w:szCs w:val="16"/>
                                      </w:rPr>
                                      <w:instrText>,</w:instrText>
                                    </w:r>
                                    <w:r w:rsidRPr="00F50AB3">
                                      <w:rPr>
                                        <w:rFonts w:ascii="Arial" w:hAnsi="Arial" w:cs="Arial"/>
                                        <w:i/>
                                        <w:sz w:val="16"/>
                                        <w:szCs w:val="16"/>
                                      </w:rPr>
                                      <w:instrText>r</w:instrText>
                                    </w:r>
                                    <w:r w:rsidRPr="00F50AB3">
                                      <w:rPr>
                                        <w:rFonts w:ascii="Arial" w:hAnsi="Arial" w:cs="Arial"/>
                                        <w:sz w:val="16"/>
                                        <w:szCs w:val="16"/>
                                      </w:rPr>
                                      <w:instrText>,</w:instrText>
                                    </w:r>
                                    <w:r w:rsidRPr="00F50AB3">
                                      <w:rPr>
                                        <w:rFonts w:ascii="Arial" w:hAnsi="Arial" w:cs="Arial"/>
                                        <w:i/>
                                        <w:sz w:val="16"/>
                                        <w:szCs w:val="16"/>
                                      </w:rPr>
                                      <w:instrText>s</w:instrText>
                                    </w:r>
                                    <w:r w:rsidRPr="00F50AB3">
                                      <w:rPr>
                                        <w:rFonts w:ascii="Arial" w:hAnsi="Arial" w:cs="Arial"/>
                                        <w:sz w:val="16"/>
                                        <w:szCs w:val="16"/>
                                      </w:rPr>
                                      <w:instrText>)</w:instrText>
                                    </w:r>
                                    <w:r w:rsidRPr="00F50AB3">
                                      <w:rPr>
                                        <w:rFonts w:ascii="Arial" w:hAnsi="Arial" w:cs="Arial"/>
                                      </w:rPr>
                                      <w:instrText>)</w:instrText>
                                    </w:r>
                                    <w:r w:rsidRPr="00F50AB3">
                                      <w:rPr>
                                        <w:rFonts w:ascii="Arial" w:hAnsi="Arial" w:cs="Arial"/>
                                      </w:rPr>
                                      <w:fldChar w:fldCharType="end"/>
                                    </w:r>
                                    <w:r w:rsidRPr="00F50AB3">
                                      <w:rPr>
                                        <w:rFonts w:ascii="Arial" w:hAnsi="Arial" w:cs="Arial"/>
                                      </w:rPr>
                                      <w:t xml:space="preserve"> </w:t>
                                    </w:r>
                                    <w:r w:rsidRPr="00F50AB3">
                                      <w:rPr>
                                        <w:rFonts w:ascii="Arial" w:hAnsi="Arial" w:cs="Arial"/>
                                        <w:i/>
                                      </w:rPr>
                                      <w:t>Q</w:t>
                                    </w:r>
                                    <w:r w:rsidRPr="00F50AB3">
                                      <w:rPr>
                                        <w:rFonts w:ascii="Arial" w:hAnsi="Arial" w:cs="Arial"/>
                                      </w:rPr>
                                      <w:fldChar w:fldCharType="begin"/>
                                    </w:r>
                                    <w:r w:rsidRPr="00F50AB3">
                                      <w:rPr>
                                        <w:rFonts w:ascii="Arial" w:hAnsi="Arial" w:cs="Arial"/>
                                      </w:rPr>
                                      <w:instrText>eq \s(</w:instrText>
                                    </w:r>
                                    <w:r w:rsidRPr="00F50AB3">
                                      <w:rPr>
                                        <w:rFonts w:ascii="Arial" w:hAnsi="Arial" w:cs="Arial"/>
                                        <w:i/>
                                        <w:sz w:val="16"/>
                                        <w:szCs w:val="16"/>
                                      </w:rPr>
                                      <w:instrText>trd</w:instrText>
                                    </w:r>
                                    <w:r w:rsidRPr="00F50AB3">
                                      <w:rPr>
                                        <w:rFonts w:ascii="Arial" w:hAnsi="Arial" w:cs="Arial"/>
                                        <w:sz w:val="16"/>
                                        <w:szCs w:val="16"/>
                                      </w:rPr>
                                      <w:instrText>,</w:instrText>
                                    </w:r>
                                    <w:r w:rsidRPr="00F50AB3">
                                      <w:rPr>
                                        <w:rFonts w:ascii="Arial" w:hAnsi="Arial" w:cs="Arial"/>
                                        <w:i/>
                                        <w:sz w:val="16"/>
                                        <w:szCs w:val="16"/>
                                      </w:rPr>
                                      <w:instrText xml:space="preserve"> </w:instrText>
                                    </w:r>
                                    <w:r w:rsidRPr="00F50AB3">
                                      <w:rPr>
                                        <w:rFonts w:ascii="Arial" w:hAnsi="Arial" w:cs="Arial"/>
                                      </w:rPr>
                                      <w:instrText>)</w:instrText>
                                    </w:r>
                                    <w:r w:rsidRPr="00F50AB3">
                                      <w:rPr>
                                        <w:rFonts w:ascii="Arial" w:hAnsi="Arial" w:cs="Arial"/>
                                      </w:rPr>
                                      <w:fldChar w:fldCharType="end"/>
                                    </w:r>
                                    <w:r w:rsidRPr="00F50AB3">
                                      <w:rPr>
                                        <w:rFonts w:ascii="Arial" w:hAnsi="Arial" w:cs="Arial"/>
                                      </w:rPr>
                                      <w:fldChar w:fldCharType="begin"/>
                                    </w:r>
                                    <w:r w:rsidRPr="00F50AB3">
                                      <w:rPr>
                                        <w:rFonts w:ascii="Arial" w:hAnsi="Arial" w:cs="Arial"/>
                                      </w:rPr>
                                      <w:instrText>eq \s(</w:instrText>
                                    </w:r>
                                    <w:r w:rsidRPr="00F50AB3">
                                      <w:rPr>
                                        <w:rFonts w:ascii="Arial" w:hAnsi="Arial" w:cs="Arial"/>
                                        <w:sz w:val="16"/>
                                        <w:szCs w:val="16"/>
                                      </w:rPr>
                                      <w:instrText xml:space="preserve"> ,(</w:instrText>
                                    </w:r>
                                    <w:r w:rsidRPr="00F50AB3">
                                      <w:rPr>
                                        <w:rFonts w:ascii="Arial" w:hAnsi="Arial" w:cs="Arial"/>
                                        <w:i/>
                                        <w:sz w:val="16"/>
                                        <w:szCs w:val="16"/>
                                      </w:rPr>
                                      <w:instrText>i</w:instrText>
                                    </w:r>
                                    <w:r w:rsidRPr="00F50AB3">
                                      <w:rPr>
                                        <w:rFonts w:ascii="Arial" w:hAnsi="Arial" w:cs="Arial"/>
                                        <w:sz w:val="16"/>
                                        <w:szCs w:val="16"/>
                                      </w:rPr>
                                      <w:instrText>,</w:instrText>
                                    </w:r>
                                    <w:r w:rsidRPr="00F50AB3">
                                      <w:rPr>
                                        <w:rFonts w:ascii="Arial" w:hAnsi="Arial" w:cs="Arial"/>
                                        <w:i/>
                                        <w:sz w:val="16"/>
                                        <w:szCs w:val="16"/>
                                      </w:rPr>
                                      <w:instrText>r</w:instrText>
                                    </w:r>
                                    <w:r w:rsidRPr="00F50AB3">
                                      <w:rPr>
                                        <w:rFonts w:ascii="Arial" w:hAnsi="Arial" w:cs="Arial"/>
                                        <w:sz w:val="16"/>
                                        <w:szCs w:val="16"/>
                                      </w:rPr>
                                      <w:instrText>,</w:instrText>
                                    </w:r>
                                    <w:r w:rsidRPr="00F50AB3">
                                      <w:rPr>
                                        <w:rFonts w:ascii="Arial" w:hAnsi="Arial" w:cs="Arial"/>
                                        <w:i/>
                                        <w:sz w:val="16"/>
                                        <w:szCs w:val="16"/>
                                      </w:rPr>
                                      <w:instrText>s</w:instrText>
                                    </w:r>
                                    <w:r w:rsidRPr="00F50AB3">
                                      <w:rPr>
                                        <w:rFonts w:ascii="Arial" w:hAnsi="Arial" w:cs="Arial"/>
                                        <w:sz w:val="16"/>
                                        <w:szCs w:val="16"/>
                                      </w:rPr>
                                      <w:instrText>)</w:instrText>
                                    </w:r>
                                    <w:r w:rsidRPr="00F50AB3">
                                      <w:rPr>
                                        <w:rFonts w:ascii="Arial" w:hAnsi="Arial" w:cs="Arial"/>
                                      </w:rPr>
                                      <w:instrText>)</w:instrText>
                                    </w:r>
                                    <w:r w:rsidRPr="00F50AB3">
                                      <w:rPr>
                                        <w:rFonts w:ascii="Arial" w:hAnsi="Arial" w:cs="Arial"/>
                                      </w:rPr>
                                      <w:fldChar w:fldCharType="end"/>
                                    </w:r>
                                  </w:p>
                                </w:txbxContent>
                              </v:textbox>
                            </v:shape>
                            <v:shape id="Text Box 77" o:spid="_x0000_s1087" type="#_x0000_t202" style="position:absolute;left:11507;top:8001;width:2697;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14:paraId="09FB6496" w14:textId="77777777" w:rsidR="00691454" w:rsidRPr="000874D2" w:rsidRDefault="00691454" w:rsidP="00C113B5">
                                    <w:pPr>
                                      <w:rPr>
                                        <w:rFonts w:ascii="Arial" w:hAnsi="Arial" w:cs="Arial"/>
                                      </w:rPr>
                                    </w:pPr>
                                    <w:r w:rsidRPr="000874D2">
                                      <w:rPr>
                                        <w:rFonts w:ascii="Arial" w:hAnsi="Arial" w:cs="Arial"/>
                                        <w:i/>
                                      </w:rPr>
                                      <w:t>P</w:t>
                                    </w:r>
                                    <w:r w:rsidRPr="000874D2">
                                      <w:rPr>
                                        <w:rFonts w:ascii="Arial" w:hAnsi="Arial" w:cs="Arial"/>
                                      </w:rPr>
                                      <w:fldChar w:fldCharType="begin"/>
                                    </w:r>
                                    <w:r w:rsidRPr="000874D2">
                                      <w:rPr>
                                        <w:rFonts w:ascii="Arial" w:hAnsi="Arial" w:cs="Arial"/>
                                      </w:rPr>
                                      <w:instrText>eq \s(</w:instrText>
                                    </w:r>
                                    <w:r w:rsidRPr="000874D2">
                                      <w:rPr>
                                        <w:rFonts w:ascii="Arial" w:hAnsi="Arial" w:cs="Arial"/>
                                        <w:i/>
                                        <w:sz w:val="16"/>
                                        <w:szCs w:val="16"/>
                                      </w:rPr>
                                      <w:instrText>imp</w:instrText>
                                    </w:r>
                                    <w:r w:rsidRPr="000874D2">
                                      <w:rPr>
                                        <w:rFonts w:ascii="Arial" w:hAnsi="Arial" w:cs="Arial"/>
                                        <w:sz w:val="16"/>
                                        <w:szCs w:val="16"/>
                                      </w:rPr>
                                      <w:instrText>,</w:instrText>
                                    </w:r>
                                    <w:r w:rsidRPr="000874D2">
                                      <w:rPr>
                                        <w:rFonts w:ascii="Arial" w:hAnsi="Arial" w:cs="Arial"/>
                                        <w:i/>
                                        <w:sz w:val="16"/>
                                        <w:szCs w:val="16"/>
                                      </w:rPr>
                                      <w:instrText xml:space="preserve"> </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i</w:instrText>
                                    </w:r>
                                    <w:r w:rsidRPr="000874D2">
                                      <w:rPr>
                                        <w:rFonts w:ascii="Arial" w:hAnsi="Arial" w:cs="Arial"/>
                                        <w:sz w:val="16"/>
                                        <w:szCs w:val="16"/>
                                      </w:rPr>
                                      <w:instrText>,</w:instrText>
                                    </w:r>
                                    <w:r w:rsidRPr="000874D2">
                                      <w:rPr>
                                        <w:rFonts w:ascii="Arial" w:hAnsi="Arial" w:cs="Arial"/>
                                        <w:i/>
                                        <w:sz w:val="16"/>
                                        <w:szCs w:val="16"/>
                                      </w:rPr>
                                      <w:instrText>s</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t xml:space="preserve"> </w:t>
                                    </w:r>
                                    <w:r w:rsidRPr="000874D2">
                                      <w:rPr>
                                        <w:rFonts w:ascii="Arial" w:hAnsi="Arial" w:cs="Arial"/>
                                        <w:i/>
                                      </w:rPr>
                                      <w:t>Q</w:t>
                                    </w:r>
                                    <w:r w:rsidRPr="00F50AB3">
                                      <w:rPr>
                                        <w:rFonts w:ascii="Arial" w:hAnsi="Arial" w:cs="Arial"/>
                                      </w:rPr>
                                      <w:fldChar w:fldCharType="begin"/>
                                    </w:r>
                                    <w:r w:rsidRPr="00F50AB3">
                                      <w:rPr>
                                        <w:rFonts w:ascii="Arial" w:hAnsi="Arial" w:cs="Arial"/>
                                      </w:rPr>
                                      <w:instrText>eq \s(</w:instrText>
                                    </w:r>
                                    <w:r w:rsidRPr="00F50AB3">
                                      <w:rPr>
                                        <w:rFonts w:ascii="Arial" w:hAnsi="Arial" w:cs="Arial"/>
                                        <w:i/>
                                        <w:sz w:val="16"/>
                                        <w:szCs w:val="16"/>
                                      </w:rPr>
                                      <w:instrText>trd</w:instrText>
                                    </w:r>
                                    <w:r w:rsidRPr="00F50AB3">
                                      <w:rPr>
                                        <w:rFonts w:ascii="Arial" w:hAnsi="Arial" w:cs="Arial"/>
                                        <w:sz w:val="16"/>
                                        <w:szCs w:val="16"/>
                                      </w:rPr>
                                      <w:instrText>,</w:instrText>
                                    </w:r>
                                    <w:r w:rsidRPr="00F50AB3">
                                      <w:rPr>
                                        <w:rFonts w:ascii="Arial" w:hAnsi="Arial" w:cs="Arial"/>
                                        <w:i/>
                                        <w:sz w:val="16"/>
                                        <w:szCs w:val="16"/>
                                      </w:rPr>
                                      <w:instrText xml:space="preserve"> </w:instrText>
                                    </w:r>
                                    <w:r w:rsidRPr="00F50AB3">
                                      <w:rPr>
                                        <w:rFonts w:ascii="Arial" w:hAnsi="Arial" w:cs="Arial"/>
                                      </w:rPr>
                                      <w:instrText>)</w:instrText>
                                    </w:r>
                                    <w:r w:rsidRPr="00F50AB3">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i</w:instrText>
                                    </w:r>
                                    <w:r w:rsidRPr="000874D2">
                                      <w:rPr>
                                        <w:rFonts w:ascii="Arial" w:hAnsi="Arial" w:cs="Arial"/>
                                        <w:sz w:val="16"/>
                                        <w:szCs w:val="16"/>
                                      </w:rPr>
                                      <w:instrText>,</w:instrText>
                                    </w:r>
                                    <w:r w:rsidRPr="000874D2">
                                      <w:rPr>
                                        <w:rFonts w:ascii="Arial" w:hAnsi="Arial" w:cs="Arial"/>
                                        <w:i/>
                                        <w:sz w:val="16"/>
                                        <w:szCs w:val="16"/>
                                      </w:rPr>
                                      <w:instrText>s</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p>
                                </w:txbxContent>
                              </v:textbox>
                            </v:shape>
                            <v:shape id="Text Box 78" o:spid="_x0000_s1088" type="#_x0000_t202" style="position:absolute;left:12539;top:5549;width:895;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09FB6497" w14:textId="77777777" w:rsidR="00691454" w:rsidRPr="000874D2" w:rsidRDefault="00691454" w:rsidP="00C113B5">
                                    <w:pPr>
                                      <w:rPr>
                                        <w:rFonts w:ascii="Arial" w:hAnsi="Arial" w:cs="Arial"/>
                                        <w:sz w:val="16"/>
                                        <w:szCs w:val="16"/>
                                      </w:rPr>
                                    </w:pPr>
                                    <w:r w:rsidRPr="000874D2">
                                      <w:rPr>
                                        <w:rFonts w:ascii="Arial" w:hAnsi="Arial" w:cs="Arial"/>
                                        <w:sz w:val="16"/>
                                        <w:szCs w:val="16"/>
                                      </w:rPr>
                                      <w:t>REG(</w:t>
                                    </w:r>
                                    <w:r w:rsidRPr="000874D2">
                                      <w:rPr>
                                        <w:rFonts w:ascii="Arial" w:hAnsi="Arial" w:cs="Arial"/>
                                        <w:i/>
                                        <w:sz w:val="16"/>
                                        <w:szCs w:val="16"/>
                                      </w:rPr>
                                      <w:t>s</w:t>
                                    </w:r>
                                    <w:r w:rsidRPr="000874D2">
                                      <w:rPr>
                                        <w:rFonts w:ascii="Arial" w:hAnsi="Arial" w:cs="Arial"/>
                                        <w:sz w:val="16"/>
                                        <w:szCs w:val="16"/>
                                      </w:rPr>
                                      <w: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0" o:spid="_x0000_s1089" type="#_x0000_t87" style="position:absolute;left:5619;top:3292;width:307;height:42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QVsIA&#10;AADcAAAADwAAAGRycy9kb3ducmV2LnhtbERP24rCMBB9F/Yfwiz4pqkiXqpRdhcFF5Rlqx8wNGNb&#10;t5mUJGr9+40g+DaHc53FqjW1uJLzlWUFg34Cgji3uuJCwfGw6U1B+ICssbZMCu7kYbV86yww1fbG&#10;v3TNQiFiCPsUFZQhNKmUPi/JoO/bhjhyJ+sMhghdIbXDWww3tRwmyVgarDg2lNjQV0n5X3YxCkz4&#10;+Z4M3Xlm8s/17p6td5neT5XqvrcfcxCB2vASP91bHeePBvB4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lBWwgAAANwAAAAPAAAAAAAAAAAAAAAAAJgCAABkcnMvZG93&#10;bnJldi54bWxQSwUGAAAAAAQABAD1AAAAhwMAAAAA&#10;" adj="2028" strokeweight=".25pt"/>
                            <v:shape id="Text Box 81" o:spid="_x0000_s1090" type="#_x0000_t202" style="position:absolute;left:5368;top:5002;width:107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09FB6498" w14:textId="77777777" w:rsidR="00691454" w:rsidRPr="000874D2" w:rsidRDefault="00691454" w:rsidP="00C113B5">
                                    <w:pPr>
                                      <w:rPr>
                                        <w:rFonts w:ascii="Arial" w:hAnsi="Arial" w:cs="Arial"/>
                                        <w:sz w:val="16"/>
                                        <w:szCs w:val="16"/>
                                      </w:rPr>
                                    </w:pPr>
                                    <w:r w:rsidRPr="000874D2">
                                      <w:rPr>
                                        <w:rFonts w:ascii="Arial" w:hAnsi="Arial" w:cs="Arial"/>
                                        <w:sz w:val="16"/>
                                        <w:szCs w:val="16"/>
                                      </w:rPr>
                                      <w:t>USER(</w:t>
                                    </w:r>
                                    <w:r w:rsidRPr="000874D2">
                                      <w:rPr>
                                        <w:rFonts w:ascii="Arial" w:hAnsi="Arial" w:cs="Arial"/>
                                        <w:i/>
                                        <w:sz w:val="16"/>
                                        <w:szCs w:val="16"/>
                                      </w:rPr>
                                      <w:t>u</w:t>
                                    </w:r>
                                    <w:r w:rsidRPr="000874D2">
                                      <w:rPr>
                                        <w:rFonts w:ascii="Arial" w:hAnsi="Arial" w:cs="Arial"/>
                                        <w:sz w:val="16"/>
                                        <w:szCs w:val="16"/>
                                      </w:rPr>
                                      <w:t>)</w:t>
                                    </w:r>
                                  </w:p>
                                </w:txbxContent>
                              </v:textbox>
                            </v:shape>
                            <v:shape id="Text Box 83" o:spid="_x0000_s1091" type="#_x0000_t202" style="position:absolute;left:4108;top:6356;width:341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09FB6499" w14:textId="77777777" w:rsidR="00691454" w:rsidRPr="00183390" w:rsidRDefault="00691454" w:rsidP="00C113B5">
                                    <w:pPr>
                                      <w:rPr>
                                        <w:rFonts w:ascii="Arial" w:hAnsi="Arial" w:cs="Arial"/>
                                      </w:rPr>
                                    </w:pPr>
                                    <w:r w:rsidRPr="00183390">
                                      <w:rPr>
                                        <w:rFonts w:ascii="Arial" w:hAnsi="Arial" w:cs="Arial"/>
                                        <w:i/>
                                      </w:rPr>
                                      <w:t>P</w:t>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dom</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r w:rsidRPr="00183390">
                                      <w:rPr>
                                        <w:rFonts w:ascii="Arial" w:hAnsi="Arial" w:cs="Arial"/>
                                      </w:rPr>
                                      <w:t xml:space="preserve"> </w:t>
                                    </w:r>
                                    <w:r w:rsidRPr="00183390">
                                      <w:rPr>
                                        <w:rFonts w:ascii="Arial" w:hAnsi="Arial" w:cs="Arial"/>
                                        <w:i/>
                                      </w:rPr>
                                      <w:t>Q</w:t>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u</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dom</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p>
                                </w:txbxContent>
                              </v:textbox>
                            </v:shape>
                            <v:shape id="Text Box 84" o:spid="_x0000_s1092" type="#_x0000_t202" style="position:absolute;left:4246;top:7978;width:3115;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09FB649A" w14:textId="77777777" w:rsidR="00691454" w:rsidRPr="00183390" w:rsidRDefault="00691454" w:rsidP="00C113B5">
                                    <w:pPr>
                                      <w:rPr>
                                        <w:rFonts w:ascii="Arial" w:hAnsi="Arial" w:cs="Arial"/>
                                      </w:rPr>
                                    </w:pPr>
                                    <w:r w:rsidRPr="00183390">
                                      <w:rPr>
                                        <w:rFonts w:ascii="Arial" w:hAnsi="Arial" w:cs="Arial"/>
                                        <w:i/>
                                      </w:rPr>
                                      <w:t>P</w:t>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imp</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r w:rsidRPr="00183390">
                                      <w:rPr>
                                        <w:rFonts w:ascii="Arial" w:hAnsi="Arial" w:cs="Arial"/>
                                      </w:rPr>
                                      <w:t xml:space="preserve"> </w:t>
                                    </w:r>
                                    <w:r w:rsidRPr="00183390">
                                      <w:rPr>
                                        <w:rFonts w:ascii="Arial" w:hAnsi="Arial" w:cs="Arial"/>
                                        <w:i/>
                                      </w:rPr>
                                      <w:t>Q</w:t>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u</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imp</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p>
                                </w:txbxContent>
                              </v:textbox>
                            </v:shape>
                            <v:shape id="Text Box 85" o:spid="_x0000_s1093" type="#_x0000_t202" style="position:absolute;left:4631;top:9619;width:2372;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09FB649B" w14:textId="77777777" w:rsidR="00691454" w:rsidRPr="004D6339" w:rsidRDefault="00691454" w:rsidP="00C113B5">
                                    <w:pPr>
                                      <w:rPr>
                                        <w:rFonts w:ascii="Arial" w:hAnsi="Arial" w:cs="Arial"/>
                                      </w:rPr>
                                    </w:pPr>
                                    <w:r w:rsidRPr="004D6339">
                                      <w:rPr>
                                        <w:rFonts w:ascii="Arial" w:hAnsi="Arial" w:cs="Arial"/>
                                        <w:i/>
                                      </w:rPr>
                                      <w:t>DTax</w:t>
                                    </w:r>
                                    <w:r w:rsidRPr="004D6339">
                                      <w:rPr>
                                        <w:rFonts w:ascii="Arial" w:hAnsi="Arial" w:cs="Arial"/>
                                      </w:rPr>
                                      <w:fldChar w:fldCharType="begin"/>
                                    </w:r>
                                    <w:r w:rsidRPr="004D6339">
                                      <w:rPr>
                                        <w:rFonts w:ascii="Arial" w:hAnsi="Arial" w:cs="Arial"/>
                                      </w:rPr>
                                      <w:instrText>eq \s(</w:instrText>
                                    </w:r>
                                    <w:r w:rsidRPr="004D6339">
                                      <w:rPr>
                                        <w:rFonts w:ascii="Arial" w:hAnsi="Arial" w:cs="Arial"/>
                                        <w:sz w:val="16"/>
                                        <w:szCs w:val="16"/>
                                      </w:rPr>
                                      <w:instrText xml:space="preserve"> ,(</w:instrText>
                                    </w:r>
                                    <w:r w:rsidRPr="004D6339">
                                      <w:rPr>
                                        <w:rFonts w:ascii="Arial" w:hAnsi="Arial" w:cs="Arial"/>
                                        <w:i/>
                                        <w:sz w:val="16"/>
                                        <w:szCs w:val="16"/>
                                      </w:rPr>
                                      <w:instrText>i</w:instrText>
                                    </w:r>
                                    <w:r w:rsidRPr="004D6339">
                                      <w:rPr>
                                        <w:rFonts w:ascii="Arial" w:hAnsi="Arial" w:cs="Arial"/>
                                        <w:sz w:val="16"/>
                                        <w:szCs w:val="16"/>
                                      </w:rPr>
                                      <w:instrText>,</w:instrText>
                                    </w:r>
                                    <w:r w:rsidRPr="004D6339">
                                      <w:rPr>
                                        <w:rFonts w:ascii="Arial" w:hAnsi="Arial" w:cs="Arial"/>
                                        <w:i/>
                                        <w:sz w:val="16"/>
                                        <w:szCs w:val="16"/>
                                      </w:rPr>
                                      <w:instrText>u</w:instrText>
                                    </w:r>
                                    <w:r w:rsidRPr="004D6339">
                                      <w:rPr>
                                        <w:rFonts w:ascii="Arial" w:hAnsi="Arial" w:cs="Arial"/>
                                        <w:sz w:val="16"/>
                                        <w:szCs w:val="16"/>
                                      </w:rPr>
                                      <w:instrText>,</w:instrText>
                                    </w:r>
                                    <w:r w:rsidRPr="004D6339">
                                      <w:rPr>
                                        <w:rFonts w:ascii="Arial" w:hAnsi="Arial" w:cs="Arial"/>
                                        <w:i/>
                                        <w:sz w:val="16"/>
                                        <w:szCs w:val="16"/>
                                      </w:rPr>
                                      <w:instrText>r</w:instrText>
                                    </w:r>
                                    <w:r w:rsidRPr="004D6339">
                                      <w:rPr>
                                        <w:rFonts w:ascii="Arial" w:hAnsi="Arial" w:cs="Arial"/>
                                        <w:sz w:val="16"/>
                                        <w:szCs w:val="16"/>
                                      </w:rPr>
                                      <w:instrText>,"</w:instrText>
                                    </w:r>
                                    <w:r w:rsidRPr="004D6339">
                                      <w:rPr>
                                        <w:rFonts w:ascii="Arial" w:hAnsi="Arial" w:cs="Arial"/>
                                        <w:i/>
                                        <w:sz w:val="16"/>
                                        <w:szCs w:val="16"/>
                                      </w:rPr>
                                      <w:instrText>dom</w:instrText>
                                    </w:r>
                                    <w:r w:rsidRPr="004D6339">
                                      <w:rPr>
                                        <w:rFonts w:ascii="Arial" w:hAnsi="Arial" w:cs="Arial"/>
                                        <w:sz w:val="16"/>
                                        <w:szCs w:val="16"/>
                                      </w:rPr>
                                      <w:instrText>")</w:instrText>
                                    </w:r>
                                    <w:r w:rsidRPr="004D6339">
                                      <w:rPr>
                                        <w:rFonts w:ascii="Arial" w:hAnsi="Arial" w:cs="Arial"/>
                                      </w:rPr>
                                      <w:instrText>)</w:instrText>
                                    </w:r>
                                    <w:r w:rsidRPr="004D6339">
                                      <w:rPr>
                                        <w:rFonts w:ascii="Arial" w:hAnsi="Arial" w:cs="Arial"/>
                                      </w:rPr>
                                      <w:fldChar w:fldCharType="end"/>
                                    </w:r>
                                  </w:p>
                                </w:txbxContent>
                              </v:textbox>
                            </v:shape>
                            <v:shape id="Text Box 86" o:spid="_x0000_s1094" type="#_x0000_t202" style="position:absolute;left:4614;top:11064;width:2284;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09FB649C" w14:textId="77777777" w:rsidR="00691454" w:rsidRPr="004D6339" w:rsidRDefault="00691454" w:rsidP="00C113B5">
                                    <w:pPr>
                                      <w:rPr>
                                        <w:rFonts w:ascii="Arial" w:hAnsi="Arial" w:cs="Arial"/>
                                      </w:rPr>
                                    </w:pPr>
                                    <w:r w:rsidRPr="004D6339">
                                      <w:rPr>
                                        <w:rFonts w:ascii="Arial" w:hAnsi="Arial" w:cs="Arial"/>
                                        <w:i/>
                                      </w:rPr>
                                      <w:t>DTax</w:t>
                                    </w:r>
                                    <w:r w:rsidRPr="004D6339">
                                      <w:rPr>
                                        <w:rFonts w:ascii="Arial" w:hAnsi="Arial" w:cs="Arial"/>
                                      </w:rPr>
                                      <w:fldChar w:fldCharType="begin"/>
                                    </w:r>
                                    <w:r w:rsidRPr="004D6339">
                                      <w:rPr>
                                        <w:rFonts w:ascii="Arial" w:hAnsi="Arial" w:cs="Arial"/>
                                      </w:rPr>
                                      <w:instrText>eq \s(</w:instrText>
                                    </w:r>
                                    <w:r w:rsidRPr="004D6339">
                                      <w:rPr>
                                        <w:rFonts w:ascii="Arial" w:hAnsi="Arial" w:cs="Arial"/>
                                        <w:sz w:val="16"/>
                                        <w:szCs w:val="16"/>
                                      </w:rPr>
                                      <w:instrText xml:space="preserve"> ,(</w:instrText>
                                    </w:r>
                                    <w:r w:rsidRPr="004D6339">
                                      <w:rPr>
                                        <w:rFonts w:ascii="Arial" w:hAnsi="Arial" w:cs="Arial"/>
                                        <w:i/>
                                        <w:sz w:val="16"/>
                                        <w:szCs w:val="16"/>
                                      </w:rPr>
                                      <w:instrText>i</w:instrText>
                                    </w:r>
                                    <w:r w:rsidRPr="004D6339">
                                      <w:rPr>
                                        <w:rFonts w:ascii="Arial" w:hAnsi="Arial" w:cs="Arial"/>
                                        <w:sz w:val="16"/>
                                        <w:szCs w:val="16"/>
                                      </w:rPr>
                                      <w:instrText>,</w:instrText>
                                    </w:r>
                                    <w:r w:rsidRPr="004D6339">
                                      <w:rPr>
                                        <w:rFonts w:ascii="Arial" w:hAnsi="Arial" w:cs="Arial"/>
                                        <w:i/>
                                        <w:sz w:val="16"/>
                                        <w:szCs w:val="16"/>
                                      </w:rPr>
                                      <w:instrText>u</w:instrText>
                                    </w:r>
                                    <w:r w:rsidRPr="004D6339">
                                      <w:rPr>
                                        <w:rFonts w:ascii="Arial" w:hAnsi="Arial" w:cs="Arial"/>
                                        <w:sz w:val="16"/>
                                        <w:szCs w:val="16"/>
                                      </w:rPr>
                                      <w:instrText>,</w:instrText>
                                    </w:r>
                                    <w:r w:rsidRPr="004D6339">
                                      <w:rPr>
                                        <w:rFonts w:ascii="Arial" w:hAnsi="Arial" w:cs="Arial"/>
                                        <w:i/>
                                        <w:sz w:val="16"/>
                                        <w:szCs w:val="16"/>
                                      </w:rPr>
                                      <w:instrText>r</w:instrText>
                                    </w:r>
                                    <w:r w:rsidRPr="004D6339">
                                      <w:rPr>
                                        <w:rFonts w:ascii="Arial" w:hAnsi="Arial" w:cs="Arial"/>
                                        <w:sz w:val="16"/>
                                        <w:szCs w:val="16"/>
                                      </w:rPr>
                                      <w:instrText>,"</w:instrText>
                                    </w:r>
                                    <w:r w:rsidRPr="004D6339">
                                      <w:rPr>
                                        <w:rFonts w:ascii="Arial" w:hAnsi="Arial" w:cs="Arial"/>
                                        <w:i/>
                                        <w:sz w:val="16"/>
                                        <w:szCs w:val="16"/>
                                      </w:rPr>
                                      <w:instrText>imp</w:instrText>
                                    </w:r>
                                    <w:r w:rsidRPr="004D6339">
                                      <w:rPr>
                                        <w:rFonts w:ascii="Arial" w:hAnsi="Arial" w:cs="Arial"/>
                                        <w:sz w:val="16"/>
                                        <w:szCs w:val="16"/>
                                      </w:rPr>
                                      <w:instrText>")</w:instrText>
                                    </w:r>
                                    <w:r w:rsidRPr="004D6339">
                                      <w:rPr>
                                        <w:rFonts w:ascii="Arial" w:hAnsi="Arial" w:cs="Arial"/>
                                      </w:rPr>
                                      <w:instrText>)</w:instrText>
                                    </w:r>
                                    <w:r w:rsidRPr="004D6339">
                                      <w:rPr>
                                        <w:rFonts w:ascii="Arial" w:hAnsi="Arial" w:cs="Arial"/>
                                      </w:rPr>
                                      <w:fldChar w:fldCharType="end"/>
                                    </w:r>
                                  </w:p>
                                </w:txbxContent>
                              </v:textbox>
                            </v:shape>
                            <v:shapetype id="_x0000_t32" coordsize="21600,21600" o:spt="32" o:oned="t" path="m,l21600,21600e" filled="f">
                              <v:path arrowok="t" fillok="f" o:connecttype="none"/>
                              <o:lock v:ext="edit" shapetype="t"/>
                            </v:shapetype>
                            <v:shape id="AutoShape 87" o:spid="_x0000_s1095" type="#_x0000_t32" style="position:absolute;left:3659;top:10747;width:4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x5TsEAAADcAAAADwAAAGRycy9kb3ducmV2LnhtbERPTYvCMBC9C/sfwix4EU1XRaUaZREE&#10;wcuqvXgbmrHtbjMpSaz13xthwds83uesNp2pRUvOV5YVfI0SEMS51RUXCrLzbrgA4QOyxtoyKXiQ&#10;h836o7fCVNs7H6k9hULEEPYpKihDaFIpfV6SQT+yDXHkrtYZDBG6QmqH9xhuajlOkpk0WHFsKLGh&#10;bUn53+lmFEz32YWOOHGH7cNga7LBz287UKr/2X0vQQTqwlv8797rOH86h9cz8QK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rHlOwQAAANwAAAAPAAAAAAAAAAAAAAAA&#10;AKECAABkcnMvZG93bnJldi54bWxQSwUGAAAAAAQABAD5AAAAjwMAAAAA&#10;" strokeweight=".25pt">
                              <v:stroke dashstyle="dash"/>
                            </v:shape>
                            <v:shape id="AutoShape 88" o:spid="_x0000_s1096" type="#_x0000_t32" style="position:absolute;left:7228;top:5994;width:0;height:6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n798QAAADcAAAADwAAAGRycy9kb3ducmV2LnhtbESPT4vCQAzF7wt+hyGCt3WquCLVUXRB&#10;EPe0/jl4C53YVjuZbmfU+u03B8Fbwnt575fZonWVulMTSs8GBv0EFHHmbcm5gcN+/TkBFSKyxcoz&#10;GXhSgMW88zHD1PoH/9J9F3MlIRxSNFDEWKdah6wgh6Hva2LRzr5xGGVtcm0bfEi4q/QwScbaYcnS&#10;UGBN3wVl193NGfB0Of1lo5UdH3MebL4m23r4szWm122XU1CR2vg2v643VvBHQivPyAR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v3xAAAANwAAAAPAAAAAAAAAAAA&#10;AAAAAKECAABkcnMvZG93bnJldi54bWxQSwUGAAAAAAQABAD5AAAAkgMAAAAA&#10;" strokecolor="gray" strokeweight=".25pt">
                              <v:stroke dashstyle="dash"/>
                            </v:shape>
                            <v:shape id="AutoShape 89" o:spid="_x0000_s1097" type="#_x0000_t32" style="position:absolute;left:6474;top:5994;width:0;height:6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VebMMAAADcAAAADwAAAGRycy9kb3ducmV2LnhtbERPTWvCQBC9F/wPywje6kaJYqOraEGQ&#10;eNK2h96G7JhEs7Npdk3Sf98VhN7m8T5ntelNJVpqXGlZwWQcgSDOrC45V/D5sX9dgHAeWWNlmRT8&#10;koPNevCywkTbjk/Unn0uQgi7BBUU3teJlC4ryKAb25o4cBfbGPQBNrnUDXYh3FRyGkVzabDk0FBg&#10;Te8FZbfz3SiwdP3+yeKdnn/lPDnMFmk9PaZKjYb9dgnCU+//xU/3QYf58Rs8ng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lXmzDAAAA3AAAAA8AAAAAAAAAAAAA&#10;AAAAoQIAAGRycy9kb3ducmV2LnhtbFBLBQYAAAAABAAEAPkAAACRAwAAAAA=&#10;" strokecolor="gray" strokeweight=".25pt">
                              <v:stroke dashstyle="dash"/>
                            </v:shape>
                            <v:shape id="AutoShape 90" o:spid="_x0000_s1098" type="#_x0000_t32" style="position:absolute;left:3626;top:7560;width:4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x358QAAADcAAAADwAAAGRycy9kb3ducmV2LnhtbESPT2vCQBDF74V+h2UKvYhu7D8kuooI&#10;gtCL2lx6G7JjEs3Oht01xm/fORS8zfDevPebxWpwreopxMazgekkA0VcettwZaD42Y5noGJCtth6&#10;JgN3irBaPj8tMLf+xgfqj6lSEsIxRwN1Sl2udSxrchgnviMW7eSDwyRrqLQNeJNw1+q3LPvSDhuW&#10;hho72tRUXo5XZ+BjV/zSAd/D9+busHfFaH/uR8a8vgzrOahEQ3qY/693VvA/BV+ekQn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HfnxAAAANwAAAAPAAAAAAAAAAAA&#10;AAAAAKECAABkcnMvZG93bnJldi54bWxQSwUGAAAAAAQABAD5AAAAkgMAAAAA&#10;" strokeweight=".25pt">
                              <v:stroke dashstyle="dash"/>
                            </v:shape>
                            <v:shape id="AutoShape 91" o:spid="_x0000_s1099" type="#_x0000_t32" style="position:absolute;left:5737;top:5994;width:0;height:6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t8MAAADcAAAADwAAAGRycy9kb3ducmV2LnhtbERPTWvCQBC9F/wPywjemk2kSkhdQxUE&#10;sadqe+ht2B2T2OxszG5j/PfdQqG3ebzPWZWjbcVAvW8cK8iSFASxdqbhSsH7afeYg/AB2WDrmBTc&#10;yUO5njyssDDuxm80HEMlYgj7AhXUIXSFlF7XZNEnriOO3Nn1FkOEfSVNj7cYbls5T9OltNhwbKix&#10;o21N+uv4bRU4unxe9dPGLD8qzvaL/NDNXw9KzabjyzOIQGP4F/+59ybOX2Tw+0y8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KxLfDAAAA3AAAAA8AAAAAAAAAAAAA&#10;AAAAoQIAAGRycy9kb3ducmV2LnhtbFBLBQYAAAAABAAEAPkAAACRAwAAAAA=&#10;" strokecolor="gray" strokeweight=".25pt">
                              <v:stroke dashstyle="dash"/>
                            </v:shape>
                            <v:shape id="Text Box 92" o:spid="_x0000_s1100" type="#_x0000_t202" style="position:absolute;left:3998;top:16734;width:14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09FB649D" w14:textId="77777777" w:rsidR="00691454" w:rsidRDefault="00691454" w:rsidP="00C113B5">
                                    <w:r w:rsidRPr="002063B5">
                                      <w:rPr>
                                        <w:rFonts w:ascii="Arial" w:hAnsi="Arial" w:cs="Arial"/>
                                        <w:i/>
                                      </w:rPr>
                                      <w:t>FTax</w:t>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f</w:instrText>
                                    </w:r>
                                    <w:r w:rsidRPr="000874D2">
                                      <w:rPr>
                                        <w:rFonts w:ascii="Arial" w:hAnsi="Arial" w:cs="Arial"/>
                                        <w:sz w:val="16"/>
                                        <w:szCs w:val="16"/>
                                      </w:rPr>
                                      <w:instrText>,</w:instrText>
                                    </w:r>
                                    <w:r w:rsidRPr="000874D2">
                                      <w:rPr>
                                        <w:rFonts w:ascii="Arial" w:hAnsi="Arial" w:cs="Arial"/>
                                        <w:i/>
                                        <w:sz w:val="16"/>
                                        <w:szCs w:val="16"/>
                                      </w:rPr>
                                      <w:instrText>j</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p>
                                </w:txbxContent>
                              </v:textbox>
                            </v:shape>
                            <v:rect id="Rectangle 28" o:spid="_x0000_s1101" style="position:absolute;left:3626;top:17613;width:209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ht8MA&#10;AADcAAAADwAAAGRycy9kb3ducmV2LnhtbERPTWvCQBC9F/wPywi91Y3aSk3dBC0UivaSWO9DdkxS&#10;d2dDdqvx37tCobd5vM9Z5YM14ky9bx0rmE4SEMSV0y3XCr73H0+vIHxA1mgck4Ireciz0cMKU+0u&#10;XNC5DLWIIexTVNCE0KVS+qohi37iOuLIHV1vMUTY11L3eInh1shZkiykxZZjQ4MdvTdUncpfq8Ac&#10;l+3P/mu+Ka+F2ZQHs7W754VSj+Nh/QYi0BD+xX/uTx3nv8zh/k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Jht8MAAADcAAAADwAAAAAAAAAAAAAAAACYAgAAZHJzL2Rv&#10;d25yZXYueG1sUEsFBgAAAAAEAAQA9QAAAIgDAAAAAA==&#10;" fillcolor="#ddd" strokeweight=".25pt">
                              <v:fill opacity="16448f"/>
                            </v:rect>
                            <v:shape id="Text Box 93" o:spid="_x0000_s1102" type="#_x0000_t202" style="position:absolute;left:3942;top:20834;width:1523;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09FB649E" w14:textId="77777777" w:rsidR="00691454" w:rsidRPr="002063B5" w:rsidRDefault="00691454" w:rsidP="00C113B5">
                                    <w:pPr>
                                      <w:rPr>
                                        <w:rFonts w:ascii="Arial" w:hAnsi="Arial" w:cs="Arial"/>
                                      </w:rPr>
                                    </w:pPr>
                                    <w:r w:rsidRPr="002063B5">
                                      <w:rPr>
                                        <w:rFonts w:ascii="Arial" w:hAnsi="Arial" w:cs="Arial"/>
                                        <w:i/>
                                      </w:rPr>
                                      <w:t>PTax</w:t>
                                    </w:r>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v:textbox>
                            </v:shape>
                            <v:shape id="Text Box 92" o:spid="_x0000_s1103" type="#_x0000_t202" style="position:absolute;left:3862;top:18861;width:171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09FB649F" w14:textId="77777777" w:rsidR="00691454" w:rsidRPr="002063B5" w:rsidRDefault="00691454" w:rsidP="00C113B5">
                                    <w:pPr>
                                      <w:rPr>
                                        <w:rFonts w:ascii="Arial" w:hAnsi="Arial" w:cs="Arial"/>
                                      </w:rPr>
                                    </w:pPr>
                                    <w:r w:rsidRPr="002063B5">
                                      <w:rPr>
                                        <w:rFonts w:ascii="Arial" w:hAnsi="Arial" w:cs="Arial"/>
                                        <w:i/>
                                      </w:rPr>
                                      <w:t>KTax</w:t>
                                    </w:r>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s</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v:textbox>
                            </v:shape>
                            <v:shape id="Text Box 56" o:spid="_x0000_s1104" type="#_x0000_t202" style="position:absolute;left:3703;top:12475;width:1944;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09FB64A0" w14:textId="77777777" w:rsidR="00691454" w:rsidRPr="000874D2" w:rsidRDefault="00691454" w:rsidP="00C113B5">
                                    <w:pPr>
                                      <w:rPr>
                                        <w:rFonts w:ascii="Arial" w:hAnsi="Arial" w:cs="Arial"/>
                                      </w:rPr>
                                    </w:pPr>
                                    <w:r w:rsidRPr="000874D2">
                                      <w:rPr>
                                        <w:rFonts w:ascii="Arial" w:hAnsi="Arial" w:cs="Arial"/>
                                        <w:i/>
                                      </w:rPr>
                                      <w:t>P</w:t>
                                    </w:r>
                                    <w:r w:rsidRPr="000874D2">
                                      <w:rPr>
                                        <w:rFonts w:ascii="Arial" w:hAnsi="Arial" w:cs="Arial"/>
                                      </w:rPr>
                                      <w:fldChar w:fldCharType="begin"/>
                                    </w:r>
                                    <w:r w:rsidRPr="000874D2">
                                      <w:rPr>
                                        <w:rFonts w:ascii="Arial" w:hAnsi="Arial" w:cs="Arial"/>
                                      </w:rPr>
                                      <w:instrText>eq \s(</w:instrText>
                                    </w:r>
                                    <w:r w:rsidRPr="000874D2">
                                      <w:rPr>
                                        <w:rFonts w:ascii="Arial" w:hAnsi="Arial" w:cs="Arial"/>
                                        <w:i/>
                                        <w:sz w:val="16"/>
                                        <w:szCs w:val="16"/>
                                      </w:rPr>
                                      <w:instrText>f</w:instrText>
                                    </w:r>
                                    <w:r w:rsidRPr="000874D2">
                                      <w:rPr>
                                        <w:rFonts w:ascii="Arial" w:hAnsi="Arial" w:cs="Arial"/>
                                        <w:sz w:val="16"/>
                                        <w:szCs w:val="16"/>
                                      </w:rPr>
                                      <w:instrText>,</w:instrText>
                                    </w:r>
                                    <w:r w:rsidRPr="000874D2">
                                      <w:rPr>
                                        <w:rFonts w:ascii="Arial" w:hAnsi="Arial" w:cs="Arial"/>
                                        <w:i/>
                                        <w:sz w:val="16"/>
                                        <w:szCs w:val="16"/>
                                      </w:rPr>
                                      <w:instrText xml:space="preserve"> </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f</w:instrText>
                                    </w:r>
                                    <w:r w:rsidRPr="000874D2">
                                      <w:rPr>
                                        <w:rFonts w:ascii="Arial" w:hAnsi="Arial" w:cs="Arial"/>
                                        <w:sz w:val="16"/>
                                        <w:szCs w:val="16"/>
                                      </w:rPr>
                                      <w:instrText>,</w:instrText>
                                    </w:r>
                                    <w:r w:rsidRPr="000874D2">
                                      <w:rPr>
                                        <w:rFonts w:ascii="Arial" w:hAnsi="Arial" w:cs="Arial"/>
                                        <w:i/>
                                        <w:sz w:val="16"/>
                                        <w:szCs w:val="16"/>
                                      </w:rPr>
                                      <w:instrText>j</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t xml:space="preserve"> </w:t>
                                    </w:r>
                                    <w:r w:rsidRPr="000874D2">
                                      <w:rPr>
                                        <w:rFonts w:ascii="Arial" w:hAnsi="Arial" w:cs="Arial"/>
                                        <w:i/>
                                      </w:rPr>
                                      <w:t>Q</w:t>
                                    </w:r>
                                    <w:r w:rsidRPr="000874D2">
                                      <w:rPr>
                                        <w:rFonts w:ascii="Arial" w:hAnsi="Arial" w:cs="Arial"/>
                                      </w:rPr>
                                      <w:fldChar w:fldCharType="begin"/>
                                    </w:r>
                                    <w:r w:rsidRPr="000874D2">
                                      <w:rPr>
                                        <w:rFonts w:ascii="Arial" w:hAnsi="Arial" w:cs="Arial"/>
                                      </w:rPr>
                                      <w:instrText>eq \s(</w:instrText>
                                    </w:r>
                                    <w:r w:rsidRPr="000874D2">
                                      <w:rPr>
                                        <w:rFonts w:ascii="Arial" w:hAnsi="Arial" w:cs="Arial"/>
                                        <w:i/>
                                        <w:sz w:val="16"/>
                                        <w:szCs w:val="16"/>
                                      </w:rPr>
                                      <w:instrText>f</w:instrText>
                                    </w:r>
                                    <w:r w:rsidRPr="000874D2">
                                      <w:rPr>
                                        <w:rFonts w:ascii="Arial" w:hAnsi="Arial" w:cs="Arial"/>
                                        <w:sz w:val="16"/>
                                        <w:szCs w:val="16"/>
                                      </w:rPr>
                                      <w:instrText>,</w:instrText>
                                    </w:r>
                                    <w:r w:rsidRPr="000874D2">
                                      <w:rPr>
                                        <w:rFonts w:ascii="Arial" w:hAnsi="Arial" w:cs="Arial"/>
                                        <w:i/>
                                        <w:sz w:val="16"/>
                                        <w:szCs w:val="16"/>
                                      </w:rPr>
                                      <w:instrText xml:space="preserve"> </w:instrText>
                                    </w:r>
                                    <w:r w:rsidRPr="000874D2">
                                      <w:rPr>
                                        <w:rFonts w:ascii="Arial" w:hAnsi="Arial" w:cs="Arial"/>
                                      </w:rPr>
                                      <w:instrText>)</w:instrText>
                                    </w:r>
                                    <w:r w:rsidRPr="000874D2">
                                      <w:rPr>
                                        <w:rFonts w:ascii="Arial" w:hAnsi="Arial" w:cs="Arial"/>
                                      </w:rPr>
                                      <w:fldChar w:fldCharType="end"/>
                                    </w:r>
                                    <w:r w:rsidRPr="000874D2">
                                      <w:rPr>
                                        <w:rFonts w:ascii="Arial" w:hAnsi="Arial" w:cs="Arial"/>
                                      </w:rPr>
                                      <w:fldChar w:fldCharType="begin"/>
                                    </w:r>
                                    <w:r w:rsidRPr="000874D2">
                                      <w:rPr>
                                        <w:rFonts w:ascii="Arial" w:hAnsi="Arial" w:cs="Arial"/>
                                      </w:rPr>
                                      <w:instrText>eq \s(</w:instrText>
                                    </w:r>
                                    <w:r w:rsidRPr="000874D2">
                                      <w:rPr>
                                        <w:rFonts w:ascii="Arial" w:hAnsi="Arial" w:cs="Arial"/>
                                        <w:sz w:val="16"/>
                                        <w:szCs w:val="16"/>
                                      </w:rPr>
                                      <w:instrText xml:space="preserve"> ,(</w:instrText>
                                    </w:r>
                                    <w:r w:rsidRPr="000874D2">
                                      <w:rPr>
                                        <w:rFonts w:ascii="Arial" w:hAnsi="Arial" w:cs="Arial"/>
                                        <w:i/>
                                        <w:sz w:val="16"/>
                                        <w:szCs w:val="16"/>
                                      </w:rPr>
                                      <w:instrText>f</w:instrText>
                                    </w:r>
                                    <w:r w:rsidRPr="000874D2">
                                      <w:rPr>
                                        <w:rFonts w:ascii="Arial" w:hAnsi="Arial" w:cs="Arial"/>
                                        <w:sz w:val="16"/>
                                        <w:szCs w:val="16"/>
                                      </w:rPr>
                                      <w:instrText>,</w:instrText>
                                    </w:r>
                                    <w:r w:rsidRPr="000874D2">
                                      <w:rPr>
                                        <w:rFonts w:ascii="Arial" w:hAnsi="Arial" w:cs="Arial"/>
                                        <w:i/>
                                        <w:sz w:val="16"/>
                                        <w:szCs w:val="16"/>
                                      </w:rPr>
                                      <w:instrText>j</w:instrText>
                                    </w:r>
                                    <w:r w:rsidRPr="000874D2">
                                      <w:rPr>
                                        <w:rFonts w:ascii="Arial" w:hAnsi="Arial" w:cs="Arial"/>
                                        <w:sz w:val="16"/>
                                        <w:szCs w:val="16"/>
                                      </w:rPr>
                                      <w:instrText>,</w:instrText>
                                    </w:r>
                                    <w:r w:rsidRPr="000874D2">
                                      <w:rPr>
                                        <w:rFonts w:ascii="Arial" w:hAnsi="Arial" w:cs="Arial"/>
                                        <w:i/>
                                        <w:sz w:val="16"/>
                                        <w:szCs w:val="16"/>
                                      </w:rPr>
                                      <w:instrText>r</w:instrText>
                                    </w:r>
                                    <w:r w:rsidRPr="000874D2">
                                      <w:rPr>
                                        <w:rFonts w:ascii="Arial" w:hAnsi="Arial" w:cs="Arial"/>
                                        <w:sz w:val="16"/>
                                        <w:szCs w:val="16"/>
                                      </w:rPr>
                                      <w:instrText>)</w:instrText>
                                    </w:r>
                                    <w:r w:rsidRPr="000874D2">
                                      <w:rPr>
                                        <w:rFonts w:ascii="Arial" w:hAnsi="Arial" w:cs="Arial"/>
                                      </w:rPr>
                                      <w:instrText>)</w:instrText>
                                    </w:r>
                                    <w:r w:rsidRPr="000874D2">
                                      <w:rPr>
                                        <w:rFonts w:ascii="Arial" w:hAnsi="Arial" w:cs="Arial"/>
                                      </w:rPr>
                                      <w:fldChar w:fldCharType="end"/>
                                    </w:r>
                                  </w:p>
                                </w:txbxContent>
                              </v:textbox>
                            </v:shape>
                            <v:shape id="Text Box 26" o:spid="_x0000_s1105" type="#_x0000_t202" style="position:absolute;left:3619;top:14500;width:226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14:paraId="09FB64A1" w14:textId="77777777" w:rsidR="00691454" w:rsidRPr="002063B5" w:rsidRDefault="00691454" w:rsidP="00C113B5">
                                    <w:pPr>
                                      <w:snapToGrid w:val="0"/>
                                      <w:jc w:val="center"/>
                                      <w:rPr>
                                        <w:rFonts w:ascii="Arial" w:hAnsi="Arial" w:cs="Arial"/>
                                      </w:rPr>
                                    </w:pPr>
                                    <w:r w:rsidRPr="002063B5">
                                      <w:rPr>
                                        <w:rFonts w:ascii="Arial" w:hAnsi="Arial" w:cs="Arial"/>
                                        <w:i/>
                                      </w:rPr>
                                      <w:t>P</w:t>
                                    </w:r>
                                    <w:r w:rsidRPr="002063B5">
                                      <w:rPr>
                                        <w:rFonts w:ascii="Arial" w:hAnsi="Arial" w:cs="Arial"/>
                                      </w:rPr>
                                      <w:fldChar w:fldCharType="begin"/>
                                    </w:r>
                                    <w:r w:rsidRPr="002063B5">
                                      <w:rPr>
                                        <w:rFonts w:ascii="Arial" w:hAnsi="Arial" w:cs="Arial"/>
                                      </w:rPr>
                                      <w:instrText>eq \s(</w:instrText>
                                    </w:r>
                                    <w:r w:rsidRPr="002063B5">
                                      <w:rPr>
                                        <w:rFonts w:ascii="Arial" w:hAnsi="Arial" w:cs="Arial"/>
                                        <w:i/>
                                        <w:sz w:val="16"/>
                                        <w:szCs w:val="16"/>
                                      </w:rPr>
                                      <w:instrText>k</w:instrText>
                                    </w:r>
                                    <w:r w:rsidRPr="002063B5">
                                      <w:rPr>
                                        <w:rFonts w:ascii="Arial" w:hAnsi="Arial" w:cs="Arial"/>
                                        <w:sz w:val="16"/>
                                        <w:szCs w:val="16"/>
                                      </w:rPr>
                                      <w:instrText>,</w:instrText>
                                    </w:r>
                                    <w:r w:rsidRPr="002063B5">
                                      <w:rPr>
                                        <w:rFonts w:ascii="Arial" w:hAnsi="Arial" w:cs="Arial"/>
                                        <w:i/>
                                        <w:sz w:val="16"/>
                                        <w:szCs w:val="16"/>
                                      </w:rPr>
                                      <w:instrText xml:space="preserve"> </w:instrText>
                                    </w:r>
                                    <w:r w:rsidRPr="002063B5">
                                      <w:rPr>
                                        <w:rFonts w:ascii="Arial" w:hAnsi="Arial" w:cs="Arial"/>
                                      </w:rPr>
                                      <w:instrText>)</w:instrText>
                                    </w:r>
                                    <w:r w:rsidRPr="002063B5">
                                      <w:rPr>
                                        <w:rFonts w:ascii="Arial" w:hAnsi="Arial" w:cs="Arial"/>
                                      </w:rPr>
                                      <w:fldChar w:fldCharType="end"/>
                                    </w:r>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s</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r w:rsidRPr="002063B5">
                                      <w:rPr>
                                        <w:rFonts w:ascii="Arial" w:hAnsi="Arial" w:cs="Arial"/>
                                        <w:i/>
                                      </w:rPr>
                                      <w:t xml:space="preserve"> Q</w:t>
                                    </w:r>
                                    <w:r w:rsidRPr="002063B5">
                                      <w:rPr>
                                        <w:rFonts w:ascii="Arial" w:hAnsi="Arial" w:cs="Arial"/>
                                      </w:rPr>
                                      <w:fldChar w:fldCharType="begin"/>
                                    </w:r>
                                    <w:r w:rsidRPr="002063B5">
                                      <w:rPr>
                                        <w:rFonts w:ascii="Arial" w:hAnsi="Arial" w:cs="Arial"/>
                                      </w:rPr>
                                      <w:instrText>eq \s(</w:instrText>
                                    </w:r>
                                    <w:r w:rsidRPr="002063B5">
                                      <w:rPr>
                                        <w:rFonts w:ascii="Arial" w:hAnsi="Arial" w:cs="Arial"/>
                                        <w:i/>
                                        <w:sz w:val="16"/>
                                        <w:szCs w:val="16"/>
                                      </w:rPr>
                                      <w:instrText>k</w:instrText>
                                    </w:r>
                                    <w:r w:rsidRPr="002063B5">
                                      <w:rPr>
                                        <w:rFonts w:ascii="Arial" w:hAnsi="Arial" w:cs="Arial"/>
                                        <w:sz w:val="16"/>
                                        <w:szCs w:val="16"/>
                                      </w:rPr>
                                      <w:instrText>,</w:instrText>
                                    </w:r>
                                    <w:r w:rsidRPr="002063B5">
                                      <w:rPr>
                                        <w:rFonts w:ascii="Arial" w:hAnsi="Arial" w:cs="Arial"/>
                                        <w:i/>
                                        <w:sz w:val="16"/>
                                        <w:szCs w:val="16"/>
                                      </w:rPr>
                                      <w:instrText xml:space="preserve"> </w:instrText>
                                    </w:r>
                                    <w:r w:rsidRPr="002063B5">
                                      <w:rPr>
                                        <w:rFonts w:ascii="Arial" w:hAnsi="Arial" w:cs="Arial"/>
                                      </w:rPr>
                                      <w:instrText>)</w:instrText>
                                    </w:r>
                                    <w:r w:rsidRPr="002063B5">
                                      <w:rPr>
                                        <w:rFonts w:ascii="Arial" w:hAnsi="Arial" w:cs="Arial"/>
                                      </w:rPr>
                                      <w:fldChar w:fldCharType="end"/>
                                    </w:r>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s</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v:textbox>
                            </v:shape>
                            <v:shape id="Text Box 158" o:spid="_x0000_s1106" type="#_x0000_t202" style="position:absolute;left:8039;top:6469;width:2912;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09FB64A2" w14:textId="77777777" w:rsidR="00691454" w:rsidRPr="00183390" w:rsidRDefault="00691454" w:rsidP="00C113B5">
                                    <w:pPr>
                                      <w:rPr>
                                        <w:rFonts w:ascii="Arial" w:hAnsi="Arial" w:cs="Arial"/>
                                      </w:rPr>
                                    </w:pPr>
                                    <w:r w:rsidRPr="00183390">
                                      <w:rPr>
                                        <w:rFonts w:ascii="Arial" w:hAnsi="Arial" w:cs="Arial"/>
                                        <w:i/>
                                      </w:rPr>
                                      <w:t>P</w:t>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dom</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r w:rsidRPr="00183390">
                                      <w:rPr>
                                        <w:rFonts w:ascii="Arial" w:hAnsi="Arial" w:cs="Arial"/>
                                      </w:rPr>
                                      <w:t xml:space="preserve"> </w:t>
                                    </w:r>
                                    <w:r w:rsidRPr="00183390">
                                      <w:rPr>
                                        <w:rFonts w:ascii="Arial" w:hAnsi="Arial" w:cs="Arial"/>
                                        <w:i/>
                                      </w:rPr>
                                      <w:t>Q</w:t>
                                    </w:r>
                                    <w:r w:rsidRPr="00183390">
                                      <w:rPr>
                                        <w:rFonts w:ascii="Arial" w:hAnsi="Arial" w:cs="Arial"/>
                                      </w:rPr>
                                      <w:fldChar w:fldCharType="begin"/>
                                    </w:r>
                                    <w:r w:rsidRPr="00183390">
                                      <w:rPr>
                                        <w:rFonts w:ascii="Arial" w:hAnsi="Arial" w:cs="Arial"/>
                                      </w:rPr>
                                      <w:instrText>eq \s(</w:instrText>
                                    </w:r>
                                    <w:r w:rsidRPr="00183390">
                                      <w:rPr>
                                        <w:rFonts w:ascii="Arial" w:hAnsi="Arial" w:cs="Arial"/>
                                        <w:i/>
                                        <w:sz w:val="16"/>
                                        <w:szCs w:val="16"/>
                                      </w:rPr>
                                      <w:instrText>trd</w:instrText>
                                    </w:r>
                                    <w:r w:rsidRPr="00183390">
                                      <w:rPr>
                                        <w:rFonts w:ascii="Arial" w:hAnsi="Arial" w:cs="Arial"/>
                                        <w:sz w:val="16"/>
                                        <w:szCs w:val="16"/>
                                      </w:rPr>
                                      <w:instrText>,</w:instrText>
                                    </w:r>
                                    <w:r w:rsidRPr="00183390">
                                      <w:rPr>
                                        <w:rFonts w:ascii="Arial" w:hAnsi="Arial" w:cs="Arial"/>
                                        <w:i/>
                                        <w:sz w:val="16"/>
                                        <w:szCs w:val="16"/>
                                      </w:rPr>
                                      <w:instrText xml:space="preserve"> </w:instrText>
                                    </w:r>
                                    <w:r w:rsidRPr="00183390">
                                      <w:rPr>
                                        <w:rFonts w:ascii="Arial" w:hAnsi="Arial" w:cs="Arial"/>
                                      </w:rPr>
                                      <w:instrText>)</w:instrText>
                                    </w:r>
                                    <w:r w:rsidRPr="00183390">
                                      <w:rPr>
                                        <w:rFonts w:ascii="Arial" w:hAnsi="Arial" w:cs="Arial"/>
                                      </w:rPr>
                                      <w:fldChar w:fldCharType="end"/>
                                    </w:r>
                                    <w:r w:rsidRPr="00183390">
                                      <w:rPr>
                                        <w:rFonts w:ascii="Arial" w:hAnsi="Arial" w:cs="Arial"/>
                                      </w:rPr>
                                      <w:fldChar w:fldCharType="begin"/>
                                    </w:r>
                                    <w:r w:rsidRPr="00183390">
                                      <w:rPr>
                                        <w:rFonts w:ascii="Arial" w:hAnsi="Arial" w:cs="Arial"/>
                                      </w:rPr>
                                      <w:instrText>eq \s(</w:instrText>
                                    </w:r>
                                    <w:r w:rsidRPr="00183390">
                                      <w:rPr>
                                        <w:rFonts w:ascii="Arial" w:hAnsi="Arial" w:cs="Arial"/>
                                        <w:sz w:val="16"/>
                                        <w:szCs w:val="16"/>
                                      </w:rPr>
                                      <w:instrText xml:space="preserve"> ,(</w:instrText>
                                    </w:r>
                                    <w:r w:rsidRPr="00183390">
                                      <w:rPr>
                                        <w:rFonts w:ascii="Arial" w:hAnsi="Arial" w:cs="Arial"/>
                                        <w:i/>
                                        <w:sz w:val="16"/>
                                        <w:szCs w:val="16"/>
                                      </w:rPr>
                                      <w:instrText>i</w:instrText>
                                    </w:r>
                                    <w:r w:rsidRPr="00183390">
                                      <w:rPr>
                                        <w:rFonts w:ascii="Arial" w:hAnsi="Arial" w:cs="Arial"/>
                                        <w:sz w:val="16"/>
                                        <w:szCs w:val="16"/>
                                      </w:rPr>
                                      <w:instrText>,</w:instrText>
                                    </w:r>
                                    <w:r w:rsidRPr="00183390">
                                      <w:rPr>
                                        <w:rFonts w:ascii="Arial" w:hAnsi="Arial" w:cs="Arial"/>
                                        <w:i/>
                                        <w:sz w:val="16"/>
                                        <w:szCs w:val="16"/>
                                      </w:rPr>
                                      <w:instrText>r</w:instrText>
                                    </w:r>
                                    <w:r w:rsidRPr="00183390">
                                      <w:rPr>
                                        <w:rFonts w:ascii="Arial" w:hAnsi="Arial" w:cs="Arial"/>
                                        <w:sz w:val="16"/>
                                        <w:szCs w:val="16"/>
                                      </w:rPr>
                                      <w:instrText>,</w:instrText>
                                    </w:r>
                                    <w:r w:rsidRPr="00183390">
                                      <w:rPr>
                                        <w:rFonts w:ascii="Arial" w:hAnsi="Arial" w:cs="Arial"/>
                                        <w:i/>
                                        <w:sz w:val="16"/>
                                        <w:szCs w:val="16"/>
                                      </w:rPr>
                                      <w:instrText>s</w:instrText>
                                    </w:r>
                                    <w:r w:rsidRPr="00183390">
                                      <w:rPr>
                                        <w:rFonts w:ascii="Arial" w:hAnsi="Arial" w:cs="Arial"/>
                                        <w:sz w:val="16"/>
                                        <w:szCs w:val="16"/>
                                      </w:rPr>
                                      <w:instrText>)</w:instrText>
                                    </w:r>
                                    <w:r w:rsidRPr="00183390">
                                      <w:rPr>
                                        <w:rFonts w:ascii="Arial" w:hAnsi="Arial" w:cs="Arial"/>
                                      </w:rPr>
                                      <w:instrText>)</w:instrText>
                                    </w:r>
                                    <w:r w:rsidRPr="00183390">
                                      <w:rPr>
                                        <w:rFonts w:ascii="Arial" w:hAnsi="Arial" w:cs="Arial"/>
                                      </w:rPr>
                                      <w:fldChar w:fldCharType="end"/>
                                    </w:r>
                                  </w:p>
                                </w:txbxContent>
                              </v:textbox>
                            </v:shape>
                            <v:rect id="Rectangle 8" o:spid="_x0000_s1107" style="position:absolute;left:13909;top:13312;width:2099;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xtMEA&#10;AADcAAAADwAAAGRycy9kb3ducmV2LnhtbERPS4vCMBC+L/gfwgh7W1ML66MaRQShJ3fXx31sxrbY&#10;TEoSbf33G2Fhb/PxPWe57k0jHuR8bVnBeJSAIC6srrlUcDruPmYgfEDW2FgmBU/ysF4N3paYadvx&#10;Dz0OoRQxhH2GCqoQ2kxKX1Rk0I9sSxy5q3UGQ4SulNphF8NNI9MkmUiDNceGClvaVlTcDnejYP+d&#10;5hfaTqfp/avTuXHn2XXTKPU+7DcLEIH68C/+c+c6zv+cw+uZe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Q8bTBAAAA3AAAAA8AAAAAAAAAAAAAAAAAmAIAAGRycy9kb3du&#10;cmV2LnhtbFBLBQYAAAAABAAEAPUAAACGAwAAAAA=&#10;" filled="f" strokeweight=".25pt"/>
                            <v:shape id="_x0000_s1108" type="#_x0000_t202" style="position:absolute;left:12994;top:14746;width:92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09FB64A3" w14:textId="77777777" w:rsidR="00691454" w:rsidRPr="002063B5" w:rsidRDefault="00691454" w:rsidP="00C113B5">
                                    <w:pPr>
                                      <w:snapToGrid w:val="0"/>
                                      <w:jc w:val="center"/>
                                      <w:rPr>
                                        <w:rFonts w:ascii="Arial" w:hAnsi="Arial" w:cs="Arial"/>
                                        <w:sz w:val="16"/>
                                        <w:szCs w:val="16"/>
                                      </w:rPr>
                                    </w:pPr>
                                    <w:r w:rsidRPr="002063B5">
                                      <w:rPr>
                                        <w:rFonts w:ascii="Arial" w:hAnsi="Arial" w:cs="Arial"/>
                                        <w:sz w:val="16"/>
                                        <w:szCs w:val="16"/>
                                      </w:rPr>
                                      <w:t>REG(</w:t>
                                    </w:r>
                                    <w:r w:rsidRPr="002063B5">
                                      <w:rPr>
                                        <w:rFonts w:ascii="Arial" w:hAnsi="Arial" w:cs="Arial"/>
                                        <w:i/>
                                        <w:sz w:val="16"/>
                                        <w:szCs w:val="16"/>
                                      </w:rPr>
                                      <w:t>s</w:t>
                                    </w:r>
                                    <w:r w:rsidRPr="002063B5">
                                      <w:rPr>
                                        <w:rFonts w:ascii="Arial" w:hAnsi="Arial" w:cs="Arial"/>
                                        <w:sz w:val="16"/>
                                        <w:szCs w:val="16"/>
                                      </w:rPr>
                                      <w:t>)</w:t>
                                    </w:r>
                                  </w:p>
                                </w:txbxContent>
                              </v:textbox>
                            </v:shape>
                            <v:shape id="Text Box 10" o:spid="_x0000_s1109" type="#_x0000_t202" style="position:absolute;left:14092;top:14459;width:181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09FB64A4" w14:textId="77777777" w:rsidR="00691454" w:rsidRPr="002063B5" w:rsidRDefault="00691454" w:rsidP="00C113B5">
                                    <w:pPr>
                                      <w:rPr>
                                        <w:rFonts w:ascii="Arial" w:hAnsi="Arial" w:cs="Arial"/>
                                      </w:rPr>
                                    </w:pPr>
                                    <w:r w:rsidRPr="002063B5">
                                      <w:rPr>
                                        <w:rFonts w:ascii="Arial" w:hAnsi="Arial" w:cs="Arial"/>
                                        <w:i/>
                                      </w:rPr>
                                      <w:t>YKTax</w:t>
                                    </w:r>
                                    <w:r w:rsidRPr="002063B5">
                                      <w:rPr>
                                        <w:rFonts w:ascii="Arial" w:hAnsi="Arial" w:cs="Arial"/>
                                      </w:rPr>
                                      <w:fldChar w:fldCharType="begin"/>
                                    </w:r>
                                    <w:r w:rsidRPr="002063B5">
                                      <w:rPr>
                                        <w:rFonts w:ascii="Arial" w:hAnsi="Arial" w:cs="Arial"/>
                                      </w:rPr>
                                      <w:instrText>eq \s(</w:instrText>
                                    </w:r>
                                    <w:r w:rsidRPr="002063B5">
                                      <w:rPr>
                                        <w:rFonts w:ascii="Arial" w:hAnsi="Arial" w:cs="Arial"/>
                                        <w:sz w:val="16"/>
                                        <w:szCs w:val="16"/>
                                      </w:rPr>
                                      <w:instrText xml:space="preserve"> ,(</w:instrText>
                                    </w:r>
                                    <w:r w:rsidRPr="002063B5">
                                      <w:rPr>
                                        <w:rFonts w:ascii="Arial" w:hAnsi="Arial" w:cs="Arial"/>
                                        <w:i/>
                                        <w:sz w:val="16"/>
                                        <w:szCs w:val="16"/>
                                      </w:rPr>
                                      <w:instrText>j</w:instrText>
                                    </w:r>
                                    <w:r w:rsidRPr="002063B5">
                                      <w:rPr>
                                        <w:rFonts w:ascii="Arial" w:hAnsi="Arial" w:cs="Arial"/>
                                        <w:sz w:val="16"/>
                                        <w:szCs w:val="16"/>
                                      </w:rPr>
                                      <w:instrText>,</w:instrText>
                                    </w:r>
                                    <w:r w:rsidRPr="002063B5">
                                      <w:rPr>
                                        <w:rFonts w:ascii="Arial" w:hAnsi="Arial" w:cs="Arial"/>
                                        <w:i/>
                                        <w:sz w:val="16"/>
                                        <w:szCs w:val="16"/>
                                      </w:rPr>
                                      <w:instrText>s</w:instrText>
                                    </w:r>
                                    <w:r w:rsidRPr="002063B5">
                                      <w:rPr>
                                        <w:rFonts w:ascii="Arial" w:hAnsi="Arial" w:cs="Arial"/>
                                        <w:sz w:val="16"/>
                                        <w:szCs w:val="16"/>
                                      </w:rPr>
                                      <w:instrText>,</w:instrText>
                                    </w:r>
                                    <w:r w:rsidRPr="002063B5">
                                      <w:rPr>
                                        <w:rFonts w:ascii="Arial" w:hAnsi="Arial" w:cs="Arial"/>
                                        <w:i/>
                                        <w:sz w:val="16"/>
                                        <w:szCs w:val="16"/>
                                      </w:rPr>
                                      <w:instrText>r</w:instrText>
                                    </w:r>
                                    <w:r w:rsidRPr="002063B5">
                                      <w:rPr>
                                        <w:rFonts w:ascii="Arial" w:hAnsi="Arial" w:cs="Arial"/>
                                        <w:sz w:val="16"/>
                                        <w:szCs w:val="16"/>
                                      </w:rPr>
                                      <w:instrText>)</w:instrText>
                                    </w:r>
                                    <w:r w:rsidRPr="002063B5">
                                      <w:rPr>
                                        <w:rFonts w:ascii="Arial" w:hAnsi="Arial" w:cs="Arial"/>
                                      </w:rPr>
                                      <w:instrText>)</w:instrText>
                                    </w:r>
                                    <w:r w:rsidRPr="002063B5">
                                      <w:rPr>
                                        <w:rFonts w:ascii="Arial" w:hAnsi="Arial" w:cs="Arial"/>
                                      </w:rPr>
                                      <w:fldChar w:fldCharType="end"/>
                                    </w:r>
                                  </w:p>
                                </w:txbxContent>
                              </v:textbox>
                            </v:shape>
                            <v:line id="Straight Connector 101" o:spid="_x0000_s1110" style="position:absolute;visibility:visible;mso-wrap-style:square" from="6759,12445" to="11043,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BycEAAADcAAAADwAAAGRycy9kb3ducmV2LnhtbERPTYvCMBC9L/gfwgheFk0VLVKNIoKg&#10;F8Uqeh2asS02k9JE7f77jSB4m8f7nPmyNZV4UuNKywqGgwgEcWZ1ybmC82nTn4JwHlljZZkU/JGD&#10;5aLzM8dE2xcf6Zn6XIQQdgkqKLyvEyldVpBBN7A1ceButjHoA2xyqRt8hXBTyVEUxdJgyaGhwJrW&#10;BWX39GEUTLJ8chjLXXw5TPf1+lLur8ftr1K9bruagfDU+q/4497qMD8ewfuZcIF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kYHJwQAAANwAAAAPAAAAAAAAAAAAAAAA&#10;AKECAABkcnMvZG93bnJldi54bWxQSwUGAAAAAAQABAD5AAAAjwMAAAAA&#10;" strokecolor="#4a7ebb" strokeweight=".25pt">
                              <v:stroke dashstyle="longDashDot" joinstyle="miter"/>
                            </v:line>
                            <v:line id="Straight Connector 102" o:spid="_x0000_s1111" style="position:absolute;visibility:visible;mso-wrap-style:square" from="2453,4900" to="2453,2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0kUsQAAADcAAAADwAAAGRycy9kb3ducmV2LnhtbERPTWvCQBC9C/0PyxR6EbNprUFi1lAC&#10;hXhRtEWvQ3ZMQrOzIbs16b/vFgre5vE+J8sn04kbDa61rOA5ikEQV1a3XCv4/HhfrEE4j6yxs0wK&#10;fshBvn2YZZhqO/KRbidfixDCLkUFjfd9KqWrGjLoItsTB+5qB4M+wKGWesAxhJtOvsRxIg22HBoa&#10;7KloqPo6fRsFq6peHV7lLjkf1vu+OLf7y7GcK/X0OL1tQHia/F387y51mJ8s4e+ZcI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SRSxAAAANwAAAAPAAAAAAAAAAAA&#10;AAAAAKECAABkcnMvZG93bnJldi54bWxQSwUGAAAAAAQABAD5AAAAkgMAAAAA&#10;" strokecolor="#4a7ebb" strokeweight=".25pt">
                              <v:stroke dashstyle="longDashDot" joinstyle="miter"/>
                            </v:line>
                            <v:line id="Straight Connector 103" o:spid="_x0000_s1112" style="position:absolute;visibility:visible;mso-wrap-style:square" from="6742,12445" to="6742,2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S8JsIAAADcAAAADwAAAGRycy9kb3ducmV2LnhtbERPTYvCMBC9C/6HMMJeZJu6aJHaKCII&#10;elGsi16HZrYt20xKE7X+eyMs7G0e73OyVW8acafO1ZYVTKIYBHFhdc2lgu/z9nMOwnlkjY1lUvAk&#10;B6vlcJBhqu2DT3TPfSlCCLsUFVTet6mUrqjIoItsSxy4H9sZ9AF2pdQdPkK4aeRXHCfSYM2hocKW&#10;NhUVv/nNKJgV5ew4lfvkcpwf2s2lPlxPu7FSH6N+vQDhqff/4j/3Tof5yRTez4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S8JsIAAADcAAAADwAAAAAAAAAAAAAA&#10;AAChAgAAZHJzL2Rvd25yZXYueG1sUEsFBgAAAAAEAAQA+QAAAJADAAAAAA==&#10;" strokecolor="#4a7ebb" strokeweight=".25pt">
                              <v:stroke dashstyle="longDashDot" joinstyle="miter"/>
                            </v:line>
                            <v:line id="Straight Connector 104" o:spid="_x0000_s1113" style="position:absolute;visibility:visible;mso-wrap-style:square" from="2453,4900" to="11048,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ZvcIAAADcAAAADwAAAGRycy9kb3ducmV2LnhtbERPS4vCMBC+C/6HMMJeRFPFFuk2FREE&#10;96L4QK9DM9sWm0lponb//UZY2Nt8fM/JVr1pxJM6V1tWMJtGIIgLq2suFVzO28kShPPIGhvLpOCH&#10;HKzy4SDDVNsXH+l58qUIIexSVFB536ZSuqIig25qW+LAfdvOoA+wK6Xu8BXCTSPnUZRIgzWHhgpb&#10;2lRU3E8PoyAuyviwkF/J9bDct5trvb8dd2OlPkb9+hOEp97/i//cOx3mJzG8nwkX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gZvcIAAADcAAAADwAAAAAAAAAAAAAA&#10;AAChAgAAZHJzL2Rvd25yZXYueG1sUEsFBgAAAAAEAAQA+QAAAJADAAAAAA==&#10;" strokecolor="#4a7ebb" strokeweight=".25pt">
                              <v:stroke dashstyle="longDashDot" joinstyle="miter"/>
                            </v:line>
                            <v:line id="Straight Connector 105" o:spid="_x0000_s1114" style="position:absolute;visibility:visible;mso-wrap-style:square" from="11048,4900" to="11048,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qHysAAAADcAAAADwAAAGRycy9kb3ducmV2LnhtbERPy6rCMBDdC/5DGMGNaKpokWoUEQTd&#10;KHovuh2asS02k9JErX9vBMHdHM5z5svGlOJBtSssKxgOIhDEqdUFZwr+/zb9KQjnkTWWlknBixws&#10;F+3WHBNtn3ykx8lnIoSwS1BB7n2VSOnSnAy6ga2IA3e1tUEfYJ1JXeMzhJtSjqIolgYLDg05VrTO&#10;Kb2d7kbBJM0mh7HcxefDdF+tz8X+ctz2lOp2mtUMhKfG/8Rf91aH+XEMn2fCB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qh8rAAAAA3AAAAA8AAAAAAAAAAAAAAAAA&#10;oQIAAGRycy9kb3ducmV2LnhtbFBLBQYAAAAABAAEAPkAAACOAwAAAAA=&#10;" strokecolor="#4a7ebb" strokeweight=".25pt">
                              <v:stroke dashstyle="longDashDot" joinstyle="miter"/>
                            </v:line>
                            <v:line id="Straight Connector 106" o:spid="_x0000_s1115" style="position:absolute;visibility:visible;mso-wrap-style:square" from="2453,22655" to="6742,2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iUcQAAADcAAAADwAAAGRycy9kb3ducmV2LnhtbERPTWvCQBC9F/wPywi9lGZjqamkWYME&#10;hHhRtMVeh+w0Cc3Ohuxq4r/vFgre5vE+J8sn04krDa61rGARxSCIK6tbrhV8fmyfVyCcR9bYWSYF&#10;N3KQr2cPGabajnyk68nXIoSwS1FB432fSumqhgy6yPbEgfu2g0Ef4FBLPeAYwk0nX+I4kQZbDg0N&#10;9lQ0VP2cLkbBsqqXh1e5S86H1b4vzu3+61g+KfU4nzbvIDxN/i7+d5c6zE/e4O+ZcIF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5iJRxAAAANwAAAAPAAAAAAAAAAAA&#10;AAAAAKECAABkcnMvZG93bnJldi54bWxQSwUGAAAAAAQABAD5AAAAkgMAAAAA&#10;" strokecolor="#4a7ebb" strokeweight=".25pt">
                              <v:stroke dashstyle="longDashDot" joinstyle="miter"/>
                            </v:line>
                          </v:group>
                        </w:pict>
                      </mc:Fallback>
                    </mc:AlternateContent>
                  </w:r>
                  <w:r>
                    <w:rPr>
                      <w:noProof/>
                    </w:rPr>
                    <mc:AlternateContent>
                      <mc:Choice Requires="wps">
                        <w:drawing>
                          <wp:anchor distT="0" distB="0" distL="114300" distR="114300" simplePos="0" relativeHeight="251658240" behindDoc="0" locked="0" layoutInCell="1" allowOverlap="1" wp14:anchorId="09FB63F9" wp14:editId="09FB63FA">
                            <wp:simplePos x="0" y="0"/>
                            <wp:positionH relativeFrom="column">
                              <wp:posOffset>70755</wp:posOffset>
                            </wp:positionH>
                            <wp:positionV relativeFrom="paragraph">
                              <wp:posOffset>5066030</wp:posOffset>
                            </wp:positionV>
                            <wp:extent cx="342229" cy="116825"/>
                            <wp:effectExtent l="0" t="0" r="1270" b="16510"/>
                            <wp:wrapNone/>
                            <wp:docPr id="1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29" cy="11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64A5" w14:textId="77777777" w:rsidR="00691454" w:rsidRPr="002063B5" w:rsidRDefault="00691454" w:rsidP="00C113B5">
                                        <w:pPr>
                                          <w:snapToGrid w:val="0"/>
                                          <w:jc w:val="center"/>
                                          <w:rPr>
                                            <w:rFonts w:ascii="Arial" w:hAnsi="Arial" w:cs="Arial"/>
                                            <w:sz w:val="16"/>
                                            <w:szCs w:val="16"/>
                                          </w:rPr>
                                        </w:pPr>
                                        <w:proofErr w:type="spellStart"/>
                                        <w:r w:rsidRPr="002063B5">
                                          <w:rPr>
                                            <w:rFonts w:ascii="Arial" w:hAnsi="Arial" w:cs="Arial"/>
                                            <w:sz w:val="16"/>
                                            <w:szCs w:val="16"/>
                                          </w:rPr>
                                          <w:t>REG</w:t>
                                        </w:r>
                                        <w:proofErr w:type="spellEnd"/>
                                        <w:r w:rsidRPr="002063B5">
                                          <w:rPr>
                                            <w:rFonts w:ascii="Arial" w:hAnsi="Arial" w:cs="Arial"/>
                                            <w:sz w:val="16"/>
                                            <w:szCs w:val="16"/>
                                          </w:rPr>
                                          <w:t>(</w:t>
                                        </w:r>
                                        <w:r w:rsidRPr="002063B5">
                                          <w:rPr>
                                            <w:rFonts w:ascii="Arial" w:hAnsi="Arial" w:cs="Arial"/>
                                            <w:i/>
                                            <w:sz w:val="16"/>
                                            <w:szCs w:val="16"/>
                                          </w:rPr>
                                          <w:t>s</w:t>
                                        </w:r>
                                        <w:r w:rsidRPr="002063B5">
                                          <w:rPr>
                                            <w:rFonts w:ascii="Arial" w:hAnsi="Arial" w:cs="Arial"/>
                                            <w:sz w:val="16"/>
                                            <w:szCs w:val="16"/>
                                          </w:rPr>
                                          <w:t>)</w:t>
                                        </w:r>
                                      </w:p>
                                    </w:txbxContent>
                                  </wps:txbx>
                                  <wps:bodyPr rot="0" vert="horz" wrap="square" lIns="0" tIns="0" rIns="0" bIns="0" anchor="t" anchorCtr="0" upright="1">
                                    <a:spAutoFit/>
                                  </wps:bodyPr>
                                </wps:wsp>
                              </a:graphicData>
                            </a:graphic>
                          </wp:anchor>
                        </w:drawing>
                      </mc:Choice>
                      <mc:Fallback>
                        <w:pict>
                          <v:shape id="Text Box 19" o:spid="_x0000_s1116" type="#_x0000_t202" style="position:absolute;left:0;text-align:left;margin-left:5.55pt;margin-top:398.9pt;width:26.95pt;height:9.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KorwIAALM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" filled="f" stroked="f">
                            <v:textbox style="mso-fit-shape-to-text:t" inset="0,0,0,0">
                              <w:txbxContent>
                                <w:p w14:paraId="09FB64A5" w14:textId="77777777" w:rsidR="00691454" w:rsidRPr="002063B5" w:rsidRDefault="00691454" w:rsidP="00C113B5">
                                  <w:pPr>
                                    <w:snapToGrid w:val="0"/>
                                    <w:jc w:val="center"/>
                                    <w:rPr>
                                      <w:rFonts w:ascii="Arial" w:hAnsi="Arial" w:cs="Arial"/>
                                      <w:sz w:val="16"/>
                                      <w:szCs w:val="16"/>
                                    </w:rPr>
                                  </w:pPr>
                                  <w:r w:rsidRPr="002063B5">
                                    <w:rPr>
                                      <w:rFonts w:ascii="Arial" w:hAnsi="Arial" w:cs="Arial"/>
                                      <w:sz w:val="16"/>
                                      <w:szCs w:val="16"/>
                                    </w:rPr>
                                    <w:t>REG(</w:t>
                                  </w:r>
                                  <w:r w:rsidRPr="002063B5">
                                    <w:rPr>
                                      <w:rFonts w:ascii="Arial" w:hAnsi="Arial" w:cs="Arial"/>
                                      <w:i/>
                                      <w:sz w:val="16"/>
                                      <w:szCs w:val="16"/>
                                    </w:rPr>
                                    <w:t>s</w:t>
                                  </w:r>
                                  <w:r w:rsidRPr="002063B5">
                                    <w:rPr>
                                      <w:rFonts w:ascii="Arial" w:hAnsi="Arial" w:cs="Arial"/>
                                      <w:sz w:val="16"/>
                                      <w:szCs w:val="16"/>
                                    </w:rPr>
                                    <w:t>)</w:t>
                                  </w:r>
                                </w:p>
                              </w:txbxContent>
                            </v:textbox>
                          </v:shape>
                        </w:pict>
                      </mc:Fallback>
                    </mc:AlternateContent>
                  </w:r>
                </w:p>
                <w:p w14:paraId="09FB503A" w14:textId="77777777" w:rsidR="00A41DEB" w:rsidRPr="00B1465D" w:rsidRDefault="00A41DEB" w:rsidP="00C113B5">
                  <w:pPr>
                    <w:pStyle w:val="Figure"/>
                    <w:spacing w:before="60" w:after="60"/>
                    <w:rPr>
                      <w:rFonts w:ascii="Arial" w:hAnsi="Arial" w:cs="Arial"/>
                      <w:sz w:val="18"/>
                      <w:szCs w:val="18"/>
                    </w:rPr>
                  </w:pPr>
                </w:p>
              </w:tc>
            </w:tr>
          </w:tbl>
          <w:p w14:paraId="09FB503C" w14:textId="77777777" w:rsidR="00A41DEB" w:rsidRDefault="00A41DEB" w:rsidP="00C113B5">
            <w:pPr>
              <w:pStyle w:val="Figure"/>
            </w:pPr>
          </w:p>
        </w:tc>
      </w:tr>
      <w:tr w:rsidR="00A41DEB" w14:paraId="09FB503F" w14:textId="77777777" w:rsidTr="00C113B5">
        <w:tc>
          <w:tcPr>
            <w:tcW w:w="8771" w:type="dxa"/>
            <w:tcBorders>
              <w:top w:val="nil"/>
              <w:left w:val="nil"/>
              <w:bottom w:val="single" w:sz="6" w:space="0" w:color="78A22F"/>
              <w:right w:val="nil"/>
            </w:tcBorders>
            <w:shd w:val="clear" w:color="auto" w:fill="auto"/>
          </w:tcPr>
          <w:p w14:paraId="09FB503E" w14:textId="77777777" w:rsidR="00A41DEB" w:rsidRDefault="00A41DEB" w:rsidP="00C113B5">
            <w:pPr>
              <w:pStyle w:val="Figurespace"/>
            </w:pPr>
          </w:p>
        </w:tc>
      </w:tr>
      <w:tr w:rsidR="00A41DEB" w:rsidRPr="000863A5" w14:paraId="09FB5041" w14:textId="77777777" w:rsidTr="00C113B5">
        <w:trPr>
          <w:hidden/>
        </w:trPr>
        <w:tc>
          <w:tcPr>
            <w:tcW w:w="8771" w:type="dxa"/>
            <w:tcBorders>
              <w:top w:val="single" w:sz="6" w:space="0" w:color="78A22F"/>
              <w:left w:val="nil"/>
              <w:bottom w:val="nil"/>
              <w:right w:val="nil"/>
            </w:tcBorders>
          </w:tcPr>
          <w:p w14:paraId="09FB5040" w14:textId="77777777" w:rsidR="00A41DEB" w:rsidRPr="00626D32" w:rsidRDefault="00A41DEB" w:rsidP="00C113B5">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14:paraId="09FB5042" w14:textId="77777777" w:rsidR="00A41DEB" w:rsidRDefault="00A41DEB" w:rsidP="00C113B5">
      <w:pPr>
        <w:pStyle w:val="BodyText"/>
      </w:pPr>
      <w:r w:rsidRPr="00517E08">
        <w:rPr>
          <w:rFonts w:cs="Arial"/>
        </w:rPr>
        <w:t xml:space="preserve">Each component of the database consists of a number of </w:t>
      </w:r>
      <w:proofErr w:type="spellStart"/>
      <w:r w:rsidRPr="00517E08">
        <w:rPr>
          <w:rFonts w:cs="Arial"/>
        </w:rPr>
        <w:t>matrices</w:t>
      </w:r>
      <w:proofErr w:type="spellEnd"/>
      <w:r w:rsidRPr="00517E08">
        <w:rPr>
          <w:rFonts w:cs="Arial"/>
        </w:rPr>
        <w:t xml:space="preserve"> or vectors. The elements in these </w:t>
      </w:r>
      <w:proofErr w:type="spellStart"/>
      <w:r w:rsidRPr="00517E08">
        <w:rPr>
          <w:rFonts w:cs="Arial"/>
        </w:rPr>
        <w:t>matrices</w:t>
      </w:r>
      <w:proofErr w:type="spellEnd"/>
      <w:r w:rsidRPr="00517E08">
        <w:rPr>
          <w:rFonts w:cs="Arial"/>
        </w:rPr>
        <w:t xml:space="preserve"> and vectors are values</w:t>
      </w:r>
      <w:r>
        <w:rPr>
          <w:rFonts w:cs="Arial"/>
        </w:rPr>
        <w:t xml:space="preserve">, expressed in US dollars, </w:t>
      </w:r>
      <w:r w:rsidRPr="00517E08">
        <w:rPr>
          <w:rFonts w:cs="Arial"/>
        </w:rPr>
        <w:t xml:space="preserve">representing economic activities. </w:t>
      </w:r>
      <w:r>
        <w:rPr>
          <w:rFonts w:cs="Arial"/>
        </w:rPr>
        <w:t>T</w:t>
      </w:r>
      <w:r w:rsidRPr="00517E08">
        <w:rPr>
          <w:rFonts w:cs="Arial"/>
        </w:rPr>
        <w:t xml:space="preserve">hese values are </w:t>
      </w:r>
      <w:r>
        <w:rPr>
          <w:rFonts w:cs="Arial"/>
        </w:rPr>
        <w:t xml:space="preserve">linked to </w:t>
      </w:r>
      <w:r w:rsidRPr="00517E08">
        <w:rPr>
          <w:rFonts w:cs="Arial"/>
        </w:rPr>
        <w:t xml:space="preserve">the relevant variables in the core model. </w:t>
      </w:r>
      <w:r>
        <w:rPr>
          <w:rFonts w:cs="Arial"/>
        </w:rPr>
        <w:t>T</w:t>
      </w:r>
      <w:r w:rsidRPr="00517E08">
        <w:rPr>
          <w:rFonts w:cs="Arial"/>
        </w:rPr>
        <w:t xml:space="preserve">he values </w:t>
      </w:r>
      <w:r>
        <w:rPr>
          <w:rFonts w:cs="Arial"/>
        </w:rPr>
        <w:lastRenderedPageBreak/>
        <w:t>are</w:t>
      </w:r>
      <w:r w:rsidRPr="00517E08">
        <w:rPr>
          <w:rFonts w:cs="Arial"/>
        </w:rPr>
        <w:t xml:space="preserve"> the product of a price v</w:t>
      </w:r>
      <w:r>
        <w:rPr>
          <w:rFonts w:cs="Arial"/>
        </w:rPr>
        <w:t>ariable and a quantity variable, each of which is defined separately in the core equation system.</w:t>
      </w:r>
    </w:p>
    <w:p w14:paraId="09FB5043" w14:textId="77777777" w:rsidR="00A41DEB" w:rsidRPr="001A271A" w:rsidRDefault="00A41DEB" w:rsidP="00C113B5">
      <w:pPr>
        <w:pStyle w:val="Heading4"/>
      </w:pPr>
      <w:r w:rsidRPr="001A271A">
        <w:t>Input-output table</w:t>
      </w:r>
    </w:p>
    <w:p w14:paraId="09FB5044" w14:textId="77777777" w:rsidR="00A41DEB" w:rsidRPr="001A271A" w:rsidRDefault="00A41DEB" w:rsidP="00C113B5">
      <w:pPr>
        <w:pStyle w:val="BodyText"/>
      </w:pPr>
      <w:r>
        <w:t>This component</w:t>
      </w:r>
      <w:r w:rsidRPr="001A271A">
        <w:t xml:space="preserve"> consists of</w:t>
      </w:r>
      <w:r>
        <w:t xml:space="preserve"> the following eight </w:t>
      </w:r>
      <w:proofErr w:type="spellStart"/>
      <w:r>
        <w:t>matrices</w:t>
      </w:r>
      <w:proofErr w:type="spellEnd"/>
      <w:r>
        <w:t xml:space="preserve"> and one vector:</w:t>
      </w:r>
    </w:p>
    <w:p w14:paraId="09FB5045" w14:textId="77777777" w:rsidR="00A41DEB" w:rsidRDefault="00A41DEB" w:rsidP="00C113B5">
      <w:pPr>
        <w:pStyle w:val="ListBullet"/>
      </w:pPr>
      <w:r>
        <w:t>t</w:t>
      </w:r>
      <w:r w:rsidRPr="001A271A">
        <w:t>he purchases of domestically produced and imported goods by domestic users at basic price</w:t>
      </w:r>
      <w:r>
        <w:t>s</w:t>
      </w:r>
      <w:r w:rsidRPr="001A271A">
        <w:t xml:space="preserve"> (</w:t>
      </w:r>
      <w:r w:rsidRPr="001A271A">
        <w:rPr>
          <w:i/>
        </w:rPr>
        <w:t>P</w:t>
      </w:r>
      <w:r w:rsidRPr="001A271A">
        <w:fldChar w:fldCharType="begin" w:fldLock="1"/>
      </w:r>
      <w:r w:rsidRPr="001A271A">
        <w:instrText>eq \s(</w:instrText>
      </w:r>
      <w:r w:rsidRPr="001A271A">
        <w:rPr>
          <w:sz w:val="16"/>
          <w:szCs w:val="16"/>
        </w:rPr>
        <w:instrText xml:space="preserve"> ,(</w:instrText>
      </w:r>
      <w:r w:rsidRPr="001A271A">
        <w:rPr>
          <w:i/>
          <w:sz w:val="16"/>
          <w:szCs w:val="16"/>
        </w:rPr>
        <w:instrText>i</w:instrText>
      </w:r>
      <w:r w:rsidRPr="001A271A">
        <w:rPr>
          <w:sz w:val="16"/>
          <w:szCs w:val="16"/>
        </w:rPr>
        <w:instrText>,</w:instrText>
      </w:r>
      <w:r w:rsidRPr="001A271A">
        <w:rPr>
          <w:i/>
          <w:sz w:val="16"/>
          <w:szCs w:val="16"/>
        </w:rPr>
        <w:instrText>r</w:instrText>
      </w:r>
      <w:r w:rsidRPr="001A271A">
        <w:rPr>
          <w:sz w:val="16"/>
          <w:szCs w:val="16"/>
        </w:rPr>
        <w:instrText>,</w:instrText>
      </w:r>
      <w:r w:rsidRPr="001A271A">
        <w:rPr>
          <w:i/>
          <w:sz w:val="16"/>
          <w:szCs w:val="16"/>
        </w:rPr>
        <w:instrText>s</w:instrText>
      </w:r>
      <w:r w:rsidRPr="001A271A">
        <w:rPr>
          <w:sz w:val="16"/>
          <w:szCs w:val="16"/>
        </w:rPr>
        <w:instrText>)</w:instrText>
      </w:r>
      <w:r w:rsidRPr="001A271A">
        <w:instrText>)</w:instrText>
      </w:r>
      <w:r w:rsidRPr="001A271A">
        <w:fldChar w:fldCharType="end"/>
      </w:r>
      <w:r w:rsidRPr="001A271A">
        <w:rPr>
          <w:i/>
        </w:rPr>
        <w:t>Q</w:t>
      </w:r>
      <w:r w:rsidRPr="001A271A">
        <w:fldChar w:fldCharType="begin" w:fldLock="1"/>
      </w:r>
      <w:r w:rsidRPr="001A271A">
        <w:instrText>eq \s(</w:instrText>
      </w:r>
      <w:r w:rsidRPr="001A271A">
        <w:rPr>
          <w:sz w:val="16"/>
          <w:szCs w:val="16"/>
        </w:rPr>
        <w:instrText xml:space="preserve"> ,(</w:instrText>
      </w:r>
      <w:r w:rsidRPr="001A271A">
        <w:rPr>
          <w:i/>
          <w:sz w:val="16"/>
          <w:szCs w:val="16"/>
        </w:rPr>
        <w:instrText>i</w:instrText>
      </w:r>
      <w:r w:rsidRPr="001A271A">
        <w:rPr>
          <w:sz w:val="16"/>
          <w:szCs w:val="16"/>
        </w:rPr>
        <w:instrText>,</w:instrText>
      </w:r>
      <w:r w:rsidRPr="001A271A">
        <w:rPr>
          <w:i/>
          <w:sz w:val="16"/>
          <w:szCs w:val="16"/>
        </w:rPr>
        <w:instrText>u</w:instrText>
      </w:r>
      <w:r w:rsidRPr="001A271A">
        <w:rPr>
          <w:sz w:val="16"/>
          <w:szCs w:val="16"/>
        </w:rPr>
        <w:instrText>,</w:instrText>
      </w:r>
      <w:r w:rsidRPr="001A271A">
        <w:rPr>
          <w:i/>
          <w:sz w:val="16"/>
          <w:szCs w:val="16"/>
        </w:rPr>
        <w:instrText>r</w:instrText>
      </w:r>
      <w:r w:rsidRPr="001A271A">
        <w:rPr>
          <w:sz w:val="16"/>
          <w:szCs w:val="16"/>
        </w:rPr>
        <w:instrText>,</w:instrText>
      </w:r>
      <w:r w:rsidRPr="001A271A">
        <w:rPr>
          <w:i/>
          <w:sz w:val="16"/>
          <w:szCs w:val="16"/>
        </w:rPr>
        <w:instrText>s</w:instrText>
      </w:r>
      <w:r w:rsidRPr="001A271A">
        <w:rPr>
          <w:sz w:val="16"/>
          <w:szCs w:val="16"/>
        </w:rPr>
        <w:instrText>)</w:instrText>
      </w:r>
      <w:r w:rsidRPr="001A271A">
        <w:instrText>)</w:instrText>
      </w:r>
      <w:r w:rsidRPr="001A271A">
        <w:fldChar w:fldCharType="end"/>
      </w:r>
      <w:r>
        <w:t>)</w:t>
      </w:r>
    </w:p>
    <w:p w14:paraId="09FB5046" w14:textId="77777777" w:rsidR="00A41DEB" w:rsidRPr="001A271A" w:rsidRDefault="00A41DEB" w:rsidP="00C113B5">
      <w:pPr>
        <w:pStyle w:val="ListBullet"/>
        <w:spacing w:before="0"/>
      </w:pPr>
      <w:r>
        <w:t>i</w:t>
      </w:r>
      <w:r w:rsidRPr="001A271A">
        <w:t>ndirect taxes/subsidies on these purchases (</w:t>
      </w:r>
      <w:proofErr w:type="spellStart"/>
      <w:r w:rsidRPr="001A271A">
        <w:rPr>
          <w:i/>
        </w:rPr>
        <w:t>DTax</w:t>
      </w:r>
      <w:proofErr w:type="spellEnd"/>
      <w:r w:rsidRPr="001A271A">
        <w:fldChar w:fldCharType="begin" w:fldLock="1"/>
      </w:r>
      <w:r w:rsidRPr="001A271A">
        <w:instrText>eq \s(</w:instrText>
      </w:r>
      <w:r w:rsidRPr="001A271A">
        <w:rPr>
          <w:sz w:val="16"/>
          <w:szCs w:val="16"/>
        </w:rPr>
        <w:instrText xml:space="preserve"> ,(</w:instrText>
      </w:r>
      <w:r w:rsidRPr="001A271A">
        <w:rPr>
          <w:i/>
          <w:sz w:val="16"/>
          <w:szCs w:val="16"/>
        </w:rPr>
        <w:instrText>i</w:instrText>
      </w:r>
      <w:r w:rsidRPr="001A271A">
        <w:rPr>
          <w:sz w:val="16"/>
          <w:szCs w:val="16"/>
        </w:rPr>
        <w:instrText>,</w:instrText>
      </w:r>
      <w:r w:rsidRPr="001A271A">
        <w:rPr>
          <w:i/>
          <w:sz w:val="16"/>
          <w:szCs w:val="16"/>
        </w:rPr>
        <w:instrText>u</w:instrText>
      </w:r>
      <w:r w:rsidRPr="001A271A">
        <w:rPr>
          <w:sz w:val="16"/>
          <w:szCs w:val="16"/>
        </w:rPr>
        <w:instrText>,</w:instrText>
      </w:r>
      <w:r w:rsidRPr="001A271A">
        <w:rPr>
          <w:i/>
          <w:sz w:val="16"/>
          <w:szCs w:val="16"/>
        </w:rPr>
        <w:instrText>r</w:instrText>
      </w:r>
      <w:r w:rsidRPr="001A271A">
        <w:rPr>
          <w:sz w:val="16"/>
          <w:szCs w:val="16"/>
        </w:rPr>
        <w:instrText>,</w:instrText>
      </w:r>
      <w:r w:rsidRPr="001A271A">
        <w:rPr>
          <w:i/>
          <w:sz w:val="16"/>
          <w:szCs w:val="16"/>
        </w:rPr>
        <w:instrText>s</w:instrText>
      </w:r>
      <w:r w:rsidRPr="001A271A">
        <w:rPr>
          <w:sz w:val="16"/>
          <w:szCs w:val="16"/>
        </w:rPr>
        <w:instrText>)</w:instrText>
      </w:r>
      <w:r w:rsidRPr="001A271A">
        <w:instrText>)</w:instrText>
      </w:r>
      <w:r w:rsidRPr="001A271A">
        <w:fldChar w:fldCharType="end"/>
      </w:r>
      <w:r>
        <w:t>)</w:t>
      </w:r>
    </w:p>
    <w:p w14:paraId="09FB5047" w14:textId="77777777" w:rsidR="00A41DEB" w:rsidRPr="001A271A" w:rsidRDefault="00A41DEB" w:rsidP="00C113B5">
      <w:pPr>
        <w:pStyle w:val="ListBullet"/>
        <w:spacing w:before="0"/>
      </w:pPr>
      <w:r>
        <w:t>t</w:t>
      </w:r>
      <w:r w:rsidRPr="001A271A">
        <w:t>he exports of goods to each destination region (</w:t>
      </w:r>
      <w:r w:rsidRPr="001A271A">
        <w:rPr>
          <w:i/>
        </w:rPr>
        <w:t>P</w:t>
      </w:r>
      <w:r w:rsidRPr="001A271A">
        <w:fldChar w:fldCharType="begin" w:fldLock="1"/>
      </w:r>
      <w:r w:rsidRPr="001A271A">
        <w:instrText>eq \s(</w:instrText>
      </w:r>
      <w:r w:rsidRPr="001A271A">
        <w:rPr>
          <w:sz w:val="16"/>
          <w:szCs w:val="16"/>
        </w:rPr>
        <w:instrText xml:space="preserve"> ,(</w:instrText>
      </w:r>
      <w:r w:rsidRPr="001A271A">
        <w:rPr>
          <w:i/>
          <w:sz w:val="16"/>
          <w:szCs w:val="16"/>
        </w:rPr>
        <w:instrText>i</w:instrText>
      </w:r>
      <w:r w:rsidRPr="001A271A">
        <w:rPr>
          <w:sz w:val="16"/>
          <w:szCs w:val="16"/>
        </w:rPr>
        <w:instrText>,</w:instrText>
      </w:r>
      <w:r w:rsidRPr="001A271A">
        <w:rPr>
          <w:i/>
          <w:sz w:val="16"/>
          <w:szCs w:val="16"/>
        </w:rPr>
        <w:instrText>r</w:instrText>
      </w:r>
      <w:r w:rsidRPr="001A271A">
        <w:rPr>
          <w:sz w:val="16"/>
          <w:szCs w:val="16"/>
        </w:rPr>
        <w:instrText>,</w:instrText>
      </w:r>
      <w:r w:rsidRPr="001A271A">
        <w:rPr>
          <w:i/>
          <w:sz w:val="16"/>
          <w:szCs w:val="16"/>
        </w:rPr>
        <w:instrText>"dom</w:instrText>
      </w:r>
      <w:r w:rsidRPr="001A271A">
        <w:rPr>
          <w:sz w:val="16"/>
          <w:szCs w:val="16"/>
        </w:rPr>
        <w:instrText>")</w:instrText>
      </w:r>
      <w:r w:rsidRPr="001A271A">
        <w:instrText>)</w:instrText>
      </w:r>
      <w:r w:rsidRPr="001A271A">
        <w:fldChar w:fldCharType="end"/>
      </w:r>
      <w:r w:rsidRPr="001A271A">
        <w:rPr>
          <w:i/>
        </w:rPr>
        <w:t>Q</w:t>
      </w:r>
      <w:r w:rsidRPr="001A271A">
        <w:fldChar w:fldCharType="begin" w:fldLock="1"/>
      </w:r>
      <w:r w:rsidRPr="001A271A">
        <w:instrText>eq \s(</w:instrText>
      </w:r>
      <w:r w:rsidRPr="001A271A">
        <w:rPr>
          <w:i/>
          <w:sz w:val="16"/>
          <w:szCs w:val="16"/>
        </w:rPr>
        <w:instrText>trd</w:instrText>
      </w:r>
      <w:r w:rsidRPr="001A271A">
        <w:rPr>
          <w:sz w:val="16"/>
          <w:szCs w:val="16"/>
        </w:rPr>
        <w:instrText xml:space="preserve">, </w:instrText>
      </w:r>
      <w:r w:rsidRPr="001A271A">
        <w:instrText>)</w:instrText>
      </w:r>
      <w:r w:rsidRPr="001A271A">
        <w:fldChar w:fldCharType="end"/>
      </w:r>
      <w:r w:rsidRPr="001A271A">
        <w:fldChar w:fldCharType="begin" w:fldLock="1"/>
      </w:r>
      <w:r w:rsidRPr="001A271A">
        <w:instrText>eq \s(</w:instrText>
      </w:r>
      <w:r w:rsidRPr="001A271A">
        <w:rPr>
          <w:sz w:val="16"/>
          <w:szCs w:val="16"/>
        </w:rPr>
        <w:instrText xml:space="preserve"> ,(</w:instrText>
      </w:r>
      <w:r w:rsidRPr="001A271A">
        <w:rPr>
          <w:i/>
          <w:sz w:val="16"/>
          <w:szCs w:val="16"/>
        </w:rPr>
        <w:instrText>i</w:instrText>
      </w:r>
      <w:r w:rsidRPr="001A271A">
        <w:rPr>
          <w:sz w:val="16"/>
          <w:szCs w:val="16"/>
        </w:rPr>
        <w:instrText>,</w:instrText>
      </w:r>
      <w:r w:rsidRPr="001A271A">
        <w:rPr>
          <w:i/>
          <w:sz w:val="16"/>
          <w:szCs w:val="16"/>
        </w:rPr>
        <w:instrText>r</w:instrText>
      </w:r>
      <w:r w:rsidRPr="001A271A">
        <w:rPr>
          <w:sz w:val="16"/>
          <w:szCs w:val="16"/>
        </w:rPr>
        <w:instrText>,</w:instrText>
      </w:r>
      <w:r w:rsidRPr="001A271A">
        <w:rPr>
          <w:i/>
          <w:sz w:val="16"/>
          <w:szCs w:val="16"/>
        </w:rPr>
        <w:instrText>s</w:instrText>
      </w:r>
      <w:r w:rsidRPr="001A271A">
        <w:rPr>
          <w:sz w:val="16"/>
          <w:szCs w:val="16"/>
        </w:rPr>
        <w:instrText>)</w:instrText>
      </w:r>
      <w:r w:rsidRPr="001A271A">
        <w:instrText>)</w:instrText>
      </w:r>
      <w:r w:rsidRPr="001A271A">
        <w:fldChar w:fldCharType="end"/>
      </w:r>
      <w:r>
        <w:t>)</w:t>
      </w:r>
    </w:p>
    <w:p w14:paraId="09FB5048" w14:textId="77777777" w:rsidR="00A41DEB" w:rsidRPr="001A271A" w:rsidRDefault="00A41DEB" w:rsidP="00C113B5">
      <w:pPr>
        <w:pStyle w:val="ListBullet"/>
        <w:spacing w:before="0"/>
      </w:pPr>
      <w:r>
        <w:t>t</w:t>
      </w:r>
      <w:r w:rsidRPr="001A271A">
        <w:t>axes/subsidies on exports (</w:t>
      </w:r>
      <w:proofErr w:type="spellStart"/>
      <w:r w:rsidRPr="001A271A">
        <w:rPr>
          <w:i/>
        </w:rPr>
        <w:t>ETax</w:t>
      </w:r>
      <w:proofErr w:type="spellEnd"/>
      <w:r w:rsidRPr="001A271A">
        <w:fldChar w:fldCharType="begin" w:fldLock="1"/>
      </w:r>
      <w:r w:rsidRPr="001A271A">
        <w:instrText>eq \s(</w:instrText>
      </w:r>
      <w:r w:rsidRPr="001A271A">
        <w:rPr>
          <w:sz w:val="16"/>
          <w:szCs w:val="16"/>
        </w:rPr>
        <w:instrText xml:space="preserve"> ,(</w:instrText>
      </w:r>
      <w:r w:rsidRPr="001A271A">
        <w:rPr>
          <w:i/>
          <w:sz w:val="16"/>
          <w:szCs w:val="16"/>
        </w:rPr>
        <w:instrText>i</w:instrText>
      </w:r>
      <w:r w:rsidRPr="001A271A">
        <w:rPr>
          <w:sz w:val="16"/>
          <w:szCs w:val="16"/>
        </w:rPr>
        <w:instrText>,</w:instrText>
      </w:r>
      <w:r w:rsidRPr="001A271A">
        <w:rPr>
          <w:i/>
          <w:sz w:val="16"/>
          <w:szCs w:val="16"/>
        </w:rPr>
        <w:instrText>u</w:instrText>
      </w:r>
      <w:r w:rsidRPr="001A271A">
        <w:rPr>
          <w:sz w:val="16"/>
          <w:szCs w:val="16"/>
        </w:rPr>
        <w:instrText>,</w:instrText>
      </w:r>
      <w:r w:rsidRPr="001A271A">
        <w:rPr>
          <w:i/>
          <w:sz w:val="16"/>
          <w:szCs w:val="16"/>
        </w:rPr>
        <w:instrText>r</w:instrText>
      </w:r>
      <w:r w:rsidRPr="001A271A">
        <w:rPr>
          <w:sz w:val="16"/>
          <w:szCs w:val="16"/>
        </w:rPr>
        <w:instrText>,</w:instrText>
      </w:r>
      <w:r w:rsidRPr="001A271A">
        <w:rPr>
          <w:i/>
          <w:sz w:val="16"/>
          <w:szCs w:val="16"/>
        </w:rPr>
        <w:instrText>s</w:instrText>
      </w:r>
      <w:r w:rsidRPr="001A271A">
        <w:rPr>
          <w:sz w:val="16"/>
          <w:szCs w:val="16"/>
        </w:rPr>
        <w:instrText>)</w:instrText>
      </w:r>
      <w:r w:rsidRPr="001A271A">
        <w:instrText>)</w:instrText>
      </w:r>
      <w:r w:rsidRPr="001A271A">
        <w:fldChar w:fldCharType="end"/>
      </w:r>
      <w:r>
        <w:t>)</w:t>
      </w:r>
    </w:p>
    <w:p w14:paraId="09FB5049" w14:textId="77777777" w:rsidR="00A41DEB" w:rsidRDefault="00A41DEB" w:rsidP="00C113B5">
      <w:pPr>
        <w:pStyle w:val="ListBullet"/>
        <w:spacing w:before="0"/>
      </w:pPr>
      <w:r>
        <w:t>the purchases of non-capital factors of production at basic prices (</w:t>
      </w:r>
      <w:r>
        <w:rPr>
          <w:i/>
        </w:rPr>
        <w:t>P</w:t>
      </w:r>
      <w:r w:rsidRPr="00D7150F">
        <w:fldChar w:fldCharType="begin" w:fldLock="1"/>
      </w:r>
      <w:r w:rsidRPr="00D7150F">
        <w:instrText>eq \s(</w:instrText>
      </w:r>
      <w:r w:rsidRPr="008A05FA">
        <w:rPr>
          <w:i/>
          <w:sz w:val="16"/>
        </w:rPr>
        <w:instrText>f</w:instrText>
      </w:r>
      <w:r w:rsidRPr="00D7150F">
        <w:rPr>
          <w:sz w:val="16"/>
        </w:rPr>
        <w:instrText>,</w:instrText>
      </w:r>
      <w:r>
        <w:rPr>
          <w:sz w:val="16"/>
        </w:rPr>
        <w:instrText xml:space="preserve"> </w:instrText>
      </w:r>
      <w:r w:rsidRPr="00D7150F">
        <w:instrText>)</w:instrText>
      </w:r>
      <w:r w:rsidRPr="00D7150F">
        <w:fldChar w:fldCharType="end"/>
      </w:r>
      <w:r w:rsidRPr="00D7150F">
        <w:fldChar w:fldCharType="begin" w:fldLock="1"/>
      </w:r>
      <w:r w:rsidRPr="00D7150F">
        <w:instrText>eq \s(</w:instrText>
      </w:r>
      <w:r w:rsidRPr="00D7150F">
        <w:rPr>
          <w:sz w:val="16"/>
        </w:rPr>
        <w:instrText xml:space="preserve"> ,</w:instrText>
      </w:r>
      <w:r>
        <w:rPr>
          <w:sz w:val="16"/>
        </w:rPr>
        <w:instrText>(</w:instrText>
      </w:r>
      <w:r>
        <w:rPr>
          <w:i/>
          <w:sz w:val="16"/>
        </w:rPr>
        <w:instrText>f</w:instrText>
      </w:r>
      <w:r>
        <w:rPr>
          <w:sz w:val="16"/>
        </w:rPr>
        <w:instrText>,</w:instrText>
      </w:r>
      <w:r>
        <w:rPr>
          <w:i/>
          <w:sz w:val="16"/>
        </w:rPr>
        <w:instrText>j</w:instrText>
      </w:r>
      <w:r>
        <w:rPr>
          <w:sz w:val="16"/>
        </w:rPr>
        <w:instrText>,</w:instrText>
      </w:r>
      <w:r>
        <w:rPr>
          <w:i/>
          <w:sz w:val="16"/>
        </w:rPr>
        <w:instrText>r</w:instrText>
      </w:r>
      <w:r w:rsidRPr="00DA3DD7">
        <w:rPr>
          <w:sz w:val="16"/>
        </w:rPr>
        <w:instrText>)</w:instrText>
      </w:r>
      <w:r w:rsidRPr="00D7150F">
        <w:instrText>)</w:instrText>
      </w:r>
      <w:r w:rsidRPr="00D7150F">
        <w:fldChar w:fldCharType="end"/>
      </w:r>
      <w:r>
        <w:rPr>
          <w:i/>
        </w:rPr>
        <w:t>Q</w:t>
      </w:r>
      <w:r w:rsidRPr="00D7150F">
        <w:fldChar w:fldCharType="begin" w:fldLock="1"/>
      </w:r>
      <w:r w:rsidRPr="00D7150F">
        <w:instrText>eq \s(</w:instrText>
      </w:r>
      <w:r w:rsidRPr="008A05FA">
        <w:rPr>
          <w:i/>
          <w:sz w:val="16"/>
        </w:rPr>
        <w:instrText>f</w:instrText>
      </w:r>
      <w:r w:rsidRPr="00D7150F">
        <w:rPr>
          <w:sz w:val="16"/>
        </w:rPr>
        <w:instrText>,</w:instrText>
      </w:r>
      <w:r>
        <w:rPr>
          <w:sz w:val="16"/>
        </w:rPr>
        <w:instrText xml:space="preserve"> </w:instrText>
      </w:r>
      <w:r w:rsidRPr="00D7150F">
        <w:instrText>)</w:instrText>
      </w:r>
      <w:r w:rsidRPr="00D7150F">
        <w:fldChar w:fldCharType="end"/>
      </w:r>
      <w:r w:rsidRPr="00D7150F">
        <w:fldChar w:fldCharType="begin" w:fldLock="1"/>
      </w:r>
      <w:r w:rsidRPr="00D7150F">
        <w:instrText>eq \s(</w:instrText>
      </w:r>
      <w:r w:rsidRPr="00D7150F">
        <w:rPr>
          <w:sz w:val="16"/>
        </w:rPr>
        <w:instrText xml:space="preserve"> ,</w:instrText>
      </w:r>
      <w:r>
        <w:rPr>
          <w:sz w:val="16"/>
        </w:rPr>
        <w:instrText>(</w:instrText>
      </w:r>
      <w:r>
        <w:rPr>
          <w:i/>
          <w:sz w:val="16"/>
        </w:rPr>
        <w:instrText>f</w:instrText>
      </w:r>
      <w:r>
        <w:rPr>
          <w:sz w:val="16"/>
        </w:rPr>
        <w:instrText>,</w:instrText>
      </w:r>
      <w:r>
        <w:rPr>
          <w:i/>
          <w:sz w:val="16"/>
        </w:rPr>
        <w:instrText>j</w:instrText>
      </w:r>
      <w:r>
        <w:rPr>
          <w:sz w:val="16"/>
        </w:rPr>
        <w:instrText>,</w:instrText>
      </w:r>
      <w:r>
        <w:rPr>
          <w:i/>
          <w:sz w:val="16"/>
        </w:rPr>
        <w:instrText>r</w:instrText>
      </w:r>
      <w:r w:rsidRPr="00DA3DD7">
        <w:rPr>
          <w:sz w:val="16"/>
        </w:rPr>
        <w:instrText>)</w:instrText>
      </w:r>
      <w:r w:rsidRPr="00D7150F">
        <w:instrText>)</w:instrText>
      </w:r>
      <w:r w:rsidRPr="00D7150F">
        <w:fldChar w:fldCharType="end"/>
      </w:r>
      <w:r>
        <w:t>)</w:t>
      </w:r>
    </w:p>
    <w:p w14:paraId="09FB504A" w14:textId="77777777" w:rsidR="00A41DEB" w:rsidRDefault="00A41DEB" w:rsidP="00C113B5">
      <w:pPr>
        <w:pStyle w:val="ListBullet"/>
        <w:spacing w:before="0"/>
      </w:pPr>
      <w:r>
        <w:t>the purchases of capital at basic prices (</w:t>
      </w:r>
      <w:r>
        <w:rPr>
          <w:i/>
        </w:rPr>
        <w:t>P</w:t>
      </w:r>
      <w:r w:rsidRPr="00D7150F">
        <w:fldChar w:fldCharType="begin" w:fldLock="1"/>
      </w:r>
      <w:r w:rsidRPr="00D7150F">
        <w:instrText>eq \s(</w:instrText>
      </w:r>
      <w:r>
        <w:rPr>
          <w:i/>
          <w:sz w:val="16"/>
        </w:rPr>
        <w:instrText>k</w:instrText>
      </w:r>
      <w:r w:rsidRPr="00D7150F">
        <w:rPr>
          <w:sz w:val="16"/>
        </w:rPr>
        <w:instrText>,</w:instrText>
      </w:r>
      <w:r>
        <w:rPr>
          <w:sz w:val="16"/>
        </w:rPr>
        <w:instrText xml:space="preserve"> </w:instrText>
      </w:r>
      <w:r w:rsidRPr="00D7150F">
        <w:instrText>)</w:instrText>
      </w:r>
      <w:r w:rsidRPr="00D7150F">
        <w:fldChar w:fldCharType="end"/>
      </w:r>
      <w:r w:rsidRPr="00D7150F">
        <w:fldChar w:fldCharType="begin" w:fldLock="1"/>
      </w:r>
      <w:r w:rsidRPr="00D7150F">
        <w:instrText>eq \s(</w:instrText>
      </w:r>
      <w:r w:rsidRPr="00D7150F">
        <w:rPr>
          <w:sz w:val="16"/>
        </w:rPr>
        <w:instrText xml:space="preserve"> ,</w:instrText>
      </w:r>
      <w:r>
        <w:rPr>
          <w:sz w:val="16"/>
        </w:rPr>
        <w:instrText>(</w:instrText>
      </w:r>
      <w:r>
        <w:rPr>
          <w:i/>
          <w:sz w:val="16"/>
        </w:rPr>
        <w:instrText>s</w:instrText>
      </w:r>
      <w:r>
        <w:rPr>
          <w:sz w:val="16"/>
        </w:rPr>
        <w:instrText>,</w:instrText>
      </w:r>
      <w:r>
        <w:rPr>
          <w:i/>
          <w:sz w:val="16"/>
        </w:rPr>
        <w:instrText>r</w:instrText>
      </w:r>
      <w:r w:rsidRPr="00DA3DD7">
        <w:rPr>
          <w:sz w:val="16"/>
        </w:rPr>
        <w:instrText>)</w:instrText>
      </w:r>
      <w:r w:rsidRPr="00D7150F">
        <w:instrText>)</w:instrText>
      </w:r>
      <w:r w:rsidRPr="00D7150F">
        <w:fldChar w:fldCharType="end"/>
      </w:r>
      <w:r>
        <w:rPr>
          <w:i/>
        </w:rPr>
        <w:t>Q</w:t>
      </w:r>
      <w:r w:rsidRPr="00D7150F">
        <w:fldChar w:fldCharType="begin" w:fldLock="1"/>
      </w:r>
      <w:r w:rsidRPr="00D7150F">
        <w:instrText>eq \s(</w:instrText>
      </w:r>
      <w:r>
        <w:rPr>
          <w:i/>
          <w:sz w:val="16"/>
        </w:rPr>
        <w:instrText>k</w:instrText>
      </w:r>
      <w:r w:rsidRPr="00D7150F">
        <w:rPr>
          <w:sz w:val="16"/>
        </w:rPr>
        <w:instrText>,</w:instrText>
      </w:r>
      <w:r>
        <w:rPr>
          <w:sz w:val="16"/>
        </w:rPr>
        <w:instrText xml:space="preserve"> </w:instrText>
      </w:r>
      <w:r w:rsidRPr="00D7150F">
        <w:instrText>)</w:instrText>
      </w:r>
      <w:r w:rsidRPr="00D7150F">
        <w:fldChar w:fldCharType="end"/>
      </w:r>
      <w:r w:rsidRPr="00D7150F">
        <w:fldChar w:fldCharType="begin" w:fldLock="1"/>
      </w:r>
      <w:r w:rsidRPr="00D7150F">
        <w:instrText>eq \s(</w:instrText>
      </w:r>
      <w:r w:rsidRPr="00D7150F">
        <w:rPr>
          <w:sz w:val="16"/>
        </w:rPr>
        <w:instrText xml:space="preserve"> ,</w:instrText>
      </w:r>
      <w:r>
        <w:rPr>
          <w:sz w:val="16"/>
        </w:rPr>
        <w:instrText>(</w:instrText>
      </w:r>
      <w:r>
        <w:rPr>
          <w:i/>
          <w:sz w:val="16"/>
        </w:rPr>
        <w:instrText>j</w:instrText>
      </w:r>
      <w:r>
        <w:rPr>
          <w:sz w:val="16"/>
        </w:rPr>
        <w:instrText>,</w:instrText>
      </w:r>
      <w:r>
        <w:rPr>
          <w:i/>
          <w:sz w:val="16"/>
        </w:rPr>
        <w:instrText>s</w:instrText>
      </w:r>
      <w:r>
        <w:rPr>
          <w:sz w:val="16"/>
        </w:rPr>
        <w:instrText>,</w:instrText>
      </w:r>
      <w:r>
        <w:rPr>
          <w:i/>
          <w:sz w:val="16"/>
        </w:rPr>
        <w:instrText>r</w:instrText>
      </w:r>
      <w:r w:rsidRPr="00DA3DD7">
        <w:rPr>
          <w:sz w:val="16"/>
        </w:rPr>
        <w:instrText>)</w:instrText>
      </w:r>
      <w:r w:rsidRPr="00D7150F">
        <w:instrText>)</w:instrText>
      </w:r>
      <w:r w:rsidRPr="00D7150F">
        <w:fldChar w:fldCharType="end"/>
      </w:r>
      <w:r>
        <w:t>)</w:t>
      </w:r>
    </w:p>
    <w:p w14:paraId="09FB504B" w14:textId="77777777" w:rsidR="00A41DEB" w:rsidRDefault="00A41DEB" w:rsidP="00C113B5">
      <w:pPr>
        <w:pStyle w:val="ListBullet"/>
        <w:spacing w:before="0"/>
      </w:pPr>
      <w:r>
        <w:t>taxes on non-capital factor purchases (</w:t>
      </w:r>
      <w:proofErr w:type="spellStart"/>
      <w:r>
        <w:rPr>
          <w:i/>
        </w:rPr>
        <w:t>FTax</w:t>
      </w:r>
      <w:proofErr w:type="spellEnd"/>
      <w:r w:rsidRPr="00D7150F">
        <w:fldChar w:fldCharType="begin" w:fldLock="1"/>
      </w:r>
      <w:r w:rsidRPr="00D7150F">
        <w:instrText>eq \s(</w:instrText>
      </w:r>
      <w:r w:rsidRPr="00D7150F">
        <w:rPr>
          <w:sz w:val="16"/>
        </w:rPr>
        <w:instrText xml:space="preserve"> ,</w:instrText>
      </w:r>
      <w:r>
        <w:rPr>
          <w:sz w:val="16"/>
        </w:rPr>
        <w:instrText>(</w:instrText>
      </w:r>
      <w:r w:rsidRPr="00DA3DD7">
        <w:rPr>
          <w:i/>
          <w:sz w:val="16"/>
        </w:rPr>
        <w:instrText>i</w:instrText>
      </w:r>
      <w:r>
        <w:rPr>
          <w:sz w:val="16"/>
        </w:rPr>
        <w:instrText>,</w:instrText>
      </w:r>
      <w:r>
        <w:rPr>
          <w:i/>
          <w:sz w:val="16"/>
        </w:rPr>
        <w:instrText>u</w:instrText>
      </w:r>
      <w:r>
        <w:rPr>
          <w:sz w:val="16"/>
        </w:rPr>
        <w:instrText>,</w:instrText>
      </w:r>
      <w:r w:rsidRPr="00DA3DD7">
        <w:rPr>
          <w:i/>
          <w:sz w:val="16"/>
        </w:rPr>
        <w:instrText>r</w:instrText>
      </w:r>
      <w:r>
        <w:rPr>
          <w:sz w:val="16"/>
        </w:rPr>
        <w:instrText>,</w:instrText>
      </w:r>
      <w:r>
        <w:rPr>
          <w:i/>
          <w:sz w:val="16"/>
        </w:rPr>
        <w:instrText>s</w:instrText>
      </w:r>
      <w:r w:rsidRPr="00DA3DD7">
        <w:rPr>
          <w:sz w:val="16"/>
        </w:rPr>
        <w:instrText>)</w:instrText>
      </w:r>
      <w:r w:rsidRPr="00D7150F">
        <w:instrText>)</w:instrText>
      </w:r>
      <w:r w:rsidRPr="00D7150F">
        <w:fldChar w:fldCharType="end"/>
      </w:r>
      <w:r>
        <w:t>)</w:t>
      </w:r>
    </w:p>
    <w:p w14:paraId="09FB504C" w14:textId="77777777" w:rsidR="00A41DEB" w:rsidRDefault="00A41DEB" w:rsidP="00C113B5">
      <w:pPr>
        <w:pStyle w:val="ListBullet"/>
        <w:spacing w:before="0"/>
      </w:pPr>
      <w:r>
        <w:t>taxes on capital purchases (</w:t>
      </w:r>
      <w:proofErr w:type="spellStart"/>
      <w:r>
        <w:rPr>
          <w:i/>
        </w:rPr>
        <w:t>KTax</w:t>
      </w:r>
      <w:proofErr w:type="spellEnd"/>
      <w:r w:rsidRPr="00D7150F">
        <w:fldChar w:fldCharType="begin" w:fldLock="1"/>
      </w:r>
      <w:r w:rsidRPr="00D7150F">
        <w:instrText>eq \s(</w:instrText>
      </w:r>
      <w:r w:rsidRPr="00D7150F">
        <w:rPr>
          <w:sz w:val="16"/>
        </w:rPr>
        <w:instrText xml:space="preserve"> ,</w:instrText>
      </w:r>
      <w:r>
        <w:rPr>
          <w:sz w:val="16"/>
        </w:rPr>
        <w:instrText>(</w:instrText>
      </w:r>
      <w:r w:rsidRPr="00DA3DD7">
        <w:rPr>
          <w:i/>
          <w:sz w:val="16"/>
        </w:rPr>
        <w:instrText>i</w:instrText>
      </w:r>
      <w:r>
        <w:rPr>
          <w:sz w:val="16"/>
        </w:rPr>
        <w:instrText>,</w:instrText>
      </w:r>
      <w:r>
        <w:rPr>
          <w:i/>
          <w:sz w:val="16"/>
        </w:rPr>
        <w:instrText>u</w:instrText>
      </w:r>
      <w:r>
        <w:rPr>
          <w:sz w:val="16"/>
        </w:rPr>
        <w:instrText>,</w:instrText>
      </w:r>
      <w:r w:rsidRPr="00DA3DD7">
        <w:rPr>
          <w:i/>
          <w:sz w:val="16"/>
        </w:rPr>
        <w:instrText>r</w:instrText>
      </w:r>
      <w:r>
        <w:rPr>
          <w:sz w:val="16"/>
        </w:rPr>
        <w:instrText>,</w:instrText>
      </w:r>
      <w:r>
        <w:rPr>
          <w:i/>
          <w:sz w:val="16"/>
        </w:rPr>
        <w:instrText>s</w:instrText>
      </w:r>
      <w:r w:rsidRPr="00DA3DD7">
        <w:rPr>
          <w:sz w:val="16"/>
        </w:rPr>
        <w:instrText>)</w:instrText>
      </w:r>
      <w:r w:rsidRPr="00D7150F">
        <w:instrText>)</w:instrText>
      </w:r>
      <w:r w:rsidRPr="00D7150F">
        <w:fldChar w:fldCharType="end"/>
      </w:r>
      <w:r>
        <w:t>).</w:t>
      </w:r>
    </w:p>
    <w:p w14:paraId="09FB504D" w14:textId="77777777" w:rsidR="00A41DEB" w:rsidRDefault="00A41DEB" w:rsidP="00C113B5">
      <w:pPr>
        <w:pStyle w:val="BodyText"/>
      </w:pPr>
      <w:r>
        <w:t>The row vector is the production tax on industry outputs (</w:t>
      </w:r>
      <w:proofErr w:type="spellStart"/>
      <w:r>
        <w:rPr>
          <w:i/>
        </w:rPr>
        <w:t>PTax</w:t>
      </w:r>
      <w:proofErr w:type="spellEnd"/>
      <w:r w:rsidRPr="00D7150F">
        <w:fldChar w:fldCharType="begin" w:fldLock="1"/>
      </w:r>
      <w:r w:rsidRPr="00D7150F">
        <w:instrText>eq \s(</w:instrText>
      </w:r>
      <w:r w:rsidRPr="00D7150F">
        <w:rPr>
          <w:sz w:val="16"/>
        </w:rPr>
        <w:instrText xml:space="preserve"> ,</w:instrText>
      </w:r>
      <w:r>
        <w:rPr>
          <w:sz w:val="16"/>
        </w:rPr>
        <w:instrText>(</w:instrText>
      </w:r>
      <w:r w:rsidRPr="00DA3DD7">
        <w:rPr>
          <w:i/>
          <w:sz w:val="16"/>
        </w:rPr>
        <w:instrText>i</w:instrText>
      </w:r>
      <w:r>
        <w:rPr>
          <w:sz w:val="16"/>
        </w:rPr>
        <w:instrText>,</w:instrText>
      </w:r>
      <w:r>
        <w:rPr>
          <w:i/>
          <w:sz w:val="16"/>
        </w:rPr>
        <w:instrText>u</w:instrText>
      </w:r>
      <w:r>
        <w:rPr>
          <w:sz w:val="16"/>
        </w:rPr>
        <w:instrText>,</w:instrText>
      </w:r>
      <w:r w:rsidRPr="00DA3DD7">
        <w:rPr>
          <w:i/>
          <w:sz w:val="16"/>
        </w:rPr>
        <w:instrText>r</w:instrText>
      </w:r>
      <w:r>
        <w:rPr>
          <w:sz w:val="16"/>
        </w:rPr>
        <w:instrText>,</w:instrText>
      </w:r>
      <w:r>
        <w:rPr>
          <w:i/>
          <w:sz w:val="16"/>
        </w:rPr>
        <w:instrText>s</w:instrText>
      </w:r>
      <w:r w:rsidRPr="00DA3DD7">
        <w:rPr>
          <w:sz w:val="16"/>
        </w:rPr>
        <w:instrText>)</w:instrText>
      </w:r>
      <w:r w:rsidRPr="00D7150F">
        <w:instrText>)</w:instrText>
      </w:r>
      <w:r w:rsidRPr="00D7150F">
        <w:fldChar w:fldCharType="end"/>
      </w:r>
      <w:r>
        <w:t>).</w:t>
      </w:r>
    </w:p>
    <w:p w14:paraId="09FB504E" w14:textId="77777777" w:rsidR="00A41DEB" w:rsidRPr="004D3F1D" w:rsidRDefault="00A41DEB" w:rsidP="00C113B5">
      <w:pPr>
        <w:pStyle w:val="BodyText"/>
      </w:pPr>
      <w:r w:rsidRPr="004D3F1D">
        <w:t xml:space="preserve">Unlike the standard </w:t>
      </w:r>
      <w:proofErr w:type="spellStart"/>
      <w:r w:rsidRPr="004D3F1D">
        <w:t>GTAP</w:t>
      </w:r>
      <w:proofErr w:type="spellEnd"/>
      <w:r w:rsidRPr="004D3F1D">
        <w:t xml:space="preserve"> database, this database incorporates bilateral foreign capital stocks. Therefore, the capital income part of the input-output table is extended to include a capital owner dimension. Capital income, generated in a region, is received by owners of capital across the world. This allows factor taxes to be levied on eac</w:t>
      </w:r>
      <w:r>
        <w:t>h region’s owned capital stock.</w:t>
      </w:r>
    </w:p>
    <w:p w14:paraId="09FB504F" w14:textId="77777777" w:rsidR="00A41DEB" w:rsidRDefault="00A41DEB" w:rsidP="00C113B5">
      <w:pPr>
        <w:pStyle w:val="Heading4"/>
      </w:pPr>
      <w:r w:rsidRPr="00BB5F49">
        <w:t xml:space="preserve">World trade </w:t>
      </w:r>
      <w:proofErr w:type="spellStart"/>
      <w:r w:rsidRPr="00BB5F49">
        <w:t>matrices</w:t>
      </w:r>
      <w:proofErr w:type="spellEnd"/>
    </w:p>
    <w:p w14:paraId="09FB5050" w14:textId="77777777" w:rsidR="00A41DEB" w:rsidRDefault="00A41DEB" w:rsidP="00C113B5">
      <w:pPr>
        <w:pStyle w:val="BodyText"/>
      </w:pPr>
      <w:r>
        <w:t>In Part 2 of the database, there are five boxes showing how the values of exports are turned into the values of imports. The first box is a matrix showing the free-</w:t>
      </w:r>
      <w:proofErr w:type="spellStart"/>
      <w:r>
        <w:t>on-board</w:t>
      </w:r>
      <w:proofErr w:type="spellEnd"/>
      <w:r>
        <w:t xml:space="preserve"> (FOB) values of exports (</w:t>
      </w:r>
      <w:r w:rsidRPr="005A3736">
        <w:rPr>
          <w:i/>
        </w:rPr>
        <w:t>P</w:t>
      </w:r>
      <w:r w:rsidRPr="00D7150F">
        <w:fldChar w:fldCharType="begin" w:fldLock="1"/>
      </w:r>
      <w:r w:rsidRPr="00D7150F">
        <w:instrText>eq \s(</w:instrText>
      </w:r>
      <w:r w:rsidRPr="005A3736">
        <w:rPr>
          <w:i/>
          <w:sz w:val="16"/>
        </w:rPr>
        <w:instrText>fob</w:instrText>
      </w:r>
      <w:r w:rsidRPr="00D7150F">
        <w:rPr>
          <w:sz w:val="16"/>
        </w:rPr>
        <w:instrText>,</w:instrText>
      </w:r>
      <w:r>
        <w:rPr>
          <w:sz w:val="16"/>
        </w:rPr>
        <w:instrText xml:space="preserve"> </w:instrText>
      </w:r>
      <w:r w:rsidRPr="00D7150F">
        <w:instrText>)</w:instrText>
      </w:r>
      <w:r w:rsidRPr="00D7150F">
        <w:fldChar w:fldCharType="end"/>
      </w:r>
      <w:r w:rsidRPr="00D7150F">
        <w:fldChar w:fldCharType="begin" w:fldLock="1"/>
      </w:r>
      <w:r w:rsidRPr="00D7150F">
        <w:instrText>eq \s(</w:instrText>
      </w:r>
      <w:r w:rsidRPr="00D7150F">
        <w:rPr>
          <w:sz w:val="16"/>
        </w:rPr>
        <w:instrText xml:space="preserve"> ,</w:instrText>
      </w:r>
      <w:r>
        <w:rPr>
          <w:sz w:val="16"/>
        </w:rPr>
        <w:instrText>(</w:instrText>
      </w:r>
      <w:r w:rsidRPr="005A3736">
        <w:rPr>
          <w:i/>
          <w:sz w:val="16"/>
        </w:rPr>
        <w:instrText>i</w:instrText>
      </w:r>
      <w:r>
        <w:rPr>
          <w:sz w:val="16"/>
        </w:rPr>
        <w:instrText>,</w:instrText>
      </w:r>
      <w:r w:rsidRPr="005A3736">
        <w:rPr>
          <w:i/>
          <w:sz w:val="16"/>
        </w:rPr>
        <w:instrText>r</w:instrText>
      </w:r>
      <w:r>
        <w:rPr>
          <w:sz w:val="16"/>
        </w:rPr>
        <w:instrText>,</w:instrText>
      </w:r>
      <w:r w:rsidRPr="005A3736">
        <w:rPr>
          <w:i/>
          <w:sz w:val="16"/>
        </w:rPr>
        <w:instrText>s</w:instrText>
      </w:r>
      <w:r w:rsidRPr="00DA3DD7">
        <w:rPr>
          <w:sz w:val="16"/>
        </w:rPr>
        <w:instrText>)</w:instrText>
      </w:r>
      <w:r w:rsidRPr="00D7150F">
        <w:instrText>)</w:instrText>
      </w:r>
      <w:r w:rsidRPr="00D7150F">
        <w:fldChar w:fldCharType="end"/>
      </w:r>
      <w:r w:rsidRPr="00545018">
        <w:rPr>
          <w:sz w:val="16"/>
          <w:szCs w:val="16"/>
        </w:rPr>
        <w:t xml:space="preserve"> </w:t>
      </w:r>
      <w:r w:rsidRPr="005A3736">
        <w:rPr>
          <w:i/>
        </w:rPr>
        <w:t>Q</w:t>
      </w:r>
      <w:r w:rsidRPr="00D7150F">
        <w:fldChar w:fldCharType="begin" w:fldLock="1"/>
      </w:r>
      <w:r w:rsidRPr="00D7150F">
        <w:instrText>eq \s(</w:instrText>
      </w:r>
      <w:r w:rsidRPr="005A3736">
        <w:rPr>
          <w:i/>
          <w:sz w:val="16"/>
        </w:rPr>
        <w:instrText>trd</w:instrText>
      </w:r>
      <w:r w:rsidRPr="00D7150F">
        <w:rPr>
          <w:sz w:val="16"/>
        </w:rPr>
        <w:instrText>,</w:instrText>
      </w:r>
      <w:r>
        <w:rPr>
          <w:sz w:val="16"/>
        </w:rPr>
        <w:instrText xml:space="preserve"> </w:instrText>
      </w:r>
      <w:r w:rsidRPr="00D7150F">
        <w:instrText>)</w:instrText>
      </w:r>
      <w:r w:rsidRPr="00D7150F">
        <w:fldChar w:fldCharType="end"/>
      </w:r>
      <w:r w:rsidRPr="00D7150F">
        <w:fldChar w:fldCharType="begin" w:fldLock="1"/>
      </w:r>
      <w:r w:rsidRPr="00D7150F">
        <w:instrText>eq \s(</w:instrText>
      </w:r>
      <w:r w:rsidRPr="00D7150F">
        <w:rPr>
          <w:sz w:val="16"/>
        </w:rPr>
        <w:instrText xml:space="preserve"> ,</w:instrText>
      </w:r>
      <w:r>
        <w:rPr>
          <w:sz w:val="16"/>
        </w:rPr>
        <w:instrText>(</w:instrText>
      </w:r>
      <w:r w:rsidRPr="005A3736">
        <w:rPr>
          <w:i/>
          <w:sz w:val="16"/>
        </w:rPr>
        <w:instrText>i</w:instrText>
      </w:r>
      <w:r>
        <w:rPr>
          <w:sz w:val="16"/>
        </w:rPr>
        <w:instrText>,</w:instrText>
      </w:r>
      <w:r w:rsidRPr="005A3736">
        <w:rPr>
          <w:i/>
          <w:sz w:val="16"/>
        </w:rPr>
        <w:instrText>r</w:instrText>
      </w:r>
      <w:r>
        <w:rPr>
          <w:sz w:val="16"/>
        </w:rPr>
        <w:instrText>,</w:instrText>
      </w:r>
      <w:r w:rsidRPr="005A3736">
        <w:rPr>
          <w:i/>
          <w:sz w:val="16"/>
        </w:rPr>
        <w:instrText>s</w:instrText>
      </w:r>
      <w:r w:rsidRPr="00DA3DD7">
        <w:rPr>
          <w:sz w:val="16"/>
        </w:rPr>
        <w:instrText>)</w:instrText>
      </w:r>
      <w:r w:rsidRPr="00D7150F">
        <w:instrText>)</w:instrText>
      </w:r>
      <w:r w:rsidRPr="00D7150F">
        <w:fldChar w:fldCharType="end"/>
      </w:r>
      <w:r>
        <w:t xml:space="preserve">), which is equal to the domestic basic value of exports </w:t>
      </w:r>
      <w:r w:rsidRPr="00437069">
        <w:t>(</w:t>
      </w:r>
      <w:r w:rsidRPr="005A3736">
        <w:rPr>
          <w:i/>
        </w:rPr>
        <w:t>P</w:t>
      </w:r>
      <w:r w:rsidRPr="00437069">
        <w:fldChar w:fldCharType="begin" w:fldLock="1"/>
      </w:r>
      <w:r w:rsidRPr="00437069">
        <w:instrText>eq \s(</w:instrText>
      </w:r>
      <w:r w:rsidRPr="00437069">
        <w:rPr>
          <w:sz w:val="16"/>
        </w:rPr>
        <w:instrText xml:space="preserve"> ,(</w:instrText>
      </w:r>
      <w:r w:rsidRPr="005A3736">
        <w:rPr>
          <w:i/>
          <w:sz w:val="16"/>
        </w:rPr>
        <w:instrText>i</w:instrText>
      </w:r>
      <w:r w:rsidRPr="00437069">
        <w:rPr>
          <w:sz w:val="16"/>
        </w:rPr>
        <w:instrText>,</w:instrText>
      </w:r>
      <w:r w:rsidRPr="005A3736">
        <w:rPr>
          <w:i/>
          <w:sz w:val="16"/>
        </w:rPr>
        <w:instrText>r</w:instrText>
      </w:r>
      <w:r w:rsidRPr="00437069">
        <w:rPr>
          <w:sz w:val="16"/>
        </w:rPr>
        <w:instrText>,"</w:instrText>
      </w:r>
      <w:r w:rsidRPr="005A3736">
        <w:rPr>
          <w:i/>
          <w:sz w:val="16"/>
        </w:rPr>
        <w:instrText>dom</w:instrText>
      </w:r>
      <w:r w:rsidRPr="00437069">
        <w:rPr>
          <w:sz w:val="16"/>
        </w:rPr>
        <w:instrText>")</w:instrText>
      </w:r>
      <w:r w:rsidRPr="00437069">
        <w:instrText>)</w:instrText>
      </w:r>
      <w:r w:rsidRPr="00437069">
        <w:fldChar w:fldCharType="end"/>
      </w:r>
      <w:r w:rsidRPr="00437069">
        <w:rPr>
          <w:sz w:val="16"/>
          <w:szCs w:val="16"/>
        </w:rPr>
        <w:t xml:space="preserve"> </w:t>
      </w:r>
      <w:r w:rsidRPr="005A3736">
        <w:rPr>
          <w:i/>
        </w:rPr>
        <w:t>Q</w:t>
      </w:r>
      <w:r w:rsidRPr="00437069">
        <w:fldChar w:fldCharType="begin" w:fldLock="1"/>
      </w:r>
      <w:r w:rsidRPr="00437069">
        <w:instrText>eq \s(</w:instrText>
      </w:r>
      <w:r w:rsidRPr="005A3736">
        <w:rPr>
          <w:i/>
          <w:sz w:val="16"/>
        </w:rPr>
        <w:instrText>trd</w:instrText>
      </w:r>
      <w:r w:rsidRPr="00437069">
        <w:rPr>
          <w:sz w:val="16"/>
        </w:rPr>
        <w:instrText xml:space="preserve">, </w:instrText>
      </w:r>
      <w:r w:rsidRPr="00437069">
        <w:instrText>)</w:instrText>
      </w:r>
      <w:r w:rsidRPr="00437069">
        <w:fldChar w:fldCharType="end"/>
      </w:r>
      <w:r w:rsidRPr="00437069">
        <w:fldChar w:fldCharType="begin" w:fldLock="1"/>
      </w:r>
      <w:r w:rsidRPr="00437069">
        <w:instrText>eq \s(</w:instrText>
      </w:r>
      <w:r w:rsidRPr="00437069">
        <w:rPr>
          <w:sz w:val="16"/>
        </w:rPr>
        <w:instrText xml:space="preserve"> ,(</w:instrText>
      </w:r>
      <w:r w:rsidRPr="005A3736">
        <w:rPr>
          <w:i/>
          <w:sz w:val="16"/>
        </w:rPr>
        <w:instrText>i</w:instrText>
      </w:r>
      <w:r w:rsidRPr="00437069">
        <w:rPr>
          <w:sz w:val="16"/>
        </w:rPr>
        <w:instrText>,</w:instrText>
      </w:r>
      <w:r w:rsidRPr="005A3736">
        <w:rPr>
          <w:i/>
          <w:sz w:val="16"/>
        </w:rPr>
        <w:instrText>r</w:instrText>
      </w:r>
      <w:r w:rsidRPr="00437069">
        <w:rPr>
          <w:sz w:val="16"/>
        </w:rPr>
        <w:instrText>,</w:instrText>
      </w:r>
      <w:r w:rsidRPr="005A3736">
        <w:rPr>
          <w:i/>
          <w:sz w:val="16"/>
        </w:rPr>
        <w:instrText>s</w:instrText>
      </w:r>
      <w:r w:rsidRPr="00437069">
        <w:rPr>
          <w:sz w:val="16"/>
        </w:rPr>
        <w:instrText>)</w:instrText>
      </w:r>
      <w:r w:rsidRPr="00437069">
        <w:instrText>)</w:instrText>
      </w:r>
      <w:r w:rsidRPr="00437069">
        <w:fldChar w:fldCharType="end"/>
      </w:r>
      <w:r w:rsidRPr="00437069">
        <w:t>) plus export taxes (</w:t>
      </w:r>
      <w:proofErr w:type="spellStart"/>
      <w:r w:rsidRPr="00437069">
        <w:t>ETax</w:t>
      </w:r>
      <w:proofErr w:type="spellEnd"/>
      <w:r w:rsidRPr="00437069">
        <w:t xml:space="preserve">). The </w:t>
      </w:r>
      <w:r>
        <w:t>FOB</w:t>
      </w:r>
      <w:r w:rsidRPr="00437069">
        <w:t xml:space="preserve"> export matrix plus the export</w:t>
      </w:r>
      <w:r>
        <w:t xml:space="preserve"> margin matrix (</w:t>
      </w:r>
      <w:r w:rsidRPr="005A3736">
        <w:rPr>
          <w:i/>
        </w:rPr>
        <w:t>Marg</w:t>
      </w:r>
      <w:r w:rsidRPr="00D7150F">
        <w:fldChar w:fldCharType="begin" w:fldLock="1"/>
      </w:r>
      <w:r w:rsidRPr="00D7150F">
        <w:instrText>eq \s(</w:instrText>
      </w:r>
      <w:r>
        <w:rPr>
          <w:sz w:val="16"/>
        </w:rPr>
        <w:instrText xml:space="preserve"> </w:instrText>
      </w:r>
      <w:r w:rsidRPr="00D7150F">
        <w:rPr>
          <w:sz w:val="16"/>
        </w:rPr>
        <w:instrText>,</w:instrText>
      </w:r>
      <w:r>
        <w:rPr>
          <w:sz w:val="16"/>
        </w:rPr>
        <w:instrText>_</w:instrText>
      </w:r>
      <w:r w:rsidRPr="005A3736">
        <w:rPr>
          <w:i/>
          <w:sz w:val="16"/>
        </w:rPr>
        <w:instrText>m</w:instrText>
      </w:r>
      <w:r w:rsidRPr="00D7150F">
        <w:instrText>)</w:instrText>
      </w:r>
      <w:r w:rsidRPr="00D7150F">
        <w:fldChar w:fldCharType="end"/>
      </w:r>
      <w:r w:rsidRPr="00D7150F">
        <w:fldChar w:fldCharType="begin" w:fldLock="1"/>
      </w:r>
      <w:r w:rsidRPr="00D7150F">
        <w:instrText>eq \s(</w:instrText>
      </w:r>
      <w:r w:rsidRPr="00D7150F">
        <w:rPr>
          <w:sz w:val="16"/>
        </w:rPr>
        <w:instrText xml:space="preserve"> ,</w:instrText>
      </w:r>
      <w:r>
        <w:rPr>
          <w:sz w:val="16"/>
        </w:rPr>
        <w:instrText>(</w:instrText>
      </w:r>
      <w:r w:rsidRPr="005A3736">
        <w:rPr>
          <w:i/>
          <w:sz w:val="16"/>
        </w:rPr>
        <w:instrText>i</w:instrText>
      </w:r>
      <w:r>
        <w:rPr>
          <w:sz w:val="16"/>
        </w:rPr>
        <w:instrText>,</w:instrText>
      </w:r>
      <w:r w:rsidRPr="005A3736">
        <w:rPr>
          <w:i/>
          <w:sz w:val="16"/>
        </w:rPr>
        <w:instrText>r</w:instrText>
      </w:r>
      <w:r>
        <w:rPr>
          <w:sz w:val="16"/>
        </w:rPr>
        <w:instrText>,</w:instrText>
      </w:r>
      <w:r w:rsidRPr="005A3736">
        <w:rPr>
          <w:i/>
          <w:sz w:val="16"/>
        </w:rPr>
        <w:instrText>s</w:instrText>
      </w:r>
      <w:r w:rsidRPr="00DA3DD7">
        <w:rPr>
          <w:sz w:val="16"/>
        </w:rPr>
        <w:instrText>)</w:instrText>
      </w:r>
      <w:r w:rsidRPr="00D7150F">
        <w:instrText>)</w:instrText>
      </w:r>
      <w:r w:rsidRPr="00D7150F">
        <w:fldChar w:fldCharType="end"/>
      </w:r>
      <w:r>
        <w:t xml:space="preserve">) gives the </w:t>
      </w:r>
      <w:r w:rsidRPr="00B819CF">
        <w:t>c</w:t>
      </w:r>
      <w:r>
        <w:t xml:space="preserve">ost, insurance and freight (CIF) import matrix </w:t>
      </w:r>
      <w:r>
        <w:br/>
        <w:t>(</w:t>
      </w:r>
      <w:r w:rsidRPr="005A3736">
        <w:rPr>
          <w:i/>
        </w:rPr>
        <w:t>P</w:t>
      </w:r>
      <w:r w:rsidRPr="00D7150F">
        <w:fldChar w:fldCharType="begin" w:fldLock="1"/>
      </w:r>
      <w:r w:rsidRPr="00D7150F">
        <w:instrText>eq \s(</w:instrText>
      </w:r>
      <w:r w:rsidRPr="005A3736">
        <w:rPr>
          <w:i/>
          <w:sz w:val="16"/>
        </w:rPr>
        <w:instrText>cif</w:instrText>
      </w:r>
      <w:r w:rsidRPr="00D7150F">
        <w:rPr>
          <w:sz w:val="16"/>
        </w:rPr>
        <w:instrText>,</w:instrText>
      </w:r>
      <w:r>
        <w:rPr>
          <w:sz w:val="16"/>
        </w:rPr>
        <w:instrText xml:space="preserve"> </w:instrText>
      </w:r>
      <w:r w:rsidRPr="00D7150F">
        <w:instrText>)</w:instrText>
      </w:r>
      <w:r w:rsidRPr="00D7150F">
        <w:fldChar w:fldCharType="end"/>
      </w:r>
      <w:r w:rsidRPr="00D7150F">
        <w:fldChar w:fldCharType="begin" w:fldLock="1"/>
      </w:r>
      <w:r w:rsidRPr="00D7150F">
        <w:instrText>eq \s(</w:instrText>
      </w:r>
      <w:r w:rsidRPr="00D7150F">
        <w:rPr>
          <w:sz w:val="16"/>
        </w:rPr>
        <w:instrText xml:space="preserve"> ,</w:instrText>
      </w:r>
      <w:r>
        <w:rPr>
          <w:sz w:val="16"/>
        </w:rPr>
        <w:instrText>(</w:instrText>
      </w:r>
      <w:r w:rsidRPr="005A3736">
        <w:rPr>
          <w:i/>
          <w:sz w:val="16"/>
        </w:rPr>
        <w:instrText>i</w:instrText>
      </w:r>
      <w:r>
        <w:rPr>
          <w:sz w:val="16"/>
        </w:rPr>
        <w:instrText>,</w:instrText>
      </w:r>
      <w:r w:rsidRPr="005A3736">
        <w:rPr>
          <w:i/>
          <w:sz w:val="16"/>
        </w:rPr>
        <w:instrText>r</w:instrText>
      </w:r>
      <w:r>
        <w:rPr>
          <w:sz w:val="16"/>
        </w:rPr>
        <w:instrText>,</w:instrText>
      </w:r>
      <w:r w:rsidRPr="005A3736">
        <w:rPr>
          <w:i/>
          <w:sz w:val="16"/>
        </w:rPr>
        <w:instrText>s</w:instrText>
      </w:r>
      <w:r w:rsidRPr="00DA3DD7">
        <w:rPr>
          <w:sz w:val="16"/>
        </w:rPr>
        <w:instrText>)</w:instrText>
      </w:r>
      <w:r w:rsidRPr="00D7150F">
        <w:instrText>)</w:instrText>
      </w:r>
      <w:r w:rsidRPr="00D7150F">
        <w:fldChar w:fldCharType="end"/>
      </w:r>
      <w:r>
        <w:rPr>
          <w:sz w:val="16"/>
          <w:szCs w:val="16"/>
        </w:rPr>
        <w:t xml:space="preserve"> </w:t>
      </w:r>
      <w:r w:rsidRPr="005A3736">
        <w:rPr>
          <w:i/>
        </w:rPr>
        <w:t>Q</w:t>
      </w:r>
      <w:r w:rsidRPr="00D7150F">
        <w:fldChar w:fldCharType="begin" w:fldLock="1"/>
      </w:r>
      <w:r w:rsidRPr="00D7150F">
        <w:instrText>eq \s(</w:instrText>
      </w:r>
      <w:r w:rsidRPr="005A3736">
        <w:rPr>
          <w:i/>
          <w:sz w:val="16"/>
        </w:rPr>
        <w:instrText>trd</w:instrText>
      </w:r>
      <w:r w:rsidRPr="00D7150F">
        <w:rPr>
          <w:sz w:val="16"/>
        </w:rPr>
        <w:instrText>,</w:instrText>
      </w:r>
      <w:r>
        <w:rPr>
          <w:sz w:val="16"/>
        </w:rPr>
        <w:instrText xml:space="preserve"> </w:instrText>
      </w:r>
      <w:r w:rsidRPr="00D7150F">
        <w:instrText>)</w:instrText>
      </w:r>
      <w:r w:rsidRPr="00D7150F">
        <w:fldChar w:fldCharType="end"/>
      </w:r>
      <w:r w:rsidRPr="00D7150F">
        <w:fldChar w:fldCharType="begin" w:fldLock="1"/>
      </w:r>
      <w:r w:rsidRPr="00D7150F">
        <w:instrText>eq \s(</w:instrText>
      </w:r>
      <w:r w:rsidRPr="00D7150F">
        <w:rPr>
          <w:sz w:val="16"/>
        </w:rPr>
        <w:instrText xml:space="preserve"> ,</w:instrText>
      </w:r>
      <w:r>
        <w:rPr>
          <w:sz w:val="16"/>
        </w:rPr>
        <w:instrText>(</w:instrText>
      </w:r>
      <w:r w:rsidRPr="005A3736">
        <w:rPr>
          <w:i/>
          <w:sz w:val="16"/>
        </w:rPr>
        <w:instrText>i</w:instrText>
      </w:r>
      <w:r>
        <w:rPr>
          <w:sz w:val="16"/>
        </w:rPr>
        <w:instrText>,</w:instrText>
      </w:r>
      <w:r w:rsidRPr="005A3736">
        <w:rPr>
          <w:i/>
          <w:sz w:val="16"/>
        </w:rPr>
        <w:instrText>r</w:instrText>
      </w:r>
      <w:r>
        <w:rPr>
          <w:sz w:val="16"/>
        </w:rPr>
        <w:instrText>,</w:instrText>
      </w:r>
      <w:r w:rsidRPr="005A3736">
        <w:rPr>
          <w:i/>
          <w:sz w:val="16"/>
        </w:rPr>
        <w:instrText>s</w:instrText>
      </w:r>
      <w:r w:rsidRPr="00DA3DD7">
        <w:rPr>
          <w:sz w:val="16"/>
        </w:rPr>
        <w:instrText>)</w:instrText>
      </w:r>
      <w:r w:rsidRPr="00D7150F">
        <w:instrText>)</w:instrText>
      </w:r>
      <w:r w:rsidRPr="00D7150F">
        <w:fldChar w:fldCharType="end"/>
      </w:r>
      <w:r>
        <w:t>). The CIF import matrix plus the import tariff matrix (</w:t>
      </w:r>
      <w:proofErr w:type="spellStart"/>
      <w:r w:rsidRPr="00AC2AB7">
        <w:t>MTax</w:t>
      </w:r>
      <w:proofErr w:type="spellEnd"/>
      <w:r>
        <w:t>) gives the domestic basic value import matrix (</w:t>
      </w:r>
      <w:r w:rsidRPr="005A3736">
        <w:rPr>
          <w:i/>
        </w:rPr>
        <w:t>P</w:t>
      </w:r>
      <w:r w:rsidRPr="00D7150F">
        <w:fldChar w:fldCharType="begin" w:fldLock="1"/>
      </w:r>
      <w:r w:rsidRPr="00D7150F">
        <w:instrText>eq \s(</w:instrText>
      </w:r>
      <w:r w:rsidRPr="005A3736">
        <w:rPr>
          <w:i/>
          <w:sz w:val="16"/>
        </w:rPr>
        <w:instrText>imp</w:instrText>
      </w:r>
      <w:r w:rsidRPr="00D7150F">
        <w:rPr>
          <w:sz w:val="16"/>
        </w:rPr>
        <w:instrText>,</w:instrText>
      </w:r>
      <w:r>
        <w:rPr>
          <w:sz w:val="16"/>
        </w:rPr>
        <w:instrText xml:space="preserve"> </w:instrText>
      </w:r>
      <w:r w:rsidRPr="00D7150F">
        <w:instrText>)</w:instrText>
      </w:r>
      <w:r w:rsidRPr="00D7150F">
        <w:fldChar w:fldCharType="end"/>
      </w:r>
      <w:r w:rsidRPr="00D7150F">
        <w:fldChar w:fldCharType="begin" w:fldLock="1"/>
      </w:r>
      <w:r w:rsidRPr="00D7150F">
        <w:instrText>eq \s(</w:instrText>
      </w:r>
      <w:r w:rsidRPr="00D7150F">
        <w:rPr>
          <w:sz w:val="16"/>
        </w:rPr>
        <w:instrText xml:space="preserve"> ,</w:instrText>
      </w:r>
      <w:r>
        <w:rPr>
          <w:sz w:val="16"/>
        </w:rPr>
        <w:instrText>(</w:instrText>
      </w:r>
      <w:r w:rsidRPr="005A3736">
        <w:rPr>
          <w:i/>
          <w:sz w:val="16"/>
        </w:rPr>
        <w:instrText>i</w:instrText>
      </w:r>
      <w:r>
        <w:rPr>
          <w:sz w:val="16"/>
        </w:rPr>
        <w:instrText>,</w:instrText>
      </w:r>
      <w:r w:rsidRPr="005A3736">
        <w:rPr>
          <w:i/>
          <w:sz w:val="16"/>
        </w:rPr>
        <w:instrText>r</w:instrText>
      </w:r>
      <w:r>
        <w:rPr>
          <w:sz w:val="16"/>
        </w:rPr>
        <w:instrText>,</w:instrText>
      </w:r>
      <w:r w:rsidRPr="005A3736">
        <w:rPr>
          <w:i/>
          <w:sz w:val="16"/>
        </w:rPr>
        <w:instrText>s</w:instrText>
      </w:r>
      <w:r w:rsidRPr="00DA3DD7">
        <w:rPr>
          <w:sz w:val="16"/>
        </w:rPr>
        <w:instrText>)</w:instrText>
      </w:r>
      <w:r w:rsidRPr="00D7150F">
        <w:instrText>)</w:instrText>
      </w:r>
      <w:r w:rsidRPr="00D7150F">
        <w:fldChar w:fldCharType="end"/>
      </w:r>
      <w:r>
        <w:rPr>
          <w:sz w:val="16"/>
          <w:szCs w:val="16"/>
        </w:rPr>
        <w:t xml:space="preserve"> </w:t>
      </w:r>
      <w:r w:rsidRPr="005A3736">
        <w:rPr>
          <w:i/>
        </w:rPr>
        <w:t>Q</w:t>
      </w:r>
      <w:r w:rsidRPr="00D7150F">
        <w:fldChar w:fldCharType="begin" w:fldLock="1"/>
      </w:r>
      <w:r w:rsidRPr="00D7150F">
        <w:instrText>eq \s(</w:instrText>
      </w:r>
      <w:r w:rsidRPr="005A3736">
        <w:rPr>
          <w:i/>
          <w:sz w:val="16"/>
        </w:rPr>
        <w:instrText>trd</w:instrText>
      </w:r>
      <w:r w:rsidRPr="00D7150F">
        <w:rPr>
          <w:sz w:val="16"/>
        </w:rPr>
        <w:instrText>,</w:instrText>
      </w:r>
      <w:r>
        <w:rPr>
          <w:sz w:val="16"/>
        </w:rPr>
        <w:instrText xml:space="preserve"> </w:instrText>
      </w:r>
      <w:r w:rsidRPr="00D7150F">
        <w:instrText>)</w:instrText>
      </w:r>
      <w:r w:rsidRPr="00D7150F">
        <w:fldChar w:fldCharType="end"/>
      </w:r>
      <w:r w:rsidRPr="00D7150F">
        <w:fldChar w:fldCharType="begin" w:fldLock="1"/>
      </w:r>
      <w:r w:rsidRPr="00D7150F">
        <w:instrText>eq \s(</w:instrText>
      </w:r>
      <w:r w:rsidRPr="00D7150F">
        <w:rPr>
          <w:sz w:val="16"/>
        </w:rPr>
        <w:instrText xml:space="preserve"> ,</w:instrText>
      </w:r>
      <w:r>
        <w:rPr>
          <w:sz w:val="16"/>
        </w:rPr>
        <w:instrText>(</w:instrText>
      </w:r>
      <w:r w:rsidRPr="005A3736">
        <w:rPr>
          <w:i/>
          <w:sz w:val="16"/>
        </w:rPr>
        <w:instrText>i</w:instrText>
      </w:r>
      <w:r>
        <w:rPr>
          <w:sz w:val="16"/>
        </w:rPr>
        <w:instrText>,</w:instrText>
      </w:r>
      <w:r w:rsidRPr="005A3736">
        <w:rPr>
          <w:i/>
          <w:sz w:val="16"/>
        </w:rPr>
        <w:instrText>r</w:instrText>
      </w:r>
      <w:r>
        <w:rPr>
          <w:sz w:val="16"/>
        </w:rPr>
        <w:instrText>,</w:instrText>
      </w:r>
      <w:r w:rsidRPr="005A3736">
        <w:rPr>
          <w:i/>
          <w:sz w:val="16"/>
        </w:rPr>
        <w:instrText>s</w:instrText>
      </w:r>
      <w:r w:rsidRPr="00DA3DD7">
        <w:rPr>
          <w:sz w:val="16"/>
        </w:rPr>
        <w:instrText>)</w:instrText>
      </w:r>
      <w:r w:rsidRPr="00D7150F">
        <w:instrText>)</w:instrText>
      </w:r>
      <w:r w:rsidRPr="00D7150F">
        <w:fldChar w:fldCharType="end"/>
      </w:r>
      <w:r>
        <w:t>), which can then be purchased by domestic users.</w:t>
      </w:r>
    </w:p>
    <w:p w14:paraId="09FB5051" w14:textId="77777777" w:rsidR="00A41DEB" w:rsidRDefault="00A41DEB" w:rsidP="00C113B5">
      <w:pPr>
        <w:pStyle w:val="Heading4"/>
      </w:pPr>
      <w:r w:rsidRPr="00BB5F49">
        <w:t>Income tax</w:t>
      </w:r>
      <w:r>
        <w:t xml:space="preserve"> tables</w:t>
      </w:r>
    </w:p>
    <w:p w14:paraId="09FB5052" w14:textId="77777777" w:rsidR="00A41DEB" w:rsidRDefault="00A41DEB" w:rsidP="00C113B5">
      <w:pPr>
        <w:pStyle w:val="BodyText"/>
      </w:pPr>
      <w:r>
        <w:t>This part of the database has an income tax vector for non-capital factors (</w:t>
      </w:r>
      <w:proofErr w:type="spellStart"/>
      <w:r>
        <w:rPr>
          <w:i/>
        </w:rPr>
        <w:t>YFTax</w:t>
      </w:r>
      <w:proofErr w:type="spellEnd"/>
      <w:r w:rsidRPr="00D7150F">
        <w:fldChar w:fldCharType="begin" w:fldLock="1"/>
      </w:r>
      <w:r w:rsidRPr="00D7150F">
        <w:instrText>eq \s(</w:instrText>
      </w:r>
      <w:r w:rsidRPr="00D7150F">
        <w:rPr>
          <w:sz w:val="16"/>
        </w:rPr>
        <w:instrText xml:space="preserve"> ,</w:instrText>
      </w:r>
      <w:r>
        <w:rPr>
          <w:sz w:val="16"/>
        </w:rPr>
        <w:instrText>(</w:instrText>
      </w:r>
      <w:r>
        <w:rPr>
          <w:i/>
          <w:sz w:val="16"/>
        </w:rPr>
        <w:instrText>f</w:instrText>
      </w:r>
      <w:r>
        <w:rPr>
          <w:sz w:val="16"/>
        </w:rPr>
        <w:instrText>,</w:instrText>
      </w:r>
      <w:r>
        <w:rPr>
          <w:i/>
          <w:sz w:val="16"/>
        </w:rPr>
        <w:instrText>r</w:instrText>
      </w:r>
      <w:r w:rsidRPr="00DA3DD7">
        <w:rPr>
          <w:sz w:val="16"/>
        </w:rPr>
        <w:instrText>)</w:instrText>
      </w:r>
      <w:r w:rsidRPr="00D7150F">
        <w:instrText>)</w:instrText>
      </w:r>
      <w:r w:rsidRPr="00D7150F">
        <w:fldChar w:fldCharType="end"/>
      </w:r>
      <w:r>
        <w:t>) and a capital income tax matrix (</w:t>
      </w:r>
      <w:proofErr w:type="spellStart"/>
      <w:r>
        <w:rPr>
          <w:i/>
        </w:rPr>
        <w:t>YKTax</w:t>
      </w:r>
      <w:proofErr w:type="spellEnd"/>
      <w:r w:rsidRPr="00D7150F">
        <w:fldChar w:fldCharType="begin" w:fldLock="1"/>
      </w:r>
      <w:r w:rsidRPr="00D7150F">
        <w:instrText>eq \s(</w:instrText>
      </w:r>
      <w:r w:rsidRPr="00D7150F">
        <w:rPr>
          <w:sz w:val="16"/>
        </w:rPr>
        <w:instrText xml:space="preserve"> ,</w:instrText>
      </w:r>
      <w:r>
        <w:rPr>
          <w:sz w:val="16"/>
        </w:rPr>
        <w:instrText>(</w:instrText>
      </w:r>
      <w:r>
        <w:rPr>
          <w:i/>
          <w:sz w:val="16"/>
        </w:rPr>
        <w:instrText>j</w:instrText>
      </w:r>
      <w:r>
        <w:rPr>
          <w:sz w:val="16"/>
        </w:rPr>
        <w:instrText>,</w:instrText>
      </w:r>
      <w:r>
        <w:rPr>
          <w:i/>
          <w:sz w:val="16"/>
        </w:rPr>
        <w:instrText>s</w:instrText>
      </w:r>
      <w:r>
        <w:rPr>
          <w:sz w:val="16"/>
        </w:rPr>
        <w:instrText>,</w:instrText>
      </w:r>
      <w:r>
        <w:rPr>
          <w:i/>
          <w:sz w:val="16"/>
        </w:rPr>
        <w:instrText>r</w:instrText>
      </w:r>
      <w:r w:rsidRPr="00DA3DD7">
        <w:rPr>
          <w:sz w:val="16"/>
        </w:rPr>
        <w:instrText>)</w:instrText>
      </w:r>
      <w:r w:rsidRPr="00D7150F">
        <w:instrText>)</w:instrText>
      </w:r>
      <w:r w:rsidRPr="00D7150F">
        <w:fldChar w:fldCharType="end"/>
      </w:r>
      <w:r>
        <w:t xml:space="preserve">). The former have a region dimension (the destination region), whereas the latter includes industry, source and destination </w:t>
      </w:r>
      <w:r>
        <w:lastRenderedPageBreak/>
        <w:t xml:space="preserve">dimensions. This industry dimension is required when modelling barriers to foreign investment at the industry level. The implied tax rates are those of the destination or using region. </w:t>
      </w:r>
    </w:p>
    <w:p w14:paraId="09FB5053" w14:textId="77777777" w:rsidR="00A41DEB" w:rsidRDefault="00A41DEB" w:rsidP="00C113B5">
      <w:pPr>
        <w:pStyle w:val="Heading4"/>
      </w:pPr>
      <w:r w:rsidRPr="00BB5F49">
        <w:t>Capital stock matrix</w:t>
      </w:r>
    </w:p>
    <w:p w14:paraId="09FB5054" w14:textId="77777777" w:rsidR="00A41DEB" w:rsidRDefault="00A41DEB" w:rsidP="00C113B5">
      <w:pPr>
        <w:pStyle w:val="BodyText"/>
      </w:pPr>
      <w:r>
        <w:t xml:space="preserve">Unlike the </w:t>
      </w:r>
      <w:proofErr w:type="spellStart"/>
      <w:r>
        <w:t>GTAP</w:t>
      </w:r>
      <w:proofErr w:type="spellEnd"/>
      <w:r>
        <w:t xml:space="preserve"> model in which each region owns the capital it uses, this model introduces foreign capital ownership and extends the capital stock data from a vector to a three dimensional matrix with bilateral capital stock ownership at the industry level. It can be seen in </w:t>
      </w:r>
      <w:r w:rsidRPr="005E2712">
        <w:t xml:space="preserve">figure </w:t>
      </w:r>
      <w:proofErr w:type="spellStart"/>
      <w:r>
        <w:t>A.1</w:t>
      </w:r>
      <w:proofErr w:type="spellEnd"/>
      <w:r>
        <w:t xml:space="preserve"> that firms in an industry of each region can source capital from their own regions </w:t>
      </w:r>
      <w:r w:rsidRPr="0079246D">
        <w:rPr>
          <w:i/>
        </w:rPr>
        <w:t>and</w:t>
      </w:r>
      <w:r>
        <w:t xml:space="preserve"> from any other region in the world. This extension allows an analysis of the type of service trade liberalisation that involves foreign commercial presence with bilateral foreign capital investment in service sectors. It also means that the effects of changes in the trading environment on the allocation of capital can be analysed. </w:t>
      </w:r>
    </w:p>
    <w:p w14:paraId="09FB5055" w14:textId="77777777" w:rsidR="00A41DEB" w:rsidRDefault="00A41DEB" w:rsidP="00C113B5">
      <w:pPr>
        <w:pStyle w:val="BodyText"/>
      </w:pPr>
      <w:r>
        <w:t xml:space="preserve">Part 4 of </w:t>
      </w:r>
      <w:r w:rsidRPr="005E2712">
        <w:t xml:space="preserve">figure </w:t>
      </w:r>
      <w:proofErr w:type="spellStart"/>
      <w:r>
        <w:t>A.1</w:t>
      </w:r>
      <w:proofErr w:type="spellEnd"/>
      <w:r>
        <w:t xml:space="preserve"> shows the capital stock matrix in the home-host region dimension. From this dimension, it can be seen that the column total, or the sum of the matrix over home regions (</w:t>
      </w:r>
      <w:r w:rsidRPr="00084D06">
        <w:rPr>
          <w:i/>
        </w:rPr>
        <w:t>r</w:t>
      </w:r>
      <w:r>
        <w:t>), gives the capital stock used in each host region (</w:t>
      </w:r>
      <w:r w:rsidRPr="00084D06">
        <w:rPr>
          <w:i/>
        </w:rPr>
        <w:t>s</w:t>
      </w:r>
      <w:r>
        <w:t>). On the other hand, the row total, or the sum of the matrix over host regions (</w:t>
      </w:r>
      <w:r>
        <w:rPr>
          <w:i/>
        </w:rPr>
        <w:t>s</w:t>
      </w:r>
      <w:r>
        <w:t>), gives the capital stock owned by each home region (</w:t>
      </w:r>
      <w:r>
        <w:rPr>
          <w:i/>
        </w:rPr>
        <w:t>r</w:t>
      </w:r>
      <w:r>
        <w:t>).</w:t>
      </w:r>
    </w:p>
    <w:p w14:paraId="09FB5056" w14:textId="77777777" w:rsidR="00A41DEB" w:rsidRDefault="00A41DEB" w:rsidP="00C113B5">
      <w:pPr>
        <w:pStyle w:val="Heading4"/>
      </w:pPr>
      <w:r w:rsidRPr="00BB5F49">
        <w:t>Investment matrix</w:t>
      </w:r>
    </w:p>
    <w:p w14:paraId="09FB5057" w14:textId="77777777" w:rsidR="00A41DEB" w:rsidRDefault="00A41DEB" w:rsidP="00C113B5">
      <w:pPr>
        <w:pStyle w:val="BodyText"/>
      </w:pPr>
      <w:r>
        <w:t xml:space="preserve">To be consistent with the capital stock data, investment data must also be extended from its single vector expression in the standard </w:t>
      </w:r>
      <w:proofErr w:type="spellStart"/>
      <w:r>
        <w:t>GTAP</w:t>
      </w:r>
      <w:proofErr w:type="spellEnd"/>
      <w:r>
        <w:t xml:space="preserve"> database to a two-dimensional matrix. Its structure, as shown in Part 5 of </w:t>
      </w:r>
      <w:r w:rsidRPr="005E2712">
        <w:t>figure</w:t>
      </w:r>
      <w:r>
        <w:t xml:space="preserve"> </w:t>
      </w:r>
      <w:proofErr w:type="spellStart"/>
      <w:r>
        <w:t>A.1</w:t>
      </w:r>
      <w:proofErr w:type="spellEnd"/>
      <w:r>
        <w:t>, is a home-host region matrix. This is a matrix of bilateral investment across the world. As world investment must be equal to world saving</w:t>
      </w:r>
      <w:r w:rsidRPr="00755174">
        <w:t xml:space="preserve"> </w:t>
      </w:r>
      <w:r>
        <w:t>in equilibrium, this matrix also gives bilateral saving flows. The column sum of the matrix over home regions (</w:t>
      </w:r>
      <w:r w:rsidRPr="00AA2416">
        <w:rPr>
          <w:i/>
        </w:rPr>
        <w:t>r</w:t>
      </w:r>
      <w:r>
        <w:t>) should be equal to total investment in host regions, consistent with the investment value in the regional input-output tables, while the row sum of the matrix over host regions (</w:t>
      </w:r>
      <w:r w:rsidRPr="00AA2416">
        <w:rPr>
          <w:i/>
        </w:rPr>
        <w:t>s</w:t>
      </w:r>
      <w:r>
        <w:t>) gives the total savings in home regions (</w:t>
      </w:r>
      <w:r w:rsidRPr="00AA2416">
        <w:rPr>
          <w:i/>
        </w:rPr>
        <w:t>r</w:t>
      </w:r>
      <w:r>
        <w:t>). Moreover, a region’s total investment (column sum), net of its total saving (row sum), gives the value of net foreign investment inflow required by this region in equilibrium.</w:t>
      </w:r>
    </w:p>
    <w:p w14:paraId="09FB5058" w14:textId="77777777" w:rsidR="00A41DEB" w:rsidRDefault="00A41DEB" w:rsidP="00C113B5">
      <w:pPr>
        <w:pStyle w:val="Heading3"/>
      </w:pPr>
      <w:r>
        <w:t>Core equation system</w:t>
      </w:r>
    </w:p>
    <w:p w14:paraId="09FB5059" w14:textId="77777777" w:rsidR="00A41DEB" w:rsidRDefault="00A41DEB" w:rsidP="00C113B5">
      <w:pPr>
        <w:pStyle w:val="BodyText"/>
      </w:pPr>
      <w:r>
        <w:t xml:space="preserve">Included in the core system are only those variables and equations that are essential for solving the model’s general equilibrium solution. The core system excludes other </w:t>
      </w:r>
      <w:proofErr w:type="spellStart"/>
      <w:r>
        <w:t>non-essential</w:t>
      </w:r>
      <w:proofErr w:type="spellEnd"/>
      <w:r>
        <w:t xml:space="preserve"> variables, such as price indices and quantity aggregates, which do not affect the model’s solution.</w:t>
      </w:r>
    </w:p>
    <w:p w14:paraId="09FB505A" w14:textId="77777777" w:rsidR="00A41DEB" w:rsidRDefault="00A41DEB" w:rsidP="00C113B5">
      <w:pPr>
        <w:pStyle w:val="BodyText"/>
      </w:pPr>
      <w:r>
        <w:t xml:space="preserve">The separation of essential from </w:t>
      </w:r>
      <w:proofErr w:type="spellStart"/>
      <w:r>
        <w:t>non-essential</w:t>
      </w:r>
      <w:proofErr w:type="spellEnd"/>
      <w:r>
        <w:t xml:space="preserve"> variables allows t</w:t>
      </w:r>
      <w:r w:rsidRPr="008D6669">
        <w:t xml:space="preserve">he number of equations </w:t>
      </w:r>
      <w:r>
        <w:t xml:space="preserve">in the core system to be reduced significantly. Moreover, these equations can be arranged in a </w:t>
      </w:r>
      <w:r>
        <w:lastRenderedPageBreak/>
        <w:t>simpler and cleaner structure, which is more accessible to model users</w:t>
      </w:r>
      <w:r w:rsidRPr="008D6669">
        <w:t xml:space="preserve">. </w:t>
      </w:r>
      <w:r>
        <w:t>Such a structure can also be used as a powerful platform for developing new and more sophisticated extensions or add-on modules. This is because each component of the core system is clearly defined and can be easily replaced by an alternative component or linked with an added extension.</w:t>
      </w:r>
    </w:p>
    <w:p w14:paraId="09FB505B" w14:textId="77777777" w:rsidR="00A41DEB" w:rsidRPr="008D6669" w:rsidRDefault="00A41DEB" w:rsidP="00C113B5">
      <w:pPr>
        <w:pStyle w:val="BodyText"/>
      </w:pPr>
      <w:r>
        <w:t>There are 33 equations in the core system, which are organised in four sections: (</w:t>
      </w:r>
      <w:proofErr w:type="spellStart"/>
      <w:r>
        <w:t>i</w:t>
      </w:r>
      <w:proofErr w:type="spellEnd"/>
      <w:r>
        <w:t>) demands for imports and domestic goods, (ii) industrial demands for factors, (iii) regional supplies of factors and (iv) final users’ expenditure. Most equations are used to define an endogenous variable. The names of the variables are described by the equation titles and aim to be self-explanatory. The equations specifying optimal behaviour are highlighted by boxes in the series of equations (see below), which are typically followed by a number of equations that define the variables used in those behavioural functions.</w:t>
      </w:r>
    </w:p>
    <w:p w14:paraId="09FB505C" w14:textId="77777777" w:rsidR="00A41DEB" w:rsidRDefault="00A41DEB" w:rsidP="00C113B5">
      <w:pPr>
        <w:pStyle w:val="Heading4"/>
        <w:rPr>
          <w:i/>
        </w:rPr>
      </w:pPr>
      <w:r>
        <w:t>Demand</w:t>
      </w:r>
      <w:r w:rsidRPr="000561B6">
        <w:t xml:space="preserve"> for imports and domestic goods</w:t>
      </w:r>
      <w:r>
        <w:t xml:space="preserve"> (equations 1–9)</w:t>
      </w:r>
    </w:p>
    <w:p w14:paraId="09FB505D" w14:textId="77777777" w:rsidR="00A41DEB" w:rsidRPr="0072580F" w:rsidRDefault="00A41DEB" w:rsidP="00C113B5">
      <w:pPr>
        <w:pStyle w:val="BodyText"/>
      </w:pPr>
      <w:r>
        <w:t xml:space="preserve">The demand for imports in each region is determined in a two-tier </w:t>
      </w:r>
      <w:proofErr w:type="spellStart"/>
      <w:r>
        <w:t>Armington</w:t>
      </w:r>
      <w:proofErr w:type="spellEnd"/>
      <w:r>
        <w:t xml:space="preserve"> function. First, each region purchases imports from source regions in the rest of the world to form an import composite under a lower tier Constant Elasticity of Substitution (</w:t>
      </w:r>
      <w:proofErr w:type="spellStart"/>
      <w:r>
        <w:t>CES</w:t>
      </w:r>
      <w:proofErr w:type="spellEnd"/>
      <w:r>
        <w:t xml:space="preserve">) demand function (equation 1). The import composite is then allocated to individual domestic users in an upper tier </w:t>
      </w:r>
      <w:proofErr w:type="spellStart"/>
      <w:r>
        <w:t>CES</w:t>
      </w:r>
      <w:proofErr w:type="spellEnd"/>
      <w:r>
        <w:t xml:space="preserve"> demand function, together with domestically produced goods to form another composite good, which is used in production and final consumption (equation 6).</w:t>
      </w:r>
    </w:p>
    <w:p w14:paraId="09FB505E" w14:textId="77777777" w:rsidR="00A41DEB" w:rsidRPr="003D5F7B" w:rsidRDefault="00A41DEB" w:rsidP="00C113B5">
      <w:pPr>
        <w:pStyle w:val="BodyText"/>
        <w:pBdr>
          <w:top w:val="single" w:sz="4" w:space="1" w:color="auto"/>
          <w:left w:val="single" w:sz="4" w:space="4" w:color="auto"/>
          <w:bottom w:val="single" w:sz="4" w:space="1" w:color="auto"/>
          <w:right w:val="single" w:sz="4" w:space="4" w:color="auto"/>
        </w:pBdr>
        <w:jc w:val="left"/>
        <w:rPr>
          <w:rFonts w:cs="Arial"/>
        </w:rPr>
      </w:pPr>
      <w:r w:rsidRPr="003D5F7B">
        <w:rPr>
          <w:rFonts w:cs="Arial"/>
        </w:rPr>
        <w:t xml:space="preserve">(1) </w:t>
      </w:r>
      <w:proofErr w:type="spellStart"/>
      <w:r w:rsidRPr="003D5F7B">
        <w:rPr>
          <w:rFonts w:cs="Arial"/>
        </w:rPr>
        <w:t>CES</w:t>
      </w:r>
      <w:proofErr w:type="spellEnd"/>
      <w:r w:rsidRPr="003D5F7B">
        <w:rPr>
          <w:rFonts w:cs="Arial"/>
        </w:rPr>
        <w:t xml:space="preserve"> demand of region </w:t>
      </w:r>
      <w:r>
        <w:rPr>
          <w:rFonts w:cs="Arial"/>
          <w:i/>
        </w:rPr>
        <w:t>s</w:t>
      </w:r>
      <w:r w:rsidRPr="003D5F7B">
        <w:rPr>
          <w:rFonts w:cs="Arial"/>
        </w:rPr>
        <w:t xml:space="preserve"> for import </w:t>
      </w:r>
      <w:proofErr w:type="spellStart"/>
      <w:r w:rsidRPr="003D5F7B">
        <w:rPr>
          <w:rFonts w:cs="Arial"/>
          <w:i/>
        </w:rPr>
        <w:t>i</w:t>
      </w:r>
      <w:proofErr w:type="spellEnd"/>
      <w:r w:rsidRPr="003D5F7B">
        <w:rPr>
          <w:rFonts w:cs="Arial"/>
        </w:rPr>
        <w:t xml:space="preserve"> from region </w:t>
      </w:r>
      <w:r>
        <w:rPr>
          <w:rFonts w:cs="Arial"/>
        </w:rPr>
        <w:t>r</w:t>
      </w:r>
      <w:r w:rsidRPr="003D5F7B">
        <w:rPr>
          <w:rFonts w:cs="Arial"/>
        </w:rPr>
        <w:t xml:space="preserve"> </w:t>
      </w:r>
      <w:r w:rsidRPr="003D5F7B">
        <w:rPr>
          <w:rFonts w:cs="Arial"/>
        </w:rPr>
        <w:br/>
      </w:r>
      <w:r w:rsidRPr="003D5F7B">
        <w:rPr>
          <w:rFonts w:cs="Arial"/>
        </w:rPr>
        <w:tab/>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trd</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proofErr w:type="spellStart"/>
      <w:r w:rsidRPr="003D5F7B">
        <w:rPr>
          <w:rFonts w:cs="Arial"/>
          <w:i/>
        </w:rPr>
        <w:t>CES</w:t>
      </w:r>
      <w:proofErr w:type="spellEnd"/>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imp</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i/>
          <w:sz w:val="16"/>
        </w:rPr>
        <w:instrText>"imp</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 xml:space="preserve"> </w:instrText>
      </w:r>
      <w:r w:rsidRPr="003D5F7B">
        <w:rPr>
          <w:rFonts w:cs="Arial"/>
          <w:sz w:val="16"/>
        </w:rPr>
        <w:instrText>,_</w:instrText>
      </w:r>
      <w:r w:rsidRPr="003D5F7B">
        <w:rPr>
          <w:rFonts w:cs="Arial"/>
          <w:i/>
          <w:sz w:val="16"/>
        </w:rPr>
        <w:instrText>u</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Pr>
          <w:rFonts w:cs="Arial"/>
          <w:i/>
          <w:sz w:val="16"/>
        </w:rPr>
        <w:instrText>s</w:instrText>
      </w:r>
      <w:r w:rsidRPr="003D5F7B">
        <w:rPr>
          <w:rFonts w:cs="Arial"/>
          <w:sz w:val="16"/>
        </w:rPr>
        <w:instrText>,"</w:instrText>
      </w:r>
      <w:r w:rsidRPr="003D5F7B">
        <w:rPr>
          <w:rFonts w:cs="Arial"/>
          <w:i/>
          <w:sz w:val="16"/>
        </w:rPr>
        <w:instrText>imp</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rPr>
        <w:tab/>
      </w:r>
      <w:r w:rsidRPr="003D5F7B">
        <w:rPr>
          <w:rFonts w:cs="Arial"/>
        </w:rPr>
        <w:tab/>
        <w:t>(</w:t>
      </w:r>
      <w:proofErr w:type="spellStart"/>
      <w:r w:rsidRPr="003D5F7B">
        <w:rPr>
          <w:rFonts w:cs="Arial"/>
          <w:i/>
        </w:rPr>
        <w:t>i</w:t>
      </w:r>
      <w:proofErr w:type="spellEnd"/>
      <w:r w:rsidRPr="003D5F7B">
        <w:rPr>
          <w:rFonts w:cs="Arial"/>
        </w:rPr>
        <w:sym w:font="Symbol" w:char="F0CE"/>
      </w:r>
      <w:r w:rsidRPr="003D5F7B">
        <w:rPr>
          <w:rFonts w:cs="Arial"/>
        </w:rPr>
        <w:t xml:space="preserve">COM; </w:t>
      </w:r>
      <w:proofErr w:type="spellStart"/>
      <w:r w:rsidRPr="003D5F7B">
        <w:rPr>
          <w:rFonts w:cs="Arial"/>
          <w:i/>
        </w:rPr>
        <w:t>r</w:t>
      </w:r>
      <w:r w:rsidRPr="003D5F7B">
        <w:rPr>
          <w:rFonts w:cs="Arial"/>
        </w:rPr>
        <w:t>,</w:t>
      </w:r>
      <w:r w:rsidRPr="003D5F7B">
        <w:rPr>
          <w:rFonts w:cs="Arial"/>
          <w:i/>
        </w:rPr>
        <w:t>s</w:t>
      </w:r>
      <w:proofErr w:type="spellEnd"/>
      <w:r w:rsidRPr="003D5F7B">
        <w:rPr>
          <w:rFonts w:cs="Arial"/>
        </w:rPr>
        <w:sym w:font="Symbol" w:char="F0CE"/>
      </w:r>
      <w:proofErr w:type="spellStart"/>
      <w:r w:rsidRPr="003D5F7B">
        <w:rPr>
          <w:rFonts w:cs="Arial"/>
        </w:rPr>
        <w:t>REG</w:t>
      </w:r>
      <w:proofErr w:type="spellEnd"/>
      <w:r w:rsidRPr="003D5F7B">
        <w:rPr>
          <w:rFonts w:cs="Arial"/>
        </w:rPr>
        <w:t xml:space="preserve">) </w:t>
      </w:r>
      <w:r w:rsidRPr="003D5F7B">
        <w:rPr>
          <w:rFonts w:cs="Arial"/>
        </w:rPr>
        <w:br/>
        <w:t xml:space="preserve">where </w:t>
      </w:r>
      <w:r w:rsidRPr="003D5F7B">
        <w:rPr>
          <w:rFonts w:cs="Arial"/>
          <w:i/>
        </w:rPr>
        <w:t>P</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i/>
          <w:sz w:val="16"/>
        </w:rPr>
        <w:instrText>"imp</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a </w:t>
      </w:r>
      <w:proofErr w:type="spellStart"/>
      <w:r w:rsidRPr="003D5F7B">
        <w:rPr>
          <w:rFonts w:cs="Arial"/>
        </w:rPr>
        <w:t>CES</w:t>
      </w:r>
      <w:proofErr w:type="spellEnd"/>
      <w:r w:rsidRPr="003D5F7B">
        <w:rPr>
          <w:rFonts w:cs="Arial"/>
        </w:rPr>
        <w:t xml:space="preserve"> price index for composite import </w:t>
      </w:r>
      <w:proofErr w:type="spellStart"/>
      <w:r w:rsidRPr="003D5F7B">
        <w:rPr>
          <w:rFonts w:cs="Arial"/>
          <w:i/>
        </w:rPr>
        <w:t>i</w:t>
      </w:r>
      <w:proofErr w:type="spellEnd"/>
      <w:r w:rsidRPr="003D5F7B">
        <w:rPr>
          <w:rFonts w:cs="Arial"/>
        </w:rPr>
        <w:t xml:space="preserve"> in region </w:t>
      </w:r>
      <w:r w:rsidRPr="003D5F7B">
        <w:rPr>
          <w:rFonts w:cs="Arial"/>
          <w:i/>
        </w:rPr>
        <w:t>s</w:t>
      </w:r>
      <w:r w:rsidRPr="003D5F7B">
        <w:rPr>
          <w:rFonts w:cs="Arial"/>
        </w:rPr>
        <w:t xml:space="preserve"> </w:t>
      </w:r>
      <w:r w:rsidRPr="003D5F7B">
        <w:rPr>
          <w:rFonts w:cs="Arial"/>
        </w:rPr>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i/>
          <w:sz w:val="16"/>
        </w:rPr>
        <w:instrText>"imp</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proofErr w:type="spellStart"/>
      <w:r w:rsidRPr="003D5F7B">
        <w:rPr>
          <w:rFonts w:cs="Arial"/>
          <w:i/>
        </w:rPr>
        <w:t>CES</w:t>
      </w:r>
      <w:proofErr w:type="spellEnd"/>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imp</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vertAlign w:val="subscript"/>
        </w:rPr>
        <w:instrText>1</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imp</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vertAlign w:val="subscript"/>
        </w:rPr>
        <w:instrText>n</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rPr>
        <w:tab/>
      </w:r>
      <w:r w:rsidRPr="003D5F7B">
        <w:rPr>
          <w:rFonts w:cs="Arial"/>
        </w:rPr>
        <w:tab/>
      </w:r>
      <w:r w:rsidRPr="003D5F7B">
        <w:rPr>
          <w:rFonts w:cs="Arial"/>
        </w:rPr>
        <w:tab/>
        <w:t>(</w:t>
      </w:r>
      <w:proofErr w:type="spellStart"/>
      <w:r w:rsidRPr="003D5F7B">
        <w:rPr>
          <w:rFonts w:cs="Arial"/>
          <w:i/>
        </w:rPr>
        <w:t>i</w:t>
      </w:r>
      <w:proofErr w:type="spellEnd"/>
      <w:r w:rsidRPr="003D5F7B">
        <w:rPr>
          <w:rFonts w:cs="Arial"/>
        </w:rPr>
        <w:sym w:font="Symbol" w:char="F0CE"/>
      </w:r>
      <w:r w:rsidRPr="003D5F7B">
        <w:rPr>
          <w:rFonts w:cs="Arial"/>
        </w:rPr>
        <w:t xml:space="preserve">COM; </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 xml:space="preserve">) </w:t>
      </w:r>
    </w:p>
    <w:p w14:paraId="09FB505F" w14:textId="77777777" w:rsidR="00A41DEB" w:rsidRPr="003D5F7B" w:rsidRDefault="00A41DEB" w:rsidP="00C113B5">
      <w:pPr>
        <w:pStyle w:val="BodyText"/>
        <w:jc w:val="left"/>
        <w:rPr>
          <w:rFonts w:cs="Arial"/>
        </w:rPr>
      </w:pPr>
      <w:r w:rsidRPr="003D5F7B">
        <w:rPr>
          <w:rFonts w:cs="Arial"/>
        </w:rPr>
        <w:t xml:space="preserve">(2) The domestic basic prices of import </w:t>
      </w:r>
      <w:proofErr w:type="spellStart"/>
      <w:r w:rsidRPr="003D5F7B">
        <w:rPr>
          <w:rFonts w:cs="Arial"/>
          <w:i/>
        </w:rPr>
        <w:t>i</w:t>
      </w:r>
      <w:proofErr w:type="spellEnd"/>
      <w:r w:rsidRPr="003D5F7B">
        <w:rPr>
          <w:rFonts w:cs="Arial"/>
        </w:rPr>
        <w:t xml:space="preserve"> from region </w:t>
      </w:r>
      <w:r w:rsidRPr="003D5F7B">
        <w:rPr>
          <w:rFonts w:cs="Arial"/>
          <w:i/>
        </w:rPr>
        <w:t>r</w:t>
      </w:r>
      <w:r w:rsidRPr="003D5F7B">
        <w:rPr>
          <w:rFonts w:cs="Arial"/>
        </w:rPr>
        <w:t xml:space="preserve"> to region </w:t>
      </w:r>
      <w:r w:rsidRPr="003D5F7B">
        <w:rPr>
          <w:rFonts w:cs="Arial"/>
          <w:i/>
        </w:rPr>
        <w:t>s</w:t>
      </w:r>
      <w:r w:rsidRPr="003D5F7B">
        <w:rPr>
          <w:rFonts w:cs="Arial"/>
        </w:rPr>
        <w:t xml:space="preserve"> </w:t>
      </w:r>
      <w:r w:rsidRPr="003D5F7B">
        <w:rPr>
          <w:rFonts w:cs="Arial"/>
        </w:rPr>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imp</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cif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(1 + </w:t>
      </w:r>
      <w:r w:rsidRPr="003D5F7B">
        <w:rPr>
          <w:rFonts w:cs="Arial"/>
          <w:i/>
        </w:rPr>
        <w:t>t</w:t>
      </w:r>
      <w:r w:rsidRPr="003D5F7B">
        <w:rPr>
          <w:rFonts w:cs="Arial"/>
        </w:rPr>
        <w:fldChar w:fldCharType="begin" w:fldLock="1"/>
      </w:r>
      <w:r w:rsidRPr="003D5F7B">
        <w:rPr>
          <w:rFonts w:cs="Arial"/>
        </w:rPr>
        <w:instrText>eq \s(</w:instrText>
      </w:r>
      <w:r w:rsidRPr="003D5F7B">
        <w:rPr>
          <w:rFonts w:cs="Arial"/>
          <w:i/>
          <w:sz w:val="16"/>
        </w:rPr>
        <w:instrText>imp</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rPr>
        <w:tab/>
      </w:r>
      <w:r w:rsidRPr="003D5F7B">
        <w:rPr>
          <w:rFonts w:cs="Arial"/>
        </w:rPr>
        <w:tab/>
      </w:r>
      <w:r w:rsidRPr="003D5F7B">
        <w:rPr>
          <w:rFonts w:cs="Arial"/>
        </w:rPr>
        <w:tab/>
      </w:r>
      <w:r w:rsidRPr="003D5F7B">
        <w:rPr>
          <w:rFonts w:cs="Arial"/>
        </w:rPr>
        <w:tab/>
        <w:t>(</w:t>
      </w:r>
      <w:proofErr w:type="spellStart"/>
      <w:r w:rsidRPr="003D5F7B">
        <w:rPr>
          <w:rFonts w:cs="Arial"/>
          <w:i/>
        </w:rPr>
        <w:t>i</w:t>
      </w:r>
      <w:proofErr w:type="spellEnd"/>
      <w:r w:rsidRPr="003D5F7B">
        <w:rPr>
          <w:rFonts w:cs="Arial"/>
        </w:rPr>
        <w:sym w:font="Symbol" w:char="F0CE"/>
      </w:r>
      <w:r w:rsidRPr="003D5F7B">
        <w:rPr>
          <w:rFonts w:cs="Arial"/>
        </w:rPr>
        <w:t xml:space="preserve">COM; </w:t>
      </w:r>
      <w:proofErr w:type="spellStart"/>
      <w:r w:rsidRPr="003D5F7B">
        <w:rPr>
          <w:rFonts w:cs="Arial"/>
          <w:i/>
        </w:rPr>
        <w:t>r</w:t>
      </w:r>
      <w:r w:rsidRPr="003D5F7B">
        <w:rPr>
          <w:rFonts w:cs="Arial"/>
        </w:rPr>
        <w:t>,</w:t>
      </w:r>
      <w:r w:rsidRPr="003D5F7B">
        <w:rPr>
          <w:rFonts w:cs="Arial"/>
          <w:i/>
        </w:rPr>
        <w:t>s</w:t>
      </w:r>
      <w:proofErr w:type="spellEnd"/>
      <w:r w:rsidRPr="003D5F7B">
        <w:rPr>
          <w:rFonts w:cs="Arial"/>
        </w:rPr>
        <w:sym w:font="Symbol" w:char="F0CE"/>
      </w:r>
      <w:proofErr w:type="spellStart"/>
      <w:r w:rsidRPr="003D5F7B">
        <w:rPr>
          <w:rFonts w:cs="Arial"/>
        </w:rPr>
        <w:t>REG</w:t>
      </w:r>
      <w:proofErr w:type="spellEnd"/>
      <w:r w:rsidRPr="003D5F7B">
        <w:rPr>
          <w:rFonts w:cs="Arial"/>
        </w:rPr>
        <w:t>)</w:t>
      </w:r>
      <w:r w:rsidRPr="003D5F7B">
        <w:rPr>
          <w:rFonts w:cs="Arial"/>
        </w:rPr>
        <w:br/>
        <w:t xml:space="preserve">where </w:t>
      </w:r>
      <w:r w:rsidRPr="003D5F7B">
        <w:rPr>
          <w:rFonts w:cs="Arial"/>
          <w:i/>
        </w:rPr>
        <w:t>t</w:t>
      </w:r>
      <w:r w:rsidRPr="003D5F7B">
        <w:rPr>
          <w:rFonts w:cs="Arial"/>
        </w:rPr>
        <w:fldChar w:fldCharType="begin" w:fldLock="1"/>
      </w:r>
      <w:r w:rsidRPr="003D5F7B">
        <w:rPr>
          <w:rFonts w:cs="Arial"/>
        </w:rPr>
        <w:instrText>eq \s(</w:instrText>
      </w:r>
      <w:r w:rsidRPr="003D5F7B">
        <w:rPr>
          <w:rFonts w:cs="Arial"/>
          <w:i/>
          <w:sz w:val="16"/>
        </w:rPr>
        <w:instrText>imp</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the rate of an import tariff. </w:t>
      </w:r>
    </w:p>
    <w:p w14:paraId="09FB5060" w14:textId="77777777" w:rsidR="00A41DEB" w:rsidRPr="003D5F7B" w:rsidRDefault="00A41DEB" w:rsidP="00C113B5">
      <w:pPr>
        <w:pStyle w:val="BodyText"/>
        <w:jc w:val="left"/>
      </w:pPr>
      <w:r w:rsidRPr="003D5F7B">
        <w:rPr>
          <w:rFonts w:cs="Arial"/>
        </w:rPr>
        <w:t xml:space="preserve">(3) The </w:t>
      </w:r>
      <w:r>
        <w:rPr>
          <w:rFonts w:cs="Arial"/>
          <w:i/>
        </w:rPr>
        <w:t xml:space="preserve">CIF </w:t>
      </w:r>
      <w:r w:rsidRPr="003D5F7B">
        <w:rPr>
          <w:rFonts w:cs="Arial"/>
        </w:rPr>
        <w:t xml:space="preserve">price of import </w:t>
      </w:r>
      <w:proofErr w:type="spellStart"/>
      <w:r w:rsidRPr="003D5F7B">
        <w:rPr>
          <w:rFonts w:cs="Arial"/>
          <w:i/>
        </w:rPr>
        <w:t>i</w:t>
      </w:r>
      <w:proofErr w:type="spellEnd"/>
      <w:r w:rsidRPr="003D5F7B">
        <w:rPr>
          <w:rFonts w:cs="Arial"/>
        </w:rPr>
        <w:t xml:space="preserve"> from region </w:t>
      </w:r>
      <w:r w:rsidRPr="003D5F7B">
        <w:rPr>
          <w:rFonts w:cs="Arial"/>
          <w:i/>
        </w:rPr>
        <w:t>r</w:t>
      </w:r>
      <w:r w:rsidRPr="003D5F7B">
        <w:rPr>
          <w:rFonts w:cs="Arial"/>
        </w:rPr>
        <w:t xml:space="preserve"> to region </w:t>
      </w:r>
      <w:r w:rsidRPr="003D5F7B">
        <w:rPr>
          <w:rFonts w:cs="Arial"/>
          <w:i/>
        </w:rPr>
        <w:t>s</w:t>
      </w:r>
      <w:r w:rsidRPr="003D5F7B">
        <w:rPr>
          <w:rFonts w:cs="Arial"/>
        </w:rPr>
        <w:t xml:space="preserve"> </w:t>
      </w:r>
      <w:r w:rsidRPr="003D5F7B">
        <w:rPr>
          <w:rFonts w:cs="Arial"/>
        </w:rPr>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cif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fob</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9423E5">
        <w:fldChar w:fldCharType="begin" w:fldLock="1"/>
      </w:r>
      <w:r w:rsidRPr="009423E5">
        <w:instrText>eq \f(</w:instrText>
      </w:r>
      <w:r w:rsidRPr="0097411C">
        <w:instrText>1</w:instrText>
      </w:r>
      <w:r w:rsidRPr="009423E5">
        <w:instrText>,</w:instrText>
      </w:r>
      <w:r>
        <w:instrText xml:space="preserve"> </w:instrText>
      </w:r>
      <w:r w:rsidRPr="009423E5">
        <w:rPr>
          <w:i/>
        </w:rPr>
        <w:instrText>Q</w:instrText>
      </w:r>
      <w:r w:rsidRPr="00053650">
        <w:fldChar w:fldCharType="begin" w:fldLock="1"/>
      </w:r>
      <w:r w:rsidRPr="00053650">
        <w:instrText>eq \s(</w:instrText>
      </w:r>
      <w:r w:rsidRPr="00053650">
        <w:rPr>
          <w:sz w:val="16"/>
        </w:rPr>
        <w:instrText xml:space="preserve"> </w:instrText>
      </w:r>
      <w:r>
        <w:rPr>
          <w:i/>
          <w:sz w:val="16"/>
        </w:rPr>
        <w:instrText>trd</w:instrText>
      </w:r>
      <w:r w:rsidRPr="00053650">
        <w:rPr>
          <w:sz w:val="16"/>
        </w:rPr>
        <w:instrText>,(</w:instrText>
      </w:r>
      <w:r w:rsidRPr="00053650">
        <w:rPr>
          <w:i/>
          <w:sz w:val="16"/>
        </w:rPr>
        <w:instrText>i</w:instrText>
      </w:r>
      <w:r w:rsidRPr="00053650">
        <w:rPr>
          <w:sz w:val="16"/>
        </w:rPr>
        <w:instrText>,</w:instrText>
      </w:r>
      <w:r w:rsidRPr="00053650">
        <w:rPr>
          <w:i/>
          <w:sz w:val="16"/>
        </w:rPr>
        <w:instrText>r</w:instrText>
      </w:r>
      <w:r w:rsidRPr="00053650">
        <w:rPr>
          <w:sz w:val="16"/>
        </w:rPr>
        <w:instrText>,</w:instrText>
      </w:r>
      <w:r w:rsidRPr="00053650">
        <w:rPr>
          <w:i/>
          <w:sz w:val="16"/>
        </w:rPr>
        <w:instrText>s</w:instrText>
      </w:r>
      <w:r w:rsidRPr="00053650">
        <w:rPr>
          <w:sz w:val="16"/>
        </w:rPr>
        <w:instrText>)</w:instrText>
      </w:r>
      <w:r w:rsidRPr="00053650">
        <w:instrText>)</w:instrText>
      </w:r>
      <w:r w:rsidRPr="00053650">
        <w:fldChar w:fldCharType="end"/>
      </w:r>
      <w:r w:rsidRPr="009423E5">
        <w:instrText>)</w:instrText>
      </w:r>
      <w:r w:rsidRPr="009423E5">
        <w:fldChar w:fldCharType="end"/>
      </w:r>
      <w:r>
        <w:t xml:space="preserve"> </w:t>
      </w:r>
      <w:r w:rsidRPr="00053650">
        <w:fldChar w:fldCharType="begin" w:fldLock="1"/>
      </w:r>
      <w:r w:rsidRPr="00053650">
        <w:instrText>eq \i\su(</w:instrText>
      </w:r>
      <w:r>
        <w:rPr>
          <w:i/>
          <w:sz w:val="14"/>
          <w:szCs w:val="14"/>
        </w:rPr>
        <w:instrText>m</w:instrText>
      </w:r>
      <w:r w:rsidRPr="00053650">
        <w:rPr>
          <w:i/>
          <w:sz w:val="14"/>
          <w:szCs w:val="14"/>
        </w:rPr>
        <w:instrText>,</w:instrText>
      </w:r>
      <w:r w:rsidRPr="00053650">
        <w:rPr>
          <w:sz w:val="16"/>
        </w:rPr>
        <w:instrText>,</w:instrText>
      </w:r>
      <w:r w:rsidRPr="00053650">
        <w:instrText xml:space="preserve"> )</w:instrText>
      </w:r>
      <w:r w:rsidRPr="00053650">
        <w:fldChar w:fldCharType="end"/>
      </w:r>
      <w:r w:rsidRPr="009423E5">
        <w:rPr>
          <w:i/>
        </w:rPr>
        <w:t>Q</w:t>
      </w:r>
      <w:r w:rsidRPr="00053650">
        <w:fldChar w:fldCharType="begin" w:fldLock="1"/>
      </w:r>
      <w:r w:rsidRPr="00053650">
        <w:instrText>eq \s(</w:instrText>
      </w:r>
      <w:r w:rsidRPr="00053650">
        <w:rPr>
          <w:sz w:val="16"/>
        </w:rPr>
        <w:instrText xml:space="preserve"> </w:instrText>
      </w:r>
      <w:r>
        <w:rPr>
          <w:i/>
          <w:sz w:val="16"/>
        </w:rPr>
        <w:instrText>mrg</w:instrText>
      </w:r>
      <w:r w:rsidRPr="00053650">
        <w:rPr>
          <w:sz w:val="16"/>
        </w:rPr>
        <w:instrText>,(</w:instrText>
      </w:r>
      <w:r>
        <w:rPr>
          <w:i/>
          <w:sz w:val="16"/>
        </w:rPr>
        <w:instrText>m</w:instrText>
      </w:r>
      <w:r>
        <w:rPr>
          <w:sz w:val="16"/>
        </w:rPr>
        <w:instrText>,</w:instrText>
      </w:r>
      <w:r w:rsidRPr="00053650">
        <w:rPr>
          <w:i/>
          <w:sz w:val="16"/>
        </w:rPr>
        <w:instrText>i</w:instrText>
      </w:r>
      <w:r w:rsidRPr="00053650">
        <w:rPr>
          <w:sz w:val="16"/>
        </w:rPr>
        <w:instrText>,</w:instrText>
      </w:r>
      <w:r w:rsidRPr="00053650">
        <w:rPr>
          <w:i/>
          <w:sz w:val="16"/>
        </w:rPr>
        <w:instrText>r</w:instrText>
      </w:r>
      <w:r w:rsidRPr="00053650">
        <w:rPr>
          <w:sz w:val="16"/>
        </w:rPr>
        <w:instrText>,</w:instrText>
      </w:r>
      <w:r w:rsidRPr="00053650">
        <w:rPr>
          <w:i/>
          <w:sz w:val="16"/>
        </w:rPr>
        <w:instrText>s</w:instrText>
      </w:r>
      <w:r w:rsidRPr="00053650">
        <w:rPr>
          <w:sz w:val="16"/>
        </w:rPr>
        <w:instrText>)</w:instrText>
      </w:r>
      <w:r w:rsidRPr="00053650">
        <w:instrText>)</w:instrText>
      </w:r>
      <w:r w:rsidRPr="00053650">
        <w:fldChar w:fldCharType="end"/>
      </w:r>
      <w:r>
        <w:t xml:space="preserve"> </w:t>
      </w:r>
      <w:r w:rsidRPr="0048232B">
        <w:rPr>
          <w:i/>
        </w:rPr>
        <w:t>P</w:t>
      </w:r>
      <w:r w:rsidRPr="00053650">
        <w:fldChar w:fldCharType="begin" w:fldLock="1"/>
      </w:r>
      <w:r w:rsidRPr="00053650">
        <w:instrText>eq \s(</w:instrText>
      </w:r>
      <w:r w:rsidRPr="00053650">
        <w:rPr>
          <w:sz w:val="16"/>
        </w:rPr>
        <w:instrText xml:space="preserve"> </w:instrText>
      </w:r>
      <w:r>
        <w:rPr>
          <w:i/>
          <w:sz w:val="16"/>
        </w:rPr>
        <w:instrText>mrg</w:instrText>
      </w:r>
      <w:r w:rsidRPr="00053650">
        <w:rPr>
          <w:sz w:val="16"/>
        </w:rPr>
        <w:instrText>,(</w:instrText>
      </w:r>
      <w:r>
        <w:rPr>
          <w:i/>
          <w:sz w:val="16"/>
        </w:rPr>
        <w:instrText>m</w:instrText>
      </w:r>
      <w:r w:rsidRPr="00053650">
        <w:rPr>
          <w:sz w:val="16"/>
        </w:rPr>
        <w:instrText>)</w:instrText>
      </w:r>
      <w:r w:rsidRPr="00053650">
        <w:instrText>)</w:instrText>
      </w:r>
      <w:r w:rsidRPr="00053650">
        <w:fldChar w:fldCharType="end"/>
      </w:r>
      <w:r w:rsidRPr="003D5F7B">
        <w:rPr>
          <w:rFonts w:cs="Arial"/>
        </w:rPr>
        <w:tab/>
      </w:r>
      <w:r w:rsidRPr="003D5F7B">
        <w:rPr>
          <w:rFonts w:cs="Arial"/>
        </w:rPr>
        <w:tab/>
      </w:r>
      <w:r w:rsidRPr="003D5F7B">
        <w:rPr>
          <w:rFonts w:cs="Arial"/>
        </w:rPr>
        <w:tab/>
        <w:t>(</w:t>
      </w:r>
      <w:proofErr w:type="spellStart"/>
      <w:r w:rsidRPr="003D5F7B">
        <w:rPr>
          <w:rFonts w:cs="Arial"/>
          <w:i/>
        </w:rPr>
        <w:t>i</w:t>
      </w:r>
      <w:proofErr w:type="spellEnd"/>
      <w:r w:rsidRPr="003D5F7B">
        <w:rPr>
          <w:rFonts w:cs="Arial"/>
        </w:rPr>
        <w:sym w:font="Symbol" w:char="F0CE"/>
      </w:r>
      <w:r w:rsidRPr="003D5F7B">
        <w:rPr>
          <w:rFonts w:cs="Arial"/>
        </w:rPr>
        <w:t xml:space="preserve">COM; </w:t>
      </w:r>
      <w:proofErr w:type="spellStart"/>
      <w:r w:rsidRPr="003D5F7B">
        <w:rPr>
          <w:rFonts w:cs="Arial"/>
          <w:i/>
        </w:rPr>
        <w:t>r</w:t>
      </w:r>
      <w:r w:rsidRPr="003D5F7B">
        <w:rPr>
          <w:rFonts w:cs="Arial"/>
        </w:rPr>
        <w:t>,</w:t>
      </w:r>
      <w:r w:rsidRPr="003D5F7B">
        <w:rPr>
          <w:rFonts w:cs="Arial"/>
          <w:i/>
        </w:rPr>
        <w:t>s</w:t>
      </w:r>
      <w:proofErr w:type="spellEnd"/>
      <w:r w:rsidRPr="003D5F7B">
        <w:rPr>
          <w:rFonts w:cs="Arial"/>
        </w:rPr>
        <w:sym w:font="Symbol" w:char="F0CE"/>
      </w:r>
      <w:proofErr w:type="spellStart"/>
      <w:r w:rsidRPr="003D5F7B">
        <w:rPr>
          <w:rFonts w:cs="Arial"/>
        </w:rPr>
        <w:t>REG</w:t>
      </w:r>
      <w:proofErr w:type="spellEnd"/>
      <w:r w:rsidRPr="003D5F7B">
        <w:rPr>
          <w:rFonts w:cs="Arial"/>
        </w:rPr>
        <w:t>)</w:t>
      </w:r>
      <w:r w:rsidRPr="003D5F7B">
        <w:rPr>
          <w:rFonts w:cs="Arial"/>
        </w:rPr>
        <w:br/>
        <w:t xml:space="preserve">(4) The </w:t>
      </w:r>
      <w:r>
        <w:rPr>
          <w:rFonts w:cs="Arial"/>
          <w:i/>
        </w:rPr>
        <w:t>FOB</w:t>
      </w:r>
      <w:r w:rsidRPr="003D5F7B">
        <w:rPr>
          <w:rFonts w:cs="Arial"/>
        </w:rPr>
        <w:t xml:space="preserve"> price of export </w:t>
      </w:r>
      <w:proofErr w:type="spellStart"/>
      <w:r w:rsidRPr="003D5F7B">
        <w:rPr>
          <w:rFonts w:cs="Arial"/>
          <w:i/>
        </w:rPr>
        <w:t>i</w:t>
      </w:r>
      <w:proofErr w:type="spellEnd"/>
      <w:r w:rsidRPr="003D5F7B">
        <w:rPr>
          <w:rFonts w:cs="Arial"/>
        </w:rPr>
        <w:t xml:space="preserve"> from region </w:t>
      </w:r>
      <w:r w:rsidRPr="003D5F7B">
        <w:rPr>
          <w:rFonts w:cs="Arial"/>
          <w:i/>
        </w:rPr>
        <w:t>r</w:t>
      </w:r>
      <w:r w:rsidRPr="003D5F7B">
        <w:rPr>
          <w:rFonts w:cs="Arial"/>
        </w:rPr>
        <w:t xml:space="preserve"> to region </w:t>
      </w:r>
      <w:r w:rsidRPr="003D5F7B">
        <w:rPr>
          <w:rFonts w:cs="Arial"/>
          <w:i/>
        </w:rPr>
        <w:t>s</w:t>
      </w:r>
      <w:r w:rsidRPr="003D5F7B">
        <w:rPr>
          <w:rFonts w:cs="Arial"/>
        </w:rPr>
        <w:t xml:space="preserve"> </w:t>
      </w:r>
      <w:r w:rsidRPr="003D5F7B">
        <w:rPr>
          <w:rFonts w:cs="Arial"/>
        </w:rPr>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fob</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P</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"dom</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(1 + </w:t>
      </w:r>
      <w:r w:rsidRPr="003D5F7B">
        <w:rPr>
          <w:rFonts w:cs="Arial"/>
          <w:i/>
        </w:rPr>
        <w:t>t</w:t>
      </w:r>
      <w:r w:rsidRPr="003D5F7B">
        <w:rPr>
          <w:rFonts w:cs="Arial"/>
        </w:rPr>
        <w:fldChar w:fldCharType="begin" w:fldLock="1"/>
      </w:r>
      <w:r w:rsidRPr="003D5F7B">
        <w:rPr>
          <w:rFonts w:cs="Arial"/>
        </w:rPr>
        <w:instrText>eq \s(</w:instrText>
      </w:r>
      <w:r w:rsidRPr="003D5F7B">
        <w:rPr>
          <w:rFonts w:cs="Arial"/>
          <w:i/>
          <w:sz w:val="16"/>
        </w:rPr>
        <w:instrText>exp</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rPr>
        <w:tab/>
      </w:r>
      <w:r w:rsidRPr="003D5F7B">
        <w:rPr>
          <w:rFonts w:cs="Arial"/>
        </w:rPr>
        <w:tab/>
      </w:r>
      <w:r>
        <w:rPr>
          <w:rFonts w:cs="Arial"/>
        </w:rPr>
        <w:t xml:space="preserve">       </w:t>
      </w:r>
      <w:r w:rsidRPr="003D5F7B">
        <w:rPr>
          <w:rFonts w:cs="Arial"/>
        </w:rPr>
        <w:t>(</w:t>
      </w:r>
      <w:proofErr w:type="spellStart"/>
      <w:r w:rsidRPr="003D5F7B">
        <w:rPr>
          <w:rFonts w:cs="Arial"/>
          <w:i/>
        </w:rPr>
        <w:t>i</w:t>
      </w:r>
      <w:proofErr w:type="spellEnd"/>
      <w:r w:rsidRPr="003D5F7B">
        <w:rPr>
          <w:rFonts w:cs="Arial"/>
        </w:rPr>
        <w:sym w:font="Symbol" w:char="F0CE"/>
      </w:r>
      <w:r w:rsidRPr="003D5F7B">
        <w:rPr>
          <w:rFonts w:cs="Arial"/>
        </w:rPr>
        <w:t>COM;</w:t>
      </w:r>
      <w:r>
        <w:rPr>
          <w:rFonts w:cs="Arial"/>
        </w:rPr>
        <w:t xml:space="preserve"> u</w:t>
      </w:r>
      <w:r w:rsidRPr="003D5F7B">
        <w:rPr>
          <w:rFonts w:cs="Arial"/>
        </w:rPr>
        <w:sym w:font="Symbol" w:char="F0CE"/>
      </w:r>
      <w:r>
        <w:rPr>
          <w:rFonts w:cs="Arial"/>
        </w:rPr>
        <w:t>USER</w:t>
      </w:r>
      <w:r w:rsidRPr="003D5F7B">
        <w:rPr>
          <w:rFonts w:cs="Arial"/>
        </w:rPr>
        <w:t xml:space="preserve"> </w:t>
      </w:r>
      <w:proofErr w:type="spellStart"/>
      <w:r w:rsidRPr="003D5F7B">
        <w:rPr>
          <w:rFonts w:cs="Arial"/>
          <w:i/>
        </w:rPr>
        <w:t>r</w:t>
      </w:r>
      <w:r w:rsidRPr="003D5F7B">
        <w:rPr>
          <w:rFonts w:cs="Arial"/>
        </w:rPr>
        <w:t>,</w:t>
      </w:r>
      <w:r w:rsidRPr="003D5F7B">
        <w:rPr>
          <w:rFonts w:cs="Arial"/>
          <w:i/>
        </w:rPr>
        <w:t>s</w:t>
      </w:r>
      <w:proofErr w:type="spellEnd"/>
      <w:r w:rsidRPr="003D5F7B">
        <w:rPr>
          <w:rFonts w:cs="Arial"/>
        </w:rPr>
        <w:sym w:font="Symbol" w:char="F0CE"/>
      </w:r>
      <w:proofErr w:type="spellStart"/>
      <w:r w:rsidRPr="003D5F7B">
        <w:rPr>
          <w:rFonts w:cs="Arial"/>
        </w:rPr>
        <w:t>REG</w:t>
      </w:r>
      <w:proofErr w:type="spellEnd"/>
      <w:r w:rsidRPr="003D5F7B">
        <w:rPr>
          <w:rFonts w:cs="Arial"/>
        </w:rPr>
        <w:t>)</w:t>
      </w:r>
      <w:r>
        <w:rPr>
          <w:rFonts w:cs="Arial"/>
        </w:rPr>
        <w:br/>
      </w:r>
      <w:r w:rsidRPr="003D5F7B">
        <w:rPr>
          <w:rFonts w:cs="Arial"/>
        </w:rPr>
        <w:t xml:space="preserve">where </w:t>
      </w:r>
      <w:r w:rsidRPr="003D5F7B">
        <w:rPr>
          <w:rFonts w:cs="Arial"/>
          <w:i/>
        </w:rPr>
        <w:t>t</w:t>
      </w:r>
      <w:r w:rsidRPr="003D5F7B">
        <w:rPr>
          <w:rFonts w:cs="Arial"/>
        </w:rPr>
        <w:fldChar w:fldCharType="begin" w:fldLock="1"/>
      </w:r>
      <w:r w:rsidRPr="003D5F7B">
        <w:rPr>
          <w:rFonts w:cs="Arial"/>
        </w:rPr>
        <w:instrText>eq \s(</w:instrText>
      </w:r>
      <w:r w:rsidRPr="003D5F7B">
        <w:rPr>
          <w:rFonts w:cs="Arial"/>
          <w:i/>
          <w:sz w:val="16"/>
        </w:rPr>
        <w:instrText>exp</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the </w:t>
      </w:r>
      <w:r>
        <w:rPr>
          <w:rFonts w:cs="Arial"/>
        </w:rPr>
        <w:t>rate of an export tax</w:t>
      </w:r>
      <w:r w:rsidRPr="003D5F7B">
        <w:rPr>
          <w:rFonts w:cs="Arial"/>
        </w:rPr>
        <w:t>.</w:t>
      </w:r>
    </w:p>
    <w:p w14:paraId="09FB5061" w14:textId="77777777" w:rsidR="00A41DEB" w:rsidRPr="003D5F7B" w:rsidRDefault="00A41DEB" w:rsidP="00C113B5">
      <w:pPr>
        <w:pStyle w:val="BodyText"/>
        <w:jc w:val="left"/>
      </w:pPr>
      <w:r w:rsidRPr="003D5F7B">
        <w:rPr>
          <w:rFonts w:cs="Arial"/>
          <w:szCs w:val="24"/>
        </w:rPr>
        <w:t xml:space="preserve">(5) Regional user demands for composite import </w:t>
      </w:r>
      <w:proofErr w:type="spellStart"/>
      <w:r w:rsidRPr="003D5F7B">
        <w:rPr>
          <w:rFonts w:cs="Arial"/>
          <w:i/>
          <w:szCs w:val="24"/>
        </w:rPr>
        <w:t>i</w:t>
      </w:r>
      <w:proofErr w:type="spellEnd"/>
      <w:r w:rsidRPr="003D5F7B">
        <w:rPr>
          <w:rFonts w:cs="Arial"/>
          <w:szCs w:val="24"/>
        </w:rPr>
        <w:t xml:space="preserve"> </w:t>
      </w:r>
      <w:r w:rsidRPr="003D5F7B">
        <w:rPr>
          <w:rFonts w:cs="Arial"/>
        </w:rPr>
        <w:br/>
      </w:r>
      <w:r w:rsidRPr="003D5F7B">
        <w:rPr>
          <w:rFonts w:cs="Arial"/>
        </w:rPr>
        <w:tab/>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 xml:space="preserve"> </w:instrText>
      </w:r>
      <w:r w:rsidRPr="003D5F7B">
        <w:rPr>
          <w:rFonts w:cs="Arial"/>
          <w:sz w:val="16"/>
        </w:rPr>
        <w:instrText>,_</w:instrText>
      </w:r>
      <w:r w:rsidRPr="003D5F7B">
        <w:rPr>
          <w:rFonts w:cs="Arial"/>
          <w:i/>
          <w:sz w:val="16"/>
        </w:rPr>
        <w:instrText>u</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rPr>
        <w:fldChar w:fldCharType="begin" w:fldLock="1"/>
      </w:r>
      <w:r w:rsidRPr="003D5F7B">
        <w:rPr>
          <w:rFonts w:cs="Arial"/>
        </w:rPr>
        <w:instrText>eq \i\su(</w:instrText>
      </w:r>
      <w:r w:rsidRPr="003D5F7B">
        <w:rPr>
          <w:rFonts w:cs="Arial"/>
          <w:i/>
          <w:sz w:val="14"/>
          <w:szCs w:val="14"/>
        </w:rPr>
        <w:instrText>u,</w:instrText>
      </w:r>
      <w:r w:rsidRPr="003D5F7B">
        <w:rPr>
          <w:rFonts w:cs="Arial"/>
          <w:sz w:val="16"/>
        </w:rPr>
        <w:instrText>,</w:instrText>
      </w:r>
      <w:r w:rsidRPr="003D5F7B">
        <w:rPr>
          <w:rFonts w:cs="Arial"/>
        </w:rPr>
        <w:instrText xml:space="preserve"> )</w:instrText>
      </w:r>
      <w:r w:rsidRPr="003D5F7B">
        <w:rPr>
          <w:rFonts w:cs="Arial"/>
        </w:rPr>
        <w:fldChar w:fldCharType="end"/>
      </w:r>
      <w:r w:rsidRPr="003D5F7B">
        <w:rPr>
          <w:rFonts w:cs="Arial"/>
          <w:i/>
        </w:rPr>
        <w:t>Q</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ab/>
      </w:r>
      <w:r w:rsidRPr="003D5F7B">
        <w:rPr>
          <w:rFonts w:cs="Arial"/>
        </w:rPr>
        <w:tab/>
      </w:r>
      <w:r w:rsidRPr="003D5F7B">
        <w:rPr>
          <w:rFonts w:cs="Arial"/>
        </w:rPr>
        <w:tab/>
      </w:r>
      <w:r w:rsidRPr="003D5F7B">
        <w:rPr>
          <w:rFonts w:cs="Arial"/>
        </w:rPr>
        <w:tab/>
      </w:r>
      <w:r w:rsidRPr="003D5F7B">
        <w:rPr>
          <w:rFonts w:cs="Arial"/>
        </w:rPr>
        <w:tab/>
        <w:t>(</w:t>
      </w:r>
      <w:proofErr w:type="spellStart"/>
      <w:r w:rsidRPr="003D5F7B">
        <w:rPr>
          <w:rFonts w:cs="Arial"/>
          <w:i/>
        </w:rPr>
        <w:t>i</w:t>
      </w:r>
      <w:proofErr w:type="spellEnd"/>
      <w:r w:rsidRPr="003D5F7B">
        <w:rPr>
          <w:rFonts w:cs="Arial"/>
        </w:rPr>
        <w:sym w:font="Symbol" w:char="F0CE"/>
      </w:r>
      <w:r w:rsidRPr="003D5F7B">
        <w:rPr>
          <w:rFonts w:cs="Arial"/>
        </w:rPr>
        <w:t xml:space="preserve">COM; </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 xml:space="preserve">; </w:t>
      </w:r>
      <w:r w:rsidRPr="003D5F7B">
        <w:rPr>
          <w:rFonts w:cs="Arial"/>
          <w:i/>
        </w:rPr>
        <w:t>s</w:t>
      </w:r>
      <w:r w:rsidRPr="003D5F7B">
        <w:rPr>
          <w:rFonts w:cs="Arial"/>
        </w:rPr>
        <w:sym w:font="Symbol" w:char="F0CE"/>
      </w:r>
      <w:proofErr w:type="spellStart"/>
      <w:r w:rsidRPr="003D5F7B">
        <w:rPr>
          <w:rFonts w:cs="Arial"/>
        </w:rPr>
        <w:t>SRC</w:t>
      </w:r>
      <w:proofErr w:type="spellEnd"/>
      <w:r w:rsidRPr="003D5F7B">
        <w:rPr>
          <w:rFonts w:cs="Arial"/>
        </w:rPr>
        <w:t>)</w:t>
      </w:r>
      <w:r w:rsidRPr="003D5F7B">
        <w:t xml:space="preserve"> </w:t>
      </w:r>
    </w:p>
    <w:p w14:paraId="09FB5062" w14:textId="77777777" w:rsidR="00A41DEB" w:rsidRPr="003D5F7B" w:rsidRDefault="00A41DEB" w:rsidP="00C113B5">
      <w:pPr>
        <w:pStyle w:val="BodyText"/>
        <w:keepLines/>
        <w:pBdr>
          <w:top w:val="single" w:sz="4" w:space="1" w:color="auto"/>
          <w:left w:val="single" w:sz="4" w:space="4" w:color="auto"/>
          <w:bottom w:val="single" w:sz="4" w:space="1" w:color="auto"/>
          <w:right w:val="single" w:sz="4" w:space="4" w:color="auto"/>
        </w:pBdr>
        <w:jc w:val="left"/>
      </w:pPr>
      <w:r w:rsidRPr="003D5F7B">
        <w:rPr>
          <w:rFonts w:cs="Arial"/>
        </w:rPr>
        <w:lastRenderedPageBreak/>
        <w:t xml:space="preserve">(6) </w:t>
      </w:r>
      <w:proofErr w:type="spellStart"/>
      <w:r w:rsidRPr="003D5F7B">
        <w:rPr>
          <w:rFonts w:cs="Arial"/>
        </w:rPr>
        <w:t>CES</w:t>
      </w:r>
      <w:proofErr w:type="spellEnd"/>
      <w:r w:rsidRPr="003D5F7B">
        <w:rPr>
          <w:rFonts w:cs="Arial"/>
        </w:rPr>
        <w:t xml:space="preserve"> demand for good </w:t>
      </w:r>
      <w:proofErr w:type="spellStart"/>
      <w:r w:rsidRPr="003D5F7B">
        <w:rPr>
          <w:rFonts w:cs="Arial"/>
          <w:i/>
        </w:rPr>
        <w:t>i</w:t>
      </w:r>
      <w:proofErr w:type="spellEnd"/>
      <w:r w:rsidRPr="003D5F7B">
        <w:rPr>
          <w:rFonts w:cs="Arial"/>
        </w:rPr>
        <w:t xml:space="preserve"> from source </w:t>
      </w:r>
      <w:r w:rsidRPr="003D5F7B">
        <w:rPr>
          <w:rFonts w:cs="Arial"/>
          <w:i/>
        </w:rPr>
        <w:t>s</w:t>
      </w:r>
      <w:r w:rsidRPr="003D5F7B">
        <w:rPr>
          <w:rFonts w:cs="Arial"/>
        </w:rPr>
        <w:t xml:space="preserve"> by user </w:t>
      </w:r>
      <w:r w:rsidRPr="003D5F7B">
        <w:rPr>
          <w:rFonts w:cs="Arial"/>
          <w:i/>
        </w:rPr>
        <w:t>u</w:t>
      </w:r>
      <w:r w:rsidRPr="003D5F7B">
        <w:rPr>
          <w:rFonts w:cs="Arial"/>
        </w:rPr>
        <w:t xml:space="preserve"> in region </w:t>
      </w:r>
      <w:r w:rsidRPr="003D5F7B">
        <w:rPr>
          <w:rFonts w:cs="Arial"/>
          <w:i/>
        </w:rPr>
        <w:t>r</w:t>
      </w:r>
      <w:r w:rsidRPr="003D5F7B">
        <w:rPr>
          <w:rFonts w:cs="Arial"/>
        </w:rPr>
        <w:t xml:space="preserve"> </w:t>
      </w:r>
      <w:r w:rsidRPr="003D5F7B">
        <w:rPr>
          <w:rFonts w:cs="Arial"/>
          <w:i/>
        </w:rPr>
        <w:br/>
      </w:r>
      <w:r w:rsidRPr="003D5F7B">
        <w:rPr>
          <w:rFonts w:cs="Arial"/>
        </w:rPr>
        <w:tab/>
      </w:r>
      <w:r w:rsidRPr="003D5F7B">
        <w:rPr>
          <w:rFonts w:cs="Arial"/>
          <w:i/>
        </w:rPr>
        <w:t>Q</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proofErr w:type="spellStart"/>
      <w:r w:rsidRPr="003D5F7B">
        <w:rPr>
          <w:rFonts w:cs="Arial"/>
          <w:i/>
        </w:rPr>
        <w:t>CES</w:t>
      </w:r>
      <w:proofErr w:type="spellEnd"/>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w:instrText>
      </w:r>
      <w:r w:rsidRPr="003D5F7B">
        <w:rPr>
          <w:rFonts w:cs="Arial"/>
          <w:sz w:val="16"/>
        </w:rPr>
        <w:instrText>,</w:instrText>
      </w:r>
      <w:r w:rsidRPr="003D5F7B">
        <w:rPr>
          <w:rFonts w:cs="Arial"/>
          <w:i/>
          <w:sz w:val="16"/>
        </w:rPr>
        <w:instrText>_s</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i/>
        </w:rPr>
        <w:t xml:space="preserve"> Q</w:t>
      </w:r>
      <w:r w:rsidRPr="003D5F7B">
        <w:rPr>
          <w:rFonts w:cs="Arial"/>
        </w:rPr>
        <w:fldChar w:fldCharType="begin" w:fldLock="1"/>
      </w:r>
      <w:r w:rsidRPr="003D5F7B">
        <w:rPr>
          <w:rFonts w:cs="Arial"/>
        </w:rPr>
        <w:instrText>eq \s(</w:instrText>
      </w:r>
      <w:r w:rsidRPr="003D5F7B">
        <w:rPr>
          <w:rFonts w:cs="Arial"/>
          <w:i/>
          <w:sz w:val="16"/>
        </w:rPr>
        <w:instrText xml:space="preserve"> </w:instrText>
      </w:r>
      <w:r w:rsidRPr="003D5F7B">
        <w:rPr>
          <w:rFonts w:cs="Arial"/>
          <w:sz w:val="16"/>
        </w:rPr>
        <w:instrText>,_</w:instrText>
      </w:r>
      <w:r w:rsidRPr="003D5F7B">
        <w:rPr>
          <w:rFonts w:cs="Arial"/>
          <w:i/>
          <w:sz w:val="16"/>
        </w:rPr>
        <w:instrText>s</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rPr>
        <w:br/>
      </w:r>
      <w:r w:rsidRPr="003D5F7B">
        <w:rPr>
          <w:rFonts w:cs="Arial"/>
        </w:rPr>
        <w:tab/>
        <w:t xml:space="preserve"> </w:t>
      </w:r>
      <w:r w:rsidRPr="003D5F7B">
        <w:rPr>
          <w:rFonts w:cs="Arial"/>
        </w:rPr>
        <w:tab/>
        <w:t xml:space="preserve"> </w:t>
      </w:r>
      <w:r w:rsidRPr="003D5F7B">
        <w:rPr>
          <w:rFonts w:cs="Arial"/>
        </w:rPr>
        <w:tab/>
        <w:t xml:space="preserve"> </w:t>
      </w:r>
      <w:r w:rsidRPr="003D5F7B">
        <w:rPr>
          <w:rFonts w:cs="Arial"/>
        </w:rPr>
        <w:tab/>
        <w:t xml:space="preserve"> </w:t>
      </w:r>
      <w:r w:rsidRPr="003D5F7B">
        <w:rPr>
          <w:rFonts w:cs="Arial"/>
        </w:rPr>
        <w:tab/>
        <w:t xml:space="preserve"> </w:t>
      </w:r>
      <w:r w:rsidRPr="003D5F7B">
        <w:rPr>
          <w:rFonts w:cs="Arial"/>
        </w:rPr>
        <w:tab/>
        <w:t xml:space="preserve">      (</w:t>
      </w:r>
      <w:proofErr w:type="spellStart"/>
      <w:r w:rsidRPr="003D5F7B">
        <w:rPr>
          <w:rFonts w:cs="Arial"/>
          <w:i/>
        </w:rPr>
        <w:t>i</w:t>
      </w:r>
      <w:proofErr w:type="spellEnd"/>
      <w:r w:rsidRPr="003D5F7B">
        <w:rPr>
          <w:rFonts w:cs="Arial"/>
        </w:rPr>
        <w:sym w:font="Symbol" w:char="F0CE"/>
      </w:r>
      <w:r w:rsidRPr="003D5F7B">
        <w:rPr>
          <w:rFonts w:cs="Arial"/>
        </w:rPr>
        <w:t xml:space="preserve">COM; </w:t>
      </w:r>
      <w:r w:rsidRPr="003D5F7B">
        <w:rPr>
          <w:rFonts w:cs="Arial"/>
          <w:i/>
        </w:rPr>
        <w:t>u</w:t>
      </w:r>
      <w:r w:rsidRPr="003D5F7B">
        <w:rPr>
          <w:rFonts w:cs="Arial"/>
        </w:rPr>
        <w:sym w:font="Symbol" w:char="F0CE"/>
      </w:r>
      <w:r w:rsidRPr="003D5F7B">
        <w:rPr>
          <w:rFonts w:cs="Arial"/>
        </w:rPr>
        <w:t>USER;</w:t>
      </w:r>
      <w:r w:rsidRPr="003D5F7B">
        <w:rPr>
          <w:rFonts w:cs="Arial"/>
          <w:i/>
        </w:rPr>
        <w:t xml:space="preserve"> r</w:t>
      </w:r>
      <w:r w:rsidRPr="003D5F7B">
        <w:rPr>
          <w:rFonts w:cs="Arial"/>
        </w:rPr>
        <w:sym w:font="Symbol" w:char="F0CE"/>
      </w:r>
      <w:proofErr w:type="spellStart"/>
      <w:r w:rsidRPr="003D5F7B">
        <w:rPr>
          <w:rFonts w:cs="Arial"/>
        </w:rPr>
        <w:t>REG</w:t>
      </w:r>
      <w:proofErr w:type="spellEnd"/>
      <w:r w:rsidRPr="003D5F7B">
        <w:rPr>
          <w:rFonts w:cs="Arial"/>
        </w:rPr>
        <w:t>;</w:t>
      </w:r>
      <w:r w:rsidRPr="003D5F7B">
        <w:rPr>
          <w:rFonts w:cs="Arial"/>
          <w:i/>
        </w:rPr>
        <w:t xml:space="preserve"> s</w:t>
      </w:r>
      <w:r w:rsidRPr="003D5F7B">
        <w:rPr>
          <w:rFonts w:cs="Arial"/>
        </w:rPr>
        <w:sym w:font="Symbol" w:char="F0CE"/>
      </w:r>
      <w:proofErr w:type="spellStart"/>
      <w:r w:rsidRPr="003D5F7B">
        <w:rPr>
          <w:rFonts w:cs="Arial"/>
        </w:rPr>
        <w:t>SRC</w:t>
      </w:r>
      <w:proofErr w:type="spellEnd"/>
      <w:r w:rsidRPr="003D5F7B">
        <w:rPr>
          <w:rFonts w:cs="Arial"/>
        </w:rPr>
        <w:t>)</w:t>
      </w:r>
      <w:r w:rsidRPr="003D5F7B">
        <w:t xml:space="preserve"> </w:t>
      </w:r>
      <w:r w:rsidRPr="003D5F7B">
        <w:br/>
      </w:r>
      <w:r w:rsidRPr="003D5F7B">
        <w:rPr>
          <w:rFonts w:cs="Arial"/>
        </w:rPr>
        <w:t xml:space="preserve">where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w:instrText>
      </w:r>
      <w:r w:rsidRPr="003D5F7B">
        <w:rPr>
          <w:rFonts w:cs="Arial"/>
          <w:sz w:val="16"/>
        </w:rPr>
        <w:instrText>,</w:instrText>
      </w:r>
      <w:r w:rsidRPr="003D5F7B">
        <w:rPr>
          <w:rFonts w:cs="Arial"/>
          <w:i/>
          <w:sz w:val="16"/>
        </w:rPr>
        <w:instrText>_s</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a </w:t>
      </w:r>
      <w:proofErr w:type="spellStart"/>
      <w:r w:rsidRPr="003D5F7B">
        <w:rPr>
          <w:rFonts w:cs="Arial"/>
        </w:rPr>
        <w:t>CES</w:t>
      </w:r>
      <w:proofErr w:type="spellEnd"/>
      <w:r w:rsidRPr="003D5F7B">
        <w:rPr>
          <w:rFonts w:cs="Arial"/>
        </w:rPr>
        <w:t xml:space="preserve"> price index for composite </w:t>
      </w:r>
      <w:proofErr w:type="spellStart"/>
      <w:r w:rsidRPr="003D5F7B">
        <w:rPr>
          <w:rFonts w:cs="Arial"/>
          <w:i/>
        </w:rPr>
        <w:t>i</w:t>
      </w:r>
      <w:proofErr w:type="spellEnd"/>
      <w:r w:rsidRPr="003D5F7B">
        <w:rPr>
          <w:rFonts w:cs="Arial"/>
        </w:rPr>
        <w:t xml:space="preserve"> of a domestically produced good and an import composite for user </w:t>
      </w:r>
      <w:r w:rsidRPr="003D5F7B">
        <w:rPr>
          <w:rFonts w:cs="Arial"/>
          <w:i/>
        </w:rPr>
        <w:t>u</w:t>
      </w:r>
      <w:r w:rsidRPr="003D5F7B">
        <w:rPr>
          <w:rFonts w:cs="Arial"/>
        </w:rPr>
        <w:t xml:space="preserve"> in region </w:t>
      </w:r>
      <w:r w:rsidRPr="003D5F7B">
        <w:rPr>
          <w:rFonts w:cs="Arial"/>
          <w:i/>
        </w:rPr>
        <w:t>r</w:t>
      </w:r>
      <w:r w:rsidRPr="003D5F7B">
        <w:rPr>
          <w:rFonts w:cs="Arial"/>
        </w:rPr>
        <w:t>,</w:t>
      </w:r>
      <w:r w:rsidRPr="003D5F7B">
        <w:t xml:space="preserve"> </w:t>
      </w:r>
      <w:r w:rsidRPr="003D5F7B">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w:instrText>
      </w:r>
      <w:r w:rsidRPr="003D5F7B">
        <w:rPr>
          <w:rFonts w:cs="Arial"/>
          <w:sz w:val="16"/>
        </w:rPr>
        <w:instrText>,</w:instrText>
      </w:r>
      <w:r w:rsidRPr="003D5F7B">
        <w:rPr>
          <w:rFonts w:cs="Arial"/>
          <w:i/>
          <w:sz w:val="16"/>
        </w:rPr>
        <w:instrText>_s</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proofErr w:type="spellStart"/>
      <w:r w:rsidRPr="003D5F7B">
        <w:rPr>
          <w:rFonts w:cs="Arial"/>
          <w:i/>
        </w:rPr>
        <w:t>CES</w:t>
      </w:r>
      <w:proofErr w:type="spellEnd"/>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dom</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imp</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rPr>
        <w:tab/>
      </w:r>
      <w:r w:rsidRPr="003D5F7B">
        <w:rPr>
          <w:rFonts w:cs="Arial"/>
        </w:rPr>
        <w:tab/>
        <w:t>(</w:t>
      </w:r>
      <w:proofErr w:type="spellStart"/>
      <w:r w:rsidRPr="003D5F7B">
        <w:rPr>
          <w:rFonts w:cs="Arial"/>
          <w:i/>
        </w:rPr>
        <w:t>i</w:t>
      </w:r>
      <w:proofErr w:type="spellEnd"/>
      <w:r w:rsidRPr="003D5F7B">
        <w:rPr>
          <w:rFonts w:cs="Arial"/>
        </w:rPr>
        <w:sym w:font="Symbol" w:char="F0CE"/>
      </w:r>
      <w:r w:rsidRPr="003D5F7B">
        <w:rPr>
          <w:rFonts w:cs="Arial"/>
        </w:rPr>
        <w:t xml:space="preserve">COM; </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w:t>
      </w:r>
      <w:r w:rsidRPr="003D5F7B">
        <w:t xml:space="preserve"> </w:t>
      </w:r>
    </w:p>
    <w:p w14:paraId="09FB5063" w14:textId="77777777" w:rsidR="00A41DEB" w:rsidRPr="003D5F7B" w:rsidRDefault="00A41DEB" w:rsidP="00C113B5">
      <w:pPr>
        <w:pStyle w:val="BodyText"/>
        <w:jc w:val="left"/>
      </w:pPr>
      <w:r w:rsidRPr="003D5F7B">
        <w:rPr>
          <w:rFonts w:cs="Arial"/>
        </w:rPr>
        <w:t xml:space="preserve">(7) Purchasers’ price of good </w:t>
      </w:r>
      <w:proofErr w:type="spellStart"/>
      <w:r w:rsidRPr="003D5F7B">
        <w:rPr>
          <w:rFonts w:cs="Arial"/>
          <w:i/>
        </w:rPr>
        <w:t>i</w:t>
      </w:r>
      <w:proofErr w:type="spellEnd"/>
      <w:r w:rsidRPr="003D5F7B">
        <w:rPr>
          <w:rFonts w:cs="Arial"/>
        </w:rPr>
        <w:t xml:space="preserve"> from source </w:t>
      </w:r>
      <w:r w:rsidRPr="003D5F7B">
        <w:rPr>
          <w:rFonts w:cs="Arial"/>
          <w:i/>
        </w:rPr>
        <w:t>s</w:t>
      </w:r>
      <w:r w:rsidRPr="003D5F7B">
        <w:rPr>
          <w:rFonts w:cs="Arial"/>
        </w:rPr>
        <w:t xml:space="preserve"> for user </w:t>
      </w:r>
      <w:r w:rsidRPr="003D5F7B">
        <w:rPr>
          <w:rFonts w:cs="Arial"/>
          <w:i/>
        </w:rPr>
        <w:t>u</w:t>
      </w:r>
      <w:r w:rsidRPr="003D5F7B">
        <w:rPr>
          <w:rFonts w:cs="Arial"/>
        </w:rPr>
        <w:t xml:space="preserve"> in region </w:t>
      </w:r>
      <w:r w:rsidRPr="003D5F7B">
        <w:rPr>
          <w:rFonts w:cs="Arial"/>
          <w:i/>
        </w:rPr>
        <w:t>r</w:t>
      </w:r>
      <w:r w:rsidRPr="003D5F7B">
        <w:rPr>
          <w:rFonts w:cs="Arial"/>
        </w:rPr>
        <w:t xml:space="preserve"> </w:t>
      </w:r>
      <w:r w:rsidRPr="003D5F7B">
        <w:rPr>
          <w:rFonts w:cs="Arial"/>
        </w:rPr>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P</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(1 + </w:t>
      </w:r>
      <w:r w:rsidRPr="003D5F7B">
        <w:rPr>
          <w:rFonts w:cs="Arial"/>
          <w:i/>
        </w:rPr>
        <w:t>t</w:t>
      </w:r>
      <w:r w:rsidRPr="003D5F7B">
        <w:rPr>
          <w:rFonts w:cs="Arial"/>
        </w:rPr>
        <w:fldChar w:fldCharType="begin" w:fldLock="1"/>
      </w:r>
      <w:r w:rsidRPr="003D5F7B">
        <w:rPr>
          <w:rFonts w:cs="Arial"/>
        </w:rPr>
        <w:instrText>eq \s(</w:instrText>
      </w:r>
      <w:r w:rsidRPr="003D5F7B">
        <w:rPr>
          <w:rFonts w:cs="Arial"/>
          <w:i/>
          <w:sz w:val="16"/>
        </w:rPr>
        <w:instrText>dom</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rPr>
        <w:tab/>
        <w:t>(</w:t>
      </w:r>
      <w:r w:rsidRPr="003D5F7B">
        <w:rPr>
          <w:rFonts w:cs="Arial"/>
          <w:i/>
        </w:rPr>
        <w:t>j</w:t>
      </w:r>
      <w:r w:rsidRPr="003D5F7B">
        <w:rPr>
          <w:rFonts w:cs="Arial"/>
        </w:rPr>
        <w:sym w:font="Symbol" w:char="F0CE"/>
      </w:r>
      <w:r w:rsidRPr="003D5F7B">
        <w:rPr>
          <w:rFonts w:cs="Arial"/>
        </w:rPr>
        <w:t xml:space="preserve">COM; </w:t>
      </w:r>
      <w:r w:rsidRPr="003D5F7B">
        <w:rPr>
          <w:rFonts w:cs="Arial"/>
          <w:i/>
        </w:rPr>
        <w:t>u</w:t>
      </w:r>
      <w:r w:rsidRPr="003D5F7B">
        <w:rPr>
          <w:rFonts w:cs="Arial"/>
        </w:rPr>
        <w:sym w:font="Symbol" w:char="F0CE"/>
      </w:r>
      <w:r w:rsidRPr="003D5F7B">
        <w:rPr>
          <w:rFonts w:cs="Arial"/>
        </w:rPr>
        <w:t>USER;</w:t>
      </w:r>
      <w:r w:rsidRPr="003D5F7B">
        <w:rPr>
          <w:rFonts w:cs="Arial"/>
          <w:i/>
        </w:rPr>
        <w:t xml:space="preserve"> </w:t>
      </w:r>
      <w:r w:rsidRPr="003D5F7B">
        <w:rPr>
          <w:rFonts w:cs="Arial"/>
        </w:rPr>
        <w:t>;</w:t>
      </w:r>
      <w:r w:rsidRPr="003D5F7B">
        <w:rPr>
          <w:rFonts w:cs="Arial"/>
          <w:i/>
        </w:rPr>
        <w:t xml:space="preserve"> r</w:t>
      </w:r>
      <w:r w:rsidRPr="003D5F7B">
        <w:rPr>
          <w:rFonts w:cs="Arial"/>
        </w:rPr>
        <w:sym w:font="Symbol" w:char="F0CE"/>
      </w:r>
      <w:proofErr w:type="spellStart"/>
      <w:r w:rsidRPr="003D5F7B">
        <w:rPr>
          <w:rFonts w:cs="Arial"/>
        </w:rPr>
        <w:t>REG</w:t>
      </w:r>
      <w:proofErr w:type="spellEnd"/>
      <w:r w:rsidRPr="003D5F7B">
        <w:rPr>
          <w:rFonts w:cs="Arial"/>
        </w:rPr>
        <w:t>;</w:t>
      </w:r>
      <w:r w:rsidRPr="003D5F7B">
        <w:rPr>
          <w:rFonts w:cs="Arial"/>
          <w:i/>
        </w:rPr>
        <w:t xml:space="preserve"> s</w:t>
      </w:r>
      <w:r w:rsidRPr="003D5F7B">
        <w:rPr>
          <w:rFonts w:cs="Arial"/>
        </w:rPr>
        <w:sym w:font="Symbol" w:char="F0CE"/>
      </w:r>
      <w:proofErr w:type="spellStart"/>
      <w:r w:rsidRPr="003D5F7B">
        <w:rPr>
          <w:rFonts w:cs="Arial"/>
        </w:rPr>
        <w:t>SRC</w:t>
      </w:r>
      <w:proofErr w:type="spellEnd"/>
      <w:r w:rsidRPr="003D5F7B">
        <w:rPr>
          <w:rFonts w:cs="Arial"/>
        </w:rPr>
        <w:t>)</w:t>
      </w:r>
      <w:r w:rsidRPr="003D5F7B">
        <w:rPr>
          <w:rFonts w:cs="Arial"/>
        </w:rPr>
        <w:br/>
        <w:t xml:space="preserve">where </w:t>
      </w:r>
      <w:r w:rsidRPr="003D5F7B">
        <w:rPr>
          <w:rFonts w:cs="Arial"/>
          <w:i/>
        </w:rPr>
        <w:t>t</w:t>
      </w:r>
      <w:r w:rsidRPr="003D5F7B">
        <w:rPr>
          <w:rFonts w:cs="Arial"/>
        </w:rPr>
        <w:fldChar w:fldCharType="begin" w:fldLock="1"/>
      </w:r>
      <w:r w:rsidRPr="003D5F7B">
        <w:rPr>
          <w:rFonts w:cs="Arial"/>
        </w:rPr>
        <w:instrText>eq \s(</w:instrText>
      </w:r>
      <w:r w:rsidRPr="003D5F7B">
        <w:rPr>
          <w:rFonts w:cs="Arial"/>
          <w:i/>
          <w:sz w:val="16"/>
        </w:rPr>
        <w:instrText>dom</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the rate of an indirect tax.</w:t>
      </w:r>
      <w:r w:rsidRPr="003D5F7B">
        <w:t xml:space="preserve"> </w:t>
      </w:r>
    </w:p>
    <w:p w14:paraId="09FB5064" w14:textId="77777777" w:rsidR="00A41DEB" w:rsidRPr="003D5F7B" w:rsidRDefault="00A41DEB" w:rsidP="00C113B5">
      <w:pPr>
        <w:pStyle w:val="BodyText"/>
        <w:pBdr>
          <w:top w:val="single" w:sz="4" w:space="1" w:color="auto"/>
          <w:left w:val="single" w:sz="4" w:space="4" w:color="auto"/>
          <w:bottom w:val="single" w:sz="4" w:space="1" w:color="auto"/>
          <w:right w:val="single" w:sz="4" w:space="4" w:color="auto"/>
        </w:pBdr>
        <w:jc w:val="left"/>
      </w:pPr>
      <w:r w:rsidRPr="003D5F7B">
        <w:rPr>
          <w:rFonts w:cs="Arial"/>
        </w:rPr>
        <w:t xml:space="preserve">(8) Demands for composite good </w:t>
      </w:r>
      <w:proofErr w:type="spellStart"/>
      <w:r w:rsidRPr="003D5F7B">
        <w:rPr>
          <w:rFonts w:cs="Arial"/>
          <w:i/>
        </w:rPr>
        <w:t>i</w:t>
      </w:r>
      <w:proofErr w:type="spellEnd"/>
      <w:r w:rsidRPr="003D5F7B">
        <w:rPr>
          <w:rFonts w:cs="Arial"/>
        </w:rPr>
        <w:t xml:space="preserve"> by user </w:t>
      </w:r>
      <w:r w:rsidRPr="003D5F7B">
        <w:rPr>
          <w:rFonts w:cs="Arial"/>
          <w:i/>
        </w:rPr>
        <w:t>u</w:t>
      </w:r>
      <w:r w:rsidRPr="003D5F7B">
        <w:rPr>
          <w:rFonts w:cs="Arial"/>
        </w:rPr>
        <w:t xml:space="preserve"> in region </w:t>
      </w:r>
      <w:r w:rsidRPr="003D5F7B">
        <w:rPr>
          <w:rFonts w:cs="Arial"/>
          <w:i/>
        </w:rPr>
        <w:t>r</w:t>
      </w:r>
      <w:r w:rsidRPr="003D5F7B">
        <w:rPr>
          <w:rFonts w:cs="Arial"/>
        </w:rPr>
        <w:t xml:space="preserve"> </w:t>
      </w:r>
      <w:r w:rsidRPr="003D5F7B">
        <w:rPr>
          <w:rFonts w:cs="Arial"/>
        </w:rPr>
        <w:br/>
      </w:r>
      <w:r w:rsidRPr="003D5F7B">
        <w:rPr>
          <w:rFonts w:cs="Arial"/>
        </w:rPr>
        <w:tab/>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 xml:space="preserve"> </w:instrText>
      </w:r>
      <w:r w:rsidRPr="003D5F7B">
        <w:rPr>
          <w:rFonts w:cs="Arial"/>
          <w:sz w:val="16"/>
        </w:rPr>
        <w:instrText>,_</w:instrText>
      </w:r>
      <w:r w:rsidRPr="003D5F7B">
        <w:rPr>
          <w:rFonts w:cs="Arial"/>
          <w:i/>
          <w:sz w:val="16"/>
        </w:rPr>
        <w:instrText>s</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rPr>
        <w:fldChar w:fldCharType="begin" w:fldLock="1"/>
      </w:r>
      <w:r w:rsidRPr="003D5F7B">
        <w:rPr>
          <w:rFonts w:cs="Arial"/>
        </w:rPr>
        <w:instrText>eq \b\lc\{(</w:instrText>
      </w:r>
      <w:r w:rsidRPr="003D5F7B">
        <w:rPr>
          <w:rFonts w:cs="Arial"/>
        </w:rPr>
        <w:fldChar w:fldCharType="begin" w:fldLock="1"/>
      </w:r>
      <w:r w:rsidRPr="003D5F7B">
        <w:rPr>
          <w:rFonts w:cs="Arial"/>
        </w:rPr>
        <w:instrText>eq \a \al \co1 \vs3 (</w:instrText>
      </w:r>
      <w:r w:rsidRPr="003D5F7B">
        <w:rPr>
          <w:rFonts w:cs="Arial"/>
          <w:i/>
        </w:rPr>
        <w:instrText xml:space="preserve"> Leontief</w:instrText>
      </w:r>
      <w:r w:rsidRPr="003D5F7B">
        <w:rPr>
          <w:rFonts w:cs="Arial"/>
        </w:rPr>
        <w:instrText xml:space="preserve"> (</w:instrText>
      </w:r>
      <w:r w:rsidRPr="003D5F7B">
        <w:rPr>
          <w:rFonts w:cs="Arial"/>
          <w:i/>
        </w:rPr>
        <w:instrText>X</w:instrTex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w:instrText>
      </w:r>
      <w:r w:rsidRPr="003D5F7B">
        <w:rPr>
          <w:rFonts w:cs="Arial"/>
          <w:i/>
        </w:rPr>
        <w:instrText>i</w:instrText>
      </w:r>
      <w:r w:rsidRPr="003D5F7B">
        <w:rPr>
          <w:rFonts w:cs="Arial"/>
        </w:rPr>
        <w:instrText xml:space="preserve">, </w:instrText>
      </w:r>
      <w:r w:rsidRPr="003D5F7B">
        <w:rPr>
          <w:rFonts w:cs="Arial"/>
          <w:i/>
        </w:rPr>
        <w:instrText>u</w:instrText>
      </w:r>
      <w:r w:rsidRPr="003D5F7B">
        <w:rPr>
          <w:rFonts w:cs="Arial"/>
        </w:rPr>
        <w:sym w:font="Symbol" w:char="F0CE"/>
      </w:r>
      <w:r w:rsidRPr="003D5F7B">
        <w:rPr>
          <w:rFonts w:cs="Arial"/>
        </w:rPr>
        <w:instrText xml:space="preserve">COM; </w:instrText>
      </w:r>
      <w:r w:rsidRPr="003D5F7B">
        <w:rPr>
          <w:rFonts w:cs="Arial"/>
          <w:i/>
        </w:rPr>
        <w:instrText>r</w:instrText>
      </w:r>
      <w:r w:rsidRPr="003D5F7B">
        <w:rPr>
          <w:rFonts w:cs="Arial"/>
        </w:rPr>
        <w:sym w:font="Symbol" w:char="F0CE"/>
      </w:r>
      <w:r w:rsidRPr="003D5F7B">
        <w:rPr>
          <w:rFonts w:cs="Arial"/>
        </w:rPr>
        <w:instrText>REG),</w:instrText>
      </w:r>
      <w:r w:rsidRPr="003D5F7B">
        <w:rPr>
          <w:rFonts w:cs="Arial"/>
          <w:i/>
          <w:lang w:eastAsia="zh-CN"/>
        </w:rPr>
        <w:instrText xml:space="preserve"> </w:instrText>
      </w:r>
      <w:r w:rsidRPr="003D5F7B">
        <w:rPr>
          <w:rFonts w:cs="Arial"/>
          <w:i/>
        </w:rPr>
        <w:instrText>CDE</w:instrText>
      </w:r>
      <w:r w:rsidRPr="003D5F7B">
        <w:rPr>
          <w:rFonts w:cs="Arial"/>
        </w:rPr>
        <w:instrText xml:space="preserve"> (</w:instrText>
      </w:r>
      <w:r w:rsidRPr="003D5F7B">
        <w:rPr>
          <w:rFonts w:cs="Arial"/>
          <w:i/>
        </w:rPr>
        <w:instrText>V</w:instrTex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w:instrText>
      </w:r>
      <w:r w:rsidRPr="003D5F7B">
        <w:rPr>
          <w:rFonts w:cs="Arial"/>
          <w:i/>
        </w:rPr>
        <w:instrText xml:space="preserve"> P</w:instrText>
      </w:r>
      <w:r w:rsidRPr="003D5F7B">
        <w:rPr>
          <w:rFonts w:cs="Arial"/>
        </w:rPr>
        <w:fldChar w:fldCharType="begin" w:fldLock="1"/>
      </w:r>
      <w:r w:rsidRPr="003D5F7B">
        <w:rPr>
          <w:rFonts w:cs="Arial"/>
        </w:rPr>
        <w:instrText>eq \s(</w:instrText>
      </w:r>
      <w:r w:rsidRPr="003D5F7B">
        <w:rPr>
          <w:rFonts w:cs="Arial"/>
          <w:i/>
          <w:sz w:val="16"/>
        </w:rPr>
        <w:instrText>t</w:instrText>
      </w:r>
      <w:r w:rsidRPr="003D5F7B">
        <w:rPr>
          <w:rFonts w:cs="Arial"/>
          <w:sz w:val="16"/>
        </w:rPr>
        <w:instrText>,_</w:instrText>
      </w:r>
      <w:r w:rsidRPr="003D5F7B">
        <w:rPr>
          <w:rFonts w:cs="Arial"/>
          <w:i/>
          <w:sz w:val="16"/>
        </w:rPr>
        <w:instrText>s</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vertAlign w:val="subscript"/>
        </w:rPr>
        <w:instrText>1</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xml:space="preserve">, …, </w:instrText>
      </w:r>
      <w:r w:rsidRPr="003D5F7B">
        <w:rPr>
          <w:rFonts w:cs="Arial"/>
          <w:i/>
        </w:rPr>
        <w:instrText>P</w:instrText>
      </w:r>
      <w:r w:rsidRPr="003D5F7B">
        <w:rPr>
          <w:rFonts w:cs="Arial"/>
        </w:rPr>
        <w:fldChar w:fldCharType="begin" w:fldLock="1"/>
      </w:r>
      <w:r w:rsidRPr="003D5F7B">
        <w:rPr>
          <w:rFonts w:cs="Arial"/>
        </w:rPr>
        <w:instrText>eq \s(</w:instrText>
      </w:r>
      <w:r w:rsidRPr="003D5F7B">
        <w:rPr>
          <w:rFonts w:cs="Arial"/>
          <w:i/>
          <w:sz w:val="16"/>
        </w:rPr>
        <w:instrText>t</w:instrText>
      </w:r>
      <w:r w:rsidRPr="003D5F7B">
        <w:rPr>
          <w:rFonts w:cs="Arial"/>
          <w:sz w:val="16"/>
        </w:rPr>
        <w:instrText>,_</w:instrText>
      </w:r>
      <w:r w:rsidRPr="003D5F7B">
        <w:rPr>
          <w:rFonts w:cs="Arial"/>
          <w:i/>
          <w:sz w:val="16"/>
        </w:rPr>
        <w:instrText>s</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w:instrText>
      </w:r>
      <w:r w:rsidRPr="003D5F7B">
        <w:rPr>
          <w:rFonts w:cs="Arial"/>
          <w:sz w:val="16"/>
          <w:vertAlign w:val="subscript"/>
        </w:rPr>
        <w:instrText>n</w:instrText>
      </w:r>
      <w:r w:rsidRPr="003D5F7B">
        <w:rPr>
          <w:rFonts w:cs="Arial"/>
          <w:sz w:val="16"/>
        </w:rPr>
        <w:instrText>,</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w:instrText>
      </w:r>
      <w:r w:rsidRPr="003D5F7B">
        <w:rPr>
          <w:rStyle w:val="FootnoteReference"/>
          <w:rFonts w:ascii="Arial" w:hAnsi="Arial" w:cs="Arial"/>
          <w:szCs w:val="24"/>
          <w:vertAlign w:val="superscript"/>
        </w:rPr>
        <w:footnoteReference w:id="37"/>
      </w:r>
      <w:r w:rsidRPr="003D5F7B">
        <w:rPr>
          <w:rFonts w:cs="Arial"/>
          <w:szCs w:val="24"/>
          <w:vertAlign w:val="superscript"/>
        </w:rPr>
        <w:instrText xml:space="preserve"> </w:instrText>
      </w:r>
      <w:r w:rsidRPr="003D5F7B">
        <w:rPr>
          <w:rFonts w:cs="Arial"/>
        </w:rPr>
        <w:instrText xml:space="preserve">       (</w:instrText>
      </w:r>
      <w:r w:rsidRPr="003D5F7B">
        <w:rPr>
          <w:rFonts w:cs="Arial"/>
          <w:i/>
        </w:rPr>
        <w:instrText>i</w:instrText>
      </w:r>
      <w:r w:rsidRPr="003D5F7B">
        <w:rPr>
          <w:rFonts w:cs="Arial"/>
        </w:rPr>
        <w:sym w:font="Symbol" w:char="F0CE"/>
      </w:r>
      <w:r w:rsidRPr="003D5F7B">
        <w:rPr>
          <w:rFonts w:cs="Arial"/>
        </w:rPr>
        <w:instrText>COM;</w:instrText>
      </w:r>
      <w:r w:rsidRPr="003D5F7B">
        <w:rPr>
          <w:rFonts w:cs="Arial"/>
          <w:i/>
        </w:rPr>
        <w:instrText xml:space="preserve"> u</w:instrText>
      </w:r>
      <w:r w:rsidRPr="003D5F7B">
        <w:rPr>
          <w:rFonts w:cs="Arial"/>
        </w:rPr>
        <w:instrText>=</w:instrText>
      </w:r>
      <w:r w:rsidRPr="003D5F7B">
        <w:rPr>
          <w:rFonts w:cs="Arial"/>
          <w:i/>
        </w:rPr>
        <w:instrText>hou</w:instrText>
      </w:r>
      <w:r w:rsidRPr="003D5F7B">
        <w:rPr>
          <w:rFonts w:cs="Arial"/>
        </w:rPr>
        <w:instrText xml:space="preserve">; </w:instrText>
      </w:r>
      <w:r w:rsidRPr="003D5F7B">
        <w:rPr>
          <w:rFonts w:cs="Arial"/>
          <w:i/>
        </w:rPr>
        <w:instrText>r</w:instrText>
      </w:r>
      <w:r w:rsidRPr="003D5F7B">
        <w:rPr>
          <w:rFonts w:cs="Arial"/>
        </w:rPr>
        <w:sym w:font="Symbol" w:char="F0CE"/>
      </w:r>
      <w:r w:rsidRPr="003D5F7B">
        <w:rPr>
          <w:rFonts w:cs="Arial"/>
        </w:rPr>
        <w:instrText>REG),</w:instrText>
      </w:r>
      <w:r w:rsidRPr="003D5F7B">
        <w:rPr>
          <w:rFonts w:cs="Arial"/>
          <w:i/>
        </w:rPr>
        <w:instrText xml:space="preserve"> f</w:instrText>
      </w:r>
      <w:r w:rsidRPr="003D5F7B">
        <w:rPr>
          <w:rFonts w:cs="Arial"/>
        </w:rPr>
        <w:instrText xml:space="preserve"> (</w:instrText>
      </w:r>
      <w:r w:rsidRPr="003D5F7B">
        <w:rPr>
          <w:rFonts w:cs="Arial"/>
          <w:i/>
        </w:rPr>
        <w:instrText>V</w:instrTex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xml:space="preserve">, </w:instrText>
      </w:r>
      <w:r w:rsidRPr="003D5F7B">
        <w:rPr>
          <w:rFonts w:cs="Arial"/>
          <w:i/>
        </w:rPr>
        <w:instrText>P</w:instrText>
      </w:r>
      <w:r w:rsidRPr="003D5F7B">
        <w:rPr>
          <w:rFonts w:cs="Arial"/>
        </w:rPr>
        <w:fldChar w:fldCharType="begin" w:fldLock="1"/>
      </w:r>
      <w:r w:rsidRPr="003D5F7B">
        <w:rPr>
          <w:rFonts w:cs="Arial"/>
        </w:rPr>
        <w:instrText>eq \s(</w:instrText>
      </w:r>
      <w:r w:rsidRPr="003D5F7B">
        <w:rPr>
          <w:rFonts w:cs="Arial"/>
          <w:i/>
          <w:sz w:val="16"/>
        </w:rPr>
        <w:instrText>t</w:instrText>
      </w:r>
      <w:r w:rsidRPr="003D5F7B">
        <w:rPr>
          <w:rFonts w:cs="Arial"/>
          <w:sz w:val="16"/>
        </w:rPr>
        <w:instrText>,_</w:instrText>
      </w:r>
      <w:r w:rsidRPr="003D5F7B">
        <w:rPr>
          <w:rFonts w:cs="Arial"/>
          <w:i/>
          <w:sz w:val="16"/>
        </w:rPr>
        <w:instrText>s</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w:instrText>
      </w:r>
      <w:r w:rsidRPr="003D5F7B">
        <w:rPr>
          <w:rFonts w:cs="Arial"/>
          <w:i/>
        </w:rPr>
        <w:instrText>i</w:instrText>
      </w:r>
      <w:r w:rsidRPr="003D5F7B">
        <w:rPr>
          <w:rFonts w:cs="Arial"/>
        </w:rPr>
        <w:sym w:font="Symbol" w:char="F0CE"/>
      </w:r>
      <w:r w:rsidRPr="003D5F7B">
        <w:rPr>
          <w:rFonts w:cs="Arial"/>
        </w:rPr>
        <w:instrText>COM;</w:instrText>
      </w:r>
      <w:r w:rsidRPr="003D5F7B">
        <w:rPr>
          <w:rFonts w:cs="Arial"/>
          <w:i/>
        </w:rPr>
        <w:instrText xml:space="preserve"> u</w:instrText>
      </w:r>
      <w:r w:rsidRPr="003D5F7B">
        <w:rPr>
          <w:rFonts w:cs="Arial"/>
        </w:rPr>
        <w:instrText>=</w:instrText>
      </w:r>
      <w:r w:rsidRPr="003D5F7B">
        <w:rPr>
          <w:rFonts w:cs="Arial"/>
          <w:i/>
        </w:rPr>
        <w:instrText>gov</w:instrText>
      </w:r>
      <w:r w:rsidRPr="003D5F7B">
        <w:rPr>
          <w:rFonts w:cs="Arial"/>
        </w:rPr>
        <w:instrText xml:space="preserve">; </w:instrText>
      </w:r>
      <w:r w:rsidRPr="003D5F7B">
        <w:rPr>
          <w:rFonts w:cs="Arial"/>
          <w:i/>
        </w:rPr>
        <w:instrText>r</w:instrText>
      </w:r>
      <w:r w:rsidRPr="003D5F7B">
        <w:rPr>
          <w:rFonts w:cs="Arial"/>
        </w:rPr>
        <w:sym w:font="Symbol" w:char="F0CE"/>
      </w:r>
      <w:r w:rsidRPr="003D5F7B">
        <w:rPr>
          <w:rFonts w:cs="Arial"/>
        </w:rPr>
        <w:instrText>REG),</w:instrText>
      </w:r>
      <w:r w:rsidRPr="003D5F7B">
        <w:rPr>
          <w:rFonts w:cs="Arial"/>
          <w:i/>
        </w:rPr>
        <w:instrText xml:space="preserve"> Leontief</w:instrText>
      </w:r>
      <w:r w:rsidRPr="003D5F7B">
        <w:rPr>
          <w:rFonts w:cs="Arial"/>
        </w:rPr>
        <w:instrText xml:space="preserve"> (</w:instrText>
      </w:r>
      <w:r w:rsidRPr="003D5F7B">
        <w:rPr>
          <w:rFonts w:cs="Arial"/>
          <w:i/>
        </w:rPr>
        <w:instrText>V</w:instrTex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xml:space="preserve"> /</w:instrText>
      </w:r>
      <w:r w:rsidRPr="003D5F7B">
        <w:rPr>
          <w:rFonts w:cs="Arial"/>
          <w:i/>
        </w:rPr>
        <w:instrText xml:space="preserve"> P</w:instrText>
      </w:r>
      <w:r w:rsidRPr="003D5F7B">
        <w:rPr>
          <w:rFonts w:cs="Arial"/>
        </w:rPr>
        <w:fldChar w:fldCharType="begin" w:fldLock="1"/>
      </w:r>
      <w:r w:rsidRPr="003D5F7B">
        <w:rPr>
          <w:rFonts w:cs="Arial"/>
        </w:rPr>
        <w:instrText>eq \s(</w:instrText>
      </w:r>
      <w:r w:rsidRPr="003D5F7B">
        <w:rPr>
          <w:rFonts w:cs="Arial"/>
          <w:i/>
          <w:sz w:val="16"/>
        </w:rPr>
        <w:instrText>t</w:instrText>
      </w:r>
      <w:r w:rsidRPr="003D5F7B">
        <w:rPr>
          <w:rFonts w:cs="Arial"/>
          <w:sz w:val="16"/>
        </w:rPr>
        <w:instrText>,_</w:instrText>
      </w:r>
      <w:r w:rsidRPr="003D5F7B">
        <w:rPr>
          <w:rFonts w:cs="Arial"/>
          <w:i/>
          <w:sz w:val="16"/>
        </w:rPr>
        <w:instrText>is</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w:instrText>
      </w:r>
      <w:r w:rsidRPr="003D5F7B">
        <w:rPr>
          <w:rFonts w:cs="Arial"/>
          <w:i/>
        </w:rPr>
        <w:instrText>i</w:instrText>
      </w:r>
      <w:r w:rsidRPr="003D5F7B">
        <w:rPr>
          <w:rFonts w:cs="Arial"/>
        </w:rPr>
        <w:sym w:font="Symbol" w:char="F0CE"/>
      </w:r>
      <w:r w:rsidRPr="003D5F7B">
        <w:rPr>
          <w:rFonts w:cs="Arial"/>
        </w:rPr>
        <w:instrText>COM;</w:instrText>
      </w:r>
      <w:r w:rsidRPr="003D5F7B">
        <w:rPr>
          <w:rFonts w:cs="Arial"/>
          <w:i/>
        </w:rPr>
        <w:instrText xml:space="preserve"> u</w:instrText>
      </w:r>
      <w:r w:rsidRPr="003D5F7B">
        <w:rPr>
          <w:rFonts w:cs="Arial"/>
        </w:rPr>
        <w:instrText>=</w:instrText>
      </w:r>
      <w:r w:rsidRPr="003D5F7B">
        <w:rPr>
          <w:rFonts w:cs="Arial"/>
          <w:i/>
        </w:rPr>
        <w:instrText>inv</w:instrText>
      </w:r>
      <w:r w:rsidRPr="003D5F7B">
        <w:rPr>
          <w:rFonts w:cs="Arial"/>
        </w:rPr>
        <w:instrText xml:space="preserve">; </w:instrText>
      </w:r>
      <w:r w:rsidRPr="003D5F7B">
        <w:rPr>
          <w:rFonts w:cs="Arial"/>
          <w:i/>
        </w:rPr>
        <w:instrText>r</w:instrText>
      </w:r>
      <w:r w:rsidRPr="003D5F7B">
        <w:rPr>
          <w:rFonts w:cs="Arial"/>
        </w:rPr>
        <w:sym w:font="Symbol" w:char="F0CE"/>
      </w:r>
      <w:r w:rsidRPr="003D5F7B">
        <w:rPr>
          <w:rFonts w:cs="Arial"/>
        </w:rPr>
        <w:instrText>REG))</w:instrText>
      </w:r>
      <w:r w:rsidRPr="003D5F7B">
        <w:rPr>
          <w:rFonts w:cs="Arial"/>
        </w:rPr>
        <w:fldChar w:fldCharType="end"/>
      </w:r>
      <w:r w:rsidRPr="003D5F7B">
        <w:rPr>
          <w:rFonts w:cs="Arial"/>
        </w:rPr>
        <w:instrText>)</w:instrText>
      </w:r>
      <w:r w:rsidRPr="003D5F7B">
        <w:rPr>
          <w:rFonts w:cs="Arial"/>
        </w:rPr>
        <w:fldChar w:fldCharType="end"/>
      </w:r>
    </w:p>
    <w:p w14:paraId="09FB5065" w14:textId="77777777" w:rsidR="00A41DEB" w:rsidRPr="004F7449" w:rsidRDefault="00A41DEB" w:rsidP="00C113B5">
      <w:pPr>
        <w:pStyle w:val="BodyText"/>
        <w:jc w:val="left"/>
        <w:rPr>
          <w:rFonts w:cs="Arial"/>
        </w:rPr>
      </w:pPr>
      <w:r w:rsidRPr="004F7449">
        <w:rPr>
          <w:rFonts w:cs="Arial"/>
        </w:rPr>
        <w:t>(9) Purchase</w:t>
      </w:r>
      <w:r>
        <w:rPr>
          <w:rFonts w:cs="Arial"/>
        </w:rPr>
        <w:t>r</w:t>
      </w:r>
      <w:r w:rsidRPr="004F7449">
        <w:rPr>
          <w:rFonts w:cs="Arial"/>
        </w:rPr>
        <w:t xml:space="preserve">s’ price index for composite goods for user </w:t>
      </w:r>
      <w:r w:rsidRPr="004F7449">
        <w:rPr>
          <w:rFonts w:cs="Arial"/>
          <w:i/>
        </w:rPr>
        <w:t>u</w:t>
      </w:r>
      <w:r w:rsidRPr="004F7449">
        <w:rPr>
          <w:rFonts w:cs="Arial"/>
        </w:rPr>
        <w:t xml:space="preserve"> in region </w:t>
      </w:r>
      <w:r w:rsidRPr="004F7449">
        <w:rPr>
          <w:rFonts w:cs="Arial"/>
          <w:i/>
        </w:rPr>
        <w:t>r</w:t>
      </w:r>
      <w:r w:rsidRPr="004F7449">
        <w:rPr>
          <w:rFonts w:cs="Arial"/>
        </w:rPr>
        <w:br/>
      </w:r>
      <w:r w:rsidRPr="004F7449">
        <w:rPr>
          <w:rFonts w:cs="Arial"/>
        </w:rPr>
        <w:tab/>
      </w:r>
      <w:r w:rsidRPr="004F7449">
        <w:rPr>
          <w:rFonts w:cs="Arial"/>
          <w:i/>
        </w:rPr>
        <w:t>P</w:t>
      </w:r>
      <w:r w:rsidRPr="004F7449">
        <w:rPr>
          <w:rFonts w:cs="Arial"/>
        </w:rPr>
        <w:fldChar w:fldCharType="begin" w:fldLock="1"/>
      </w:r>
      <w:r w:rsidRPr="004F7449">
        <w:rPr>
          <w:rFonts w:cs="Arial"/>
        </w:rPr>
        <w:instrText>eq \s(</w:instrText>
      </w:r>
      <w:r w:rsidRPr="004F7449">
        <w:rPr>
          <w:rFonts w:cs="Arial"/>
          <w:i/>
          <w:sz w:val="16"/>
        </w:rPr>
        <w:instrText>t</w:instrText>
      </w:r>
      <w:r w:rsidRPr="004F7449">
        <w:rPr>
          <w:rFonts w:cs="Arial"/>
          <w:sz w:val="16"/>
        </w:rPr>
        <w:instrText>,_</w:instrText>
      </w:r>
      <w:r w:rsidRPr="004F7449">
        <w:rPr>
          <w:rFonts w:cs="Arial"/>
          <w:i/>
          <w:sz w:val="16"/>
        </w:rPr>
        <w:instrText>is</w:instrText>
      </w:r>
      <w:r w:rsidRPr="004F7449">
        <w:rPr>
          <w:rFonts w:cs="Arial"/>
        </w:rPr>
        <w:instrText>)</w:instrText>
      </w:r>
      <w:r w:rsidRPr="004F7449">
        <w:rPr>
          <w:rFonts w:cs="Arial"/>
        </w:rPr>
        <w:fldChar w:fldCharType="end"/>
      </w:r>
      <w:r w:rsidRPr="004F7449">
        <w:rPr>
          <w:rFonts w:cs="Arial"/>
        </w:rPr>
        <w:fldChar w:fldCharType="begin" w:fldLock="1"/>
      </w:r>
      <w:r w:rsidRPr="004F7449">
        <w:rPr>
          <w:rFonts w:cs="Arial"/>
        </w:rPr>
        <w:instrText>eq \s(</w:instrText>
      </w:r>
      <w:r w:rsidRPr="004F7449">
        <w:rPr>
          <w:rFonts w:cs="Arial"/>
          <w:sz w:val="16"/>
        </w:rPr>
        <w:instrText xml:space="preserve"> ,(</w:instrText>
      </w:r>
      <w:r w:rsidRPr="004F7449">
        <w:rPr>
          <w:rFonts w:cs="Arial"/>
          <w:i/>
          <w:sz w:val="16"/>
        </w:rPr>
        <w:instrText>u</w:instrText>
      </w:r>
      <w:r w:rsidRPr="004F7449">
        <w:rPr>
          <w:rFonts w:cs="Arial"/>
          <w:sz w:val="16"/>
        </w:rPr>
        <w:instrText>,</w:instrText>
      </w:r>
      <w:r w:rsidRPr="004F7449">
        <w:rPr>
          <w:rFonts w:cs="Arial"/>
          <w:i/>
          <w:sz w:val="16"/>
        </w:rPr>
        <w:instrText>r</w:instrText>
      </w:r>
      <w:r w:rsidRPr="004F7449">
        <w:rPr>
          <w:rFonts w:cs="Arial"/>
          <w:sz w:val="16"/>
        </w:rPr>
        <w:instrText>)</w:instrText>
      </w:r>
      <w:r w:rsidRPr="004F7449">
        <w:rPr>
          <w:rFonts w:cs="Arial"/>
        </w:rPr>
        <w:instrText>)</w:instrText>
      </w:r>
      <w:r w:rsidRPr="004F7449">
        <w:rPr>
          <w:rFonts w:cs="Arial"/>
        </w:rPr>
        <w:fldChar w:fldCharType="end"/>
      </w:r>
      <w:r w:rsidRPr="004F7449">
        <w:rPr>
          <w:rFonts w:cs="Arial"/>
        </w:rPr>
        <w:t xml:space="preserve"> = </w:t>
      </w:r>
      <w:r w:rsidRPr="004F7449">
        <w:rPr>
          <w:rFonts w:cs="Arial"/>
        </w:rPr>
        <w:fldChar w:fldCharType="begin" w:fldLock="1"/>
      </w:r>
      <w:r w:rsidRPr="004F7449">
        <w:rPr>
          <w:rFonts w:cs="Arial"/>
        </w:rPr>
        <w:instrText>eq \i\su(</w:instrText>
      </w:r>
      <w:r w:rsidRPr="004F7449">
        <w:rPr>
          <w:rFonts w:cs="Arial"/>
          <w:i/>
          <w:sz w:val="16"/>
          <w:szCs w:val="16"/>
        </w:rPr>
        <w:instrText>i,</w:instrText>
      </w:r>
      <w:r w:rsidRPr="004F7449">
        <w:rPr>
          <w:rFonts w:cs="Arial"/>
          <w:sz w:val="16"/>
        </w:rPr>
        <w:instrText>,</w:instrText>
      </w:r>
      <w:r w:rsidRPr="004F7449">
        <w:rPr>
          <w:rFonts w:cs="Arial"/>
        </w:rPr>
        <w:instrText xml:space="preserve"> )</w:instrText>
      </w:r>
      <w:r w:rsidRPr="004F7449">
        <w:rPr>
          <w:rFonts w:cs="Arial"/>
        </w:rPr>
        <w:fldChar w:fldCharType="end"/>
      </w:r>
      <w:r w:rsidRPr="004F7449">
        <w:rPr>
          <w:rFonts w:cs="Arial"/>
        </w:rPr>
        <w:fldChar w:fldCharType="begin" w:fldLock="1"/>
      </w:r>
      <w:r w:rsidRPr="004F7449">
        <w:rPr>
          <w:rFonts w:cs="Arial"/>
        </w:rPr>
        <w:instrText xml:space="preserve">eq \f( </w:instrText>
      </w:r>
      <w:r w:rsidRPr="004F7449">
        <w:rPr>
          <w:rFonts w:cs="Arial"/>
          <w:i/>
        </w:rPr>
        <w:instrText>Q</w:instrText>
      </w:r>
      <w:r w:rsidRPr="004F7449">
        <w:rPr>
          <w:rFonts w:cs="Arial"/>
        </w:rPr>
        <w:fldChar w:fldCharType="begin" w:fldLock="1"/>
      </w:r>
      <w:r w:rsidRPr="004F7449">
        <w:rPr>
          <w:rFonts w:cs="Arial"/>
        </w:rPr>
        <w:instrText>eq \s(</w:instrText>
      </w:r>
      <w:r w:rsidRPr="004F7449">
        <w:rPr>
          <w:rFonts w:cs="Arial"/>
          <w:i/>
          <w:sz w:val="16"/>
        </w:rPr>
        <w:instrText xml:space="preserve"> </w:instrText>
      </w:r>
      <w:r w:rsidRPr="004F7449">
        <w:rPr>
          <w:rFonts w:cs="Arial"/>
          <w:sz w:val="16"/>
        </w:rPr>
        <w:instrText>,_</w:instrText>
      </w:r>
      <w:r w:rsidRPr="004F7449">
        <w:rPr>
          <w:rFonts w:cs="Arial"/>
          <w:i/>
          <w:sz w:val="16"/>
        </w:rPr>
        <w:instrText>s</w:instrText>
      </w:r>
      <w:r w:rsidRPr="004F7449">
        <w:rPr>
          <w:rFonts w:cs="Arial"/>
        </w:rPr>
        <w:instrText>)</w:instrText>
      </w:r>
      <w:r w:rsidRPr="004F7449">
        <w:rPr>
          <w:rFonts w:cs="Arial"/>
        </w:rPr>
        <w:fldChar w:fldCharType="end"/>
      </w:r>
      <w:r w:rsidRPr="004F7449">
        <w:rPr>
          <w:rFonts w:cs="Arial"/>
        </w:rPr>
        <w:fldChar w:fldCharType="begin" w:fldLock="1"/>
      </w:r>
      <w:r w:rsidRPr="004F7449">
        <w:rPr>
          <w:rFonts w:cs="Arial"/>
        </w:rPr>
        <w:instrText>eq \s(</w:instrText>
      </w:r>
      <w:r w:rsidRPr="004F7449">
        <w:rPr>
          <w:rFonts w:cs="Arial"/>
          <w:sz w:val="16"/>
        </w:rPr>
        <w:instrText xml:space="preserve"> ,(</w:instrText>
      </w:r>
      <w:r w:rsidRPr="004F7449">
        <w:rPr>
          <w:rFonts w:cs="Arial"/>
          <w:i/>
          <w:sz w:val="16"/>
        </w:rPr>
        <w:instrText>i</w:instrText>
      </w:r>
      <w:r w:rsidRPr="004F7449">
        <w:rPr>
          <w:rFonts w:cs="Arial"/>
          <w:sz w:val="16"/>
        </w:rPr>
        <w:instrText>,</w:instrText>
      </w:r>
      <w:r w:rsidRPr="004F7449">
        <w:rPr>
          <w:rFonts w:cs="Arial"/>
          <w:i/>
          <w:sz w:val="16"/>
        </w:rPr>
        <w:instrText>j</w:instrText>
      </w:r>
      <w:r w:rsidRPr="004F7449">
        <w:rPr>
          <w:rFonts w:cs="Arial"/>
          <w:sz w:val="16"/>
        </w:rPr>
        <w:instrText>,</w:instrText>
      </w:r>
      <w:r w:rsidRPr="004F7449">
        <w:rPr>
          <w:rFonts w:cs="Arial"/>
          <w:i/>
          <w:sz w:val="16"/>
        </w:rPr>
        <w:instrText>r</w:instrText>
      </w:r>
      <w:r w:rsidRPr="004F7449">
        <w:rPr>
          <w:rFonts w:cs="Arial"/>
          <w:sz w:val="16"/>
        </w:rPr>
        <w:instrText>)</w:instrText>
      </w:r>
      <w:r w:rsidRPr="004F7449">
        <w:rPr>
          <w:rFonts w:cs="Arial"/>
        </w:rPr>
        <w:instrText>)</w:instrText>
      </w:r>
      <w:r w:rsidRPr="004F7449">
        <w:rPr>
          <w:rFonts w:cs="Arial"/>
        </w:rPr>
        <w:fldChar w:fldCharType="end"/>
      </w:r>
      <w:r w:rsidRPr="004F7449">
        <w:rPr>
          <w:rFonts w:cs="Arial"/>
        </w:rPr>
        <w:instrText xml:space="preserve"> , </w:instrText>
      </w:r>
      <w:r w:rsidRPr="004F7449">
        <w:rPr>
          <w:rFonts w:cs="Arial"/>
          <w:i/>
        </w:rPr>
        <w:instrText>Q</w:instrText>
      </w:r>
      <w:r w:rsidRPr="004F7449">
        <w:rPr>
          <w:rFonts w:cs="Arial"/>
        </w:rPr>
        <w:fldChar w:fldCharType="begin" w:fldLock="1"/>
      </w:r>
      <w:r w:rsidRPr="004F7449">
        <w:rPr>
          <w:rFonts w:cs="Arial"/>
        </w:rPr>
        <w:instrText>eq \s(</w:instrText>
      </w:r>
      <w:r w:rsidRPr="004F7449">
        <w:rPr>
          <w:rFonts w:cs="Arial"/>
          <w:i/>
          <w:sz w:val="16"/>
        </w:rPr>
        <w:instrText xml:space="preserve"> </w:instrText>
      </w:r>
      <w:r w:rsidRPr="004F7449">
        <w:rPr>
          <w:rFonts w:cs="Arial"/>
          <w:sz w:val="16"/>
        </w:rPr>
        <w:instrText>,_</w:instrText>
      </w:r>
      <w:r w:rsidRPr="004F7449">
        <w:rPr>
          <w:rFonts w:cs="Arial"/>
          <w:i/>
          <w:sz w:val="16"/>
        </w:rPr>
        <w:instrText>is</w:instrText>
      </w:r>
      <w:r w:rsidRPr="004F7449">
        <w:rPr>
          <w:rFonts w:cs="Arial"/>
        </w:rPr>
        <w:instrText>)</w:instrText>
      </w:r>
      <w:r w:rsidRPr="004F7449">
        <w:rPr>
          <w:rFonts w:cs="Arial"/>
        </w:rPr>
        <w:fldChar w:fldCharType="end"/>
      </w:r>
      <w:r w:rsidRPr="004F7449">
        <w:rPr>
          <w:rFonts w:cs="Arial"/>
        </w:rPr>
        <w:fldChar w:fldCharType="begin" w:fldLock="1"/>
      </w:r>
      <w:r w:rsidRPr="004F7449">
        <w:rPr>
          <w:rFonts w:cs="Arial"/>
        </w:rPr>
        <w:instrText>eq \s(</w:instrText>
      </w:r>
      <w:r w:rsidRPr="004F7449">
        <w:rPr>
          <w:rFonts w:cs="Arial"/>
          <w:sz w:val="16"/>
        </w:rPr>
        <w:instrText xml:space="preserve"> ,(</w:instrText>
      </w:r>
      <w:r w:rsidRPr="004F7449">
        <w:rPr>
          <w:rFonts w:cs="Arial"/>
          <w:i/>
          <w:sz w:val="16"/>
        </w:rPr>
        <w:instrText>u</w:instrText>
      </w:r>
      <w:r w:rsidRPr="004F7449">
        <w:rPr>
          <w:rFonts w:cs="Arial"/>
          <w:sz w:val="16"/>
        </w:rPr>
        <w:instrText>,</w:instrText>
      </w:r>
      <w:r w:rsidRPr="004F7449">
        <w:rPr>
          <w:rFonts w:cs="Arial"/>
          <w:i/>
          <w:sz w:val="16"/>
        </w:rPr>
        <w:instrText>r</w:instrText>
      </w:r>
      <w:r w:rsidRPr="004F7449">
        <w:rPr>
          <w:rFonts w:cs="Arial"/>
          <w:sz w:val="16"/>
        </w:rPr>
        <w:instrText>)</w:instrText>
      </w:r>
      <w:r w:rsidRPr="004F7449">
        <w:rPr>
          <w:rFonts w:cs="Arial"/>
        </w:rPr>
        <w:instrText>)</w:instrText>
      </w:r>
      <w:r w:rsidRPr="004F7449">
        <w:rPr>
          <w:rFonts w:cs="Arial"/>
        </w:rPr>
        <w:fldChar w:fldCharType="end"/>
      </w:r>
      <w:r w:rsidRPr="004F7449">
        <w:rPr>
          <w:rFonts w:cs="Arial"/>
        </w:rPr>
        <w:instrText xml:space="preserve"> )</w:instrText>
      </w:r>
      <w:r w:rsidRPr="004F7449">
        <w:rPr>
          <w:rFonts w:cs="Arial"/>
        </w:rPr>
        <w:fldChar w:fldCharType="end"/>
      </w:r>
      <w:r w:rsidRPr="004F7449">
        <w:rPr>
          <w:rFonts w:cs="Arial"/>
        </w:rPr>
        <w:t xml:space="preserve"> </w:t>
      </w:r>
      <w:r w:rsidRPr="004F7449">
        <w:rPr>
          <w:rFonts w:cs="Arial"/>
          <w:i/>
        </w:rPr>
        <w:t>P</w:t>
      </w:r>
      <w:r w:rsidRPr="004F7449">
        <w:rPr>
          <w:rFonts w:cs="Arial"/>
        </w:rPr>
        <w:fldChar w:fldCharType="begin" w:fldLock="1"/>
      </w:r>
      <w:r w:rsidRPr="004F7449">
        <w:rPr>
          <w:rFonts w:cs="Arial"/>
        </w:rPr>
        <w:instrText>eq \s(</w:instrText>
      </w:r>
      <w:r w:rsidRPr="004F7449">
        <w:rPr>
          <w:rFonts w:cs="Arial"/>
          <w:i/>
          <w:sz w:val="16"/>
        </w:rPr>
        <w:instrText>t</w:instrText>
      </w:r>
      <w:r w:rsidRPr="004F7449">
        <w:rPr>
          <w:rFonts w:cs="Arial"/>
          <w:sz w:val="16"/>
        </w:rPr>
        <w:instrText>,_</w:instrText>
      </w:r>
      <w:r w:rsidRPr="004F7449">
        <w:rPr>
          <w:rFonts w:cs="Arial"/>
          <w:i/>
          <w:sz w:val="16"/>
        </w:rPr>
        <w:instrText>s</w:instrText>
      </w:r>
      <w:r w:rsidRPr="004F7449">
        <w:rPr>
          <w:rFonts w:cs="Arial"/>
        </w:rPr>
        <w:instrText>)</w:instrText>
      </w:r>
      <w:r w:rsidRPr="004F7449">
        <w:rPr>
          <w:rFonts w:cs="Arial"/>
        </w:rPr>
        <w:fldChar w:fldCharType="end"/>
      </w:r>
      <w:r w:rsidRPr="004F7449">
        <w:rPr>
          <w:rFonts w:cs="Arial"/>
        </w:rPr>
        <w:fldChar w:fldCharType="begin" w:fldLock="1"/>
      </w:r>
      <w:r w:rsidRPr="004F7449">
        <w:rPr>
          <w:rFonts w:cs="Arial"/>
        </w:rPr>
        <w:instrText>eq \s(</w:instrText>
      </w:r>
      <w:r w:rsidRPr="004F7449">
        <w:rPr>
          <w:rFonts w:cs="Arial"/>
          <w:sz w:val="16"/>
        </w:rPr>
        <w:instrText xml:space="preserve"> ,(</w:instrText>
      </w:r>
      <w:r w:rsidRPr="004F7449">
        <w:rPr>
          <w:rFonts w:cs="Arial"/>
          <w:i/>
          <w:sz w:val="16"/>
        </w:rPr>
        <w:instrText>i</w:instrText>
      </w:r>
      <w:r w:rsidRPr="004F7449">
        <w:rPr>
          <w:rFonts w:cs="Arial"/>
          <w:sz w:val="16"/>
        </w:rPr>
        <w:instrText>,</w:instrText>
      </w:r>
      <w:r w:rsidRPr="004F7449">
        <w:rPr>
          <w:rFonts w:cs="Arial"/>
          <w:i/>
          <w:sz w:val="16"/>
        </w:rPr>
        <w:instrText>u</w:instrText>
      </w:r>
      <w:r w:rsidRPr="004F7449">
        <w:rPr>
          <w:rFonts w:cs="Arial"/>
          <w:sz w:val="16"/>
        </w:rPr>
        <w:instrText>,</w:instrText>
      </w:r>
      <w:r w:rsidRPr="004F7449">
        <w:rPr>
          <w:rFonts w:cs="Arial"/>
          <w:i/>
          <w:sz w:val="16"/>
        </w:rPr>
        <w:instrText>r</w:instrText>
      </w:r>
      <w:r w:rsidRPr="004F7449">
        <w:rPr>
          <w:rFonts w:cs="Arial"/>
          <w:sz w:val="16"/>
        </w:rPr>
        <w:instrText>)</w:instrText>
      </w:r>
      <w:r w:rsidRPr="004F7449">
        <w:rPr>
          <w:rFonts w:cs="Arial"/>
        </w:rPr>
        <w:instrText>)</w:instrText>
      </w:r>
      <w:r w:rsidRPr="004F7449">
        <w:rPr>
          <w:rFonts w:cs="Arial"/>
        </w:rPr>
        <w:fldChar w:fldCharType="end"/>
      </w:r>
      <w:r w:rsidRPr="004F7449">
        <w:rPr>
          <w:rFonts w:cs="Arial"/>
        </w:rPr>
        <w:tab/>
      </w:r>
      <w:r w:rsidRPr="004F7449">
        <w:rPr>
          <w:rFonts w:cs="Arial"/>
        </w:rPr>
        <w:tab/>
      </w:r>
      <w:r w:rsidRPr="004F7449">
        <w:rPr>
          <w:rFonts w:cs="Arial"/>
        </w:rPr>
        <w:tab/>
      </w:r>
      <w:r w:rsidRPr="004F7449">
        <w:rPr>
          <w:rFonts w:cs="Arial"/>
        </w:rPr>
        <w:tab/>
        <w:t>(</w:t>
      </w:r>
      <w:r w:rsidRPr="004F7449">
        <w:rPr>
          <w:rFonts w:cs="Arial"/>
          <w:i/>
        </w:rPr>
        <w:t>u</w:t>
      </w:r>
      <w:r w:rsidRPr="004F7449">
        <w:rPr>
          <w:rFonts w:cs="Arial"/>
        </w:rPr>
        <w:sym w:font="Symbol" w:char="F0CE"/>
      </w:r>
      <w:r w:rsidRPr="004F7449">
        <w:rPr>
          <w:rFonts w:cs="Arial"/>
        </w:rPr>
        <w:t xml:space="preserve">USER; </w:t>
      </w:r>
      <w:r w:rsidRPr="004F7449">
        <w:rPr>
          <w:rFonts w:cs="Arial"/>
          <w:i/>
        </w:rPr>
        <w:t>r</w:t>
      </w:r>
      <w:r w:rsidRPr="004F7449">
        <w:rPr>
          <w:rFonts w:cs="Arial"/>
        </w:rPr>
        <w:sym w:font="Symbol" w:char="F0CE"/>
      </w:r>
      <w:proofErr w:type="spellStart"/>
      <w:r w:rsidRPr="004F7449">
        <w:rPr>
          <w:rFonts w:cs="Arial"/>
        </w:rPr>
        <w:t>REG</w:t>
      </w:r>
      <w:proofErr w:type="spellEnd"/>
      <w:r w:rsidRPr="004F7449">
        <w:rPr>
          <w:rFonts w:cs="Arial"/>
        </w:rPr>
        <w:t>)</w:t>
      </w:r>
      <w:r>
        <w:rPr>
          <w:rFonts w:cs="Arial"/>
        </w:rPr>
        <w:br/>
        <w:t xml:space="preserve">where </w:t>
      </w:r>
      <w:r>
        <w:rPr>
          <w:i/>
        </w:rPr>
        <w:t>Q</w:t>
      </w:r>
      <w:r w:rsidRPr="00053650">
        <w:fldChar w:fldCharType="begin" w:fldLock="1"/>
      </w:r>
      <w:r w:rsidRPr="00053650">
        <w:instrText>eq \s(</w:instrText>
      </w:r>
      <w:r>
        <w:rPr>
          <w:i/>
          <w:sz w:val="16"/>
        </w:rPr>
        <w:instrText xml:space="preserve"> </w:instrText>
      </w:r>
      <w:r w:rsidRPr="00053650">
        <w:rPr>
          <w:sz w:val="16"/>
        </w:rPr>
        <w:instrText>,_</w:instrText>
      </w:r>
      <w:r w:rsidRPr="00053650">
        <w:rPr>
          <w:i/>
          <w:sz w:val="16"/>
        </w:rPr>
        <w:instrText>is</w:instrText>
      </w:r>
      <w:r w:rsidRPr="00053650">
        <w:instrText>)</w:instrText>
      </w:r>
      <w:r w:rsidRPr="00053650">
        <w:fldChar w:fldCharType="end"/>
      </w:r>
      <w:r w:rsidRPr="00053650">
        <w:fldChar w:fldCharType="begin" w:fldLock="1"/>
      </w:r>
      <w:r w:rsidRPr="00053650">
        <w:instrText>eq \s(</w:instrText>
      </w:r>
      <w:r w:rsidRPr="00053650">
        <w:rPr>
          <w:sz w:val="16"/>
        </w:rPr>
        <w:instrText xml:space="preserve"> ,(</w:instrText>
      </w:r>
      <w:r w:rsidRPr="00053650">
        <w:rPr>
          <w:i/>
          <w:sz w:val="16"/>
        </w:rPr>
        <w:instrText>u</w:instrText>
      </w:r>
      <w:r w:rsidRPr="00053650">
        <w:rPr>
          <w:sz w:val="16"/>
        </w:rPr>
        <w:instrText>,</w:instrText>
      </w:r>
      <w:r w:rsidRPr="00053650">
        <w:rPr>
          <w:i/>
          <w:sz w:val="16"/>
        </w:rPr>
        <w:instrText>r</w:instrText>
      </w:r>
      <w:r w:rsidRPr="00053650">
        <w:rPr>
          <w:sz w:val="16"/>
        </w:rPr>
        <w:instrText>)</w:instrText>
      </w:r>
      <w:r w:rsidRPr="00053650">
        <w:instrText>)</w:instrText>
      </w:r>
      <w:r w:rsidRPr="00053650">
        <w:fldChar w:fldCharType="end"/>
      </w:r>
      <w:r>
        <w:t xml:space="preserve"> is the total demand of user </w:t>
      </w:r>
      <w:r w:rsidRPr="00090352">
        <w:rPr>
          <w:i/>
        </w:rPr>
        <w:t>u</w:t>
      </w:r>
      <w:r>
        <w:t xml:space="preserve"> for composite goods,</w:t>
      </w:r>
      <w:r>
        <w:rPr>
          <w:rFonts w:cs="Arial"/>
        </w:rPr>
        <w:br/>
      </w:r>
      <w:r w:rsidRPr="004F7449">
        <w:rPr>
          <w:rFonts w:cs="Arial"/>
        </w:rPr>
        <w:tab/>
      </w:r>
      <w:r>
        <w:rPr>
          <w:i/>
        </w:rPr>
        <w:t>Q</w:t>
      </w:r>
      <w:r w:rsidRPr="00053650">
        <w:fldChar w:fldCharType="begin" w:fldLock="1"/>
      </w:r>
      <w:r w:rsidRPr="00053650">
        <w:instrText>eq \s(</w:instrText>
      </w:r>
      <w:r>
        <w:rPr>
          <w:i/>
          <w:sz w:val="16"/>
        </w:rPr>
        <w:instrText xml:space="preserve"> </w:instrText>
      </w:r>
      <w:r w:rsidRPr="00053650">
        <w:rPr>
          <w:sz w:val="16"/>
        </w:rPr>
        <w:instrText>,_</w:instrText>
      </w:r>
      <w:r w:rsidRPr="00053650">
        <w:rPr>
          <w:i/>
          <w:sz w:val="16"/>
        </w:rPr>
        <w:instrText>is</w:instrText>
      </w:r>
      <w:r w:rsidRPr="00053650">
        <w:instrText>)</w:instrText>
      </w:r>
      <w:r w:rsidRPr="00053650">
        <w:fldChar w:fldCharType="end"/>
      </w:r>
      <w:r w:rsidRPr="00053650">
        <w:fldChar w:fldCharType="begin" w:fldLock="1"/>
      </w:r>
      <w:r w:rsidRPr="00053650">
        <w:instrText>eq \s(</w:instrText>
      </w:r>
      <w:r w:rsidRPr="00053650">
        <w:rPr>
          <w:sz w:val="16"/>
        </w:rPr>
        <w:instrText xml:space="preserve"> ,(</w:instrText>
      </w:r>
      <w:r w:rsidRPr="00053650">
        <w:rPr>
          <w:i/>
          <w:sz w:val="16"/>
        </w:rPr>
        <w:instrText>u</w:instrText>
      </w:r>
      <w:r w:rsidRPr="00053650">
        <w:rPr>
          <w:sz w:val="16"/>
        </w:rPr>
        <w:instrText>,</w:instrText>
      </w:r>
      <w:r w:rsidRPr="00053650">
        <w:rPr>
          <w:i/>
          <w:sz w:val="16"/>
        </w:rPr>
        <w:instrText>r</w:instrText>
      </w:r>
      <w:r w:rsidRPr="00053650">
        <w:rPr>
          <w:sz w:val="16"/>
        </w:rPr>
        <w:instrText>)</w:instrText>
      </w:r>
      <w:r w:rsidRPr="00053650">
        <w:instrText>)</w:instrText>
      </w:r>
      <w:r w:rsidRPr="00053650">
        <w:fldChar w:fldCharType="end"/>
      </w:r>
      <w:r w:rsidRPr="00053650">
        <w:t xml:space="preserve">= </w:t>
      </w:r>
      <w:r w:rsidRPr="00053650">
        <w:fldChar w:fldCharType="begin" w:fldLock="1"/>
      </w:r>
      <w:r w:rsidRPr="00053650">
        <w:instrText>eq \i\su(</w:instrText>
      </w:r>
      <w:r w:rsidRPr="002A1ED2">
        <w:rPr>
          <w:i/>
          <w:sz w:val="16"/>
          <w:szCs w:val="16"/>
        </w:rPr>
        <w:instrText>i,</w:instrText>
      </w:r>
      <w:r>
        <w:rPr>
          <w:sz w:val="16"/>
        </w:rPr>
        <w:instrText>,</w:instrText>
      </w:r>
      <w:r w:rsidRPr="00053650">
        <w:instrText xml:space="preserve"> )</w:instrText>
      </w:r>
      <w:r w:rsidRPr="00053650">
        <w:fldChar w:fldCharType="end"/>
      </w:r>
      <w:r>
        <w:rPr>
          <w:i/>
        </w:rPr>
        <w:t>Q</w:t>
      </w:r>
      <w:r w:rsidRPr="00053650">
        <w:fldChar w:fldCharType="begin" w:fldLock="1"/>
      </w:r>
      <w:r w:rsidRPr="00053650">
        <w:instrText>eq \s(</w:instrText>
      </w:r>
      <w:r>
        <w:rPr>
          <w:i/>
          <w:sz w:val="16"/>
        </w:rPr>
        <w:instrText xml:space="preserve"> </w:instrText>
      </w:r>
      <w:r w:rsidRPr="00053650">
        <w:rPr>
          <w:sz w:val="16"/>
        </w:rPr>
        <w:instrText>,_</w:instrText>
      </w:r>
      <w:r w:rsidRPr="00ED032C">
        <w:rPr>
          <w:i/>
          <w:sz w:val="16"/>
        </w:rPr>
        <w:instrText>s</w:instrText>
      </w:r>
      <w:r w:rsidRPr="00053650">
        <w:instrText>)</w:instrText>
      </w:r>
      <w:r w:rsidRPr="00053650">
        <w:fldChar w:fldCharType="end"/>
      </w:r>
      <w:r w:rsidRPr="00053650">
        <w:fldChar w:fldCharType="begin" w:fldLock="1"/>
      </w:r>
      <w:r w:rsidRPr="00053650">
        <w:instrText>eq \s(</w:instrText>
      </w:r>
      <w:r w:rsidRPr="00053650">
        <w:rPr>
          <w:sz w:val="16"/>
        </w:rPr>
        <w:instrText xml:space="preserve"> ,(</w:instrText>
      </w:r>
      <w:r w:rsidRPr="002A1ED2">
        <w:rPr>
          <w:i/>
          <w:sz w:val="16"/>
        </w:rPr>
        <w:instrText>i</w:instrText>
      </w:r>
      <w:r>
        <w:rPr>
          <w:sz w:val="16"/>
        </w:rPr>
        <w:instrText>,</w:instrText>
      </w:r>
      <w:r>
        <w:rPr>
          <w:i/>
          <w:sz w:val="16"/>
        </w:rPr>
        <w:instrText>u</w:instrText>
      </w:r>
      <w:r w:rsidRPr="00053650">
        <w:rPr>
          <w:sz w:val="16"/>
        </w:rPr>
        <w:instrText>,</w:instrText>
      </w:r>
      <w:r w:rsidRPr="00053650">
        <w:rPr>
          <w:i/>
          <w:sz w:val="16"/>
        </w:rPr>
        <w:instrText>r</w:instrText>
      </w:r>
      <w:r w:rsidRPr="00053650">
        <w:rPr>
          <w:sz w:val="16"/>
        </w:rPr>
        <w:instrText>)</w:instrText>
      </w:r>
      <w:r w:rsidRPr="00053650">
        <w:instrText>)</w:instrText>
      </w:r>
      <w:r w:rsidRPr="00053650">
        <w:fldChar w:fldCharType="end"/>
      </w:r>
      <w:r>
        <w:tab/>
      </w:r>
      <w:r>
        <w:tab/>
      </w:r>
      <w:r>
        <w:tab/>
      </w:r>
      <w:r>
        <w:tab/>
      </w:r>
      <w:r>
        <w:tab/>
      </w:r>
      <w:r w:rsidRPr="00053650">
        <w:t>(</w:t>
      </w:r>
      <w:r w:rsidRPr="00053650">
        <w:rPr>
          <w:i/>
        </w:rPr>
        <w:t>u</w:t>
      </w:r>
      <w:r w:rsidRPr="00053650">
        <w:sym w:font="Symbol" w:char="F0CE"/>
      </w:r>
      <w:proofErr w:type="spellStart"/>
      <w:r w:rsidRPr="00053650">
        <w:t>USR</w:t>
      </w:r>
      <w:proofErr w:type="spellEnd"/>
      <w:r w:rsidRPr="00053650">
        <w:t xml:space="preserve">; </w:t>
      </w:r>
      <w:r w:rsidRPr="00053650">
        <w:rPr>
          <w:i/>
        </w:rPr>
        <w:t>r</w:t>
      </w:r>
      <w:r w:rsidRPr="00053650">
        <w:sym w:font="Symbol" w:char="F0CE"/>
      </w:r>
      <w:proofErr w:type="spellStart"/>
      <w:r w:rsidRPr="00053650">
        <w:t>REG</w:t>
      </w:r>
      <w:proofErr w:type="spellEnd"/>
      <w:r w:rsidRPr="00053650">
        <w:t>)</w:t>
      </w:r>
    </w:p>
    <w:p w14:paraId="09FB5066" w14:textId="77777777" w:rsidR="00A41DEB" w:rsidRPr="00A10F2A" w:rsidRDefault="00A41DEB" w:rsidP="00C113B5">
      <w:pPr>
        <w:pStyle w:val="Heading4"/>
        <w:rPr>
          <w:i/>
        </w:rPr>
      </w:pPr>
      <w:r w:rsidRPr="000A40C9">
        <w:t>Industrial demands for factors</w:t>
      </w:r>
      <w:r>
        <w:t xml:space="preserve"> (equations 10–17)</w:t>
      </w:r>
    </w:p>
    <w:p w14:paraId="09FB5067" w14:textId="77777777" w:rsidR="00A41DEB" w:rsidRDefault="00A41DEB" w:rsidP="00C113B5">
      <w:pPr>
        <w:pStyle w:val="BodyText"/>
      </w:pPr>
      <w:r>
        <w:t xml:space="preserve">Firms in a regional industry purchase required intermediate inputs under a Leontief demand function (equation 8) and primary factors of production under a </w:t>
      </w:r>
      <w:proofErr w:type="spellStart"/>
      <w:r>
        <w:t>CES</w:t>
      </w:r>
      <w:proofErr w:type="spellEnd"/>
      <w:r>
        <w:t xml:space="preserve"> demand function (equation 11). In the model, firms in an industry can source their capital demands from all regions. This is specified in a second tier </w:t>
      </w:r>
      <w:proofErr w:type="spellStart"/>
      <w:r>
        <w:t>CES</w:t>
      </w:r>
      <w:proofErr w:type="spellEnd"/>
      <w:r>
        <w:t xml:space="preserve"> demand function for capital (equation 14).</w:t>
      </w:r>
    </w:p>
    <w:p w14:paraId="09FB5068" w14:textId="77777777" w:rsidR="00A41DEB" w:rsidRPr="00B423BE" w:rsidRDefault="00A41DEB" w:rsidP="00C113B5">
      <w:pPr>
        <w:pStyle w:val="BodyText"/>
      </w:pPr>
      <w:r>
        <w:t>With given prices of inputs and factors, firms choose an optimal combination of inputs and factors to minimise the cost of producing a given output. This output is determined by the domestic and foreign demands for the good produced in the industry (equation 9). Under constant return to scale production technology, the basic price of the output in that industry is just the unit cost of all inputs and factor services, used in production, plus a production tax (equation 16).</w:t>
      </w:r>
    </w:p>
    <w:p w14:paraId="09FB5069" w14:textId="77777777" w:rsidR="00A41DEB" w:rsidRPr="003D5F7B" w:rsidRDefault="00A41DEB" w:rsidP="00C113B5">
      <w:pPr>
        <w:pStyle w:val="BodyText"/>
        <w:jc w:val="left"/>
        <w:rPr>
          <w:rFonts w:cs="Arial"/>
        </w:rPr>
      </w:pPr>
      <w:r w:rsidRPr="003D5F7B">
        <w:rPr>
          <w:rFonts w:cs="Arial"/>
        </w:rPr>
        <w:lastRenderedPageBreak/>
        <w:t>(</w:t>
      </w:r>
      <w:r>
        <w:rPr>
          <w:rFonts w:cs="Arial"/>
        </w:rPr>
        <w:t>10</w:t>
      </w:r>
      <w:r w:rsidRPr="003D5F7B">
        <w:rPr>
          <w:rFonts w:cs="Arial"/>
        </w:rPr>
        <w:t xml:space="preserve">) Output of industry </w:t>
      </w:r>
      <w:r w:rsidRPr="003D5F7B">
        <w:rPr>
          <w:rFonts w:cs="Arial"/>
          <w:i/>
        </w:rPr>
        <w:t>j</w:t>
      </w:r>
      <w:r w:rsidRPr="003D5F7B">
        <w:rPr>
          <w:rFonts w:cs="Arial"/>
        </w:rPr>
        <w:t xml:space="preserve"> in region </w:t>
      </w:r>
      <w:r w:rsidRPr="003D5F7B">
        <w:rPr>
          <w:rFonts w:cs="Arial"/>
          <w:i/>
        </w:rPr>
        <w:t>r</w:t>
      </w:r>
      <w:r w:rsidRPr="003D5F7B">
        <w:rPr>
          <w:rFonts w:cs="Arial"/>
        </w:rPr>
        <w:t xml:space="preserve"> </w:t>
      </w:r>
      <w:r w:rsidRPr="003D5F7B">
        <w:rPr>
          <w:rFonts w:cs="Arial"/>
        </w:rPr>
        <w:br/>
      </w:r>
      <w:r w:rsidRPr="003D5F7B">
        <w:rPr>
          <w:rFonts w:cs="Arial"/>
        </w:rPr>
        <w:tab/>
      </w:r>
      <w:r w:rsidRPr="003D5F7B">
        <w:rPr>
          <w:rFonts w:cs="Arial"/>
          <w:i/>
        </w:rPr>
        <w:t>X</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rPr>
        <w:fldChar w:fldCharType="begin" w:fldLock="1"/>
      </w:r>
      <w:r w:rsidRPr="003D5F7B">
        <w:rPr>
          <w:rFonts w:cs="Arial"/>
        </w:rPr>
        <w:instrText>eq \b\lc\{(</w:instrText>
      </w:r>
      <w:r w:rsidRPr="003D5F7B">
        <w:rPr>
          <w:rFonts w:cs="Arial"/>
        </w:rPr>
        <w:fldChar w:fldCharType="begin" w:fldLock="1"/>
      </w:r>
      <w:r w:rsidRPr="003D5F7B">
        <w:rPr>
          <w:rFonts w:cs="Arial"/>
        </w:rPr>
        <w:instrText xml:space="preserve">eq \a \al \co1 \vs3 ( </w:instrText>
      </w:r>
      <w:r w:rsidRPr="003D5F7B">
        <w:rPr>
          <w:rFonts w:cs="Arial"/>
          <w:i/>
        </w:rPr>
        <w:instrText>Q</w:instrText>
      </w:r>
      <w:r w:rsidRPr="003D5F7B">
        <w:rPr>
          <w:rFonts w:cs="Arial"/>
        </w:rPr>
        <w:fldChar w:fldCharType="begin" w:fldLock="1"/>
      </w:r>
      <w:r w:rsidRPr="003D5F7B">
        <w:rPr>
          <w:rFonts w:cs="Arial"/>
        </w:rPr>
        <w:instrText>eq \s(</w:instrText>
      </w:r>
      <w:r w:rsidRPr="003D5F7B">
        <w:rPr>
          <w:rFonts w:cs="Arial"/>
          <w:i/>
          <w:sz w:val="16"/>
        </w:rPr>
        <w:instrText xml:space="preserve"> </w:instrText>
      </w:r>
      <w:r w:rsidRPr="003D5F7B">
        <w:rPr>
          <w:rFonts w:cs="Arial"/>
          <w:sz w:val="16"/>
        </w:rPr>
        <w:instrText>,_</w:instrText>
      </w:r>
      <w:r w:rsidRPr="003D5F7B">
        <w:rPr>
          <w:rFonts w:cs="Arial"/>
          <w:i/>
          <w:sz w:val="16"/>
        </w:rPr>
        <w:instrText>u</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"dom</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xml:space="preserve"> + </w:instrText>
      </w:r>
      <w:r w:rsidRPr="003D5F7B">
        <w:rPr>
          <w:rFonts w:cs="Arial"/>
        </w:rPr>
        <w:fldChar w:fldCharType="begin" w:fldLock="1"/>
      </w:r>
      <w:r w:rsidRPr="003D5F7B">
        <w:rPr>
          <w:rFonts w:cs="Arial"/>
        </w:rPr>
        <w:instrText>eq \i\su(</w:instrText>
      </w:r>
      <w:r w:rsidRPr="003D5F7B">
        <w:rPr>
          <w:rFonts w:cs="Arial"/>
          <w:i/>
          <w:sz w:val="14"/>
          <w:szCs w:val="14"/>
        </w:rPr>
        <w:instrText>s,</w:instrText>
      </w:r>
      <w:r w:rsidRPr="003D5F7B">
        <w:rPr>
          <w:rFonts w:cs="Arial"/>
          <w:sz w:val="16"/>
        </w:rPr>
        <w:instrText>,</w:instrText>
      </w:r>
      <w:r w:rsidRPr="003D5F7B">
        <w:rPr>
          <w:rFonts w:cs="Arial"/>
        </w:rPr>
        <w:instrText xml:space="preserve"> )</w:instrText>
      </w:r>
      <w:r w:rsidRPr="003D5F7B">
        <w:rPr>
          <w:rFonts w:cs="Arial"/>
        </w:rPr>
        <w:fldChar w:fldCharType="end"/>
      </w:r>
      <w:r w:rsidRPr="003D5F7B">
        <w:rPr>
          <w:rFonts w:cs="Arial"/>
          <w:i/>
        </w:rPr>
        <w:instrText>Q</w:instrText>
      </w:r>
      <w:r w:rsidRPr="003D5F7B">
        <w:rPr>
          <w:rFonts w:cs="Arial"/>
        </w:rPr>
        <w:fldChar w:fldCharType="begin" w:fldLock="1"/>
      </w:r>
      <w:r w:rsidRPr="003D5F7B">
        <w:rPr>
          <w:rFonts w:cs="Arial"/>
        </w:rPr>
        <w:instrText>eq \s(</w:instrText>
      </w:r>
      <w:r w:rsidRPr="003D5F7B">
        <w:rPr>
          <w:rFonts w:cs="Arial"/>
          <w:i/>
          <w:sz w:val="16"/>
        </w:rPr>
        <w:instrText>trd</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xml:space="preserve">   </w:instrText>
      </w:r>
      <w:r w:rsidRPr="003D5F7B">
        <w:rPr>
          <w:rFonts w:cs="Arial"/>
        </w:rPr>
        <w:tab/>
        <w:instrText xml:space="preserve">                        (</w:instrText>
      </w:r>
      <w:r w:rsidRPr="003D5F7B">
        <w:rPr>
          <w:rFonts w:cs="Arial"/>
          <w:i/>
        </w:rPr>
        <w:instrText>j</w:instrText>
      </w:r>
      <w:r w:rsidRPr="003D5F7B">
        <w:rPr>
          <w:rFonts w:cs="Arial"/>
        </w:rPr>
        <w:sym w:font="Symbol" w:char="F0CE"/>
      </w:r>
      <w:r w:rsidRPr="003D5F7B">
        <w:rPr>
          <w:rFonts w:cs="Arial"/>
        </w:rPr>
        <w:instrText xml:space="preserve">NCOM; </w:instrText>
      </w:r>
      <w:r w:rsidRPr="003D5F7B">
        <w:rPr>
          <w:rFonts w:cs="Arial"/>
          <w:i/>
        </w:rPr>
        <w:instrText>r</w:instrText>
      </w:r>
      <w:r w:rsidRPr="003D5F7B">
        <w:rPr>
          <w:rFonts w:cs="Arial"/>
        </w:rPr>
        <w:sym w:font="Symbol" w:char="F0CE"/>
      </w:r>
      <w:r w:rsidRPr="003D5F7B">
        <w:rPr>
          <w:rFonts w:cs="Arial"/>
        </w:rPr>
        <w:instrText>REG),</w:instrText>
      </w:r>
      <w:r w:rsidRPr="003D5F7B">
        <w:rPr>
          <w:rFonts w:cs="Arial"/>
          <w:i/>
          <w:lang w:eastAsia="zh-CN"/>
        </w:rPr>
        <w:instrText xml:space="preserve"> </w:instrText>
      </w:r>
      <w:r w:rsidRPr="003D5F7B">
        <w:rPr>
          <w:rFonts w:cs="Arial"/>
          <w:i/>
        </w:rPr>
        <w:instrText>Q</w:instrText>
      </w:r>
      <w:r w:rsidRPr="003D5F7B">
        <w:rPr>
          <w:rFonts w:cs="Arial"/>
        </w:rPr>
        <w:fldChar w:fldCharType="begin" w:fldLock="1"/>
      </w:r>
      <w:r w:rsidRPr="003D5F7B">
        <w:rPr>
          <w:rFonts w:cs="Arial"/>
        </w:rPr>
        <w:instrText>eq \s(</w:instrText>
      </w:r>
      <w:r w:rsidRPr="003D5F7B">
        <w:rPr>
          <w:rFonts w:cs="Arial"/>
          <w:i/>
          <w:sz w:val="16"/>
        </w:rPr>
        <w:instrText xml:space="preserve"> </w:instrText>
      </w:r>
      <w:r w:rsidRPr="003D5F7B">
        <w:rPr>
          <w:rFonts w:cs="Arial"/>
          <w:sz w:val="16"/>
        </w:rPr>
        <w:instrText>,_</w:instrText>
      </w:r>
      <w:r w:rsidRPr="003D5F7B">
        <w:rPr>
          <w:rFonts w:cs="Arial"/>
          <w:i/>
          <w:sz w:val="16"/>
        </w:rPr>
        <w:instrText>u</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"dom</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xml:space="preserve"> + </w:instrText>
      </w:r>
      <w:r w:rsidRPr="003D5F7B">
        <w:rPr>
          <w:rFonts w:cs="Arial"/>
        </w:rPr>
        <w:fldChar w:fldCharType="begin" w:fldLock="1"/>
      </w:r>
      <w:r w:rsidRPr="003D5F7B">
        <w:rPr>
          <w:rFonts w:cs="Arial"/>
        </w:rPr>
        <w:instrText>eq \i\su(</w:instrText>
      </w:r>
      <w:r w:rsidRPr="003D5F7B">
        <w:rPr>
          <w:rFonts w:cs="Arial"/>
          <w:i/>
          <w:sz w:val="14"/>
          <w:szCs w:val="14"/>
        </w:rPr>
        <w:instrText>s,</w:instrText>
      </w:r>
      <w:r w:rsidRPr="003D5F7B">
        <w:rPr>
          <w:rFonts w:cs="Arial"/>
          <w:sz w:val="16"/>
        </w:rPr>
        <w:instrText>,</w:instrText>
      </w:r>
      <w:r w:rsidRPr="003D5F7B">
        <w:rPr>
          <w:rFonts w:cs="Arial"/>
        </w:rPr>
        <w:instrText xml:space="preserve"> )</w:instrText>
      </w:r>
      <w:r w:rsidRPr="003D5F7B">
        <w:rPr>
          <w:rFonts w:cs="Arial"/>
        </w:rPr>
        <w:fldChar w:fldCharType="end"/>
      </w:r>
      <w:r w:rsidRPr="003D5F7B">
        <w:rPr>
          <w:rFonts w:cs="Arial"/>
          <w:i/>
        </w:rPr>
        <w:instrText>Q</w:instrText>
      </w:r>
      <w:r w:rsidRPr="003D5F7B">
        <w:rPr>
          <w:rFonts w:cs="Arial"/>
        </w:rPr>
        <w:fldChar w:fldCharType="begin" w:fldLock="1"/>
      </w:r>
      <w:r w:rsidRPr="003D5F7B">
        <w:rPr>
          <w:rFonts w:cs="Arial"/>
        </w:rPr>
        <w:instrText>eq \s(</w:instrText>
      </w:r>
      <w:r w:rsidRPr="003D5F7B">
        <w:rPr>
          <w:rFonts w:cs="Arial"/>
          <w:i/>
          <w:sz w:val="16"/>
        </w:rPr>
        <w:instrText>trd</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xml:space="preserve"> + </w:instrText>
      </w:r>
      <w:r w:rsidRPr="003D5F7B">
        <w:rPr>
          <w:rFonts w:cs="Arial"/>
          <w:i/>
        </w:rPr>
        <w:instrText>Q</w:instrText>
      </w:r>
      <w:r w:rsidRPr="003D5F7B">
        <w:rPr>
          <w:rFonts w:cs="Arial"/>
        </w:rPr>
        <w:fldChar w:fldCharType="begin" w:fldLock="1"/>
      </w:r>
      <w:r w:rsidRPr="003D5F7B">
        <w:rPr>
          <w:rFonts w:cs="Arial"/>
        </w:rPr>
        <w:instrText>eq \s(</w:instrText>
      </w:r>
      <w:r w:rsidRPr="003D5F7B">
        <w:rPr>
          <w:rFonts w:cs="Arial"/>
          <w:i/>
          <w:sz w:val="16"/>
        </w:rPr>
        <w:instrText>mexp</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xml:space="preserve">  </w:instrText>
      </w:r>
      <w:r w:rsidRPr="003D5F7B">
        <w:rPr>
          <w:rFonts w:cs="Arial"/>
        </w:rPr>
        <w:tab/>
        <w:instrText xml:space="preserve">   </w:instrText>
      </w:r>
      <w:r w:rsidRPr="003D5F7B">
        <w:rPr>
          <w:rFonts w:cs="Arial"/>
        </w:rPr>
        <w:tab/>
      </w:r>
      <w:r w:rsidRPr="003D5F7B">
        <w:rPr>
          <w:rFonts w:cs="Arial"/>
        </w:rPr>
        <w:tab/>
        <w:instrText xml:space="preserve">     (</w:instrText>
      </w:r>
      <w:r w:rsidRPr="003D5F7B">
        <w:rPr>
          <w:rFonts w:cs="Arial"/>
          <w:i/>
        </w:rPr>
        <w:instrText>j</w:instrText>
      </w:r>
      <w:r w:rsidRPr="003D5F7B">
        <w:rPr>
          <w:rFonts w:cs="Arial"/>
        </w:rPr>
        <w:sym w:font="Symbol" w:char="F0CE"/>
      </w:r>
      <w:r w:rsidRPr="003D5F7B">
        <w:rPr>
          <w:rFonts w:cs="Arial"/>
        </w:rPr>
        <w:instrText xml:space="preserve">MCOM; </w:instrText>
      </w:r>
      <w:r w:rsidRPr="003D5F7B">
        <w:rPr>
          <w:rFonts w:cs="Arial"/>
          <w:i/>
        </w:rPr>
        <w:instrText>r</w:instrText>
      </w:r>
      <w:r w:rsidRPr="003D5F7B">
        <w:rPr>
          <w:rFonts w:cs="Arial"/>
        </w:rPr>
        <w:sym w:font="Symbol" w:char="F0CE"/>
      </w:r>
      <w:r w:rsidRPr="003D5F7B">
        <w:rPr>
          <w:rFonts w:cs="Arial"/>
        </w:rPr>
        <w:instrText>REG))</w:instrText>
      </w:r>
      <w:r w:rsidRPr="003D5F7B">
        <w:rPr>
          <w:rFonts w:cs="Arial"/>
        </w:rPr>
        <w:fldChar w:fldCharType="end"/>
      </w:r>
      <w:r w:rsidRPr="003D5F7B">
        <w:rPr>
          <w:rFonts w:cs="Arial"/>
        </w:rPr>
        <w:instrText>)</w:instrText>
      </w:r>
      <w:r w:rsidRPr="003D5F7B">
        <w:rPr>
          <w:rFonts w:cs="Arial"/>
        </w:rPr>
        <w:fldChar w:fldCharType="end"/>
      </w:r>
    </w:p>
    <w:p w14:paraId="09FB506A" w14:textId="77777777" w:rsidR="00A41DEB" w:rsidRDefault="00A41DEB" w:rsidP="00C113B5">
      <w:pPr>
        <w:pStyle w:val="BodyText"/>
        <w:pBdr>
          <w:top w:val="single" w:sz="4" w:space="1" w:color="auto"/>
          <w:left w:val="single" w:sz="4" w:space="4" w:color="auto"/>
          <w:bottom w:val="single" w:sz="4" w:space="1" w:color="auto"/>
          <w:right w:val="single" w:sz="4" w:space="4" w:color="auto"/>
        </w:pBdr>
        <w:jc w:val="left"/>
        <w:rPr>
          <w:rFonts w:cs="Arial"/>
        </w:rPr>
      </w:pPr>
      <w:r w:rsidRPr="003D5F7B">
        <w:rPr>
          <w:rFonts w:cs="Arial"/>
        </w:rPr>
        <w:t>(1</w:t>
      </w:r>
      <w:r>
        <w:rPr>
          <w:rFonts w:cs="Arial"/>
        </w:rPr>
        <w:t>1</w:t>
      </w:r>
      <w:r w:rsidRPr="003D5F7B">
        <w:rPr>
          <w:rFonts w:cs="Arial"/>
        </w:rPr>
        <w:t xml:space="preserve">) The export of margin good </w:t>
      </w:r>
      <w:r w:rsidRPr="003D5F7B">
        <w:rPr>
          <w:rFonts w:cs="Arial"/>
          <w:i/>
        </w:rPr>
        <w:t>m</w:t>
      </w:r>
      <w:r w:rsidRPr="003D5F7B">
        <w:rPr>
          <w:rFonts w:cs="Arial"/>
        </w:rPr>
        <w:t xml:space="preserve"> from region </w:t>
      </w:r>
      <w:r w:rsidRPr="003D5F7B">
        <w:rPr>
          <w:rFonts w:cs="Arial"/>
          <w:i/>
        </w:rPr>
        <w:t>r</w:t>
      </w:r>
      <w:r w:rsidRPr="003D5F7B">
        <w:rPr>
          <w:rFonts w:cs="Arial"/>
        </w:rPr>
        <w:t xml:space="preserve"> </w:t>
      </w:r>
      <w:r w:rsidRPr="003D5F7B">
        <w:rPr>
          <w:rFonts w:cs="Arial"/>
        </w:rPr>
        <w:br/>
      </w:r>
      <w:r w:rsidRPr="00053650">
        <w:tab/>
      </w:r>
      <w:r w:rsidRPr="00053650">
        <w:rPr>
          <w:i/>
        </w:rPr>
        <w:t>Q</w:t>
      </w:r>
      <w:r w:rsidRPr="00053650">
        <w:fldChar w:fldCharType="begin" w:fldLock="1"/>
      </w:r>
      <w:r w:rsidRPr="00053650">
        <w:instrText>eq \s(</w:instrText>
      </w:r>
      <w:r w:rsidRPr="00053650">
        <w:rPr>
          <w:i/>
          <w:sz w:val="16"/>
        </w:rPr>
        <w:instrText>mexp</w:instrText>
      </w:r>
      <w:r w:rsidRPr="00053650">
        <w:rPr>
          <w:sz w:val="16"/>
        </w:rPr>
        <w:instrText>,(</w:instrText>
      </w:r>
      <w:r w:rsidRPr="00053650">
        <w:rPr>
          <w:i/>
          <w:sz w:val="16"/>
        </w:rPr>
        <w:instrText>m</w:instrText>
      </w:r>
      <w:r w:rsidRPr="00053650">
        <w:rPr>
          <w:sz w:val="16"/>
        </w:rPr>
        <w:instrText>,</w:instrText>
      </w:r>
      <w:r w:rsidRPr="00053650">
        <w:rPr>
          <w:i/>
          <w:sz w:val="16"/>
        </w:rPr>
        <w:instrText>r</w:instrText>
      </w:r>
      <w:r w:rsidRPr="00053650">
        <w:rPr>
          <w:sz w:val="16"/>
        </w:rPr>
        <w:instrText>)</w:instrText>
      </w:r>
      <w:r w:rsidRPr="00053650">
        <w:instrText>)</w:instrText>
      </w:r>
      <w:r w:rsidRPr="00053650">
        <w:fldChar w:fldCharType="end"/>
      </w:r>
      <w:r w:rsidRPr="00053650">
        <w:t xml:space="preserve"> = </w:t>
      </w:r>
      <w:proofErr w:type="spellStart"/>
      <w:r w:rsidRPr="00053650">
        <w:rPr>
          <w:i/>
        </w:rPr>
        <w:t>CES</w:t>
      </w:r>
      <w:proofErr w:type="spellEnd"/>
      <w:r w:rsidRPr="00053650">
        <w:rPr>
          <w:i/>
        </w:rPr>
        <w:t xml:space="preserve"> </w:t>
      </w:r>
      <w:r w:rsidRPr="00053650">
        <w:t>(</w:t>
      </w:r>
      <w:r w:rsidRPr="00053650">
        <w:rPr>
          <w:i/>
        </w:rPr>
        <w:t>P</w:t>
      </w:r>
      <w:r w:rsidRPr="00053650">
        <w:fldChar w:fldCharType="begin" w:fldLock="1"/>
      </w:r>
      <w:r w:rsidRPr="00053650">
        <w:instrText>eq \s(</w:instrText>
      </w:r>
      <w:r w:rsidRPr="00053650">
        <w:rPr>
          <w:sz w:val="16"/>
        </w:rPr>
        <w:instrText xml:space="preserve"> ,(</w:instrText>
      </w:r>
      <w:r w:rsidRPr="00053650">
        <w:rPr>
          <w:i/>
          <w:sz w:val="16"/>
        </w:rPr>
        <w:instrText>m</w:instrText>
      </w:r>
      <w:r w:rsidRPr="00053650">
        <w:rPr>
          <w:sz w:val="16"/>
        </w:rPr>
        <w:instrText>,</w:instrText>
      </w:r>
      <w:r w:rsidRPr="00053650">
        <w:rPr>
          <w:i/>
          <w:sz w:val="16"/>
        </w:rPr>
        <w:instrText>r</w:instrText>
      </w:r>
      <w:r w:rsidRPr="00053650">
        <w:rPr>
          <w:sz w:val="16"/>
        </w:rPr>
        <w:instrText>,</w:instrText>
      </w:r>
      <w:r w:rsidRPr="00053650">
        <w:rPr>
          <w:i/>
          <w:sz w:val="16"/>
        </w:rPr>
        <w:instrText>"dom</w:instrText>
      </w:r>
      <w:r w:rsidRPr="00053650">
        <w:rPr>
          <w:sz w:val="16"/>
        </w:rPr>
        <w:instrText>")</w:instrText>
      </w:r>
      <w:r w:rsidRPr="00053650">
        <w:instrText>)</w:instrText>
      </w:r>
      <w:r w:rsidRPr="00053650">
        <w:fldChar w:fldCharType="end"/>
      </w:r>
      <w:r w:rsidRPr="00053650">
        <w:t xml:space="preserve">, </w:t>
      </w:r>
      <w:r w:rsidRPr="0048232B">
        <w:rPr>
          <w:i/>
        </w:rPr>
        <w:t>P</w:t>
      </w:r>
      <w:r w:rsidRPr="00053650">
        <w:fldChar w:fldCharType="begin" w:fldLock="1"/>
      </w:r>
      <w:r w:rsidRPr="00053650">
        <w:instrText>eq \s(</w:instrText>
      </w:r>
      <w:r w:rsidRPr="00053650">
        <w:rPr>
          <w:sz w:val="16"/>
        </w:rPr>
        <w:instrText xml:space="preserve"> </w:instrText>
      </w:r>
      <w:r>
        <w:rPr>
          <w:i/>
          <w:sz w:val="16"/>
        </w:rPr>
        <w:instrText>mrg</w:instrText>
      </w:r>
      <w:r w:rsidRPr="00053650">
        <w:rPr>
          <w:sz w:val="16"/>
        </w:rPr>
        <w:instrText>,(</w:instrText>
      </w:r>
      <w:r>
        <w:rPr>
          <w:i/>
          <w:sz w:val="16"/>
        </w:rPr>
        <w:instrText>m</w:instrText>
      </w:r>
      <w:r w:rsidRPr="00053650">
        <w:rPr>
          <w:sz w:val="16"/>
        </w:rPr>
        <w:instrText>)</w:instrText>
      </w:r>
      <w:r w:rsidRPr="00053650">
        <w:instrText>)</w:instrText>
      </w:r>
      <w:r w:rsidRPr="00053650">
        <w:fldChar w:fldCharType="end"/>
      </w:r>
      <w:r>
        <w:t xml:space="preserve">, </w:t>
      </w:r>
      <w:r w:rsidRPr="00053650">
        <w:rPr>
          <w:i/>
        </w:rPr>
        <w:t>Q</w:t>
      </w:r>
      <w:r w:rsidRPr="00053650">
        <w:fldChar w:fldCharType="begin" w:fldLock="1"/>
      </w:r>
      <w:r w:rsidRPr="00053650">
        <w:instrText>eq \s(</w:instrText>
      </w:r>
      <w:r w:rsidRPr="00053650">
        <w:rPr>
          <w:i/>
          <w:sz w:val="16"/>
        </w:rPr>
        <w:instrText>m</w:instrText>
      </w:r>
      <w:r>
        <w:rPr>
          <w:i/>
          <w:sz w:val="16"/>
        </w:rPr>
        <w:instrText>rg</w:instrText>
      </w:r>
      <w:r w:rsidRPr="00053650">
        <w:rPr>
          <w:sz w:val="16"/>
        </w:rPr>
        <w:instrText>,_</w:instrText>
      </w:r>
      <w:r w:rsidRPr="00053650">
        <w:rPr>
          <w:i/>
          <w:sz w:val="16"/>
        </w:rPr>
        <w:instrText>irs</w:instrText>
      </w:r>
      <w:r w:rsidRPr="00053650">
        <w:instrText>)</w:instrText>
      </w:r>
      <w:r w:rsidRPr="00053650">
        <w:fldChar w:fldCharType="end"/>
      </w:r>
      <w:r w:rsidRPr="00053650">
        <w:fldChar w:fldCharType="begin" w:fldLock="1"/>
      </w:r>
      <w:r w:rsidRPr="00053650">
        <w:instrText>eq \s(</w:instrText>
      </w:r>
      <w:r w:rsidRPr="00053650">
        <w:rPr>
          <w:sz w:val="16"/>
        </w:rPr>
        <w:instrText xml:space="preserve"> ,(</w:instrText>
      </w:r>
      <w:r w:rsidRPr="00053650">
        <w:rPr>
          <w:i/>
          <w:sz w:val="16"/>
        </w:rPr>
        <w:instrText>m</w:instrText>
      </w:r>
      <w:r w:rsidRPr="00053650">
        <w:rPr>
          <w:sz w:val="16"/>
        </w:rPr>
        <w:instrText>)</w:instrText>
      </w:r>
      <w:r w:rsidRPr="00053650">
        <w:instrText>)</w:instrText>
      </w:r>
      <w:r w:rsidRPr="00053650">
        <w:fldChar w:fldCharType="end"/>
      </w:r>
      <w:r w:rsidRPr="00053650">
        <w:t>)</w:t>
      </w:r>
      <w:r w:rsidRPr="00053650">
        <w:tab/>
        <w:t>(</w:t>
      </w:r>
      <w:r w:rsidRPr="00053650">
        <w:rPr>
          <w:i/>
        </w:rPr>
        <w:t>m</w:t>
      </w:r>
      <w:r w:rsidRPr="00053650">
        <w:sym w:font="Symbol" w:char="F0CE"/>
      </w:r>
      <w:proofErr w:type="spellStart"/>
      <w:r w:rsidRPr="00053650">
        <w:t>MCOM</w:t>
      </w:r>
      <w:proofErr w:type="spellEnd"/>
      <w:r w:rsidRPr="00053650">
        <w:t xml:space="preserve">; </w:t>
      </w:r>
      <w:r w:rsidRPr="00053650">
        <w:rPr>
          <w:i/>
        </w:rPr>
        <w:t>r</w:t>
      </w:r>
      <w:r w:rsidRPr="00053650">
        <w:sym w:font="Symbol" w:char="F0CE"/>
      </w:r>
      <w:proofErr w:type="spellStart"/>
      <w:r w:rsidRPr="00053650">
        <w:t>REG</w:t>
      </w:r>
      <w:proofErr w:type="spellEnd"/>
      <w:r w:rsidRPr="00053650">
        <w:t xml:space="preserve">) </w:t>
      </w:r>
      <w:r>
        <w:br/>
        <w:t xml:space="preserve">where </w:t>
      </w:r>
      <w:r w:rsidRPr="00053650">
        <w:rPr>
          <w:i/>
        </w:rPr>
        <w:t>P</w:t>
      </w:r>
      <w:r w:rsidRPr="00053650">
        <w:fldChar w:fldCharType="begin" w:fldLock="1"/>
      </w:r>
      <w:r w:rsidRPr="00053650">
        <w:instrText>eq \s(</w:instrText>
      </w:r>
      <w:r w:rsidRPr="00053650">
        <w:rPr>
          <w:sz w:val="16"/>
        </w:rPr>
        <w:instrText xml:space="preserve"> </w:instrText>
      </w:r>
      <w:r>
        <w:rPr>
          <w:i/>
          <w:sz w:val="16"/>
        </w:rPr>
        <w:instrText>mrg</w:instrText>
      </w:r>
      <w:r w:rsidRPr="00053650">
        <w:rPr>
          <w:sz w:val="16"/>
        </w:rPr>
        <w:instrText>,(</w:instrText>
      </w:r>
      <w:r>
        <w:rPr>
          <w:i/>
          <w:sz w:val="16"/>
        </w:rPr>
        <w:instrText>m</w:instrText>
      </w:r>
      <w:r w:rsidRPr="00053650">
        <w:rPr>
          <w:sz w:val="16"/>
        </w:rPr>
        <w:instrText>)</w:instrText>
      </w:r>
      <w:r w:rsidRPr="00053650">
        <w:instrText>)</w:instrText>
      </w:r>
      <w:r w:rsidRPr="00053650">
        <w:fldChar w:fldCharType="end"/>
      </w:r>
      <w:r>
        <w:t xml:space="preserve"> is a </w:t>
      </w:r>
      <w:proofErr w:type="spellStart"/>
      <w:r>
        <w:t>CES</w:t>
      </w:r>
      <w:proofErr w:type="spellEnd"/>
      <w:r>
        <w:t xml:space="preserve"> price index for composite margin good </w:t>
      </w:r>
      <w:r w:rsidRPr="00D70B62">
        <w:rPr>
          <w:i/>
        </w:rPr>
        <w:t>m</w:t>
      </w:r>
      <w:r>
        <w:t>,</w:t>
      </w:r>
      <w:r>
        <w:br/>
      </w:r>
      <w:r w:rsidRPr="00053650">
        <w:tab/>
      </w:r>
      <w:r w:rsidRPr="00053650">
        <w:rPr>
          <w:i/>
        </w:rPr>
        <w:t>P</w:t>
      </w:r>
      <w:r w:rsidRPr="00053650">
        <w:fldChar w:fldCharType="begin" w:fldLock="1"/>
      </w:r>
      <w:r w:rsidRPr="00053650">
        <w:instrText>eq \s(</w:instrText>
      </w:r>
      <w:r w:rsidRPr="00053650">
        <w:rPr>
          <w:sz w:val="16"/>
        </w:rPr>
        <w:instrText xml:space="preserve"> </w:instrText>
      </w:r>
      <w:r>
        <w:rPr>
          <w:i/>
          <w:sz w:val="16"/>
        </w:rPr>
        <w:instrText>mrg</w:instrText>
      </w:r>
      <w:r w:rsidRPr="00053650">
        <w:rPr>
          <w:sz w:val="16"/>
        </w:rPr>
        <w:instrText>,(</w:instrText>
      </w:r>
      <w:r>
        <w:rPr>
          <w:i/>
          <w:sz w:val="16"/>
        </w:rPr>
        <w:instrText>m</w:instrText>
      </w:r>
      <w:r w:rsidRPr="00053650">
        <w:rPr>
          <w:sz w:val="16"/>
        </w:rPr>
        <w:instrText>)</w:instrText>
      </w:r>
      <w:r w:rsidRPr="00053650">
        <w:instrText>)</w:instrText>
      </w:r>
      <w:r w:rsidRPr="00053650">
        <w:fldChar w:fldCharType="end"/>
      </w:r>
      <w:r w:rsidRPr="00053650">
        <w:t xml:space="preserve"> = </w:t>
      </w:r>
      <w:proofErr w:type="spellStart"/>
      <w:r w:rsidRPr="00053650">
        <w:rPr>
          <w:i/>
        </w:rPr>
        <w:t>CES</w:t>
      </w:r>
      <w:proofErr w:type="spellEnd"/>
      <w:r w:rsidRPr="00053650">
        <w:rPr>
          <w:i/>
        </w:rPr>
        <w:t xml:space="preserve"> </w:t>
      </w:r>
      <w:r w:rsidRPr="00053650">
        <w:t>(</w:t>
      </w:r>
      <w:r w:rsidRPr="00053650">
        <w:rPr>
          <w:i/>
        </w:rPr>
        <w:t>P</w:t>
      </w:r>
      <w:r w:rsidRPr="00053650">
        <w:fldChar w:fldCharType="begin" w:fldLock="1"/>
      </w:r>
      <w:r w:rsidRPr="00053650">
        <w:instrText>eq \s(</w:instrText>
      </w:r>
      <w:r w:rsidRPr="00053650">
        <w:rPr>
          <w:sz w:val="16"/>
        </w:rPr>
        <w:instrText xml:space="preserve"> ,(</w:instrText>
      </w:r>
      <w:r w:rsidRPr="00053650">
        <w:rPr>
          <w:i/>
          <w:sz w:val="16"/>
        </w:rPr>
        <w:instrText>m</w:instrText>
      </w:r>
      <w:r w:rsidRPr="00053650">
        <w:rPr>
          <w:sz w:val="16"/>
        </w:rPr>
        <w:instrText>,</w:instrText>
      </w:r>
      <w:r w:rsidRPr="00053650">
        <w:rPr>
          <w:i/>
          <w:sz w:val="16"/>
        </w:rPr>
        <w:instrText>r</w:instrText>
      </w:r>
      <w:r w:rsidRPr="00053650">
        <w:rPr>
          <w:sz w:val="16"/>
          <w:vertAlign w:val="subscript"/>
        </w:rPr>
        <w:instrText>1</w:instrText>
      </w:r>
      <w:r w:rsidRPr="00053650">
        <w:rPr>
          <w:sz w:val="16"/>
        </w:rPr>
        <w:instrText>,</w:instrText>
      </w:r>
      <w:r w:rsidRPr="00053650">
        <w:rPr>
          <w:i/>
          <w:sz w:val="16"/>
        </w:rPr>
        <w:instrText>"dom</w:instrText>
      </w:r>
      <w:r w:rsidRPr="00053650">
        <w:rPr>
          <w:sz w:val="16"/>
        </w:rPr>
        <w:instrText>")</w:instrText>
      </w:r>
      <w:r w:rsidRPr="00053650">
        <w:instrText>)</w:instrText>
      </w:r>
      <w:r w:rsidRPr="00053650">
        <w:fldChar w:fldCharType="end"/>
      </w:r>
      <w:r w:rsidRPr="00053650">
        <w:t xml:space="preserve">, …, </w:t>
      </w:r>
      <w:r w:rsidRPr="00053650">
        <w:rPr>
          <w:i/>
        </w:rPr>
        <w:t>P</w:t>
      </w:r>
      <w:r w:rsidRPr="00053650">
        <w:fldChar w:fldCharType="begin" w:fldLock="1"/>
      </w:r>
      <w:r w:rsidRPr="00053650">
        <w:instrText>eq \s(</w:instrText>
      </w:r>
      <w:r w:rsidRPr="00053650">
        <w:rPr>
          <w:sz w:val="16"/>
        </w:rPr>
        <w:instrText xml:space="preserve"> ,(</w:instrText>
      </w:r>
      <w:r w:rsidRPr="00053650">
        <w:rPr>
          <w:i/>
          <w:sz w:val="16"/>
        </w:rPr>
        <w:instrText>m</w:instrText>
      </w:r>
      <w:r w:rsidRPr="00053650">
        <w:rPr>
          <w:sz w:val="16"/>
        </w:rPr>
        <w:instrText>,</w:instrText>
      </w:r>
      <w:r w:rsidRPr="00053650">
        <w:rPr>
          <w:i/>
          <w:sz w:val="16"/>
        </w:rPr>
        <w:instrText>r</w:instrText>
      </w:r>
      <w:r>
        <w:rPr>
          <w:sz w:val="16"/>
          <w:vertAlign w:val="subscript"/>
        </w:rPr>
        <w:instrText>n</w:instrText>
      </w:r>
      <w:r w:rsidRPr="00053650">
        <w:rPr>
          <w:sz w:val="16"/>
        </w:rPr>
        <w:instrText>,</w:instrText>
      </w:r>
      <w:r w:rsidRPr="00053650">
        <w:rPr>
          <w:i/>
          <w:sz w:val="16"/>
        </w:rPr>
        <w:instrText>"dom</w:instrText>
      </w:r>
      <w:r w:rsidRPr="00053650">
        <w:rPr>
          <w:sz w:val="16"/>
        </w:rPr>
        <w:instrText>")</w:instrText>
      </w:r>
      <w:r w:rsidRPr="00053650">
        <w:instrText>)</w:instrText>
      </w:r>
      <w:r w:rsidRPr="00053650">
        <w:fldChar w:fldCharType="end"/>
      </w:r>
      <w:r>
        <w:t>)</w:t>
      </w:r>
      <w:r>
        <w:tab/>
      </w:r>
      <w:r w:rsidRPr="00053650">
        <w:t>(</w:t>
      </w:r>
      <w:r>
        <w:rPr>
          <w:i/>
        </w:rPr>
        <w:t>m</w:t>
      </w:r>
      <w:r w:rsidRPr="00053650">
        <w:sym w:font="Symbol" w:char="F0CE"/>
      </w:r>
      <w:proofErr w:type="spellStart"/>
      <w:r>
        <w:t>MCOM</w:t>
      </w:r>
      <w:proofErr w:type="spellEnd"/>
      <w:r w:rsidRPr="00053650">
        <w:t xml:space="preserve">) </w:t>
      </w:r>
      <w:r>
        <w:br/>
      </w:r>
      <w:r w:rsidRPr="00177071">
        <w:t xml:space="preserve">and </w:t>
      </w:r>
      <w:r w:rsidRPr="00053650">
        <w:rPr>
          <w:i/>
        </w:rPr>
        <w:t>Q</w:t>
      </w:r>
      <w:r w:rsidRPr="00053650">
        <w:fldChar w:fldCharType="begin" w:fldLock="1"/>
      </w:r>
      <w:r w:rsidRPr="00053650">
        <w:instrText>eq \s(</w:instrText>
      </w:r>
      <w:r w:rsidRPr="00053650">
        <w:rPr>
          <w:i/>
          <w:sz w:val="16"/>
        </w:rPr>
        <w:instrText>m</w:instrText>
      </w:r>
      <w:r>
        <w:rPr>
          <w:i/>
          <w:sz w:val="16"/>
        </w:rPr>
        <w:instrText>rg</w:instrText>
      </w:r>
      <w:r w:rsidRPr="00053650">
        <w:rPr>
          <w:sz w:val="16"/>
        </w:rPr>
        <w:instrText>,_</w:instrText>
      </w:r>
      <w:r w:rsidRPr="00053650">
        <w:rPr>
          <w:i/>
          <w:sz w:val="16"/>
        </w:rPr>
        <w:instrText>irs</w:instrText>
      </w:r>
      <w:r w:rsidRPr="00053650">
        <w:instrText>)</w:instrText>
      </w:r>
      <w:r w:rsidRPr="00053650">
        <w:fldChar w:fldCharType="end"/>
      </w:r>
      <w:r w:rsidRPr="00053650">
        <w:fldChar w:fldCharType="begin" w:fldLock="1"/>
      </w:r>
      <w:r w:rsidRPr="00053650">
        <w:instrText>eq \s(</w:instrText>
      </w:r>
      <w:r w:rsidRPr="00053650">
        <w:rPr>
          <w:sz w:val="16"/>
        </w:rPr>
        <w:instrText xml:space="preserve"> ,(</w:instrText>
      </w:r>
      <w:r w:rsidRPr="00053650">
        <w:rPr>
          <w:i/>
          <w:sz w:val="16"/>
        </w:rPr>
        <w:instrText>m</w:instrText>
      </w:r>
      <w:r w:rsidRPr="00053650">
        <w:rPr>
          <w:sz w:val="16"/>
        </w:rPr>
        <w:instrText>)</w:instrText>
      </w:r>
      <w:r w:rsidRPr="00053650">
        <w:instrText>)</w:instrText>
      </w:r>
      <w:r w:rsidRPr="00053650">
        <w:fldChar w:fldCharType="end"/>
      </w:r>
      <w:r>
        <w:t xml:space="preserve"> is the world demand for composite margin good </w:t>
      </w:r>
      <w:r w:rsidRPr="00177071">
        <w:rPr>
          <w:i/>
        </w:rPr>
        <w:t>m</w:t>
      </w:r>
      <w:r>
        <w:t xml:space="preserve">, a global sum of demands of trade in non-margin good </w:t>
      </w:r>
      <w:proofErr w:type="spellStart"/>
      <w:r>
        <w:rPr>
          <w:i/>
        </w:rPr>
        <w:t>i</w:t>
      </w:r>
      <w:proofErr w:type="spellEnd"/>
      <w:r>
        <w:t xml:space="preserve"> for composite margin good </w:t>
      </w:r>
      <w:r w:rsidRPr="009423E5">
        <w:rPr>
          <w:i/>
        </w:rPr>
        <w:t>m</w:t>
      </w:r>
      <w:r>
        <w:t xml:space="preserve">, defined as a Leontief function, </w:t>
      </w:r>
      <w:r>
        <w:br/>
      </w:r>
      <w:r w:rsidRPr="00053650">
        <w:tab/>
      </w:r>
      <w:r>
        <w:rPr>
          <w:i/>
        </w:rPr>
        <w:t>Q</w:t>
      </w:r>
      <w:r w:rsidRPr="00053650">
        <w:fldChar w:fldCharType="begin" w:fldLock="1"/>
      </w:r>
      <w:r w:rsidRPr="00053650">
        <w:instrText>eq \s(</w:instrText>
      </w:r>
      <w:r w:rsidRPr="00053650">
        <w:rPr>
          <w:sz w:val="16"/>
        </w:rPr>
        <w:instrText xml:space="preserve"> </w:instrText>
      </w:r>
      <w:r w:rsidRPr="00745D7D">
        <w:rPr>
          <w:i/>
          <w:sz w:val="16"/>
        </w:rPr>
        <w:instrText>mrg</w:instrText>
      </w:r>
      <w:r w:rsidRPr="00053650">
        <w:rPr>
          <w:sz w:val="16"/>
        </w:rPr>
        <w:instrText>,(</w:instrText>
      </w:r>
      <w:r w:rsidRPr="00E63257">
        <w:rPr>
          <w:i/>
          <w:sz w:val="16"/>
        </w:rPr>
        <w:instrText>m</w:instrText>
      </w:r>
      <w:r>
        <w:rPr>
          <w:sz w:val="16"/>
        </w:rPr>
        <w:instrText>,</w:instrText>
      </w:r>
      <w:r w:rsidRPr="00053650">
        <w:rPr>
          <w:i/>
          <w:sz w:val="16"/>
        </w:rPr>
        <w:instrText>i</w:instrText>
      </w:r>
      <w:r w:rsidRPr="00E63257">
        <w:rPr>
          <w:sz w:val="16"/>
        </w:rPr>
        <w:instrText>,</w:instrText>
      </w:r>
      <w:r w:rsidRPr="00053650">
        <w:rPr>
          <w:i/>
          <w:sz w:val="16"/>
        </w:rPr>
        <w:instrText>r</w:instrText>
      </w:r>
      <w:r w:rsidRPr="00E63257">
        <w:rPr>
          <w:sz w:val="16"/>
        </w:rPr>
        <w:instrText>,</w:instrText>
      </w:r>
      <w:r w:rsidRPr="00053650">
        <w:rPr>
          <w:i/>
          <w:sz w:val="16"/>
        </w:rPr>
        <w:instrText>s</w:instrText>
      </w:r>
      <w:r w:rsidRPr="00E63257">
        <w:rPr>
          <w:sz w:val="16"/>
        </w:rPr>
        <w:instrText>)</w:instrText>
      </w:r>
      <w:r w:rsidRPr="00053650">
        <w:instrText>)</w:instrText>
      </w:r>
      <w:r w:rsidRPr="00053650">
        <w:fldChar w:fldCharType="end"/>
      </w:r>
      <w:r>
        <w:t xml:space="preserve"> = </w:t>
      </w:r>
      <w:r w:rsidRPr="003B3680">
        <w:rPr>
          <w:i/>
        </w:rPr>
        <w:t>Leontief</w:t>
      </w:r>
      <w:r>
        <w:t xml:space="preserve"> (</w:t>
      </w:r>
      <w:r w:rsidRPr="00053650">
        <w:rPr>
          <w:i/>
        </w:rPr>
        <w:t>Q</w:t>
      </w:r>
      <w:r w:rsidRPr="00053650">
        <w:fldChar w:fldCharType="begin" w:fldLock="1"/>
      </w:r>
      <w:r w:rsidRPr="00053650">
        <w:instrText>eq \s(</w:instrText>
      </w:r>
      <w:r w:rsidRPr="00053650">
        <w:rPr>
          <w:sz w:val="16"/>
        </w:rPr>
        <w:instrText xml:space="preserve"> </w:instrText>
      </w:r>
      <w:r>
        <w:rPr>
          <w:i/>
          <w:sz w:val="16"/>
        </w:rPr>
        <w:instrText>trd</w:instrText>
      </w:r>
      <w:r w:rsidRPr="00053650">
        <w:rPr>
          <w:sz w:val="16"/>
        </w:rPr>
        <w:instrText>,(</w:instrText>
      </w:r>
      <w:r w:rsidRPr="00E63257">
        <w:rPr>
          <w:i/>
          <w:sz w:val="16"/>
        </w:rPr>
        <w:instrText>i</w:instrText>
      </w:r>
      <w:r>
        <w:rPr>
          <w:sz w:val="16"/>
        </w:rPr>
        <w:instrText>,</w:instrText>
      </w:r>
      <w:r w:rsidRPr="00E63257">
        <w:rPr>
          <w:i/>
          <w:sz w:val="16"/>
        </w:rPr>
        <w:instrText>r</w:instrText>
      </w:r>
      <w:r>
        <w:rPr>
          <w:sz w:val="16"/>
        </w:rPr>
        <w:instrText>,</w:instrText>
      </w:r>
      <w:r w:rsidRPr="00E63257">
        <w:rPr>
          <w:i/>
          <w:sz w:val="16"/>
        </w:rPr>
        <w:instrText>s</w:instrText>
      </w:r>
      <w:r>
        <w:rPr>
          <w:sz w:val="16"/>
        </w:rPr>
        <w:instrText>)</w:instrText>
      </w:r>
      <w:r w:rsidRPr="00053650">
        <w:instrText>)</w:instrText>
      </w:r>
      <w:r w:rsidRPr="00053650">
        <w:fldChar w:fldCharType="end"/>
      </w:r>
      <w:r>
        <w:t>)</w:t>
      </w:r>
      <w:r>
        <w:tab/>
      </w:r>
      <w:r>
        <w:tab/>
      </w:r>
      <w:r>
        <w:tab/>
      </w:r>
      <w:r w:rsidRPr="00053650">
        <w:t>(</w:t>
      </w:r>
      <w:r>
        <w:rPr>
          <w:i/>
        </w:rPr>
        <w:t>m</w:t>
      </w:r>
      <w:r w:rsidRPr="00053650">
        <w:sym w:font="Symbol" w:char="F0CE"/>
      </w:r>
      <w:proofErr w:type="spellStart"/>
      <w:r>
        <w:t>MCOM</w:t>
      </w:r>
      <w:proofErr w:type="spellEnd"/>
      <w:r w:rsidRPr="00053650">
        <w:t xml:space="preserve">; </w:t>
      </w:r>
      <w:proofErr w:type="spellStart"/>
      <w:r>
        <w:rPr>
          <w:i/>
        </w:rPr>
        <w:t>i</w:t>
      </w:r>
      <w:proofErr w:type="spellEnd"/>
      <w:r w:rsidRPr="00053650">
        <w:sym w:font="Symbol" w:char="F0CE"/>
      </w:r>
      <w:r w:rsidRPr="00053650">
        <w:t>COM</w:t>
      </w:r>
      <w:r>
        <w:t>;</w:t>
      </w:r>
      <w:r w:rsidRPr="00130B71">
        <w:rPr>
          <w:i/>
        </w:rPr>
        <w:t xml:space="preserve"> </w:t>
      </w:r>
      <w:proofErr w:type="spellStart"/>
      <w:r w:rsidRPr="00053650">
        <w:rPr>
          <w:i/>
        </w:rPr>
        <w:t>r</w:t>
      </w:r>
      <w:r>
        <w:t>,</w:t>
      </w:r>
      <w:r w:rsidRPr="00130B71">
        <w:rPr>
          <w:i/>
        </w:rPr>
        <w:t>s</w:t>
      </w:r>
      <w:proofErr w:type="spellEnd"/>
      <w:r w:rsidRPr="00053650">
        <w:sym w:font="Symbol" w:char="F0CE"/>
      </w:r>
      <w:proofErr w:type="spellStart"/>
      <w:r w:rsidRPr="00053650">
        <w:t>REG</w:t>
      </w:r>
      <w:proofErr w:type="spellEnd"/>
      <w:r w:rsidRPr="00053650">
        <w:t>)</w:t>
      </w:r>
      <w:r w:rsidRPr="003D5F7B" w:rsidDel="003048C3">
        <w:rPr>
          <w:rFonts w:cs="Arial"/>
        </w:rPr>
        <w:t xml:space="preserve"> </w:t>
      </w:r>
    </w:p>
    <w:p w14:paraId="09FB506B" w14:textId="77777777" w:rsidR="00A41DEB" w:rsidRPr="004D19AF" w:rsidRDefault="00A41DEB" w:rsidP="00C113B5">
      <w:pPr>
        <w:pStyle w:val="BodyText"/>
        <w:spacing w:before="0" w:line="100" w:lineRule="exact"/>
        <w:jc w:val="left"/>
        <w:rPr>
          <w:sz w:val="16"/>
          <w:szCs w:val="16"/>
        </w:rPr>
      </w:pPr>
    </w:p>
    <w:p w14:paraId="09FB506C" w14:textId="77777777" w:rsidR="00A41DEB" w:rsidRPr="003D5F7B" w:rsidRDefault="00A41DEB" w:rsidP="00C113B5">
      <w:pPr>
        <w:pStyle w:val="BodyText"/>
        <w:pBdr>
          <w:top w:val="single" w:sz="4" w:space="1" w:color="auto"/>
          <w:left w:val="single" w:sz="4" w:space="4" w:color="auto"/>
          <w:bottom w:val="single" w:sz="4" w:space="1" w:color="auto"/>
          <w:right w:val="single" w:sz="4" w:space="4" w:color="auto"/>
        </w:pBdr>
        <w:jc w:val="left"/>
      </w:pPr>
      <w:r w:rsidRPr="003D5F7B">
        <w:rPr>
          <w:rFonts w:cs="Arial"/>
        </w:rPr>
        <w:t>(1</w:t>
      </w:r>
      <w:r>
        <w:rPr>
          <w:rFonts w:cs="Arial"/>
        </w:rPr>
        <w:t>2</w:t>
      </w:r>
      <w:r w:rsidRPr="003D5F7B">
        <w:rPr>
          <w:rFonts w:cs="Arial"/>
        </w:rPr>
        <w:t xml:space="preserve">) </w:t>
      </w:r>
      <w:proofErr w:type="spellStart"/>
      <w:r w:rsidRPr="003D5F7B">
        <w:rPr>
          <w:rFonts w:cs="Arial"/>
        </w:rPr>
        <w:t>CES</w:t>
      </w:r>
      <w:proofErr w:type="spellEnd"/>
      <w:r w:rsidRPr="003D5F7B">
        <w:rPr>
          <w:rFonts w:cs="Arial"/>
        </w:rPr>
        <w:t xml:space="preserve"> demand for factor </w:t>
      </w:r>
      <w:r w:rsidRPr="003D5F7B">
        <w:rPr>
          <w:rFonts w:cs="Arial"/>
          <w:i/>
        </w:rPr>
        <w:t>f</w:t>
      </w:r>
      <w:r w:rsidRPr="003D5F7B">
        <w:rPr>
          <w:rFonts w:cs="Arial"/>
        </w:rPr>
        <w:t xml:space="preserve"> used in industry </w:t>
      </w:r>
      <w:r w:rsidRPr="003D5F7B">
        <w:rPr>
          <w:rFonts w:cs="Arial"/>
          <w:i/>
        </w:rPr>
        <w:t>j</w:t>
      </w:r>
      <w:r w:rsidRPr="003D5F7B">
        <w:rPr>
          <w:rFonts w:cs="Arial"/>
        </w:rPr>
        <w:t xml:space="preserve"> in region </w:t>
      </w:r>
      <w:r w:rsidRPr="003D5F7B">
        <w:rPr>
          <w:rFonts w:cs="Arial"/>
          <w:i/>
        </w:rPr>
        <w:t>r</w:t>
      </w:r>
      <w:r w:rsidRPr="003D5F7B">
        <w:rPr>
          <w:rFonts w:cs="Arial"/>
        </w:rPr>
        <w:t xml:space="preserve"> </w:t>
      </w:r>
      <w:r w:rsidRPr="003D5F7B">
        <w:rPr>
          <w:rFonts w:cs="Arial"/>
        </w:rPr>
        <w:br/>
      </w:r>
      <w:r w:rsidRPr="003D5F7B">
        <w:rPr>
          <w:rFonts w:cs="Arial"/>
        </w:rPr>
        <w:tab/>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f</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f</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proofErr w:type="spellStart"/>
      <w:r w:rsidRPr="003D5F7B">
        <w:rPr>
          <w:rFonts w:cs="Arial"/>
          <w:i/>
        </w:rPr>
        <w:t>CES</w:t>
      </w:r>
      <w:proofErr w:type="spellEnd"/>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f</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i/>
        </w:rPr>
        <w:t xml:space="preserve"> P</w:t>
      </w:r>
      <w:r w:rsidRPr="003D5F7B">
        <w:rPr>
          <w:rFonts w:cs="Arial"/>
        </w:rPr>
        <w:fldChar w:fldCharType="begin" w:fldLock="1"/>
      </w:r>
      <w:r w:rsidRPr="003D5F7B">
        <w:rPr>
          <w:rFonts w:cs="Arial"/>
        </w:rPr>
        <w:instrText>eq \s(</w:instrText>
      </w:r>
      <w:r w:rsidRPr="003D5F7B">
        <w:rPr>
          <w:rFonts w:cs="Arial"/>
          <w:i/>
          <w:sz w:val="16"/>
        </w:rPr>
        <w:instrText>tf</w:instrText>
      </w:r>
      <w:r w:rsidRPr="003D5F7B">
        <w:rPr>
          <w:rFonts w:cs="Arial"/>
          <w:sz w:val="16"/>
        </w:rPr>
        <w:instrText>,_</w:instrText>
      </w:r>
      <w:r w:rsidRPr="003D5F7B">
        <w:rPr>
          <w:rFonts w:cs="Arial"/>
          <w:i/>
          <w:sz w:val="16"/>
        </w:rPr>
        <w:instrText>j</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i/>
        </w:rPr>
        <w:t>X</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w:t>
      </w:r>
      <w:r w:rsidRPr="003D5F7B">
        <w:rPr>
          <w:rFonts w:cs="Arial"/>
          <w:i/>
        </w:rPr>
        <w:t>f</w:t>
      </w:r>
      <w:r w:rsidRPr="003D5F7B">
        <w:rPr>
          <w:rFonts w:cs="Arial"/>
        </w:rPr>
        <w:sym w:font="Symbol" w:char="F0CE"/>
      </w:r>
      <w:proofErr w:type="spellStart"/>
      <w:r w:rsidRPr="003D5F7B">
        <w:rPr>
          <w:rFonts w:cs="Arial"/>
        </w:rPr>
        <w:t>FAC</w:t>
      </w:r>
      <w:proofErr w:type="spellEnd"/>
      <w:r w:rsidRPr="003D5F7B">
        <w:rPr>
          <w:rFonts w:cs="Arial"/>
        </w:rPr>
        <w:t xml:space="preserve">; </w:t>
      </w:r>
      <w:r w:rsidRPr="003D5F7B">
        <w:rPr>
          <w:rFonts w:cs="Arial"/>
          <w:i/>
        </w:rPr>
        <w:t>j</w:t>
      </w:r>
      <w:r w:rsidRPr="003D5F7B">
        <w:rPr>
          <w:rFonts w:cs="Arial"/>
        </w:rPr>
        <w:sym w:font="Symbol" w:char="F0CE"/>
      </w:r>
      <w:r w:rsidRPr="003D5F7B">
        <w:rPr>
          <w:rFonts w:cs="Arial"/>
        </w:rPr>
        <w:t xml:space="preserve">COM; </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w:t>
      </w:r>
      <w:r w:rsidRPr="003D5F7B">
        <w:t xml:space="preserve"> </w:t>
      </w:r>
      <w:r w:rsidRPr="003D5F7B">
        <w:br/>
      </w:r>
      <w:r w:rsidRPr="003D5F7B">
        <w:rPr>
          <w:rFonts w:cs="Arial"/>
        </w:rPr>
        <w:t xml:space="preserve">where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tf</w:instrText>
      </w:r>
      <w:r w:rsidRPr="003D5F7B">
        <w:rPr>
          <w:rFonts w:cs="Arial"/>
          <w:sz w:val="16"/>
        </w:rPr>
        <w:instrText>,_</w:instrText>
      </w:r>
      <w:r w:rsidRPr="003D5F7B">
        <w:rPr>
          <w:rFonts w:cs="Arial"/>
          <w:i/>
          <w:sz w:val="16"/>
        </w:rPr>
        <w:instrText>f</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w:t>
      </w:r>
      <w:proofErr w:type="spellStart"/>
      <w:r w:rsidRPr="003D5F7B">
        <w:rPr>
          <w:rFonts w:cs="Arial"/>
        </w:rPr>
        <w:t>CES</w:t>
      </w:r>
      <w:proofErr w:type="spellEnd"/>
      <w:r w:rsidRPr="003D5F7B">
        <w:rPr>
          <w:rFonts w:cs="Arial"/>
        </w:rPr>
        <w:t xml:space="preserve"> price index for composite factor in industry </w:t>
      </w:r>
      <w:r w:rsidRPr="003D5F7B">
        <w:rPr>
          <w:rFonts w:cs="Arial"/>
          <w:i/>
        </w:rPr>
        <w:t>j</w:t>
      </w:r>
      <w:r w:rsidRPr="003D5F7B">
        <w:rPr>
          <w:rFonts w:cs="Arial"/>
        </w:rPr>
        <w:t xml:space="preserve"> in region </w:t>
      </w:r>
      <w:r w:rsidRPr="003D5F7B">
        <w:rPr>
          <w:rFonts w:cs="Arial"/>
          <w:i/>
        </w:rPr>
        <w:t>s</w:t>
      </w:r>
      <w:r w:rsidRPr="003D5F7B">
        <w:rPr>
          <w:rFonts w:cs="Arial"/>
        </w:rPr>
        <w:t xml:space="preserve"> </w:t>
      </w:r>
      <w:r w:rsidRPr="003D5F7B">
        <w:rPr>
          <w:rFonts w:cs="Arial"/>
        </w:rPr>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tf</w:instrText>
      </w:r>
      <w:r w:rsidRPr="003D5F7B">
        <w:rPr>
          <w:rFonts w:cs="Arial"/>
          <w:sz w:val="16"/>
        </w:rPr>
        <w:instrText>,_</w:instrText>
      </w:r>
      <w:r w:rsidRPr="003D5F7B">
        <w:rPr>
          <w:rFonts w:cs="Arial"/>
          <w:i/>
          <w:sz w:val="16"/>
        </w:rPr>
        <w:instrText>f</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proofErr w:type="spellStart"/>
      <w:r w:rsidRPr="003D5F7B">
        <w:rPr>
          <w:rFonts w:cs="Arial"/>
          <w:i/>
        </w:rPr>
        <w:t>CES</w:t>
      </w:r>
      <w:proofErr w:type="spellEnd"/>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land</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cap</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lab</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rPr>
        <w:tab/>
        <w:t>(</w:t>
      </w:r>
      <w:r w:rsidRPr="003D5F7B">
        <w:rPr>
          <w:rFonts w:cs="Arial"/>
          <w:i/>
        </w:rPr>
        <w:t>j</w:t>
      </w:r>
      <w:r w:rsidRPr="003D5F7B">
        <w:rPr>
          <w:rFonts w:cs="Arial"/>
        </w:rPr>
        <w:sym w:font="Symbol" w:char="F0CE"/>
      </w:r>
      <w:r w:rsidRPr="003D5F7B">
        <w:rPr>
          <w:rFonts w:cs="Arial"/>
        </w:rPr>
        <w:t xml:space="preserve">COM; </w:t>
      </w:r>
      <w:r w:rsidRPr="003D5F7B">
        <w:rPr>
          <w:rFonts w:cs="Arial"/>
          <w:i/>
        </w:rPr>
        <w:t>s</w:t>
      </w:r>
      <w:r w:rsidRPr="003D5F7B">
        <w:rPr>
          <w:rFonts w:cs="Arial"/>
        </w:rPr>
        <w:sym w:font="Symbol" w:char="F0CE"/>
      </w:r>
      <w:proofErr w:type="spellStart"/>
      <w:r w:rsidRPr="003D5F7B">
        <w:rPr>
          <w:rFonts w:cs="Arial"/>
        </w:rPr>
        <w:t>REG</w:t>
      </w:r>
      <w:proofErr w:type="spellEnd"/>
      <w:r w:rsidRPr="003D5F7B">
        <w:rPr>
          <w:rFonts w:cs="Arial"/>
        </w:rPr>
        <w:t>)</w:t>
      </w:r>
      <w:r w:rsidRPr="003D5F7B">
        <w:t xml:space="preserve"> </w:t>
      </w:r>
    </w:p>
    <w:p w14:paraId="09FB506D" w14:textId="77777777" w:rsidR="00A41DEB" w:rsidRPr="003D5F7B" w:rsidRDefault="00A41DEB" w:rsidP="00C113B5">
      <w:pPr>
        <w:pStyle w:val="BodyText"/>
        <w:jc w:val="left"/>
      </w:pPr>
      <w:r w:rsidRPr="003D5F7B">
        <w:rPr>
          <w:rFonts w:cs="Arial"/>
        </w:rPr>
        <w:t>(1</w:t>
      </w:r>
      <w:r>
        <w:rPr>
          <w:rFonts w:cs="Arial"/>
        </w:rPr>
        <w:t>3</w:t>
      </w:r>
      <w:r w:rsidRPr="003D5F7B">
        <w:rPr>
          <w:rFonts w:cs="Arial"/>
        </w:rPr>
        <w:t xml:space="preserve">) The purchasers’ price of non-capital factor </w:t>
      </w:r>
      <w:r w:rsidRPr="003D5F7B">
        <w:rPr>
          <w:rFonts w:cs="Arial"/>
          <w:i/>
        </w:rPr>
        <w:t>f</w:t>
      </w:r>
      <w:r w:rsidRPr="003D5F7B">
        <w:rPr>
          <w:rFonts w:cs="Arial"/>
        </w:rPr>
        <w:t xml:space="preserve"> in industry </w:t>
      </w:r>
      <w:r w:rsidRPr="003D5F7B">
        <w:rPr>
          <w:rFonts w:cs="Arial"/>
          <w:i/>
        </w:rPr>
        <w:t>j</w:t>
      </w:r>
      <w:r w:rsidRPr="003D5F7B">
        <w:rPr>
          <w:rFonts w:cs="Arial"/>
        </w:rPr>
        <w:t xml:space="preserve"> of region </w:t>
      </w:r>
      <w:r w:rsidRPr="003D5F7B">
        <w:rPr>
          <w:rFonts w:cs="Arial"/>
          <w:i/>
        </w:rPr>
        <w:t>r</w:t>
      </w:r>
      <w:r w:rsidRPr="003D5F7B">
        <w:rPr>
          <w:rFonts w:cs="Arial"/>
        </w:rPr>
        <w:t xml:space="preserve"> </w:t>
      </w:r>
      <w:r w:rsidRPr="003D5F7B">
        <w:rPr>
          <w:rFonts w:cs="Arial"/>
        </w:rPr>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f</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f</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(1 + </w:t>
      </w:r>
      <w:r w:rsidRPr="003D5F7B">
        <w:rPr>
          <w:rFonts w:cs="Arial"/>
          <w:i/>
        </w:rPr>
        <w:t>t</w:t>
      </w:r>
      <w:r w:rsidRPr="003D5F7B">
        <w:rPr>
          <w:rFonts w:cs="Arial"/>
        </w:rPr>
        <w:fldChar w:fldCharType="begin" w:fldLock="1"/>
      </w:r>
      <w:r w:rsidRPr="003D5F7B">
        <w:rPr>
          <w:rFonts w:cs="Arial"/>
        </w:rPr>
        <w:instrText>eq \s(</w:instrText>
      </w:r>
      <w:r w:rsidRPr="003D5F7B">
        <w:rPr>
          <w:rFonts w:cs="Arial"/>
          <w:i/>
          <w:sz w:val="16"/>
        </w:rPr>
        <w:instrTex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f</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rPr>
        <w:tab/>
      </w:r>
      <w:r w:rsidRPr="003D5F7B">
        <w:rPr>
          <w:rFonts w:cs="Arial"/>
        </w:rPr>
        <w:tab/>
      </w:r>
      <w:r w:rsidRPr="003D5F7B">
        <w:rPr>
          <w:rFonts w:cs="Arial"/>
        </w:rPr>
        <w:tab/>
      </w:r>
      <w:r w:rsidRPr="003D5F7B">
        <w:rPr>
          <w:rFonts w:cs="Arial"/>
        </w:rPr>
        <w:tab/>
        <w:t>(</w:t>
      </w:r>
      <w:r w:rsidRPr="003D5F7B">
        <w:rPr>
          <w:rFonts w:cs="Arial"/>
          <w:i/>
        </w:rPr>
        <w:t>f</w:t>
      </w:r>
      <w:r w:rsidRPr="003D5F7B">
        <w:rPr>
          <w:rFonts w:cs="Arial"/>
        </w:rPr>
        <w:sym w:font="Symbol" w:char="F0CE"/>
      </w:r>
      <w:proofErr w:type="spellStart"/>
      <w:r w:rsidRPr="003D5F7B">
        <w:rPr>
          <w:rFonts w:cs="Arial"/>
        </w:rPr>
        <w:t>NCF</w:t>
      </w:r>
      <w:proofErr w:type="spellEnd"/>
      <w:r w:rsidRPr="003D5F7B">
        <w:rPr>
          <w:rFonts w:cs="Arial"/>
        </w:rPr>
        <w:t xml:space="preserve">; </w:t>
      </w:r>
      <w:r w:rsidRPr="003D5F7B">
        <w:rPr>
          <w:rFonts w:cs="Arial"/>
          <w:i/>
        </w:rPr>
        <w:t>j</w:t>
      </w:r>
      <w:r w:rsidRPr="003D5F7B">
        <w:rPr>
          <w:rFonts w:cs="Arial"/>
        </w:rPr>
        <w:sym w:font="Symbol" w:char="F0CE"/>
      </w:r>
      <w:r w:rsidRPr="003D5F7B">
        <w:rPr>
          <w:rFonts w:cs="Arial"/>
        </w:rPr>
        <w:t xml:space="preserve">COM; </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w:t>
      </w:r>
      <w:r w:rsidRPr="003D5F7B">
        <w:rPr>
          <w:rFonts w:cs="Arial"/>
        </w:rPr>
        <w:br/>
        <w:t xml:space="preserve">where </w:t>
      </w:r>
      <w:r w:rsidRPr="003D5F7B">
        <w:rPr>
          <w:rFonts w:cs="Arial"/>
          <w:i/>
        </w:rPr>
        <w:t>t</w:t>
      </w:r>
      <w:r w:rsidRPr="003D5F7B">
        <w:rPr>
          <w:rFonts w:cs="Arial"/>
        </w:rPr>
        <w:fldChar w:fldCharType="begin" w:fldLock="1"/>
      </w:r>
      <w:r w:rsidRPr="003D5F7B">
        <w:rPr>
          <w:rFonts w:cs="Arial"/>
        </w:rPr>
        <w:instrText>eq \s(</w:instrText>
      </w:r>
      <w:r w:rsidRPr="003D5F7B">
        <w:rPr>
          <w:rFonts w:cs="Arial"/>
          <w:i/>
          <w:sz w:val="16"/>
        </w:rPr>
        <w:instrTex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f</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the rate of a non-capital factor tax.</w:t>
      </w:r>
      <w:r w:rsidRPr="003D5F7B">
        <w:t xml:space="preserve"> </w:t>
      </w:r>
    </w:p>
    <w:p w14:paraId="09FB506E" w14:textId="77777777" w:rsidR="00A41DEB" w:rsidRPr="003D5F7B" w:rsidRDefault="00A41DEB" w:rsidP="00C113B5">
      <w:pPr>
        <w:pStyle w:val="BodyText"/>
        <w:pBdr>
          <w:top w:val="single" w:sz="4" w:space="1" w:color="auto"/>
          <w:left w:val="single" w:sz="4" w:space="4" w:color="auto"/>
          <w:bottom w:val="single" w:sz="4" w:space="1" w:color="auto"/>
          <w:right w:val="single" w:sz="4" w:space="4" w:color="auto"/>
        </w:pBdr>
        <w:jc w:val="left"/>
      </w:pPr>
      <w:r w:rsidRPr="003D5F7B">
        <w:rPr>
          <w:rFonts w:cs="Arial"/>
        </w:rPr>
        <w:t>(1</w:t>
      </w:r>
      <w:r>
        <w:rPr>
          <w:rFonts w:cs="Arial"/>
        </w:rPr>
        <w:t>4</w:t>
      </w:r>
      <w:r w:rsidRPr="003D5F7B">
        <w:rPr>
          <w:rFonts w:cs="Arial"/>
        </w:rPr>
        <w:t xml:space="preserve">) </w:t>
      </w:r>
      <w:proofErr w:type="spellStart"/>
      <w:r w:rsidRPr="003D5F7B">
        <w:rPr>
          <w:rFonts w:cs="Arial"/>
        </w:rPr>
        <w:t>CES</w:t>
      </w:r>
      <w:proofErr w:type="spellEnd"/>
      <w:r w:rsidRPr="003D5F7B">
        <w:rPr>
          <w:rFonts w:cs="Arial"/>
        </w:rPr>
        <w:t xml:space="preserve"> demand of industry </w:t>
      </w:r>
      <w:r w:rsidRPr="003D5F7B">
        <w:rPr>
          <w:rFonts w:cs="Arial"/>
          <w:i/>
        </w:rPr>
        <w:t>j</w:t>
      </w:r>
      <w:r w:rsidRPr="003D5F7B">
        <w:rPr>
          <w:rFonts w:cs="Arial"/>
        </w:rPr>
        <w:t xml:space="preserve"> of host region </w:t>
      </w:r>
      <w:r w:rsidRPr="003D5F7B">
        <w:rPr>
          <w:rFonts w:cs="Arial"/>
          <w:i/>
        </w:rPr>
        <w:t>s</w:t>
      </w:r>
      <w:r w:rsidRPr="003D5F7B">
        <w:rPr>
          <w:rFonts w:cs="Arial"/>
        </w:rPr>
        <w:t xml:space="preserve"> for capital from home region </w:t>
      </w:r>
      <w:r w:rsidRPr="003D5F7B">
        <w:rPr>
          <w:rFonts w:cs="Arial"/>
          <w:i/>
        </w:rPr>
        <w:t>r</w:t>
      </w:r>
      <w:r w:rsidRPr="003D5F7B">
        <w:rPr>
          <w:rFonts w:cs="Arial"/>
        </w:rPr>
        <w:br/>
      </w:r>
      <w:r w:rsidRPr="003D5F7B">
        <w:rPr>
          <w:rFonts w:cs="Arial"/>
        </w:rPr>
        <w:tab/>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proofErr w:type="spellStart"/>
      <w:r w:rsidRPr="003D5F7B">
        <w:rPr>
          <w:rFonts w:cs="Arial"/>
          <w:i/>
        </w:rPr>
        <w:t>CES</w:t>
      </w:r>
      <w:proofErr w:type="spellEnd"/>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tk</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cap</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cap</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rPr>
        <w:tab/>
      </w:r>
      <w:r w:rsidRPr="003D5F7B">
        <w:rPr>
          <w:rFonts w:cs="Arial"/>
        </w:rPr>
        <w:tab/>
        <w:t>(</w:t>
      </w:r>
      <w:r w:rsidRPr="003D5F7B">
        <w:rPr>
          <w:rFonts w:cs="Arial"/>
          <w:i/>
        </w:rPr>
        <w:t>j</w:t>
      </w:r>
      <w:r w:rsidRPr="003D5F7B">
        <w:rPr>
          <w:rFonts w:cs="Arial"/>
        </w:rPr>
        <w:sym w:font="Symbol" w:char="F0CE"/>
      </w:r>
      <w:r w:rsidRPr="003D5F7B">
        <w:rPr>
          <w:rFonts w:cs="Arial"/>
        </w:rPr>
        <w:t xml:space="preserve">COM; </w:t>
      </w:r>
      <w:proofErr w:type="spellStart"/>
      <w:r w:rsidRPr="003D5F7B">
        <w:rPr>
          <w:rFonts w:cs="Arial"/>
          <w:i/>
        </w:rPr>
        <w:t>r</w:t>
      </w:r>
      <w:r w:rsidRPr="003D5F7B">
        <w:rPr>
          <w:rFonts w:cs="Arial"/>
        </w:rPr>
        <w:t>,</w:t>
      </w:r>
      <w:r w:rsidRPr="003D5F7B">
        <w:rPr>
          <w:rFonts w:cs="Arial"/>
          <w:i/>
        </w:rPr>
        <w:t>s</w:t>
      </w:r>
      <w:proofErr w:type="spellEnd"/>
      <w:r w:rsidRPr="003D5F7B">
        <w:rPr>
          <w:rFonts w:cs="Arial"/>
        </w:rPr>
        <w:sym w:font="Symbol" w:char="F0CE"/>
      </w:r>
      <w:proofErr w:type="spellStart"/>
      <w:r w:rsidRPr="003D5F7B">
        <w:rPr>
          <w:rFonts w:cs="Arial"/>
        </w:rPr>
        <w:t>REG</w:t>
      </w:r>
      <w:proofErr w:type="spellEnd"/>
      <w:r w:rsidRPr="003D5F7B">
        <w:rPr>
          <w:rFonts w:cs="Arial"/>
        </w:rPr>
        <w:t>)</w:t>
      </w:r>
      <w:r w:rsidRPr="003D5F7B">
        <w:t xml:space="preserve"> </w:t>
      </w:r>
      <w:r w:rsidRPr="003D5F7B">
        <w:br/>
      </w:r>
      <w:r w:rsidRPr="003D5F7B">
        <w:rPr>
          <w:rFonts w:cs="Arial"/>
        </w:rPr>
        <w:t xml:space="preserve">where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cap</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a </w:t>
      </w:r>
      <w:proofErr w:type="spellStart"/>
      <w:r w:rsidRPr="003D5F7B">
        <w:rPr>
          <w:rFonts w:cs="Arial"/>
        </w:rPr>
        <w:t>CES</w:t>
      </w:r>
      <w:proofErr w:type="spellEnd"/>
      <w:r w:rsidRPr="003D5F7B">
        <w:rPr>
          <w:rFonts w:cs="Arial"/>
        </w:rPr>
        <w:t xml:space="preserve"> price index for composite capital stock used in region </w:t>
      </w:r>
      <w:r w:rsidRPr="003D5F7B">
        <w:rPr>
          <w:rFonts w:cs="Arial"/>
          <w:i/>
        </w:rPr>
        <w:t>s</w:t>
      </w:r>
      <w:r w:rsidRPr="003D5F7B">
        <w:rPr>
          <w:rFonts w:cs="Arial"/>
        </w:rPr>
        <w:t>,</w:t>
      </w:r>
      <w:r w:rsidRPr="003D5F7B">
        <w:t xml:space="preserve"> </w:t>
      </w:r>
      <w:r w:rsidRPr="003D5F7B">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cap</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proofErr w:type="spellStart"/>
      <w:r w:rsidRPr="003D5F7B">
        <w:rPr>
          <w:rFonts w:cs="Arial"/>
          <w:i/>
        </w:rPr>
        <w:t>CES</w:t>
      </w:r>
      <w:proofErr w:type="spellEnd"/>
      <w:r w:rsidRPr="003D5F7B">
        <w:rPr>
          <w:rFonts w:cs="Arial"/>
        </w:rPr>
        <w:t xml:space="preserve">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tk</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vertAlign w:val="subscript"/>
        </w:rPr>
        <w:instrText>1</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tk</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vertAlign w:val="subscript"/>
        </w:rPr>
        <w:instrText>n</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rPr>
        <w:tab/>
      </w:r>
      <w:r w:rsidRPr="003D5F7B">
        <w:rPr>
          <w:rFonts w:cs="Arial"/>
        </w:rPr>
        <w:tab/>
        <w:t>(</w:t>
      </w:r>
      <w:r w:rsidRPr="003D5F7B">
        <w:rPr>
          <w:rFonts w:cs="Arial"/>
          <w:i/>
        </w:rPr>
        <w:t>j</w:t>
      </w:r>
      <w:r w:rsidRPr="003D5F7B">
        <w:rPr>
          <w:rFonts w:cs="Arial"/>
        </w:rPr>
        <w:sym w:font="Symbol" w:char="F0CE"/>
      </w:r>
      <w:r w:rsidRPr="003D5F7B">
        <w:rPr>
          <w:rFonts w:cs="Arial"/>
        </w:rPr>
        <w:t xml:space="preserve">COM; </w:t>
      </w:r>
      <w:r w:rsidRPr="003D5F7B">
        <w:rPr>
          <w:rFonts w:cs="Arial"/>
          <w:i/>
        </w:rPr>
        <w:t>s</w:t>
      </w:r>
      <w:r w:rsidRPr="003D5F7B">
        <w:rPr>
          <w:rFonts w:cs="Arial"/>
        </w:rPr>
        <w:sym w:font="Symbol" w:char="F0CE"/>
      </w:r>
      <w:proofErr w:type="spellStart"/>
      <w:r w:rsidRPr="003D5F7B">
        <w:rPr>
          <w:rFonts w:cs="Arial"/>
        </w:rPr>
        <w:t>REG</w:t>
      </w:r>
      <w:proofErr w:type="spellEnd"/>
      <w:r w:rsidRPr="003D5F7B">
        <w:rPr>
          <w:rFonts w:cs="Arial"/>
        </w:rPr>
        <w:t>)</w:t>
      </w:r>
      <w:r w:rsidRPr="003D5F7B">
        <w:t xml:space="preserve"> </w:t>
      </w:r>
    </w:p>
    <w:p w14:paraId="09FB506F" w14:textId="77777777" w:rsidR="00A41DEB" w:rsidRPr="003D5F7B" w:rsidRDefault="00A41DEB" w:rsidP="00C113B5">
      <w:pPr>
        <w:pStyle w:val="BodyText"/>
        <w:jc w:val="left"/>
      </w:pPr>
      <w:r w:rsidRPr="003D5F7B">
        <w:rPr>
          <w:rFonts w:cs="Arial"/>
        </w:rPr>
        <w:t>(1</w:t>
      </w:r>
      <w:r>
        <w:rPr>
          <w:rFonts w:cs="Arial"/>
        </w:rPr>
        <w:t>5</w:t>
      </w:r>
      <w:r w:rsidRPr="003D5F7B">
        <w:rPr>
          <w:rFonts w:cs="Arial"/>
        </w:rPr>
        <w:t xml:space="preserve">) The purchasers’ price of capital from region </w:t>
      </w:r>
      <w:r w:rsidRPr="003D5F7B">
        <w:rPr>
          <w:rFonts w:cs="Arial"/>
          <w:i/>
        </w:rPr>
        <w:t>r</w:t>
      </w:r>
      <w:r w:rsidRPr="003D5F7B">
        <w:rPr>
          <w:rFonts w:cs="Arial"/>
        </w:rPr>
        <w:t xml:space="preserve"> used in industry </w:t>
      </w:r>
      <w:r w:rsidRPr="003D5F7B">
        <w:rPr>
          <w:rFonts w:cs="Arial"/>
          <w:i/>
        </w:rPr>
        <w:t>j</w:t>
      </w:r>
      <w:r w:rsidRPr="003D5F7B">
        <w:rPr>
          <w:rFonts w:cs="Arial"/>
        </w:rPr>
        <w:t xml:space="preserve"> in region </w:t>
      </w:r>
      <w:r w:rsidRPr="003D5F7B">
        <w:rPr>
          <w:rFonts w:cs="Arial"/>
          <w:i/>
        </w:rPr>
        <w:t>s</w:t>
      </w:r>
      <w:r w:rsidRPr="003D5F7B">
        <w:rPr>
          <w:rFonts w:cs="Arial"/>
        </w:rPr>
        <w:t xml:space="preserve"> </w:t>
      </w:r>
      <w:r w:rsidRPr="003D5F7B">
        <w:rPr>
          <w:rFonts w:cs="Arial"/>
        </w:rPr>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tk</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(1 + </w:t>
      </w:r>
      <w:r w:rsidRPr="003D5F7B">
        <w:rPr>
          <w:rFonts w:cs="Arial"/>
          <w:i/>
        </w:rPr>
        <w:t>t</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w:t>
      </w:r>
      <w:r w:rsidRPr="003D5F7B">
        <w:rPr>
          <w:rFonts w:cs="Arial"/>
        </w:rPr>
        <w:tab/>
        <w:t xml:space="preserve"> </w:t>
      </w:r>
      <w:r w:rsidRPr="003D5F7B">
        <w:rPr>
          <w:rFonts w:cs="Arial"/>
        </w:rPr>
        <w:tab/>
      </w:r>
      <w:r w:rsidRPr="003D5F7B">
        <w:rPr>
          <w:rFonts w:cs="Arial"/>
        </w:rPr>
        <w:tab/>
      </w:r>
      <w:r w:rsidRPr="003D5F7B">
        <w:rPr>
          <w:rFonts w:cs="Arial"/>
        </w:rPr>
        <w:tab/>
        <w:t>(</w:t>
      </w:r>
      <w:r w:rsidRPr="003D5F7B">
        <w:rPr>
          <w:rFonts w:cs="Arial"/>
          <w:i/>
        </w:rPr>
        <w:t>j</w:t>
      </w:r>
      <w:r w:rsidRPr="003D5F7B">
        <w:rPr>
          <w:rFonts w:cs="Arial"/>
        </w:rPr>
        <w:sym w:font="Symbol" w:char="F0CE"/>
      </w:r>
      <w:r w:rsidRPr="003D5F7B">
        <w:rPr>
          <w:rFonts w:cs="Arial"/>
        </w:rPr>
        <w:t xml:space="preserve">COM; </w:t>
      </w:r>
      <w:proofErr w:type="spellStart"/>
      <w:r w:rsidRPr="003D5F7B">
        <w:rPr>
          <w:rFonts w:cs="Arial"/>
          <w:i/>
        </w:rPr>
        <w:t>r</w:t>
      </w:r>
      <w:r w:rsidRPr="003D5F7B">
        <w:rPr>
          <w:rFonts w:cs="Arial"/>
        </w:rPr>
        <w:t>,</w:t>
      </w:r>
      <w:r w:rsidRPr="003D5F7B">
        <w:rPr>
          <w:rFonts w:cs="Arial"/>
          <w:i/>
        </w:rPr>
        <w:t>s</w:t>
      </w:r>
      <w:proofErr w:type="spellEnd"/>
      <w:r w:rsidRPr="003D5F7B">
        <w:rPr>
          <w:rFonts w:cs="Arial"/>
        </w:rPr>
        <w:sym w:font="Symbol" w:char="F0CE"/>
      </w:r>
      <w:proofErr w:type="spellStart"/>
      <w:r w:rsidRPr="003D5F7B">
        <w:rPr>
          <w:rFonts w:cs="Arial"/>
        </w:rPr>
        <w:t>REG</w:t>
      </w:r>
      <w:proofErr w:type="spellEnd"/>
      <w:r w:rsidRPr="003D5F7B">
        <w:rPr>
          <w:rFonts w:cs="Arial"/>
        </w:rPr>
        <w:t>)</w:t>
      </w:r>
      <w:r w:rsidRPr="003D5F7B">
        <w:rPr>
          <w:rFonts w:cs="Arial"/>
        </w:rPr>
        <w:br/>
        <w:t xml:space="preserve">where </w:t>
      </w:r>
      <w:r w:rsidRPr="003D5F7B">
        <w:rPr>
          <w:rFonts w:cs="Arial"/>
          <w:i/>
        </w:rPr>
        <w:t>t</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the rate of a factor tax on capital.</w:t>
      </w:r>
      <w:r w:rsidRPr="003D5F7B">
        <w:t xml:space="preserve"> </w:t>
      </w:r>
    </w:p>
    <w:p w14:paraId="09FB5070" w14:textId="77777777" w:rsidR="00A41DEB" w:rsidRPr="00E61D4B" w:rsidRDefault="00A41DEB" w:rsidP="00C113B5">
      <w:pPr>
        <w:pStyle w:val="BodyText"/>
        <w:jc w:val="left"/>
        <w:rPr>
          <w:rFonts w:cs="Arial"/>
        </w:rPr>
      </w:pPr>
      <w:r w:rsidRPr="00EF7B76">
        <w:rPr>
          <w:rFonts w:cs="Arial"/>
        </w:rPr>
        <w:t xml:space="preserve">(16) The basic rental price of capital, used in industry </w:t>
      </w:r>
      <w:r w:rsidRPr="00EF7B76">
        <w:rPr>
          <w:rFonts w:cs="Arial"/>
          <w:i/>
        </w:rPr>
        <w:t>j</w:t>
      </w:r>
      <w:r w:rsidRPr="00EF7B76">
        <w:rPr>
          <w:rFonts w:cs="Arial"/>
        </w:rPr>
        <w:t xml:space="preserve"> of host region </w:t>
      </w:r>
      <w:r w:rsidRPr="00EF7B76">
        <w:rPr>
          <w:rFonts w:cs="Arial"/>
          <w:i/>
        </w:rPr>
        <w:t>s</w:t>
      </w:r>
      <w:r w:rsidRPr="00EF7B76">
        <w:rPr>
          <w:rFonts w:cs="Arial"/>
        </w:rPr>
        <w:t xml:space="preserve"> </w:t>
      </w:r>
      <w:r w:rsidRPr="00E61D4B">
        <w:rPr>
          <w:rFonts w:cs="Arial"/>
        </w:rPr>
        <w:br/>
      </w:r>
      <w:r w:rsidRPr="00E61D4B">
        <w:tab/>
      </w:r>
      <w:r w:rsidRPr="00E61D4B">
        <w:rPr>
          <w:i/>
        </w:rPr>
        <w:t>P</w:t>
      </w:r>
      <w:r w:rsidRPr="00E61D4B">
        <w:fldChar w:fldCharType="begin" w:fldLock="1"/>
      </w:r>
      <w:r w:rsidRPr="00E61D4B">
        <w:instrText>eq \s(</w:instrText>
      </w:r>
      <w:r w:rsidRPr="00E61D4B">
        <w:rPr>
          <w:sz w:val="16"/>
          <w:szCs w:val="16"/>
        </w:rPr>
        <w:instrText xml:space="preserve"> </w:instrText>
      </w:r>
      <w:r w:rsidRPr="00E61D4B">
        <w:rPr>
          <w:i/>
          <w:sz w:val="16"/>
        </w:rPr>
        <w:instrText>f</w:instrText>
      </w:r>
      <w:r w:rsidRPr="00E61D4B">
        <w:rPr>
          <w:sz w:val="16"/>
        </w:rPr>
        <w:instrText xml:space="preserve">, </w:instrText>
      </w:r>
      <w:r w:rsidRPr="00E61D4B">
        <w:instrText>)</w:instrText>
      </w:r>
      <w:r w:rsidRPr="00E61D4B">
        <w:fldChar w:fldCharType="end"/>
      </w:r>
      <w:r w:rsidRPr="00E61D4B">
        <w:fldChar w:fldCharType="begin" w:fldLock="1"/>
      </w:r>
      <w:r w:rsidRPr="00E61D4B">
        <w:instrText>eq \s(</w:instrText>
      </w:r>
      <w:r w:rsidRPr="00E61D4B">
        <w:rPr>
          <w:i/>
          <w:sz w:val="16"/>
        </w:rPr>
        <w:instrText xml:space="preserve"> </w:instrText>
      </w:r>
      <w:r w:rsidRPr="00E61D4B">
        <w:rPr>
          <w:sz w:val="16"/>
        </w:rPr>
        <w:instrText>,(</w:instrText>
      </w:r>
      <w:r w:rsidRPr="00E61D4B">
        <w:rPr>
          <w:i/>
          <w:sz w:val="16"/>
        </w:rPr>
        <w:instrText>j</w:instrText>
      </w:r>
      <w:r w:rsidRPr="00E61D4B">
        <w:rPr>
          <w:sz w:val="16"/>
        </w:rPr>
        <w:instrText>,"</w:instrText>
      </w:r>
      <w:r w:rsidRPr="00E61D4B">
        <w:rPr>
          <w:i/>
          <w:sz w:val="16"/>
        </w:rPr>
        <w:instrText>cap</w:instrText>
      </w:r>
      <w:r w:rsidRPr="00E61D4B">
        <w:rPr>
          <w:sz w:val="16"/>
        </w:rPr>
        <w:instrText>",</w:instrText>
      </w:r>
      <w:r w:rsidRPr="00E61D4B">
        <w:rPr>
          <w:i/>
          <w:sz w:val="16"/>
        </w:rPr>
        <w:instrText>s</w:instrText>
      </w:r>
      <w:r w:rsidRPr="00E61D4B">
        <w:rPr>
          <w:sz w:val="16"/>
        </w:rPr>
        <w:instrText>)</w:instrText>
      </w:r>
      <w:r w:rsidRPr="00E61D4B">
        <w:instrText>)</w:instrText>
      </w:r>
      <w:r w:rsidRPr="00E61D4B">
        <w:fldChar w:fldCharType="end"/>
      </w:r>
      <w:r w:rsidRPr="00E61D4B">
        <w:t xml:space="preserve"> =</w:t>
      </w:r>
      <w:r w:rsidRPr="00E61D4B">
        <w:rPr>
          <w:i/>
        </w:rPr>
        <w:t xml:space="preserve"> </w:t>
      </w:r>
      <w:r w:rsidRPr="00E61D4B">
        <w:fldChar w:fldCharType="begin" w:fldLock="1"/>
      </w:r>
      <w:r w:rsidRPr="00E61D4B">
        <w:instrText xml:space="preserve">eq \f(1, </w:instrText>
      </w:r>
      <w:r w:rsidRPr="00E61D4B">
        <w:fldChar w:fldCharType="begin" w:fldLock="1"/>
      </w:r>
      <w:r w:rsidRPr="00E61D4B">
        <w:instrText>eq \i\su(</w:instrText>
      </w:r>
      <w:r w:rsidRPr="00E61D4B">
        <w:rPr>
          <w:i/>
          <w:sz w:val="14"/>
          <w:szCs w:val="14"/>
        </w:rPr>
        <w:instrText>r,</w:instrText>
      </w:r>
      <w:r w:rsidRPr="00E61D4B">
        <w:rPr>
          <w:sz w:val="16"/>
        </w:rPr>
        <w:instrText>,</w:instrText>
      </w:r>
      <w:r w:rsidRPr="00E61D4B">
        <w:instrText xml:space="preserve"> )</w:instrText>
      </w:r>
      <w:r w:rsidRPr="00E61D4B">
        <w:fldChar w:fldCharType="end"/>
      </w:r>
      <w:r w:rsidRPr="00E61D4B">
        <w:rPr>
          <w:i/>
        </w:rPr>
        <w:instrText xml:space="preserve"> X</w:instrText>
      </w:r>
      <w:r w:rsidRPr="00E61D4B">
        <w:fldChar w:fldCharType="begin" w:fldLock="1"/>
      </w:r>
      <w:r w:rsidRPr="00E61D4B">
        <w:instrText>eq \s(</w:instrText>
      </w:r>
      <w:r w:rsidRPr="00E61D4B">
        <w:rPr>
          <w:i/>
          <w:sz w:val="16"/>
        </w:rPr>
        <w:instrText>k</w:instrText>
      </w:r>
      <w:r w:rsidRPr="00E61D4B">
        <w:rPr>
          <w:sz w:val="16"/>
        </w:rPr>
        <w:instrText xml:space="preserve">, </w:instrText>
      </w:r>
      <w:r w:rsidRPr="00E61D4B">
        <w:instrText>)</w:instrText>
      </w:r>
      <w:r w:rsidRPr="00E61D4B">
        <w:fldChar w:fldCharType="end"/>
      </w:r>
      <w:r w:rsidRPr="00E61D4B">
        <w:fldChar w:fldCharType="begin" w:fldLock="1"/>
      </w:r>
      <w:r w:rsidRPr="00B50E55">
        <w:instrText>eq \s(</w:instrText>
      </w:r>
      <w:r w:rsidRPr="00B50E55">
        <w:rPr>
          <w:i/>
          <w:sz w:val="16"/>
        </w:rPr>
        <w:instrText xml:space="preserve"> </w:instrText>
      </w:r>
      <w:r w:rsidRPr="00B50E55">
        <w:rPr>
          <w:sz w:val="16"/>
        </w:rPr>
        <w:instrText>,(</w:instrText>
      </w:r>
      <w:r w:rsidRPr="00B50E55">
        <w:rPr>
          <w:i/>
          <w:sz w:val="16"/>
        </w:rPr>
        <w:instrText>r</w:instrText>
      </w:r>
      <w:r w:rsidRPr="00B50E55">
        <w:rPr>
          <w:sz w:val="16"/>
        </w:rPr>
        <w:instrText>,</w:instrText>
      </w:r>
      <w:r w:rsidRPr="00B50E55">
        <w:rPr>
          <w:i/>
          <w:sz w:val="16"/>
        </w:rPr>
        <w:instrText>s</w:instrText>
      </w:r>
      <w:r w:rsidRPr="00B50E55">
        <w:rPr>
          <w:sz w:val="16"/>
        </w:rPr>
        <w:instrText>)</w:instrText>
      </w:r>
      <w:r w:rsidRPr="00B50E55">
        <w:instrText>)</w:instrText>
      </w:r>
      <w:r w:rsidRPr="00E61D4B">
        <w:fldChar w:fldCharType="end"/>
      </w:r>
      <w:r w:rsidRPr="00E61D4B">
        <w:instrText xml:space="preserve"> )</w:instrText>
      </w:r>
      <w:r w:rsidRPr="00E61D4B">
        <w:fldChar w:fldCharType="end"/>
      </w:r>
      <w:r w:rsidRPr="00E61D4B">
        <w:t xml:space="preserve"> </w:t>
      </w:r>
      <w:r w:rsidRPr="00E61D4B">
        <w:fldChar w:fldCharType="begin" w:fldLock="1"/>
      </w:r>
      <w:r w:rsidRPr="00E61D4B">
        <w:instrText>eq \i\su(</w:instrText>
      </w:r>
      <w:r w:rsidRPr="00E61D4B">
        <w:rPr>
          <w:i/>
          <w:sz w:val="14"/>
          <w:szCs w:val="14"/>
        </w:rPr>
        <w:instrText>r,</w:instrText>
      </w:r>
      <w:r w:rsidRPr="00E61D4B">
        <w:rPr>
          <w:sz w:val="16"/>
        </w:rPr>
        <w:instrText>,</w:instrText>
      </w:r>
      <w:r w:rsidRPr="00E61D4B">
        <w:instrText xml:space="preserve"> )</w:instrText>
      </w:r>
      <w:r w:rsidRPr="00E61D4B">
        <w:fldChar w:fldCharType="end"/>
      </w:r>
      <w:r w:rsidRPr="00E61D4B">
        <w:rPr>
          <w:b/>
          <w:i/>
        </w:rPr>
        <w:t xml:space="preserve"> </w:t>
      </w:r>
      <w:r w:rsidRPr="00E61D4B">
        <w:rPr>
          <w:i/>
        </w:rPr>
        <w:t>X</w:t>
      </w:r>
      <w:r w:rsidRPr="00E61D4B">
        <w:fldChar w:fldCharType="begin" w:fldLock="1"/>
      </w:r>
      <w:r w:rsidRPr="00E61D4B">
        <w:instrText>eq \s(</w:instrText>
      </w:r>
      <w:r w:rsidRPr="00E61D4B">
        <w:rPr>
          <w:sz w:val="16"/>
        </w:rPr>
        <w:instrText xml:space="preserve"> </w:instrText>
      </w:r>
      <w:r w:rsidRPr="00E61D4B">
        <w:rPr>
          <w:i/>
          <w:sz w:val="16"/>
        </w:rPr>
        <w:instrText>k</w:instrText>
      </w:r>
      <w:r w:rsidRPr="00E61D4B">
        <w:rPr>
          <w:sz w:val="16"/>
        </w:rPr>
        <w:instrText>, (</w:instrText>
      </w:r>
      <w:r w:rsidRPr="00E61D4B">
        <w:rPr>
          <w:i/>
          <w:sz w:val="16"/>
        </w:rPr>
        <w:instrText>r</w:instrText>
      </w:r>
      <w:r w:rsidRPr="00E61D4B">
        <w:rPr>
          <w:sz w:val="16"/>
        </w:rPr>
        <w:instrText>,</w:instrText>
      </w:r>
      <w:r w:rsidRPr="00E61D4B">
        <w:rPr>
          <w:i/>
          <w:sz w:val="16"/>
        </w:rPr>
        <w:instrText>s</w:instrText>
      </w:r>
      <w:r w:rsidRPr="00E61D4B">
        <w:rPr>
          <w:sz w:val="16"/>
        </w:rPr>
        <w:instrText>)</w:instrText>
      </w:r>
      <w:r w:rsidRPr="00E61D4B">
        <w:instrText>)</w:instrText>
      </w:r>
      <w:r w:rsidRPr="00E61D4B">
        <w:fldChar w:fldCharType="end"/>
      </w:r>
      <w:r w:rsidRPr="00E61D4B">
        <w:t xml:space="preserve"> </w:t>
      </w:r>
      <w:r w:rsidRPr="00E61D4B">
        <w:rPr>
          <w:i/>
        </w:rPr>
        <w:t>P</w:t>
      </w:r>
      <w:r w:rsidRPr="00E61D4B">
        <w:fldChar w:fldCharType="begin" w:fldLock="1"/>
      </w:r>
      <w:r w:rsidRPr="00E61D4B">
        <w:instrText>eq \s(</w:instrText>
      </w:r>
      <w:r w:rsidRPr="00E61D4B">
        <w:rPr>
          <w:i/>
          <w:sz w:val="16"/>
        </w:rPr>
        <w:instrText>k</w:instrText>
      </w:r>
      <w:r w:rsidRPr="00E61D4B">
        <w:rPr>
          <w:sz w:val="16"/>
        </w:rPr>
        <w:instrText xml:space="preserve">, </w:instrText>
      </w:r>
      <w:r w:rsidRPr="00E61D4B">
        <w:instrText>)</w:instrText>
      </w:r>
      <w:r w:rsidRPr="00E61D4B">
        <w:fldChar w:fldCharType="end"/>
      </w:r>
      <w:r w:rsidRPr="00E61D4B">
        <w:fldChar w:fldCharType="begin" w:fldLock="1"/>
      </w:r>
      <w:r w:rsidRPr="00B50E55">
        <w:instrText>eq \s(</w:instrText>
      </w:r>
      <w:r w:rsidRPr="00B50E55">
        <w:rPr>
          <w:i/>
          <w:sz w:val="16"/>
        </w:rPr>
        <w:instrText xml:space="preserve"> </w:instrText>
      </w:r>
      <w:r w:rsidRPr="00B50E55">
        <w:rPr>
          <w:sz w:val="16"/>
        </w:rPr>
        <w:instrText>,(</w:instrText>
      </w:r>
      <w:r w:rsidRPr="00B50E55">
        <w:rPr>
          <w:i/>
          <w:sz w:val="16"/>
        </w:rPr>
        <w:instrText>r</w:instrText>
      </w:r>
      <w:r w:rsidRPr="00B50E55">
        <w:rPr>
          <w:sz w:val="16"/>
        </w:rPr>
        <w:instrText>,</w:instrText>
      </w:r>
      <w:r w:rsidRPr="00B50E55">
        <w:rPr>
          <w:i/>
          <w:sz w:val="16"/>
        </w:rPr>
        <w:instrText>s</w:instrText>
      </w:r>
      <w:r w:rsidRPr="00B50E55">
        <w:rPr>
          <w:sz w:val="16"/>
        </w:rPr>
        <w:instrText>)</w:instrText>
      </w:r>
      <w:r w:rsidRPr="00B50E55">
        <w:instrText>)</w:instrText>
      </w:r>
      <w:r w:rsidRPr="00E61D4B">
        <w:fldChar w:fldCharType="end"/>
      </w:r>
      <w:r w:rsidRPr="00E61D4B">
        <w:tab/>
      </w:r>
      <w:r w:rsidRPr="00E61D4B">
        <w:tab/>
      </w:r>
      <w:r w:rsidRPr="00E61D4B">
        <w:tab/>
        <w:t>(</w:t>
      </w:r>
      <w:r w:rsidRPr="00E61D4B">
        <w:rPr>
          <w:i/>
        </w:rPr>
        <w:t>s</w:t>
      </w:r>
      <w:r w:rsidRPr="00E61D4B">
        <w:sym w:font="Symbol" w:char="F0CE"/>
      </w:r>
      <w:proofErr w:type="spellStart"/>
      <w:r w:rsidRPr="00E61D4B">
        <w:t>REG</w:t>
      </w:r>
      <w:proofErr w:type="spellEnd"/>
      <w:r w:rsidRPr="00E61D4B">
        <w:t>)</w:t>
      </w:r>
    </w:p>
    <w:p w14:paraId="09FB5071" w14:textId="77777777" w:rsidR="00A41DEB" w:rsidRDefault="00A41DEB" w:rsidP="00C113B5">
      <w:pPr>
        <w:pStyle w:val="Heading4"/>
        <w:rPr>
          <w:rFonts w:ascii="Times New Roman" w:hAnsi="Times New Roman" w:cs="Arial"/>
        </w:rPr>
      </w:pPr>
      <w:r w:rsidRPr="00B50E55">
        <w:rPr>
          <w:rFonts w:ascii="Times New Roman" w:hAnsi="Times New Roman" w:cs="Arial"/>
        </w:rPr>
        <w:lastRenderedPageBreak/>
        <w:t xml:space="preserve">(17) Basic price for the output of industry </w:t>
      </w:r>
      <w:r w:rsidRPr="00B50E55">
        <w:rPr>
          <w:rFonts w:ascii="Times New Roman" w:hAnsi="Times New Roman" w:cs="Arial"/>
          <w:i/>
        </w:rPr>
        <w:t>j</w:t>
      </w:r>
      <w:r w:rsidRPr="00B50E55">
        <w:rPr>
          <w:rFonts w:ascii="Times New Roman" w:hAnsi="Times New Roman" w:cs="Arial"/>
        </w:rPr>
        <w:t xml:space="preserve"> in region </w:t>
      </w:r>
      <w:r w:rsidRPr="00B50E55">
        <w:rPr>
          <w:rFonts w:ascii="Times New Roman" w:hAnsi="Times New Roman" w:cs="Arial"/>
          <w:i/>
        </w:rPr>
        <w:t>r</w:t>
      </w:r>
      <w:r w:rsidRPr="00B50E55">
        <w:rPr>
          <w:rFonts w:ascii="Times New Roman" w:hAnsi="Times New Roman" w:cs="Arial"/>
        </w:rPr>
        <w:t xml:space="preserve"> (zero pure profit condition)</w:t>
      </w:r>
    </w:p>
    <w:p w14:paraId="09FB5072" w14:textId="77777777" w:rsidR="00A41DEB" w:rsidRDefault="00A41DEB" w:rsidP="00C113B5">
      <w:pPr>
        <w:pStyle w:val="Heading4"/>
        <w:spacing w:line="240" w:lineRule="atLeast"/>
        <w:rPr>
          <w:rFonts w:ascii="Times New Roman" w:hAnsi="Times New Roman"/>
          <w:i/>
        </w:rPr>
      </w:pPr>
      <w:r w:rsidRPr="00B50E55">
        <w:rPr>
          <w:rFonts w:ascii="Times New Roman" w:hAnsi="Times New Roman"/>
          <w:i/>
        </w:rPr>
        <w:t>P</w:t>
      </w:r>
      <w:r w:rsidRPr="00B50E55">
        <w:rPr>
          <w:rFonts w:ascii="Times New Roman" w:hAnsi="Times New Roman"/>
          <w:i/>
        </w:rPr>
        <w:fldChar w:fldCharType="begin" w:fldLock="1"/>
      </w:r>
      <w:r w:rsidRPr="00B50E55">
        <w:rPr>
          <w:rFonts w:ascii="Times New Roman" w:hAnsi="Times New Roman"/>
          <w:i/>
        </w:rPr>
        <w:instrText>eq \s( ,(j,r,"dom"))</w:instrText>
      </w:r>
      <w:r w:rsidRPr="00B50E55">
        <w:rPr>
          <w:rFonts w:ascii="Times New Roman" w:hAnsi="Times New Roman"/>
          <w:i/>
        </w:rPr>
        <w:fldChar w:fldCharType="end"/>
      </w:r>
      <w:r w:rsidRPr="00B50E55">
        <w:rPr>
          <w:rFonts w:ascii="Times New Roman" w:hAnsi="Times New Roman"/>
          <w:i/>
        </w:rPr>
        <w:t xml:space="preserve"> = </w:t>
      </w:r>
      <w:r w:rsidRPr="00B50E55">
        <w:rPr>
          <w:rFonts w:ascii="Times New Roman" w:hAnsi="Times New Roman"/>
          <w:i/>
        </w:rPr>
        <w:fldChar w:fldCharType="begin" w:fldLock="1"/>
      </w:r>
      <w:r w:rsidRPr="00B50E55">
        <w:rPr>
          <w:rFonts w:ascii="Times New Roman" w:hAnsi="Times New Roman"/>
          <w:i/>
        </w:rPr>
        <w:instrText>eq \b(</w:instrText>
      </w:r>
      <w:r w:rsidRPr="00B50E55">
        <w:rPr>
          <w:rFonts w:ascii="Times New Roman" w:hAnsi="Times New Roman"/>
          <w:i/>
        </w:rPr>
        <w:fldChar w:fldCharType="begin" w:fldLock="1"/>
      </w:r>
      <w:r w:rsidRPr="00B50E55">
        <w:rPr>
          <w:rFonts w:ascii="Times New Roman" w:hAnsi="Times New Roman"/>
          <w:i/>
        </w:rPr>
        <w:instrText>eq \f( Q</w:instrText>
      </w:r>
      <w:r w:rsidRPr="00B50E55">
        <w:rPr>
          <w:rFonts w:ascii="Times New Roman" w:hAnsi="Times New Roman"/>
          <w:i/>
        </w:rPr>
        <w:fldChar w:fldCharType="begin" w:fldLock="1"/>
      </w:r>
      <w:r w:rsidRPr="00B50E55">
        <w:rPr>
          <w:rFonts w:ascii="Times New Roman" w:hAnsi="Times New Roman"/>
          <w:i/>
        </w:rPr>
        <w:instrText>eq \s( ,_is)</w:instrText>
      </w:r>
      <w:r w:rsidRPr="00B50E55">
        <w:rPr>
          <w:rFonts w:ascii="Times New Roman" w:hAnsi="Times New Roman"/>
          <w:i/>
        </w:rPr>
        <w:fldChar w:fldCharType="end"/>
      </w:r>
      <w:r w:rsidRPr="00B50E55">
        <w:rPr>
          <w:rFonts w:ascii="Times New Roman" w:hAnsi="Times New Roman"/>
          <w:i/>
        </w:rPr>
        <w:fldChar w:fldCharType="begin" w:fldLock="1"/>
      </w:r>
      <w:r w:rsidRPr="00B50E55">
        <w:rPr>
          <w:rFonts w:ascii="Times New Roman" w:hAnsi="Times New Roman"/>
          <w:i/>
        </w:rPr>
        <w:instrText>eq \s( ,(j,r))</w:instrText>
      </w:r>
      <w:r w:rsidRPr="00B50E55">
        <w:rPr>
          <w:rFonts w:ascii="Times New Roman" w:hAnsi="Times New Roman"/>
          <w:i/>
        </w:rPr>
        <w:fldChar w:fldCharType="end"/>
      </w:r>
      <w:r w:rsidRPr="00B50E55">
        <w:rPr>
          <w:rFonts w:ascii="Times New Roman" w:hAnsi="Times New Roman"/>
          <w:i/>
        </w:rPr>
        <w:instrText xml:space="preserve"> , X</w:instrText>
      </w:r>
      <w:r w:rsidRPr="00B50E55">
        <w:rPr>
          <w:rFonts w:ascii="Times New Roman" w:hAnsi="Times New Roman"/>
          <w:i/>
        </w:rPr>
        <w:fldChar w:fldCharType="begin" w:fldLock="1"/>
      </w:r>
      <w:r w:rsidRPr="00B50E55">
        <w:rPr>
          <w:rFonts w:ascii="Times New Roman" w:hAnsi="Times New Roman"/>
          <w:i/>
        </w:rPr>
        <w:instrText>eq \s( ,(j,r))</w:instrText>
      </w:r>
      <w:r w:rsidRPr="00B50E55">
        <w:rPr>
          <w:rFonts w:ascii="Times New Roman" w:hAnsi="Times New Roman"/>
          <w:i/>
        </w:rPr>
        <w:fldChar w:fldCharType="end"/>
      </w:r>
      <w:r w:rsidRPr="00B50E55">
        <w:rPr>
          <w:rFonts w:ascii="Times New Roman" w:hAnsi="Times New Roman"/>
          <w:i/>
        </w:rPr>
        <w:instrText xml:space="preserve"> )</w:instrText>
      </w:r>
      <w:r w:rsidRPr="00B50E55">
        <w:rPr>
          <w:rFonts w:ascii="Times New Roman" w:hAnsi="Times New Roman"/>
          <w:i/>
        </w:rPr>
        <w:fldChar w:fldCharType="end"/>
      </w:r>
      <w:r w:rsidRPr="00B50E55">
        <w:rPr>
          <w:rFonts w:ascii="Times New Roman" w:hAnsi="Times New Roman"/>
          <w:i/>
        </w:rPr>
        <w:instrText xml:space="preserve"> P</w:instrText>
      </w:r>
      <w:r w:rsidRPr="00B50E55">
        <w:rPr>
          <w:rFonts w:ascii="Times New Roman" w:hAnsi="Times New Roman"/>
          <w:i/>
        </w:rPr>
        <w:fldChar w:fldCharType="begin" w:fldLock="1"/>
      </w:r>
      <w:r w:rsidRPr="00B50E55">
        <w:rPr>
          <w:rFonts w:ascii="Times New Roman" w:hAnsi="Times New Roman"/>
          <w:i/>
        </w:rPr>
        <w:instrText>eq \s(t,_is)</w:instrText>
      </w:r>
      <w:r w:rsidRPr="00B50E55">
        <w:rPr>
          <w:rFonts w:ascii="Times New Roman" w:hAnsi="Times New Roman"/>
          <w:i/>
        </w:rPr>
        <w:fldChar w:fldCharType="end"/>
      </w:r>
      <w:r w:rsidRPr="00B50E55">
        <w:rPr>
          <w:rFonts w:ascii="Times New Roman" w:hAnsi="Times New Roman"/>
          <w:i/>
        </w:rPr>
        <w:fldChar w:fldCharType="begin" w:fldLock="1"/>
      </w:r>
      <w:r w:rsidRPr="00B50E55">
        <w:rPr>
          <w:rFonts w:ascii="Times New Roman" w:hAnsi="Times New Roman"/>
          <w:i/>
        </w:rPr>
        <w:instrText>eq \s( ,(j,r))</w:instrText>
      </w:r>
      <w:r w:rsidRPr="00B50E55">
        <w:rPr>
          <w:rFonts w:ascii="Times New Roman" w:hAnsi="Times New Roman"/>
          <w:i/>
        </w:rPr>
        <w:fldChar w:fldCharType="end"/>
      </w:r>
      <w:r w:rsidRPr="00B50E55">
        <w:rPr>
          <w:rFonts w:ascii="Times New Roman" w:hAnsi="Times New Roman"/>
          <w:i/>
        </w:rPr>
        <w:instrText xml:space="preserve"> + </w:instrText>
      </w:r>
      <w:r w:rsidRPr="00B50E55">
        <w:rPr>
          <w:rFonts w:ascii="Times New Roman" w:hAnsi="Times New Roman"/>
          <w:i/>
        </w:rPr>
        <w:fldChar w:fldCharType="begin" w:fldLock="1"/>
      </w:r>
      <w:r w:rsidRPr="00B50E55">
        <w:rPr>
          <w:rFonts w:ascii="Times New Roman" w:hAnsi="Times New Roman"/>
          <w:i/>
        </w:rPr>
        <w:instrText>eq \f( Q</w:instrText>
      </w:r>
      <w:r w:rsidRPr="00B50E55">
        <w:rPr>
          <w:rFonts w:ascii="Times New Roman" w:hAnsi="Times New Roman"/>
          <w:i/>
        </w:rPr>
        <w:fldChar w:fldCharType="begin" w:fldLock="1"/>
      </w:r>
      <w:r w:rsidRPr="00B50E55">
        <w:rPr>
          <w:rFonts w:ascii="Times New Roman" w:hAnsi="Times New Roman"/>
          <w:i/>
        </w:rPr>
        <w:instrText>eq \s(f,_f)</w:instrText>
      </w:r>
      <w:r w:rsidRPr="00B50E55">
        <w:rPr>
          <w:rFonts w:ascii="Times New Roman" w:hAnsi="Times New Roman"/>
          <w:i/>
        </w:rPr>
        <w:fldChar w:fldCharType="end"/>
      </w:r>
      <w:r w:rsidRPr="00B50E55">
        <w:rPr>
          <w:rFonts w:ascii="Times New Roman" w:hAnsi="Times New Roman"/>
          <w:i/>
        </w:rPr>
        <w:fldChar w:fldCharType="begin" w:fldLock="1"/>
      </w:r>
      <w:r w:rsidRPr="00B50E55">
        <w:rPr>
          <w:rFonts w:ascii="Times New Roman" w:hAnsi="Times New Roman"/>
          <w:i/>
        </w:rPr>
        <w:instrText>eq \s( ,(j,r))</w:instrText>
      </w:r>
      <w:r w:rsidRPr="00B50E55">
        <w:rPr>
          <w:rFonts w:ascii="Times New Roman" w:hAnsi="Times New Roman"/>
          <w:i/>
        </w:rPr>
        <w:fldChar w:fldCharType="end"/>
      </w:r>
      <w:r w:rsidRPr="00B50E55">
        <w:rPr>
          <w:rFonts w:ascii="Times New Roman" w:hAnsi="Times New Roman"/>
          <w:i/>
        </w:rPr>
        <w:instrText xml:space="preserve"> , X</w:instrText>
      </w:r>
      <w:r w:rsidRPr="00B50E55">
        <w:rPr>
          <w:rFonts w:ascii="Times New Roman" w:hAnsi="Times New Roman"/>
          <w:i/>
        </w:rPr>
        <w:fldChar w:fldCharType="begin" w:fldLock="1"/>
      </w:r>
      <w:r w:rsidRPr="00B50E55">
        <w:rPr>
          <w:rFonts w:ascii="Times New Roman" w:hAnsi="Times New Roman"/>
          <w:i/>
        </w:rPr>
        <w:instrText>eq \s( ,(j,r))</w:instrText>
      </w:r>
      <w:r w:rsidRPr="00B50E55">
        <w:rPr>
          <w:rFonts w:ascii="Times New Roman" w:hAnsi="Times New Roman"/>
          <w:i/>
        </w:rPr>
        <w:fldChar w:fldCharType="end"/>
      </w:r>
      <w:r w:rsidRPr="00B50E55">
        <w:rPr>
          <w:rFonts w:ascii="Times New Roman" w:hAnsi="Times New Roman"/>
          <w:i/>
        </w:rPr>
        <w:instrText xml:space="preserve"> )</w:instrText>
      </w:r>
      <w:r w:rsidRPr="00B50E55">
        <w:rPr>
          <w:rFonts w:ascii="Times New Roman" w:hAnsi="Times New Roman"/>
          <w:i/>
        </w:rPr>
        <w:fldChar w:fldCharType="end"/>
      </w:r>
      <w:r w:rsidRPr="00B50E55">
        <w:rPr>
          <w:rFonts w:ascii="Times New Roman" w:hAnsi="Times New Roman"/>
          <w:i/>
        </w:rPr>
        <w:instrText xml:space="preserve"> P</w:instrText>
      </w:r>
      <w:r w:rsidRPr="00B50E55">
        <w:rPr>
          <w:rFonts w:ascii="Times New Roman" w:hAnsi="Times New Roman"/>
          <w:i/>
        </w:rPr>
        <w:fldChar w:fldCharType="begin" w:fldLock="1"/>
      </w:r>
      <w:r w:rsidRPr="00B50E55">
        <w:rPr>
          <w:rFonts w:ascii="Times New Roman" w:hAnsi="Times New Roman"/>
          <w:i/>
        </w:rPr>
        <w:instrText>eq \s(tf,_f)</w:instrText>
      </w:r>
      <w:r w:rsidRPr="00B50E55">
        <w:rPr>
          <w:rFonts w:ascii="Times New Roman" w:hAnsi="Times New Roman"/>
          <w:i/>
        </w:rPr>
        <w:fldChar w:fldCharType="end"/>
      </w:r>
      <w:r w:rsidRPr="00B50E55">
        <w:rPr>
          <w:rFonts w:ascii="Times New Roman" w:hAnsi="Times New Roman"/>
          <w:i/>
        </w:rPr>
        <w:fldChar w:fldCharType="begin" w:fldLock="1"/>
      </w:r>
      <w:r w:rsidRPr="00B50E55">
        <w:rPr>
          <w:rFonts w:ascii="Times New Roman" w:hAnsi="Times New Roman"/>
          <w:i/>
        </w:rPr>
        <w:instrText>eq \s( ,(j,r))</w:instrText>
      </w:r>
      <w:r w:rsidRPr="00B50E55">
        <w:rPr>
          <w:rFonts w:ascii="Times New Roman" w:hAnsi="Times New Roman"/>
          <w:i/>
        </w:rPr>
        <w:fldChar w:fldCharType="end"/>
      </w:r>
      <w:r w:rsidRPr="00B50E55">
        <w:rPr>
          <w:rFonts w:ascii="Times New Roman" w:hAnsi="Times New Roman"/>
          <w:i/>
        </w:rPr>
        <w:instrText>)</w:instrText>
      </w:r>
      <w:r w:rsidRPr="00B50E55">
        <w:rPr>
          <w:rFonts w:ascii="Times New Roman" w:hAnsi="Times New Roman"/>
          <w:i/>
        </w:rPr>
        <w:fldChar w:fldCharType="end"/>
      </w:r>
      <w:r w:rsidRPr="00B50E55">
        <w:rPr>
          <w:rFonts w:ascii="Times New Roman" w:hAnsi="Times New Roman"/>
          <w:i/>
        </w:rPr>
        <w:t xml:space="preserve"> (1 + t</w:t>
      </w:r>
      <w:r w:rsidRPr="00B50E55">
        <w:rPr>
          <w:rFonts w:ascii="Times New Roman" w:hAnsi="Times New Roman"/>
          <w:i/>
        </w:rPr>
        <w:fldChar w:fldCharType="begin" w:fldLock="1"/>
      </w:r>
      <w:r w:rsidRPr="00B50E55">
        <w:rPr>
          <w:rFonts w:ascii="Times New Roman" w:hAnsi="Times New Roman"/>
          <w:i/>
        </w:rPr>
        <w:instrText>eq \s(p, )</w:instrText>
      </w:r>
      <w:r w:rsidRPr="00B50E55">
        <w:rPr>
          <w:rFonts w:ascii="Times New Roman" w:hAnsi="Times New Roman"/>
          <w:i/>
        </w:rPr>
        <w:fldChar w:fldCharType="end"/>
      </w:r>
      <w:r w:rsidRPr="00B50E55">
        <w:rPr>
          <w:rFonts w:ascii="Times New Roman" w:hAnsi="Times New Roman"/>
          <w:i/>
        </w:rPr>
        <w:fldChar w:fldCharType="begin" w:fldLock="1"/>
      </w:r>
      <w:r w:rsidRPr="00B50E55">
        <w:rPr>
          <w:rFonts w:ascii="Times New Roman" w:hAnsi="Times New Roman"/>
          <w:i/>
        </w:rPr>
        <w:instrText>eq \s( ,(j,r))</w:instrText>
      </w:r>
      <w:r w:rsidRPr="00B50E55">
        <w:rPr>
          <w:rFonts w:ascii="Times New Roman" w:hAnsi="Times New Roman"/>
          <w:i/>
        </w:rPr>
        <w:fldChar w:fldCharType="end"/>
      </w:r>
      <w:r w:rsidRPr="00B50E55">
        <w:rPr>
          <w:rFonts w:ascii="Times New Roman" w:hAnsi="Times New Roman"/>
          <w:i/>
        </w:rPr>
        <w:t xml:space="preserve">) </w:t>
      </w:r>
      <w:r w:rsidRPr="00E941D9">
        <w:rPr>
          <w:rFonts w:ascii="Times New Roman" w:hAnsi="Times New Roman"/>
        </w:rPr>
        <w:t>(</w:t>
      </w:r>
      <w:r w:rsidRPr="00B50E55">
        <w:rPr>
          <w:rFonts w:ascii="Times New Roman" w:hAnsi="Times New Roman"/>
          <w:i/>
        </w:rPr>
        <w:t>j</w:t>
      </w:r>
      <w:r w:rsidRPr="00E941D9">
        <w:rPr>
          <w:rFonts w:ascii="Times New Roman" w:hAnsi="Times New Roman"/>
        </w:rPr>
        <w:sym w:font="Symbol" w:char="F0CE"/>
      </w:r>
      <w:r w:rsidRPr="00B50E55">
        <w:rPr>
          <w:rFonts w:ascii="Times New Roman" w:hAnsi="Times New Roman"/>
        </w:rPr>
        <w:t>COM</w:t>
      </w:r>
      <w:r w:rsidRPr="00B50E55">
        <w:rPr>
          <w:rFonts w:ascii="Times New Roman" w:hAnsi="Times New Roman"/>
          <w:i/>
        </w:rPr>
        <w:t>; r</w:t>
      </w:r>
      <w:r w:rsidRPr="00B50E55">
        <w:rPr>
          <w:rFonts w:ascii="Times New Roman" w:hAnsi="Times New Roman"/>
          <w:i/>
        </w:rPr>
        <w:sym w:font="Symbol" w:char="F0CE"/>
      </w:r>
      <w:proofErr w:type="spellStart"/>
      <w:r w:rsidRPr="00E941D9">
        <w:rPr>
          <w:rFonts w:ascii="Times New Roman" w:hAnsi="Times New Roman"/>
        </w:rPr>
        <w:t>REG</w:t>
      </w:r>
      <w:proofErr w:type="spellEnd"/>
      <w:r w:rsidRPr="00E941D9">
        <w:rPr>
          <w:rFonts w:ascii="Times New Roman" w:hAnsi="Times New Roman"/>
        </w:rPr>
        <w:t>)</w:t>
      </w:r>
    </w:p>
    <w:p w14:paraId="09FB5073" w14:textId="77777777" w:rsidR="00A41DEB" w:rsidRPr="00B50E55" w:rsidRDefault="00A41DEB" w:rsidP="00C113B5">
      <w:pPr>
        <w:pStyle w:val="Heading4"/>
        <w:spacing w:line="240" w:lineRule="atLeast"/>
        <w:rPr>
          <w:rFonts w:ascii="Times New Roman" w:hAnsi="Times New Roman"/>
          <w:i/>
        </w:rPr>
      </w:pPr>
      <w:r w:rsidRPr="00B50E55">
        <w:rPr>
          <w:rFonts w:ascii="Times New Roman" w:hAnsi="Times New Roman" w:cs="Arial"/>
        </w:rPr>
        <w:t xml:space="preserve">where </w:t>
      </w:r>
      <w:r w:rsidRPr="00B50E55">
        <w:rPr>
          <w:rFonts w:ascii="Times New Roman" w:hAnsi="Times New Roman" w:cs="Arial"/>
          <w:i/>
        </w:rPr>
        <w:t>t</w:t>
      </w:r>
      <w:r w:rsidRPr="00B50E55">
        <w:rPr>
          <w:rFonts w:ascii="Times New Roman" w:hAnsi="Times New Roman" w:cs="Arial"/>
          <w:i/>
        </w:rPr>
        <w:fldChar w:fldCharType="begin" w:fldLock="1"/>
      </w:r>
      <w:r w:rsidRPr="00B50E55">
        <w:rPr>
          <w:rFonts w:ascii="Times New Roman" w:hAnsi="Times New Roman" w:cs="Arial"/>
          <w:i/>
        </w:rPr>
        <w:instrText>eq \s(p, )</w:instrText>
      </w:r>
      <w:r w:rsidRPr="00B50E55">
        <w:rPr>
          <w:rFonts w:ascii="Times New Roman" w:hAnsi="Times New Roman" w:cs="Arial"/>
          <w:i/>
        </w:rPr>
        <w:fldChar w:fldCharType="end"/>
      </w:r>
      <w:r w:rsidRPr="00B50E55">
        <w:rPr>
          <w:rFonts w:ascii="Times New Roman" w:hAnsi="Times New Roman" w:cs="Arial"/>
          <w:i/>
        </w:rPr>
        <w:fldChar w:fldCharType="begin" w:fldLock="1"/>
      </w:r>
      <w:r w:rsidRPr="00B50E55">
        <w:rPr>
          <w:rFonts w:ascii="Times New Roman" w:hAnsi="Times New Roman" w:cs="Arial"/>
          <w:i/>
        </w:rPr>
        <w:instrText>eq \s( ,(j,r))</w:instrText>
      </w:r>
      <w:r w:rsidRPr="00B50E55">
        <w:rPr>
          <w:rFonts w:ascii="Times New Roman" w:hAnsi="Times New Roman" w:cs="Arial"/>
          <w:i/>
        </w:rPr>
        <w:fldChar w:fldCharType="end"/>
      </w:r>
      <w:r w:rsidRPr="00B50E55">
        <w:rPr>
          <w:rFonts w:ascii="Times New Roman" w:hAnsi="Times New Roman" w:cs="Arial"/>
        </w:rPr>
        <w:t xml:space="preserve"> is the rate of a production tax and </w:t>
      </w:r>
      <w:r w:rsidRPr="00B50E55">
        <w:rPr>
          <w:rFonts w:ascii="Times New Roman" w:hAnsi="Times New Roman" w:cs="Arial"/>
          <w:i/>
        </w:rPr>
        <w:t>P</w:t>
      </w:r>
      <w:r w:rsidRPr="00B50E55">
        <w:rPr>
          <w:rFonts w:ascii="Times New Roman" w:hAnsi="Times New Roman" w:cs="Arial"/>
          <w:i/>
        </w:rPr>
        <w:fldChar w:fldCharType="begin" w:fldLock="1"/>
      </w:r>
      <w:r w:rsidRPr="00B50E55">
        <w:rPr>
          <w:rFonts w:ascii="Times New Roman" w:hAnsi="Times New Roman" w:cs="Arial"/>
          <w:i/>
        </w:rPr>
        <w:instrText>eq \s(t,_is)</w:instrText>
      </w:r>
      <w:r w:rsidRPr="00B50E55">
        <w:rPr>
          <w:rFonts w:ascii="Times New Roman" w:hAnsi="Times New Roman" w:cs="Arial"/>
          <w:i/>
        </w:rPr>
        <w:fldChar w:fldCharType="end"/>
      </w:r>
      <w:r w:rsidRPr="00B50E55">
        <w:rPr>
          <w:rFonts w:ascii="Times New Roman" w:hAnsi="Times New Roman" w:cs="Arial"/>
          <w:i/>
        </w:rPr>
        <w:fldChar w:fldCharType="begin" w:fldLock="1"/>
      </w:r>
      <w:r w:rsidRPr="00B50E55">
        <w:rPr>
          <w:rFonts w:ascii="Times New Roman" w:hAnsi="Times New Roman" w:cs="Arial"/>
          <w:i/>
        </w:rPr>
        <w:instrText>eq \s( ,(j,r))</w:instrText>
      </w:r>
      <w:r w:rsidRPr="00B50E55">
        <w:rPr>
          <w:rFonts w:ascii="Times New Roman" w:hAnsi="Times New Roman" w:cs="Arial"/>
          <w:i/>
        </w:rPr>
        <w:fldChar w:fldCharType="end"/>
      </w:r>
      <w:r w:rsidRPr="00B50E55">
        <w:rPr>
          <w:rFonts w:ascii="Times New Roman" w:hAnsi="Times New Roman" w:cs="Arial"/>
        </w:rPr>
        <w:t xml:space="preserve"> is the purchaser price index for</w:t>
      </w:r>
      <w:r>
        <w:t xml:space="preserve"> </w:t>
      </w:r>
      <w:r w:rsidRPr="00B50E55">
        <w:rPr>
          <w:rFonts w:ascii="Times New Roman" w:hAnsi="Times New Roman" w:cs="Arial"/>
        </w:rPr>
        <w:t xml:space="preserve">user </w:t>
      </w:r>
      <w:r w:rsidRPr="00B50E55">
        <w:rPr>
          <w:rFonts w:ascii="Times New Roman" w:hAnsi="Times New Roman" w:cs="Arial"/>
          <w:i/>
        </w:rPr>
        <w:t>j</w:t>
      </w:r>
      <w:r w:rsidRPr="00B50E55">
        <w:rPr>
          <w:rFonts w:ascii="Times New Roman" w:hAnsi="Times New Roman" w:cs="Arial"/>
        </w:rPr>
        <w:t>,</w:t>
      </w:r>
      <w:r w:rsidRPr="00B50E55">
        <w:rPr>
          <w:rFonts w:ascii="Times New Roman" w:hAnsi="Times New Roman" w:cs="Arial"/>
        </w:rPr>
        <w:br/>
      </w:r>
      <w:r w:rsidRPr="00B50E55">
        <w:rPr>
          <w:rFonts w:ascii="Times New Roman" w:hAnsi="Times New Roman"/>
          <w:i/>
        </w:rPr>
        <w:tab/>
        <w:t>P</w:t>
      </w:r>
      <w:r w:rsidRPr="00B50E55">
        <w:rPr>
          <w:rFonts w:ascii="Times New Roman" w:hAnsi="Times New Roman"/>
          <w:i/>
        </w:rPr>
        <w:fldChar w:fldCharType="begin" w:fldLock="1"/>
      </w:r>
      <w:r w:rsidRPr="00B50E55">
        <w:rPr>
          <w:rFonts w:ascii="Times New Roman" w:hAnsi="Times New Roman"/>
          <w:i/>
        </w:rPr>
        <w:instrText>eq \s(t,_is)</w:instrText>
      </w:r>
      <w:r w:rsidRPr="00B50E55">
        <w:rPr>
          <w:rFonts w:ascii="Times New Roman" w:hAnsi="Times New Roman"/>
          <w:i/>
        </w:rPr>
        <w:fldChar w:fldCharType="end"/>
      </w:r>
      <w:r w:rsidRPr="00B50E55">
        <w:rPr>
          <w:rFonts w:ascii="Times New Roman" w:hAnsi="Times New Roman"/>
          <w:i/>
        </w:rPr>
        <w:fldChar w:fldCharType="begin" w:fldLock="1"/>
      </w:r>
      <w:r w:rsidRPr="00B50E55">
        <w:rPr>
          <w:rFonts w:ascii="Times New Roman" w:hAnsi="Times New Roman"/>
          <w:i/>
        </w:rPr>
        <w:instrText>eq \s( ,(j,r))</w:instrText>
      </w:r>
      <w:r w:rsidRPr="00B50E55">
        <w:rPr>
          <w:rFonts w:ascii="Times New Roman" w:hAnsi="Times New Roman"/>
          <w:i/>
        </w:rPr>
        <w:fldChar w:fldCharType="end"/>
      </w:r>
      <w:r w:rsidRPr="00B50E55">
        <w:rPr>
          <w:rFonts w:ascii="Times New Roman" w:hAnsi="Times New Roman"/>
          <w:i/>
        </w:rPr>
        <w:t xml:space="preserve">= </w:t>
      </w:r>
      <w:r w:rsidRPr="00B50E55">
        <w:rPr>
          <w:rFonts w:ascii="Times New Roman" w:hAnsi="Times New Roman"/>
          <w:i/>
        </w:rPr>
        <w:fldChar w:fldCharType="begin" w:fldLock="1"/>
      </w:r>
      <w:r w:rsidRPr="00B50E55">
        <w:rPr>
          <w:rFonts w:ascii="Times New Roman" w:hAnsi="Times New Roman"/>
          <w:i/>
        </w:rPr>
        <w:instrText>eq \f(1, Q</w:instrText>
      </w:r>
      <w:r w:rsidRPr="00B50E55">
        <w:rPr>
          <w:rFonts w:ascii="Times New Roman" w:hAnsi="Times New Roman"/>
          <w:i/>
        </w:rPr>
        <w:fldChar w:fldCharType="begin" w:fldLock="1"/>
      </w:r>
      <w:r w:rsidRPr="00B50E55">
        <w:rPr>
          <w:rFonts w:ascii="Times New Roman" w:hAnsi="Times New Roman"/>
          <w:i/>
        </w:rPr>
        <w:instrText>eq \s( ,_is)</w:instrText>
      </w:r>
      <w:r w:rsidRPr="00B50E55">
        <w:rPr>
          <w:rFonts w:ascii="Times New Roman" w:hAnsi="Times New Roman"/>
          <w:i/>
        </w:rPr>
        <w:fldChar w:fldCharType="end"/>
      </w:r>
      <w:r w:rsidRPr="00B50E55">
        <w:rPr>
          <w:rFonts w:ascii="Times New Roman" w:hAnsi="Times New Roman"/>
          <w:i/>
        </w:rPr>
        <w:fldChar w:fldCharType="begin" w:fldLock="1"/>
      </w:r>
      <w:r w:rsidRPr="00B50E55">
        <w:rPr>
          <w:rFonts w:ascii="Times New Roman" w:hAnsi="Times New Roman"/>
          <w:i/>
        </w:rPr>
        <w:instrText>eq \s( ,(j,r))</w:instrText>
      </w:r>
      <w:r w:rsidRPr="00B50E55">
        <w:rPr>
          <w:rFonts w:ascii="Times New Roman" w:hAnsi="Times New Roman"/>
          <w:i/>
        </w:rPr>
        <w:fldChar w:fldCharType="end"/>
      </w:r>
      <w:r w:rsidRPr="00B50E55">
        <w:rPr>
          <w:rFonts w:ascii="Times New Roman" w:hAnsi="Times New Roman"/>
          <w:i/>
        </w:rPr>
        <w:instrText xml:space="preserve"> )</w:instrText>
      </w:r>
      <w:r w:rsidRPr="00B50E55">
        <w:rPr>
          <w:rFonts w:ascii="Times New Roman" w:hAnsi="Times New Roman"/>
          <w:i/>
        </w:rPr>
        <w:fldChar w:fldCharType="end"/>
      </w:r>
      <w:r w:rsidRPr="00B50E55">
        <w:rPr>
          <w:rFonts w:ascii="Times New Roman" w:hAnsi="Times New Roman"/>
          <w:i/>
        </w:rPr>
        <w:t xml:space="preserve"> </w:t>
      </w:r>
      <w:r w:rsidRPr="00B50E55">
        <w:rPr>
          <w:rFonts w:ascii="Times New Roman" w:hAnsi="Times New Roman"/>
          <w:i/>
        </w:rPr>
        <w:fldChar w:fldCharType="begin" w:fldLock="1"/>
      </w:r>
      <w:r w:rsidRPr="00B50E55">
        <w:rPr>
          <w:rFonts w:ascii="Times New Roman" w:hAnsi="Times New Roman"/>
          <w:i/>
        </w:rPr>
        <w:instrText>eq \i\su(i,, )</w:instrText>
      </w:r>
      <w:r w:rsidRPr="00B50E55">
        <w:rPr>
          <w:rFonts w:ascii="Times New Roman" w:hAnsi="Times New Roman"/>
          <w:i/>
        </w:rPr>
        <w:fldChar w:fldCharType="end"/>
      </w:r>
      <w:r w:rsidRPr="00B50E55">
        <w:rPr>
          <w:rFonts w:ascii="Times New Roman" w:hAnsi="Times New Roman"/>
          <w:i/>
        </w:rPr>
        <w:t>Q</w:t>
      </w:r>
      <w:r w:rsidRPr="00B50E55">
        <w:rPr>
          <w:rFonts w:ascii="Times New Roman" w:hAnsi="Times New Roman"/>
          <w:i/>
        </w:rPr>
        <w:fldChar w:fldCharType="begin" w:fldLock="1"/>
      </w:r>
      <w:r w:rsidRPr="00B50E55">
        <w:rPr>
          <w:rFonts w:ascii="Times New Roman" w:hAnsi="Times New Roman"/>
          <w:i/>
        </w:rPr>
        <w:instrText>eq \s( ,_s)</w:instrText>
      </w:r>
      <w:r w:rsidRPr="00B50E55">
        <w:rPr>
          <w:rFonts w:ascii="Times New Roman" w:hAnsi="Times New Roman"/>
          <w:i/>
        </w:rPr>
        <w:fldChar w:fldCharType="end"/>
      </w:r>
      <w:r w:rsidRPr="00B50E55">
        <w:rPr>
          <w:rFonts w:ascii="Times New Roman" w:hAnsi="Times New Roman"/>
          <w:i/>
        </w:rPr>
        <w:fldChar w:fldCharType="begin" w:fldLock="1"/>
      </w:r>
      <w:r w:rsidRPr="00B50E55">
        <w:rPr>
          <w:rFonts w:ascii="Times New Roman" w:hAnsi="Times New Roman"/>
          <w:i/>
        </w:rPr>
        <w:instrText>eq \s( ,(i,u,r))</w:instrText>
      </w:r>
      <w:r w:rsidRPr="00B50E55">
        <w:rPr>
          <w:rFonts w:ascii="Times New Roman" w:hAnsi="Times New Roman"/>
          <w:i/>
        </w:rPr>
        <w:fldChar w:fldCharType="end"/>
      </w:r>
      <w:r w:rsidRPr="00B50E55">
        <w:rPr>
          <w:rFonts w:ascii="Times New Roman" w:hAnsi="Times New Roman"/>
          <w:i/>
        </w:rPr>
        <w:t xml:space="preserve"> P</w:t>
      </w:r>
      <w:r w:rsidRPr="00B50E55">
        <w:rPr>
          <w:rFonts w:ascii="Times New Roman" w:hAnsi="Times New Roman"/>
          <w:i/>
        </w:rPr>
        <w:fldChar w:fldCharType="begin" w:fldLock="1"/>
      </w:r>
      <w:r w:rsidRPr="00B50E55">
        <w:rPr>
          <w:rFonts w:ascii="Times New Roman" w:hAnsi="Times New Roman"/>
          <w:i/>
        </w:rPr>
        <w:instrText>eq \s(t,_s)</w:instrText>
      </w:r>
      <w:r w:rsidRPr="00B50E55">
        <w:rPr>
          <w:rFonts w:ascii="Times New Roman" w:hAnsi="Times New Roman"/>
          <w:i/>
        </w:rPr>
        <w:fldChar w:fldCharType="end"/>
      </w:r>
      <w:r w:rsidRPr="00B50E55">
        <w:rPr>
          <w:rFonts w:ascii="Times New Roman" w:hAnsi="Times New Roman"/>
          <w:i/>
        </w:rPr>
        <w:fldChar w:fldCharType="begin" w:fldLock="1"/>
      </w:r>
      <w:r w:rsidRPr="00B50E55">
        <w:rPr>
          <w:rFonts w:ascii="Times New Roman" w:hAnsi="Times New Roman"/>
          <w:i/>
        </w:rPr>
        <w:instrText>eq \s( ,(i,j,r))</w:instrText>
      </w:r>
      <w:r w:rsidRPr="00B50E55">
        <w:rPr>
          <w:rFonts w:ascii="Times New Roman" w:hAnsi="Times New Roman"/>
          <w:i/>
        </w:rPr>
        <w:fldChar w:fldCharType="end"/>
      </w:r>
      <w:r w:rsidRPr="00B50E55">
        <w:rPr>
          <w:rFonts w:ascii="Times New Roman" w:hAnsi="Times New Roman"/>
          <w:i/>
        </w:rPr>
        <w:tab/>
      </w:r>
      <w:r w:rsidRPr="00B50E55">
        <w:rPr>
          <w:rFonts w:ascii="Times New Roman" w:hAnsi="Times New Roman"/>
          <w:i/>
        </w:rPr>
        <w:tab/>
      </w:r>
      <w:r w:rsidRPr="00B50E55">
        <w:rPr>
          <w:rFonts w:ascii="Times New Roman" w:hAnsi="Times New Roman"/>
          <w:i/>
        </w:rPr>
        <w:tab/>
      </w:r>
      <w:r w:rsidRPr="00E941D9">
        <w:rPr>
          <w:rFonts w:ascii="Times New Roman" w:hAnsi="Times New Roman"/>
        </w:rPr>
        <w:t>(</w:t>
      </w:r>
      <w:r w:rsidRPr="00B50E55">
        <w:rPr>
          <w:rFonts w:ascii="Times New Roman" w:hAnsi="Times New Roman"/>
          <w:i/>
        </w:rPr>
        <w:t>j</w:t>
      </w:r>
      <w:r w:rsidRPr="00E941D9">
        <w:rPr>
          <w:rFonts w:ascii="Times New Roman" w:hAnsi="Times New Roman"/>
        </w:rPr>
        <w:sym w:font="Symbol" w:char="F0CE"/>
      </w:r>
      <w:proofErr w:type="spellStart"/>
      <w:r w:rsidRPr="00E941D9">
        <w:rPr>
          <w:rFonts w:ascii="Times New Roman" w:hAnsi="Times New Roman"/>
        </w:rPr>
        <w:t>USR</w:t>
      </w:r>
      <w:proofErr w:type="spellEnd"/>
      <w:r w:rsidRPr="00B50E55">
        <w:rPr>
          <w:rFonts w:ascii="Times New Roman" w:hAnsi="Times New Roman"/>
          <w:i/>
        </w:rPr>
        <w:t>; r</w:t>
      </w:r>
      <w:r w:rsidRPr="00E941D9">
        <w:rPr>
          <w:rFonts w:ascii="Times New Roman" w:hAnsi="Times New Roman"/>
        </w:rPr>
        <w:sym w:font="Symbol" w:char="F0CE"/>
      </w:r>
      <w:proofErr w:type="spellStart"/>
      <w:r w:rsidRPr="00E941D9">
        <w:rPr>
          <w:rFonts w:ascii="Times New Roman" w:hAnsi="Times New Roman"/>
        </w:rPr>
        <w:t>REG</w:t>
      </w:r>
      <w:proofErr w:type="spellEnd"/>
      <w:r w:rsidRPr="00E941D9">
        <w:rPr>
          <w:rFonts w:ascii="Times New Roman" w:hAnsi="Times New Roman"/>
        </w:rPr>
        <w:t>)</w:t>
      </w:r>
      <w:r w:rsidRPr="00B50E55">
        <w:rPr>
          <w:rFonts w:ascii="Times New Roman" w:hAnsi="Times New Roman"/>
          <w:i/>
        </w:rPr>
        <w:t xml:space="preserve"> </w:t>
      </w:r>
    </w:p>
    <w:p w14:paraId="09FB5074" w14:textId="77777777" w:rsidR="00A41DEB" w:rsidRPr="00B50E55" w:rsidRDefault="00A41DEB" w:rsidP="00C113B5">
      <w:pPr>
        <w:pStyle w:val="Heading4"/>
      </w:pPr>
      <w:r w:rsidRPr="00B50E55">
        <w:t>Regional supplies of factors (equations 18–24)</w:t>
      </w:r>
    </w:p>
    <w:p w14:paraId="09FB5075" w14:textId="77777777" w:rsidR="00A41DEB" w:rsidRPr="003D5F7B" w:rsidRDefault="00A41DEB" w:rsidP="00C113B5">
      <w:pPr>
        <w:pStyle w:val="BodyText"/>
      </w:pPr>
      <w:r w:rsidRPr="003D5F7B">
        <w:t xml:space="preserve">The regional household is the owner of primary factors of production: land, labour and capital. Land is an industry- and region-specific factor. Land supply is </w:t>
      </w:r>
      <w:r>
        <w:t>fixed by industry</w:t>
      </w:r>
      <w:r w:rsidRPr="003D5F7B">
        <w:t>. Labour is assumed to be mobile across industries but not between regions (equation 1</w:t>
      </w:r>
      <w:r>
        <w:t>9</w:t>
      </w:r>
      <w:r w:rsidRPr="003D5F7B">
        <w:t xml:space="preserve">) so that industrial wage rates will be equalised in equilibrium (equation </w:t>
      </w:r>
      <w:r>
        <w:t>20</w:t>
      </w:r>
      <w:r w:rsidRPr="003D5F7B">
        <w:t>).</w:t>
      </w:r>
    </w:p>
    <w:p w14:paraId="09FB5076" w14:textId="77777777" w:rsidR="00A41DEB" w:rsidRPr="003D5F7B" w:rsidRDefault="00A41DEB" w:rsidP="00C113B5">
      <w:pPr>
        <w:pStyle w:val="BodyText"/>
      </w:pPr>
      <w:r w:rsidRPr="003D5F7B">
        <w:t xml:space="preserve">In a comparative static context, it is assumed that </w:t>
      </w:r>
      <w:r>
        <w:t xml:space="preserve">the </w:t>
      </w:r>
      <w:r w:rsidRPr="003D5F7B">
        <w:t xml:space="preserve">capital stock, owned by a region, can be reallocated in other regions to maximise the rate of return for its owners (equation </w:t>
      </w:r>
      <w:r>
        <w:t>21</w:t>
      </w:r>
      <w:r w:rsidRPr="003D5F7B">
        <w:t>). In equilibrium, the rates of return to a home region’s capital stock will be equalised across all host regions (equation 2</w:t>
      </w:r>
      <w:r>
        <w:t>3</w:t>
      </w:r>
      <w:r w:rsidRPr="003D5F7B">
        <w:t>).</w:t>
      </w:r>
    </w:p>
    <w:p w14:paraId="09FB5077" w14:textId="77777777" w:rsidR="00A41DEB" w:rsidRDefault="00A41DEB" w:rsidP="00C113B5">
      <w:pPr>
        <w:pStyle w:val="BodyText"/>
        <w:jc w:val="left"/>
        <w:rPr>
          <w:rFonts w:cs="Arial"/>
        </w:rPr>
      </w:pPr>
      <w:r>
        <w:rPr>
          <w:rFonts w:cs="Arial"/>
        </w:rPr>
        <w:t xml:space="preserve">(18) Supply of land in industry </w:t>
      </w:r>
      <w:r w:rsidRPr="00090352">
        <w:rPr>
          <w:rFonts w:cs="Arial"/>
          <w:i/>
        </w:rPr>
        <w:t>j</w:t>
      </w:r>
      <w:r>
        <w:rPr>
          <w:rFonts w:cs="Arial"/>
        </w:rPr>
        <w:t xml:space="preserve"> of region </w:t>
      </w:r>
      <w:r w:rsidRPr="00090352">
        <w:rPr>
          <w:rFonts w:cs="Arial"/>
          <w:i/>
        </w:rPr>
        <w:t>r</w:t>
      </w:r>
      <w:r>
        <w:rPr>
          <w:rFonts w:cs="Arial"/>
        </w:rPr>
        <w:t xml:space="preserve"> </w:t>
      </w:r>
      <w:r>
        <w:rPr>
          <w:rFonts w:cs="Arial"/>
        </w:rPr>
        <w:br/>
      </w:r>
      <w:r w:rsidRPr="003D5F7B">
        <w:rPr>
          <w:rFonts w:cs="Arial"/>
        </w:rPr>
        <w:tab/>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l</w:instrText>
      </w:r>
      <w:r>
        <w:rPr>
          <w:rFonts w:cs="Arial"/>
          <w:i/>
          <w:sz w:val="16"/>
        </w:rPr>
        <w:instrText>and</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090352">
        <w:rPr>
          <w:rFonts w:cs="Arial"/>
          <w:i/>
          <w:sz w:val="16"/>
        </w:rPr>
        <w:instrText>j</w:instrText>
      </w:r>
      <w:r>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l</w:instrText>
      </w:r>
      <w:r>
        <w:rPr>
          <w:rFonts w:cs="Arial"/>
          <w:i/>
          <w:sz w:val="16"/>
        </w:rPr>
        <w:instrText>and</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p>
    <w:p w14:paraId="09FB5078" w14:textId="77777777" w:rsidR="00A41DEB" w:rsidRPr="003D5F7B" w:rsidRDefault="00A41DEB" w:rsidP="00C113B5">
      <w:pPr>
        <w:pStyle w:val="BodyText"/>
        <w:jc w:val="left"/>
      </w:pPr>
      <w:r w:rsidRPr="003D5F7B">
        <w:rPr>
          <w:rFonts w:cs="Arial"/>
        </w:rPr>
        <w:t>(1</w:t>
      </w:r>
      <w:r>
        <w:rPr>
          <w:rFonts w:cs="Arial"/>
        </w:rPr>
        <w:t>9</w:t>
      </w:r>
      <w:r w:rsidRPr="003D5F7B">
        <w:rPr>
          <w:rFonts w:cs="Arial"/>
        </w:rPr>
        <w:t xml:space="preserve">) Supply of labour in region </w:t>
      </w:r>
      <w:r w:rsidRPr="003D5F7B">
        <w:rPr>
          <w:rFonts w:cs="Arial"/>
          <w:i/>
        </w:rPr>
        <w:t>r</w:t>
      </w:r>
      <w:r w:rsidRPr="003D5F7B">
        <w:rPr>
          <w:rFonts w:cs="Arial"/>
        </w:rPr>
        <w:t xml:space="preserve"> (</w:t>
      </w:r>
      <w:proofErr w:type="spellStart"/>
      <w:r w:rsidRPr="003D5F7B">
        <w:rPr>
          <w:rFonts w:cs="Arial"/>
        </w:rPr>
        <w:t>MEC</w:t>
      </w:r>
      <w:proofErr w:type="spellEnd"/>
      <w:r w:rsidRPr="003D5F7B">
        <w:rPr>
          <w:rFonts w:cs="Arial"/>
        </w:rPr>
        <w:t xml:space="preserve"> for regional labour)</w:t>
      </w:r>
      <w:r w:rsidRPr="003D5F7B">
        <w:t xml:space="preserve"> </w:t>
      </w:r>
      <w:r w:rsidRPr="003D5F7B">
        <w:br/>
      </w:r>
      <w:r w:rsidRPr="003D5F7B">
        <w:rPr>
          <w:rFonts w:cs="Arial"/>
        </w:rPr>
        <w:tab/>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lab</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rPr>
        <w:fldChar w:fldCharType="begin" w:fldLock="1"/>
      </w:r>
      <w:r w:rsidRPr="003D5F7B">
        <w:rPr>
          <w:rFonts w:cs="Arial"/>
        </w:rPr>
        <w:instrText>eq \i\su(</w:instrText>
      </w:r>
      <w:r w:rsidRPr="003D5F7B">
        <w:rPr>
          <w:rFonts w:cs="Arial"/>
          <w:i/>
          <w:sz w:val="14"/>
          <w:szCs w:val="14"/>
        </w:rPr>
        <w:instrText>j,</w:instrText>
      </w:r>
      <w:r w:rsidRPr="003D5F7B">
        <w:rPr>
          <w:rFonts w:cs="Arial"/>
          <w:sz w:val="16"/>
        </w:rPr>
        <w:instrText>,</w:instrText>
      </w:r>
      <w:r w:rsidRPr="003D5F7B">
        <w:rPr>
          <w:rFonts w:cs="Arial"/>
        </w:rPr>
        <w:instrText xml:space="preserve"> )</w:instrText>
      </w:r>
      <w:r w:rsidRPr="003D5F7B">
        <w:rPr>
          <w:rFonts w:cs="Arial"/>
        </w:rPr>
        <w:fldChar w:fldCharType="end"/>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lab</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rPr>
        <w:tab/>
      </w:r>
      <w:r w:rsidRPr="003D5F7B">
        <w:rPr>
          <w:rFonts w:cs="Arial"/>
        </w:rPr>
        <w:tab/>
      </w:r>
      <w:r w:rsidRPr="003D5F7B">
        <w:rPr>
          <w:rFonts w:cs="Arial"/>
        </w:rPr>
        <w:tab/>
      </w:r>
      <w:r w:rsidRPr="003D5F7B">
        <w:rPr>
          <w:rFonts w:cs="Arial"/>
        </w:rPr>
        <w:tab/>
      </w:r>
      <w:r w:rsidRPr="003D5F7B">
        <w:rPr>
          <w:rFonts w:cs="Arial"/>
        </w:rPr>
        <w:tab/>
        <w:t>(</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w:t>
      </w:r>
      <w:r w:rsidRPr="003D5F7B">
        <w:t xml:space="preserve"> </w:t>
      </w:r>
    </w:p>
    <w:p w14:paraId="09FB5079" w14:textId="77777777" w:rsidR="00A41DEB" w:rsidRPr="003D5F7B" w:rsidRDefault="00A41DEB" w:rsidP="00C113B5">
      <w:pPr>
        <w:pStyle w:val="BodyText"/>
        <w:jc w:val="left"/>
      </w:pPr>
      <w:r w:rsidRPr="003D5F7B">
        <w:rPr>
          <w:rFonts w:cs="Arial"/>
        </w:rPr>
        <w:t>(</w:t>
      </w:r>
      <w:r>
        <w:rPr>
          <w:rFonts w:cs="Arial"/>
        </w:rPr>
        <w:t>20</w:t>
      </w:r>
      <w:r w:rsidRPr="003D5F7B">
        <w:rPr>
          <w:rFonts w:cs="Arial"/>
        </w:rPr>
        <w:t>) The basic prices of labour equalisation</w:t>
      </w:r>
      <w:r w:rsidRPr="003D5F7B">
        <w:t xml:space="preserve"> </w:t>
      </w:r>
      <w:r w:rsidRPr="003D5F7B">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f</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lab</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W</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rPr>
        <w:tab/>
      </w:r>
      <w:r w:rsidRPr="003D5F7B">
        <w:rPr>
          <w:rFonts w:cs="Arial"/>
        </w:rPr>
        <w:tab/>
      </w:r>
      <w:r w:rsidRPr="003D5F7B">
        <w:rPr>
          <w:rFonts w:cs="Arial"/>
        </w:rPr>
        <w:tab/>
      </w:r>
      <w:r w:rsidRPr="003D5F7B">
        <w:rPr>
          <w:rFonts w:cs="Arial"/>
        </w:rPr>
        <w:tab/>
      </w:r>
      <w:r w:rsidRPr="003D5F7B">
        <w:rPr>
          <w:rFonts w:cs="Arial"/>
        </w:rPr>
        <w:tab/>
        <w:t>(</w:t>
      </w:r>
      <w:r w:rsidRPr="003D5F7B">
        <w:rPr>
          <w:rFonts w:cs="Arial"/>
          <w:i/>
        </w:rPr>
        <w:t>j</w:t>
      </w:r>
      <w:r w:rsidRPr="003D5F7B">
        <w:rPr>
          <w:rFonts w:cs="Arial"/>
        </w:rPr>
        <w:sym w:font="Symbol" w:char="F0CE"/>
      </w:r>
      <w:r w:rsidRPr="003D5F7B">
        <w:rPr>
          <w:rFonts w:cs="Arial"/>
        </w:rPr>
        <w:t xml:space="preserve">COM; </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w:t>
      </w:r>
      <w:r w:rsidRPr="003D5F7B">
        <w:rPr>
          <w:rFonts w:cs="Arial"/>
        </w:rPr>
        <w:br/>
        <w:t xml:space="preserve">where </w:t>
      </w:r>
      <w:r w:rsidRPr="003D5F7B">
        <w:rPr>
          <w:rFonts w:cs="Arial"/>
          <w:i/>
        </w:rPr>
        <w:t>W</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equilibrium wage rate in region </w:t>
      </w:r>
      <w:r w:rsidRPr="003D5F7B">
        <w:rPr>
          <w:rFonts w:cs="Arial"/>
          <w:i/>
        </w:rPr>
        <w:t>r</w:t>
      </w:r>
      <w:r w:rsidRPr="003D5F7B">
        <w:rPr>
          <w:rFonts w:cs="Arial"/>
        </w:rPr>
        <w:t>.</w:t>
      </w:r>
    </w:p>
    <w:p w14:paraId="09FB507A" w14:textId="77777777" w:rsidR="00A41DEB" w:rsidRDefault="00A41DEB" w:rsidP="00C113B5">
      <w:pPr>
        <w:pStyle w:val="BodyText"/>
        <w:jc w:val="left"/>
      </w:pPr>
      <w:r w:rsidRPr="003D5F7B">
        <w:rPr>
          <w:rFonts w:cs="Arial"/>
        </w:rPr>
        <w:t>(2</w:t>
      </w:r>
      <w:r>
        <w:rPr>
          <w:rFonts w:cs="Arial"/>
        </w:rPr>
        <w:t>1</w:t>
      </w:r>
      <w:r w:rsidRPr="003D5F7B">
        <w:rPr>
          <w:rFonts w:cs="Arial"/>
        </w:rPr>
        <w:t xml:space="preserve">) Supply of capital by home region </w:t>
      </w:r>
      <w:r w:rsidRPr="003D5F7B">
        <w:rPr>
          <w:rFonts w:cs="Arial"/>
          <w:i/>
        </w:rPr>
        <w:t>r</w:t>
      </w:r>
      <w:r w:rsidRPr="003D5F7B">
        <w:rPr>
          <w:rFonts w:cs="Arial"/>
        </w:rPr>
        <w:t xml:space="preserve"> </w:t>
      </w:r>
      <w:r>
        <w:rPr>
          <w:rFonts w:cs="Arial"/>
        </w:rPr>
        <w:t xml:space="preserve">to host region </w:t>
      </w:r>
      <w:r w:rsidRPr="004B3B7D">
        <w:rPr>
          <w:rFonts w:cs="Arial"/>
          <w:i/>
        </w:rPr>
        <w:t>s</w:t>
      </w:r>
      <w:r>
        <w:rPr>
          <w:rFonts w:cs="Arial"/>
        </w:rPr>
        <w:t xml:space="preserve"> </w:t>
      </w:r>
      <w:r w:rsidRPr="003D5F7B">
        <w:rPr>
          <w:rFonts w:cs="Arial"/>
        </w:rPr>
        <w:t>(</w:t>
      </w:r>
      <w:proofErr w:type="spellStart"/>
      <w:r w:rsidRPr="003D5F7B">
        <w:rPr>
          <w:rFonts w:cs="Arial"/>
        </w:rPr>
        <w:t>MEC</w:t>
      </w:r>
      <w:proofErr w:type="spellEnd"/>
      <w:r w:rsidRPr="003D5F7B">
        <w:rPr>
          <w:rFonts w:cs="Arial"/>
        </w:rPr>
        <w:t xml:space="preserve"> for regional capital)</w:t>
      </w:r>
      <w:r w:rsidRPr="003D5F7B">
        <w:t xml:space="preserve"> </w:t>
      </w:r>
      <w:r w:rsidRPr="003D5F7B">
        <w:br/>
      </w:r>
      <w:r w:rsidRPr="003D5F7B">
        <w:rPr>
          <w:rFonts w:cs="Arial"/>
        </w:rPr>
        <w:tab/>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Pr>
          <w:rFonts w:cs="Arial"/>
          <w:sz w:val="16"/>
        </w:rPr>
        <w:instrText>,</w:instrText>
      </w:r>
      <w:r w:rsidRPr="004B3B7D">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rPr>
        <w:fldChar w:fldCharType="begin" w:fldLock="1"/>
      </w:r>
      <w:r w:rsidRPr="003D5F7B">
        <w:rPr>
          <w:rFonts w:cs="Arial"/>
        </w:rPr>
        <w:instrText>eq \i\su(</w:instrText>
      </w:r>
      <w:r w:rsidRPr="003D5F7B">
        <w:rPr>
          <w:rFonts w:cs="Arial"/>
          <w:i/>
          <w:sz w:val="14"/>
          <w:szCs w:val="14"/>
        </w:rPr>
        <w:instrText>j,</w:instrText>
      </w:r>
      <w:r w:rsidRPr="003D5F7B">
        <w:rPr>
          <w:rFonts w:cs="Arial"/>
          <w:sz w:val="16"/>
        </w:rPr>
        <w:instrText>,</w:instrText>
      </w:r>
      <w:r w:rsidRPr="003D5F7B">
        <w:rPr>
          <w:rFonts w:cs="Arial"/>
        </w:rPr>
        <w:instrText xml:space="preserve"> )</w:instrText>
      </w:r>
      <w:r w:rsidRPr="003D5F7B">
        <w:rPr>
          <w:rFonts w:cs="Arial"/>
        </w:rPr>
        <w:fldChar w:fldCharType="end"/>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ab/>
      </w:r>
      <w:r w:rsidRPr="003D5F7B">
        <w:rPr>
          <w:rFonts w:cs="Arial"/>
        </w:rPr>
        <w:tab/>
      </w:r>
      <w:r w:rsidRPr="003D5F7B">
        <w:rPr>
          <w:rFonts w:cs="Arial"/>
        </w:rPr>
        <w:tab/>
      </w:r>
      <w:r w:rsidRPr="003D5F7B">
        <w:rPr>
          <w:rFonts w:cs="Arial"/>
        </w:rPr>
        <w:tab/>
      </w:r>
      <w:r w:rsidRPr="003D5F7B">
        <w:rPr>
          <w:rFonts w:cs="Arial"/>
        </w:rPr>
        <w:tab/>
        <w:t>(</w:t>
      </w:r>
      <w:proofErr w:type="spellStart"/>
      <w:r w:rsidRPr="003D5F7B">
        <w:rPr>
          <w:rFonts w:cs="Arial"/>
          <w:i/>
        </w:rPr>
        <w:t>r</w:t>
      </w:r>
      <w:r>
        <w:rPr>
          <w:rFonts w:cs="Arial"/>
        </w:rPr>
        <w:t>,</w:t>
      </w:r>
      <w:r w:rsidRPr="00B72F3D">
        <w:rPr>
          <w:rFonts w:cs="Arial"/>
          <w:i/>
        </w:rPr>
        <w:t>s</w:t>
      </w:r>
      <w:proofErr w:type="spellEnd"/>
      <w:r w:rsidRPr="003D5F7B">
        <w:rPr>
          <w:rFonts w:cs="Arial"/>
        </w:rPr>
        <w:sym w:font="Symbol" w:char="F0CE"/>
      </w:r>
      <w:proofErr w:type="spellStart"/>
      <w:r w:rsidRPr="003D5F7B">
        <w:rPr>
          <w:rFonts w:cs="Arial"/>
        </w:rPr>
        <w:t>REG</w:t>
      </w:r>
      <w:proofErr w:type="spellEnd"/>
      <w:r w:rsidRPr="00466352">
        <w:rPr>
          <w:rFonts w:cs="Arial"/>
        </w:rPr>
        <w:t>)</w:t>
      </w:r>
      <w:r w:rsidRPr="00466352">
        <w:t xml:space="preserve"> </w:t>
      </w:r>
    </w:p>
    <w:p w14:paraId="09FB507B" w14:textId="77777777" w:rsidR="00A41DEB" w:rsidRPr="004F7449" w:rsidRDefault="00A41DEB" w:rsidP="00C113B5">
      <w:pPr>
        <w:pStyle w:val="BodyText"/>
        <w:jc w:val="left"/>
        <w:rPr>
          <w:rFonts w:cs="Arial"/>
        </w:rPr>
      </w:pPr>
      <w:r w:rsidRPr="004F7449">
        <w:rPr>
          <w:rFonts w:cs="Arial"/>
        </w:rPr>
        <w:t xml:space="preserve">(22) Rate of return to capital </w:t>
      </w:r>
      <w:r w:rsidRPr="004F7449">
        <w:rPr>
          <w:rFonts w:cs="Arial"/>
        </w:rPr>
        <w:br/>
      </w:r>
      <w:r w:rsidRPr="004F7449">
        <w:rPr>
          <w:rFonts w:cs="Arial"/>
        </w:rPr>
        <w:tab/>
      </w:r>
      <w:r w:rsidRPr="004F7449">
        <w:rPr>
          <w:rFonts w:cs="Arial"/>
          <w:i/>
        </w:rPr>
        <w:t>R</w:t>
      </w:r>
      <w:r w:rsidRPr="004F7449">
        <w:rPr>
          <w:rFonts w:cs="Arial"/>
        </w:rPr>
        <w:fldChar w:fldCharType="begin" w:fldLock="1"/>
      </w:r>
      <w:r w:rsidRPr="004F7449">
        <w:rPr>
          <w:rFonts w:cs="Arial"/>
        </w:rPr>
        <w:instrText>eq \s(</w:instrText>
      </w:r>
      <w:r w:rsidRPr="004F7449">
        <w:rPr>
          <w:rFonts w:cs="Arial"/>
          <w:sz w:val="16"/>
        </w:rPr>
        <w:instrText xml:space="preserve"> ,(</w:instrText>
      </w:r>
      <w:r w:rsidRPr="004F7449" w:rsidDel="00B72F3D">
        <w:rPr>
          <w:rFonts w:cs="Arial"/>
          <w:i/>
          <w:sz w:val="16"/>
        </w:rPr>
        <w:instrText xml:space="preserve"> </w:instrText>
      </w:r>
      <w:r w:rsidRPr="004F7449">
        <w:rPr>
          <w:rFonts w:cs="Arial"/>
          <w:i/>
          <w:sz w:val="16"/>
        </w:rPr>
        <w:instrText>r</w:instrText>
      </w:r>
      <w:r w:rsidRPr="004F7449">
        <w:rPr>
          <w:rFonts w:cs="Arial"/>
          <w:sz w:val="16"/>
        </w:rPr>
        <w:instrText>,</w:instrText>
      </w:r>
      <w:r w:rsidRPr="004F7449">
        <w:rPr>
          <w:rFonts w:cs="Arial"/>
          <w:i/>
          <w:sz w:val="16"/>
        </w:rPr>
        <w:instrText>s</w:instrText>
      </w:r>
      <w:r w:rsidRPr="004F7449">
        <w:rPr>
          <w:rFonts w:cs="Arial"/>
          <w:sz w:val="16"/>
        </w:rPr>
        <w:instrText>)</w:instrText>
      </w:r>
      <w:r w:rsidRPr="004F7449">
        <w:rPr>
          <w:rFonts w:cs="Arial"/>
        </w:rPr>
        <w:instrText>)</w:instrText>
      </w:r>
      <w:r w:rsidRPr="004F7449">
        <w:rPr>
          <w:rFonts w:cs="Arial"/>
        </w:rPr>
        <w:fldChar w:fldCharType="end"/>
      </w:r>
      <w:r w:rsidRPr="004F7449">
        <w:rPr>
          <w:rFonts w:cs="Arial"/>
        </w:rPr>
        <w:t xml:space="preserve"> = </w:t>
      </w:r>
      <w:r w:rsidRPr="004F7449">
        <w:rPr>
          <w:rFonts w:cs="Arial"/>
        </w:rPr>
        <w:fldChar w:fldCharType="begin" w:fldLock="1"/>
      </w:r>
      <w:r w:rsidRPr="004F7449">
        <w:rPr>
          <w:rFonts w:cs="Arial"/>
        </w:rPr>
        <w:instrText xml:space="preserve">eq \f( </w:instrText>
      </w:r>
      <w:r w:rsidRPr="004F7449">
        <w:rPr>
          <w:rFonts w:cs="Arial"/>
          <w:i/>
        </w:rPr>
        <w:instrText>P</w:instrText>
      </w:r>
      <w:r w:rsidRPr="004F7449">
        <w:rPr>
          <w:rFonts w:cs="Arial"/>
        </w:rPr>
        <w:fldChar w:fldCharType="begin" w:fldLock="1"/>
      </w:r>
      <w:r w:rsidRPr="004F7449">
        <w:rPr>
          <w:rFonts w:cs="Arial"/>
        </w:rPr>
        <w:instrText>eq \s(</w:instrText>
      </w:r>
      <w:r w:rsidRPr="004F7449">
        <w:rPr>
          <w:rFonts w:cs="Arial"/>
          <w:i/>
          <w:sz w:val="16"/>
        </w:rPr>
        <w:instrText>kt</w:instrText>
      </w:r>
      <w:r w:rsidRPr="004F7449">
        <w:rPr>
          <w:rFonts w:cs="Arial"/>
          <w:sz w:val="16"/>
        </w:rPr>
        <w:instrText>,</w:instrText>
      </w:r>
      <w:r w:rsidRPr="004F7449">
        <w:rPr>
          <w:rFonts w:cs="Arial"/>
          <w:i/>
          <w:sz w:val="16"/>
        </w:rPr>
        <w:instrText xml:space="preserve"> </w:instrText>
      </w:r>
      <w:r w:rsidRPr="004F7449">
        <w:rPr>
          <w:rFonts w:cs="Arial"/>
        </w:rPr>
        <w:instrText>)</w:instrText>
      </w:r>
      <w:r w:rsidRPr="004F7449">
        <w:rPr>
          <w:rFonts w:cs="Arial"/>
        </w:rPr>
        <w:fldChar w:fldCharType="end"/>
      </w:r>
      <w:r w:rsidRPr="004F7449">
        <w:rPr>
          <w:rFonts w:cs="Arial"/>
        </w:rPr>
        <w:fldChar w:fldCharType="begin" w:fldLock="1"/>
      </w:r>
      <w:r w:rsidRPr="004F7449">
        <w:rPr>
          <w:rFonts w:cs="Arial"/>
        </w:rPr>
        <w:instrText>eq \s(</w:instrText>
      </w:r>
      <w:r w:rsidRPr="004F7449">
        <w:rPr>
          <w:rFonts w:cs="Arial"/>
          <w:sz w:val="16"/>
        </w:rPr>
        <w:instrText xml:space="preserve"> ,(</w:instrText>
      </w:r>
      <w:r w:rsidRPr="004F7449" w:rsidDel="00B72F3D">
        <w:rPr>
          <w:rFonts w:cs="Arial"/>
          <w:i/>
          <w:sz w:val="16"/>
        </w:rPr>
        <w:instrText xml:space="preserve"> </w:instrText>
      </w:r>
      <w:r w:rsidRPr="004F7449">
        <w:rPr>
          <w:rFonts w:cs="Arial"/>
          <w:i/>
          <w:sz w:val="16"/>
        </w:rPr>
        <w:instrText>r</w:instrText>
      </w:r>
      <w:r w:rsidRPr="004F7449">
        <w:rPr>
          <w:rFonts w:cs="Arial"/>
          <w:sz w:val="16"/>
        </w:rPr>
        <w:instrText>,</w:instrText>
      </w:r>
      <w:r w:rsidRPr="004F7449">
        <w:rPr>
          <w:rFonts w:cs="Arial"/>
          <w:i/>
          <w:sz w:val="16"/>
        </w:rPr>
        <w:instrText>s</w:instrText>
      </w:r>
      <w:r w:rsidRPr="004F7449">
        <w:rPr>
          <w:rFonts w:cs="Arial"/>
          <w:sz w:val="16"/>
        </w:rPr>
        <w:instrText>)</w:instrText>
      </w:r>
      <w:r w:rsidRPr="004F7449">
        <w:rPr>
          <w:rFonts w:cs="Arial"/>
        </w:rPr>
        <w:instrText>)</w:instrText>
      </w:r>
      <w:r w:rsidRPr="004F7449">
        <w:rPr>
          <w:rFonts w:cs="Arial"/>
        </w:rPr>
        <w:fldChar w:fldCharType="end"/>
      </w:r>
      <w:r w:rsidRPr="004F7449">
        <w:rPr>
          <w:rFonts w:cs="Arial"/>
        </w:rPr>
        <w:instrText xml:space="preserve"> , </w:instrText>
      </w:r>
      <w:r w:rsidRPr="004F7449">
        <w:rPr>
          <w:rFonts w:cs="Arial"/>
          <w:i/>
        </w:rPr>
        <w:instrText>P</w:instrText>
      </w:r>
      <w:r w:rsidRPr="004F7449">
        <w:rPr>
          <w:rFonts w:cs="Arial"/>
        </w:rPr>
        <w:fldChar w:fldCharType="begin" w:fldLock="1"/>
      </w:r>
      <w:r w:rsidRPr="004F7449">
        <w:rPr>
          <w:rFonts w:cs="Arial"/>
        </w:rPr>
        <w:instrText>eq \s(</w:instrText>
      </w:r>
      <w:r w:rsidRPr="004F7449">
        <w:rPr>
          <w:rFonts w:cs="Arial"/>
          <w:i/>
          <w:sz w:val="16"/>
        </w:rPr>
        <w:instrText>t</w:instrText>
      </w:r>
      <w:r w:rsidRPr="004F7449">
        <w:rPr>
          <w:rFonts w:cs="Arial"/>
          <w:sz w:val="16"/>
        </w:rPr>
        <w:instrText>,_</w:instrText>
      </w:r>
      <w:r w:rsidRPr="004F7449">
        <w:rPr>
          <w:rFonts w:cs="Arial"/>
          <w:i/>
          <w:sz w:val="16"/>
        </w:rPr>
        <w:instrText>is</w:instrText>
      </w:r>
      <w:r w:rsidRPr="004F7449">
        <w:rPr>
          <w:rFonts w:cs="Arial"/>
        </w:rPr>
        <w:instrText>)</w:instrText>
      </w:r>
      <w:r w:rsidRPr="004F7449">
        <w:rPr>
          <w:rFonts w:cs="Arial"/>
        </w:rPr>
        <w:fldChar w:fldCharType="end"/>
      </w:r>
      <w:r w:rsidRPr="004F7449">
        <w:rPr>
          <w:rFonts w:cs="Arial"/>
        </w:rPr>
        <w:fldChar w:fldCharType="begin" w:fldLock="1"/>
      </w:r>
      <w:r w:rsidRPr="004F7449">
        <w:rPr>
          <w:rFonts w:cs="Arial"/>
        </w:rPr>
        <w:instrText>eq \s(</w:instrText>
      </w:r>
      <w:r w:rsidRPr="004F7449">
        <w:rPr>
          <w:rFonts w:cs="Arial"/>
          <w:sz w:val="16"/>
        </w:rPr>
        <w:instrText xml:space="preserve"> ,("</w:instrText>
      </w:r>
      <w:r w:rsidRPr="004F7449">
        <w:rPr>
          <w:rFonts w:cs="Arial"/>
          <w:i/>
          <w:sz w:val="16"/>
        </w:rPr>
        <w:instrText>inv</w:instrText>
      </w:r>
      <w:r w:rsidRPr="004F7449">
        <w:rPr>
          <w:rFonts w:cs="Arial"/>
          <w:sz w:val="16"/>
        </w:rPr>
        <w:instrText>",</w:instrText>
      </w:r>
      <w:r w:rsidRPr="004F7449">
        <w:rPr>
          <w:rFonts w:cs="Arial"/>
          <w:i/>
          <w:sz w:val="16"/>
        </w:rPr>
        <w:instrText>s</w:instrText>
      </w:r>
      <w:r w:rsidRPr="004F7449">
        <w:rPr>
          <w:rFonts w:cs="Arial"/>
          <w:sz w:val="16"/>
        </w:rPr>
        <w:instrText>)</w:instrText>
      </w:r>
      <w:r w:rsidRPr="004F7449">
        <w:rPr>
          <w:rFonts w:cs="Arial"/>
        </w:rPr>
        <w:instrText>)</w:instrText>
      </w:r>
      <w:r w:rsidRPr="004F7449">
        <w:rPr>
          <w:rFonts w:cs="Arial"/>
        </w:rPr>
        <w:fldChar w:fldCharType="end"/>
      </w:r>
      <w:r w:rsidRPr="004F7449">
        <w:rPr>
          <w:rFonts w:cs="Arial"/>
        </w:rPr>
        <w:instrText xml:space="preserve"> )</w:instrText>
      </w:r>
      <w:r w:rsidRPr="004F7449">
        <w:rPr>
          <w:rFonts w:cs="Arial"/>
        </w:rPr>
        <w:fldChar w:fldCharType="end"/>
      </w:r>
      <w:r w:rsidRPr="004F7449">
        <w:rPr>
          <w:rFonts w:cs="Arial"/>
        </w:rPr>
        <w:tab/>
        <w:t xml:space="preserve"> </w:t>
      </w:r>
      <w:r w:rsidRPr="004F7449">
        <w:rPr>
          <w:rFonts w:cs="Arial"/>
        </w:rPr>
        <w:tab/>
      </w:r>
      <w:r w:rsidRPr="004F7449">
        <w:rPr>
          <w:rFonts w:cs="Arial"/>
        </w:rPr>
        <w:tab/>
      </w:r>
      <w:r w:rsidRPr="004F7449">
        <w:rPr>
          <w:rFonts w:cs="Arial"/>
        </w:rPr>
        <w:tab/>
      </w:r>
      <w:r w:rsidRPr="004F7449">
        <w:rPr>
          <w:rFonts w:cs="Arial"/>
        </w:rPr>
        <w:tab/>
        <w:t>(</w:t>
      </w:r>
      <w:proofErr w:type="spellStart"/>
      <w:r w:rsidRPr="004F7449">
        <w:rPr>
          <w:rFonts w:cs="Arial"/>
          <w:i/>
        </w:rPr>
        <w:t>r</w:t>
      </w:r>
      <w:r w:rsidRPr="004F7449">
        <w:rPr>
          <w:rFonts w:cs="Arial"/>
        </w:rPr>
        <w:t>,</w:t>
      </w:r>
      <w:r w:rsidRPr="004F7449">
        <w:rPr>
          <w:rFonts w:cs="Arial"/>
          <w:i/>
        </w:rPr>
        <w:t>s</w:t>
      </w:r>
      <w:proofErr w:type="spellEnd"/>
      <w:r w:rsidRPr="004F7449">
        <w:rPr>
          <w:rFonts w:cs="Arial"/>
        </w:rPr>
        <w:sym w:font="Symbol" w:char="F0CE"/>
      </w:r>
      <w:proofErr w:type="spellStart"/>
      <w:r w:rsidRPr="004F7449">
        <w:rPr>
          <w:rFonts w:cs="Arial"/>
        </w:rPr>
        <w:t>REG</w:t>
      </w:r>
      <w:proofErr w:type="spellEnd"/>
      <w:r w:rsidRPr="004F7449">
        <w:rPr>
          <w:rFonts w:cs="Arial"/>
        </w:rPr>
        <w:t xml:space="preserve">) </w:t>
      </w:r>
    </w:p>
    <w:p w14:paraId="09FB507C" w14:textId="77777777" w:rsidR="00A41DEB" w:rsidRPr="00B42B41" w:rsidRDefault="00A41DEB" w:rsidP="00C113B5">
      <w:pPr>
        <w:pStyle w:val="BodyText"/>
        <w:jc w:val="left"/>
        <w:rPr>
          <w:rFonts w:cs="Arial"/>
        </w:rPr>
      </w:pPr>
      <w:r w:rsidRPr="00B42B41">
        <w:rPr>
          <w:rFonts w:cs="Arial"/>
        </w:rPr>
        <w:lastRenderedPageBreak/>
        <w:t xml:space="preserve">(23) Global allocation rule for regional capital stocks </w:t>
      </w:r>
      <w:r w:rsidRPr="00B42B41">
        <w:rPr>
          <w:rFonts w:cs="Arial"/>
        </w:rPr>
        <w:br/>
      </w:r>
      <w:r w:rsidRPr="00B42B41">
        <w:rPr>
          <w:rFonts w:cs="Arial"/>
        </w:rPr>
        <w:tab/>
      </w:r>
      <w:r w:rsidRPr="00B42B41">
        <w:rPr>
          <w:rFonts w:cs="Arial"/>
          <w:i/>
        </w:rPr>
        <w:t>R</w:t>
      </w:r>
      <w:r w:rsidRPr="00B42B41">
        <w:rPr>
          <w:rFonts w:cs="Arial"/>
        </w:rPr>
        <w:fldChar w:fldCharType="begin" w:fldLock="1"/>
      </w:r>
      <w:r w:rsidRPr="00B42B41">
        <w:rPr>
          <w:rFonts w:cs="Arial"/>
        </w:rPr>
        <w:instrText>eq \s(</w:instrText>
      </w:r>
      <w:r w:rsidRPr="00B42B41">
        <w:rPr>
          <w:rFonts w:cs="Arial"/>
          <w:sz w:val="16"/>
        </w:rPr>
        <w:instrText xml:space="preserve"> ,(</w:instrText>
      </w:r>
      <w:r w:rsidRPr="00B42B41">
        <w:rPr>
          <w:rFonts w:cs="Arial"/>
          <w:i/>
          <w:sz w:val="16"/>
        </w:rPr>
        <w:instrText>r</w:instrText>
      </w:r>
      <w:r w:rsidRPr="00B42B41">
        <w:rPr>
          <w:rFonts w:cs="Arial"/>
          <w:sz w:val="16"/>
        </w:rPr>
        <w:instrText>,</w:instrText>
      </w:r>
      <w:r w:rsidRPr="00B42B41">
        <w:rPr>
          <w:rFonts w:cs="Arial"/>
          <w:i/>
          <w:sz w:val="16"/>
        </w:rPr>
        <w:instrText>s</w:instrText>
      </w:r>
      <w:r w:rsidRPr="00B42B41">
        <w:rPr>
          <w:rFonts w:cs="Arial"/>
          <w:sz w:val="16"/>
        </w:rPr>
        <w:instrText>)</w:instrText>
      </w:r>
      <w:r w:rsidRPr="00B42B41">
        <w:rPr>
          <w:rFonts w:cs="Arial"/>
        </w:rPr>
        <w:instrText>)</w:instrText>
      </w:r>
      <w:r w:rsidRPr="00B42B41">
        <w:rPr>
          <w:rFonts w:cs="Arial"/>
        </w:rPr>
        <w:fldChar w:fldCharType="end"/>
      </w:r>
      <w:r w:rsidRPr="00B42B41">
        <w:rPr>
          <w:rFonts w:cs="Arial"/>
        </w:rPr>
        <w:t xml:space="preserve"> = </w:t>
      </w:r>
      <w:r w:rsidRPr="00B42B41">
        <w:rPr>
          <w:rFonts w:cs="Arial"/>
          <w:i/>
        </w:rPr>
        <w:t>R</w:t>
      </w:r>
      <w:r w:rsidRPr="00007F06">
        <w:rPr>
          <w:rFonts w:cs="Arial"/>
        </w:rPr>
        <w:fldChar w:fldCharType="begin" w:fldLock="1"/>
      </w:r>
      <w:r w:rsidRPr="00007F06">
        <w:rPr>
          <w:rFonts w:cs="Arial"/>
        </w:rPr>
        <w:instrText>eq \s(</w:instrText>
      </w:r>
      <w:r w:rsidRPr="00007F06">
        <w:rPr>
          <w:rFonts w:cs="Arial"/>
          <w:i/>
          <w:sz w:val="16"/>
        </w:rPr>
        <w:instrText xml:space="preserve"> </w:instrText>
      </w:r>
      <w:r w:rsidRPr="00007F06">
        <w:rPr>
          <w:rFonts w:cs="Arial"/>
          <w:sz w:val="16"/>
        </w:rPr>
        <w:instrText>,_</w:instrText>
      </w:r>
      <w:r w:rsidRPr="00007F06">
        <w:rPr>
          <w:rFonts w:cs="Arial"/>
          <w:i/>
          <w:sz w:val="16"/>
        </w:rPr>
        <w:instrText>s</w:instrText>
      </w:r>
      <w:r w:rsidRPr="00007F06">
        <w:rPr>
          <w:rFonts w:cs="Arial"/>
        </w:rPr>
        <w:instrText>)</w:instrText>
      </w:r>
      <w:r w:rsidRPr="00007F06">
        <w:rPr>
          <w:rFonts w:cs="Arial"/>
        </w:rPr>
        <w:fldChar w:fldCharType="end"/>
      </w:r>
      <w:r w:rsidRPr="00007F06">
        <w:rPr>
          <w:rFonts w:cs="Arial"/>
        </w:rPr>
        <w:fldChar w:fldCharType="begin" w:fldLock="1"/>
      </w:r>
      <w:r w:rsidRPr="00007F06">
        <w:rPr>
          <w:rFonts w:cs="Arial"/>
        </w:rPr>
        <w:instrText>eq \s(</w:instrText>
      </w:r>
      <w:r w:rsidRPr="00007F06">
        <w:rPr>
          <w:rFonts w:cs="Arial"/>
          <w:sz w:val="16"/>
        </w:rPr>
        <w:instrText xml:space="preserve"> ,(</w:instrText>
      </w:r>
      <w:r w:rsidRPr="00007F06">
        <w:rPr>
          <w:rFonts w:cs="Arial"/>
          <w:i/>
          <w:sz w:val="16"/>
        </w:rPr>
        <w:instrText>r</w:instrText>
      </w:r>
      <w:r w:rsidRPr="00007F06">
        <w:rPr>
          <w:rFonts w:cs="Arial"/>
          <w:sz w:val="16"/>
        </w:rPr>
        <w:instrText>)</w:instrText>
      </w:r>
      <w:r w:rsidRPr="00007F06">
        <w:rPr>
          <w:rFonts w:cs="Arial"/>
        </w:rPr>
        <w:instrText>)</w:instrText>
      </w:r>
      <w:r w:rsidRPr="00007F06">
        <w:rPr>
          <w:rFonts w:cs="Arial"/>
        </w:rPr>
        <w:fldChar w:fldCharType="end"/>
      </w:r>
      <w:r>
        <w:rPr>
          <w:rFonts w:cs="Arial"/>
          <w:b/>
        </w:rPr>
        <w:tab/>
      </w:r>
      <w:r w:rsidRPr="00B42B41">
        <w:rPr>
          <w:rFonts w:cs="Arial"/>
        </w:rPr>
        <w:tab/>
      </w:r>
      <w:r w:rsidRPr="00B42B41">
        <w:rPr>
          <w:rFonts w:cs="Arial"/>
        </w:rPr>
        <w:tab/>
      </w:r>
      <w:r w:rsidRPr="00B42B41">
        <w:rPr>
          <w:rFonts w:cs="Arial"/>
        </w:rPr>
        <w:tab/>
      </w:r>
      <w:r w:rsidRPr="00B42B41">
        <w:rPr>
          <w:rFonts w:cs="Arial"/>
        </w:rPr>
        <w:tab/>
      </w:r>
      <w:r w:rsidRPr="00B42B41">
        <w:rPr>
          <w:rFonts w:cs="Arial"/>
        </w:rPr>
        <w:tab/>
        <w:t>(</w:t>
      </w:r>
      <w:proofErr w:type="spellStart"/>
      <w:r w:rsidRPr="00B42B41">
        <w:rPr>
          <w:rFonts w:cs="Arial"/>
          <w:i/>
        </w:rPr>
        <w:t>r</w:t>
      </w:r>
      <w:r w:rsidRPr="00B42B41">
        <w:rPr>
          <w:rFonts w:cs="Arial"/>
        </w:rPr>
        <w:t>,</w:t>
      </w:r>
      <w:r w:rsidRPr="00B42B41">
        <w:rPr>
          <w:rFonts w:cs="Arial"/>
          <w:i/>
        </w:rPr>
        <w:t>s</w:t>
      </w:r>
      <w:proofErr w:type="spellEnd"/>
      <w:r w:rsidRPr="00B42B41">
        <w:rPr>
          <w:rFonts w:cs="Arial"/>
        </w:rPr>
        <w:sym w:font="Symbol" w:char="F0CE"/>
      </w:r>
      <w:proofErr w:type="spellStart"/>
      <w:r w:rsidRPr="00B42B41">
        <w:rPr>
          <w:rFonts w:cs="Arial"/>
        </w:rPr>
        <w:t>REG</w:t>
      </w:r>
      <w:proofErr w:type="spellEnd"/>
      <w:r w:rsidRPr="00B42B41">
        <w:rPr>
          <w:rFonts w:cs="Arial"/>
        </w:rPr>
        <w:t>)</w:t>
      </w:r>
      <w:r w:rsidRPr="00B42B41">
        <w:rPr>
          <w:rFonts w:cs="Arial"/>
        </w:rPr>
        <w:br/>
        <w:t xml:space="preserve">where </w:t>
      </w:r>
      <w:r w:rsidRPr="00B42B41">
        <w:rPr>
          <w:rFonts w:cs="Arial"/>
          <w:i/>
        </w:rPr>
        <w:t>R</w:t>
      </w:r>
      <w:r w:rsidRPr="00E61D4B">
        <w:rPr>
          <w:rFonts w:cs="Arial"/>
        </w:rPr>
        <w:fldChar w:fldCharType="begin" w:fldLock="1"/>
      </w:r>
      <w:r w:rsidRPr="00007F06">
        <w:rPr>
          <w:rFonts w:cs="Arial"/>
        </w:rPr>
        <w:instrText>eq \s(</w:instrText>
      </w:r>
      <w:r w:rsidRPr="00007F06">
        <w:rPr>
          <w:rFonts w:cs="Arial"/>
          <w:i/>
          <w:sz w:val="16"/>
        </w:rPr>
        <w:instrText xml:space="preserve"> </w:instrText>
      </w:r>
      <w:r w:rsidRPr="00007F06">
        <w:rPr>
          <w:rFonts w:cs="Arial"/>
          <w:sz w:val="16"/>
        </w:rPr>
        <w:instrText>,_</w:instrText>
      </w:r>
      <w:r w:rsidRPr="00007F06">
        <w:rPr>
          <w:rFonts w:cs="Arial"/>
          <w:i/>
          <w:sz w:val="16"/>
        </w:rPr>
        <w:instrText>js</w:instrText>
      </w:r>
      <w:r w:rsidRPr="00007F06">
        <w:rPr>
          <w:rFonts w:cs="Arial"/>
        </w:rPr>
        <w:instrText>)</w:instrText>
      </w:r>
      <w:r w:rsidRPr="00E61D4B">
        <w:rPr>
          <w:rFonts w:cs="Arial"/>
        </w:rPr>
        <w:fldChar w:fldCharType="end"/>
      </w:r>
      <w:r w:rsidRPr="00007F06">
        <w:rPr>
          <w:rFonts w:cs="Arial"/>
        </w:rPr>
        <w:fldChar w:fldCharType="begin" w:fldLock="1"/>
      </w:r>
      <w:r w:rsidRPr="00007F06">
        <w:rPr>
          <w:rFonts w:cs="Arial"/>
        </w:rPr>
        <w:instrText>eq \s(</w:instrText>
      </w:r>
      <w:r w:rsidRPr="00007F06">
        <w:rPr>
          <w:rFonts w:cs="Arial"/>
          <w:sz w:val="16"/>
        </w:rPr>
        <w:instrText xml:space="preserve"> ,(</w:instrText>
      </w:r>
      <w:r w:rsidRPr="00007F06">
        <w:rPr>
          <w:rFonts w:cs="Arial"/>
          <w:i/>
          <w:sz w:val="16"/>
        </w:rPr>
        <w:instrText>r</w:instrText>
      </w:r>
      <w:r w:rsidRPr="00007F06">
        <w:rPr>
          <w:rFonts w:cs="Arial"/>
          <w:sz w:val="16"/>
        </w:rPr>
        <w:instrText>)</w:instrText>
      </w:r>
      <w:r w:rsidRPr="00007F06">
        <w:rPr>
          <w:rFonts w:cs="Arial"/>
        </w:rPr>
        <w:instrText>)</w:instrText>
      </w:r>
      <w:r w:rsidRPr="00007F06">
        <w:rPr>
          <w:rFonts w:cs="Arial"/>
        </w:rPr>
        <w:fldChar w:fldCharType="end"/>
      </w:r>
      <w:r w:rsidRPr="00B42B41">
        <w:rPr>
          <w:rFonts w:cs="Arial"/>
        </w:rPr>
        <w:t xml:space="preserve"> is the equilibrium</w:t>
      </w:r>
      <w:r w:rsidRPr="00B42B41">
        <w:rPr>
          <w:rFonts w:cs="Arial"/>
          <w:i/>
        </w:rPr>
        <w:t xml:space="preserve"> </w:t>
      </w:r>
      <w:r w:rsidRPr="00B42B41">
        <w:rPr>
          <w:rFonts w:cs="Arial"/>
        </w:rPr>
        <w:t xml:space="preserve">rate of return to capital owned by home region </w:t>
      </w:r>
      <w:r w:rsidRPr="00B42B41">
        <w:rPr>
          <w:rFonts w:cs="Arial"/>
          <w:i/>
        </w:rPr>
        <w:t>r</w:t>
      </w:r>
      <w:r w:rsidRPr="00B42B41">
        <w:rPr>
          <w:rFonts w:cs="Arial"/>
        </w:rPr>
        <w:t xml:space="preserve">. </w:t>
      </w:r>
    </w:p>
    <w:p w14:paraId="09FB507D" w14:textId="77777777" w:rsidR="00A41DEB" w:rsidRPr="004F7449" w:rsidRDefault="00A41DEB" w:rsidP="00C113B5">
      <w:pPr>
        <w:pStyle w:val="BodyText"/>
        <w:jc w:val="left"/>
        <w:rPr>
          <w:rFonts w:cs="Arial"/>
        </w:rPr>
      </w:pPr>
      <w:r w:rsidRPr="00B42B41">
        <w:rPr>
          <w:rFonts w:cs="Arial"/>
        </w:rPr>
        <w:t>(24) The rental price of capital, net of income tax</w:t>
      </w:r>
      <w:r w:rsidRPr="00B42B41">
        <w:rPr>
          <w:rFonts w:cs="Arial"/>
        </w:rPr>
        <w:br/>
      </w:r>
      <w:r w:rsidRPr="00B42B41">
        <w:rPr>
          <w:rFonts w:cs="Arial"/>
        </w:rPr>
        <w:tab/>
      </w:r>
      <w:r w:rsidRPr="00B42B41">
        <w:rPr>
          <w:rFonts w:cs="Arial"/>
          <w:i/>
        </w:rPr>
        <w:t>P</w:t>
      </w:r>
      <w:r w:rsidRPr="00B42B41">
        <w:rPr>
          <w:rFonts w:cs="Arial"/>
        </w:rPr>
        <w:fldChar w:fldCharType="begin" w:fldLock="1"/>
      </w:r>
      <w:r w:rsidRPr="00B42B41">
        <w:rPr>
          <w:rFonts w:cs="Arial"/>
        </w:rPr>
        <w:instrText>eq \s(</w:instrText>
      </w:r>
      <w:r w:rsidRPr="00B42B41">
        <w:rPr>
          <w:rFonts w:cs="Arial"/>
          <w:i/>
          <w:sz w:val="16"/>
        </w:rPr>
        <w:instrText>kt</w:instrText>
      </w:r>
      <w:r w:rsidRPr="00B42B41">
        <w:rPr>
          <w:rFonts w:cs="Arial"/>
          <w:sz w:val="16"/>
        </w:rPr>
        <w:instrText>,</w:instrText>
      </w:r>
      <w:r w:rsidRPr="00B42B41">
        <w:rPr>
          <w:rFonts w:cs="Arial"/>
          <w:i/>
          <w:sz w:val="16"/>
        </w:rPr>
        <w:instrText xml:space="preserve"> </w:instrText>
      </w:r>
      <w:r w:rsidRPr="00B42B41">
        <w:rPr>
          <w:rFonts w:cs="Arial"/>
        </w:rPr>
        <w:instrText>)</w:instrText>
      </w:r>
      <w:r w:rsidRPr="00B42B41">
        <w:rPr>
          <w:rFonts w:cs="Arial"/>
        </w:rPr>
        <w:fldChar w:fldCharType="end"/>
      </w:r>
      <w:r w:rsidRPr="00B42B41">
        <w:rPr>
          <w:rFonts w:cs="Arial"/>
        </w:rPr>
        <w:fldChar w:fldCharType="begin" w:fldLock="1"/>
      </w:r>
      <w:r w:rsidRPr="00B42B41">
        <w:rPr>
          <w:rFonts w:cs="Arial"/>
        </w:rPr>
        <w:instrText>eq \s(</w:instrText>
      </w:r>
      <w:r w:rsidRPr="00B42B41">
        <w:rPr>
          <w:rFonts w:cs="Arial"/>
          <w:sz w:val="16"/>
        </w:rPr>
        <w:instrText xml:space="preserve"> ,(</w:instrText>
      </w:r>
      <w:r w:rsidRPr="00B42B41">
        <w:rPr>
          <w:rFonts w:cs="Arial"/>
          <w:i/>
          <w:sz w:val="16"/>
        </w:rPr>
        <w:instrText>r</w:instrText>
      </w:r>
      <w:r w:rsidRPr="00B42B41">
        <w:rPr>
          <w:rFonts w:cs="Arial"/>
          <w:sz w:val="16"/>
        </w:rPr>
        <w:instrText>,</w:instrText>
      </w:r>
      <w:r w:rsidRPr="00B42B41">
        <w:rPr>
          <w:rFonts w:cs="Arial"/>
          <w:i/>
          <w:sz w:val="16"/>
        </w:rPr>
        <w:instrText>s</w:instrText>
      </w:r>
      <w:r w:rsidRPr="00B42B41">
        <w:rPr>
          <w:rFonts w:cs="Arial"/>
          <w:sz w:val="16"/>
        </w:rPr>
        <w:instrText>)</w:instrText>
      </w:r>
      <w:r w:rsidRPr="00B42B41">
        <w:rPr>
          <w:rFonts w:cs="Arial"/>
        </w:rPr>
        <w:instrText>)</w:instrText>
      </w:r>
      <w:r w:rsidRPr="00B42B41">
        <w:rPr>
          <w:rFonts w:cs="Arial"/>
        </w:rPr>
        <w:fldChar w:fldCharType="end"/>
      </w:r>
      <w:r w:rsidRPr="00B42B41">
        <w:rPr>
          <w:rFonts w:cs="Arial"/>
        </w:rPr>
        <w:t xml:space="preserve"> = </w:t>
      </w:r>
      <w:r w:rsidRPr="00B42B41">
        <w:rPr>
          <w:rFonts w:cs="Arial"/>
          <w:i/>
        </w:rPr>
        <w:t>P</w:t>
      </w:r>
      <w:r w:rsidRPr="00B42B41">
        <w:rPr>
          <w:rFonts w:cs="Arial"/>
        </w:rPr>
        <w:fldChar w:fldCharType="begin" w:fldLock="1"/>
      </w:r>
      <w:r w:rsidRPr="00B42B41">
        <w:rPr>
          <w:rFonts w:cs="Arial"/>
        </w:rPr>
        <w:instrText>eq \s(</w:instrText>
      </w:r>
      <w:r w:rsidRPr="00B42B41">
        <w:rPr>
          <w:rFonts w:cs="Arial"/>
          <w:i/>
          <w:sz w:val="16"/>
        </w:rPr>
        <w:instrText>k</w:instrText>
      </w:r>
      <w:r w:rsidRPr="00B42B41">
        <w:rPr>
          <w:rFonts w:cs="Arial"/>
          <w:sz w:val="16"/>
        </w:rPr>
        <w:instrText>,</w:instrText>
      </w:r>
      <w:r w:rsidRPr="00B42B41">
        <w:rPr>
          <w:rFonts w:cs="Arial"/>
          <w:i/>
          <w:sz w:val="16"/>
        </w:rPr>
        <w:instrText xml:space="preserve"> </w:instrText>
      </w:r>
      <w:r w:rsidRPr="00B42B41">
        <w:rPr>
          <w:rFonts w:cs="Arial"/>
        </w:rPr>
        <w:instrText>)</w:instrText>
      </w:r>
      <w:r w:rsidRPr="00B42B41">
        <w:rPr>
          <w:rFonts w:cs="Arial"/>
        </w:rPr>
        <w:fldChar w:fldCharType="end"/>
      </w:r>
      <w:r w:rsidRPr="00B42B41">
        <w:rPr>
          <w:rFonts w:cs="Arial"/>
        </w:rPr>
        <w:fldChar w:fldCharType="begin" w:fldLock="1"/>
      </w:r>
      <w:r w:rsidRPr="00B42B41">
        <w:rPr>
          <w:rFonts w:cs="Arial"/>
        </w:rPr>
        <w:instrText>eq \s(</w:instrText>
      </w:r>
      <w:r w:rsidRPr="00B42B41">
        <w:rPr>
          <w:rFonts w:cs="Arial"/>
          <w:sz w:val="16"/>
        </w:rPr>
        <w:instrText xml:space="preserve"> ,(</w:instrText>
      </w:r>
      <w:r w:rsidRPr="00B42B41">
        <w:rPr>
          <w:rFonts w:cs="Arial"/>
          <w:i/>
          <w:sz w:val="16"/>
        </w:rPr>
        <w:instrText>r</w:instrText>
      </w:r>
      <w:r w:rsidRPr="00B42B41">
        <w:rPr>
          <w:rFonts w:cs="Arial"/>
          <w:sz w:val="16"/>
        </w:rPr>
        <w:instrText>,</w:instrText>
      </w:r>
      <w:r w:rsidRPr="00B42B41">
        <w:rPr>
          <w:rFonts w:cs="Arial"/>
          <w:i/>
          <w:sz w:val="16"/>
        </w:rPr>
        <w:instrText>s</w:instrText>
      </w:r>
      <w:r w:rsidRPr="00B42B41">
        <w:rPr>
          <w:rFonts w:cs="Arial"/>
          <w:sz w:val="16"/>
        </w:rPr>
        <w:instrText>)</w:instrText>
      </w:r>
      <w:r w:rsidRPr="00B42B41">
        <w:rPr>
          <w:rFonts w:cs="Arial"/>
        </w:rPr>
        <w:instrText>)</w:instrText>
      </w:r>
      <w:r w:rsidRPr="00B42B41">
        <w:rPr>
          <w:rFonts w:cs="Arial"/>
        </w:rPr>
        <w:fldChar w:fldCharType="end"/>
      </w:r>
      <w:r w:rsidRPr="00B42B41">
        <w:rPr>
          <w:rFonts w:cs="Arial"/>
        </w:rPr>
        <w:t xml:space="preserve"> (1 – </w:t>
      </w:r>
      <w:r w:rsidRPr="00B42B41">
        <w:rPr>
          <w:rFonts w:cs="Arial"/>
          <w:i/>
        </w:rPr>
        <w:t>t</w:t>
      </w:r>
      <w:r w:rsidRPr="00B42B41">
        <w:rPr>
          <w:rFonts w:cs="Arial"/>
        </w:rPr>
        <w:fldChar w:fldCharType="begin" w:fldLock="1"/>
      </w:r>
      <w:r w:rsidRPr="00B42B41">
        <w:rPr>
          <w:rFonts w:cs="Arial"/>
        </w:rPr>
        <w:instrText>eq \s(</w:instrText>
      </w:r>
      <w:r w:rsidRPr="00B42B41">
        <w:rPr>
          <w:rFonts w:cs="Arial"/>
          <w:i/>
          <w:sz w:val="16"/>
        </w:rPr>
        <w:instrText>kt</w:instrText>
      </w:r>
      <w:r w:rsidRPr="00B42B41">
        <w:rPr>
          <w:rFonts w:cs="Arial"/>
          <w:sz w:val="16"/>
        </w:rPr>
        <w:instrText>,</w:instrText>
      </w:r>
      <w:r w:rsidRPr="00B42B41">
        <w:rPr>
          <w:rFonts w:cs="Arial"/>
          <w:i/>
          <w:sz w:val="16"/>
        </w:rPr>
        <w:instrText xml:space="preserve"> </w:instrText>
      </w:r>
      <w:r w:rsidRPr="00B42B41">
        <w:rPr>
          <w:rFonts w:cs="Arial"/>
        </w:rPr>
        <w:instrText>)</w:instrText>
      </w:r>
      <w:r w:rsidRPr="00B42B41">
        <w:rPr>
          <w:rFonts w:cs="Arial"/>
        </w:rPr>
        <w:fldChar w:fldCharType="end"/>
      </w:r>
      <w:r w:rsidRPr="00B42B41">
        <w:rPr>
          <w:rFonts w:cs="Arial"/>
        </w:rPr>
        <w:fldChar w:fldCharType="begin" w:fldLock="1"/>
      </w:r>
      <w:r w:rsidRPr="00B42B41">
        <w:rPr>
          <w:rFonts w:cs="Arial"/>
        </w:rPr>
        <w:instrText>eq \s(</w:instrText>
      </w:r>
      <w:r w:rsidRPr="00B42B41">
        <w:rPr>
          <w:rFonts w:cs="Arial"/>
          <w:sz w:val="16"/>
        </w:rPr>
        <w:instrText xml:space="preserve"> ,(</w:instrText>
      </w:r>
      <w:r w:rsidRPr="00B42B41">
        <w:rPr>
          <w:rFonts w:cs="Arial"/>
          <w:i/>
          <w:sz w:val="16"/>
        </w:rPr>
        <w:instrText>s</w:instrText>
      </w:r>
      <w:r w:rsidRPr="00B42B41">
        <w:rPr>
          <w:rFonts w:cs="Arial"/>
          <w:sz w:val="16"/>
        </w:rPr>
        <w:instrText>)</w:instrText>
      </w:r>
      <w:r w:rsidRPr="00B42B41">
        <w:rPr>
          <w:rFonts w:cs="Arial"/>
        </w:rPr>
        <w:instrText>)</w:instrText>
      </w:r>
      <w:r w:rsidRPr="00B42B41">
        <w:rPr>
          <w:rFonts w:cs="Arial"/>
        </w:rPr>
        <w:fldChar w:fldCharType="end"/>
      </w:r>
      <w:r w:rsidRPr="00B42B41">
        <w:rPr>
          <w:rFonts w:cs="Arial"/>
        </w:rPr>
        <w:t>)</w:t>
      </w:r>
      <w:r w:rsidRPr="00B42B41">
        <w:rPr>
          <w:rFonts w:cs="Arial"/>
        </w:rPr>
        <w:tab/>
      </w:r>
      <w:r w:rsidRPr="00B42B41">
        <w:rPr>
          <w:rFonts w:cs="Arial"/>
        </w:rPr>
        <w:tab/>
      </w:r>
      <w:r w:rsidRPr="00B42B41">
        <w:rPr>
          <w:rFonts w:cs="Arial"/>
        </w:rPr>
        <w:tab/>
      </w:r>
      <w:r w:rsidRPr="00B42B41">
        <w:rPr>
          <w:rFonts w:cs="Arial"/>
        </w:rPr>
        <w:tab/>
      </w:r>
      <w:r>
        <w:rPr>
          <w:rFonts w:cs="Arial"/>
        </w:rPr>
        <w:t>(</w:t>
      </w:r>
      <w:r w:rsidRPr="00B42B41">
        <w:rPr>
          <w:rFonts w:cs="Arial"/>
          <w:i/>
        </w:rPr>
        <w:t>j</w:t>
      </w:r>
      <w:r w:rsidRPr="00B42B41">
        <w:rPr>
          <w:rFonts w:cs="Arial"/>
        </w:rPr>
        <w:sym w:font="Symbol" w:char="F0CE"/>
      </w:r>
      <w:r w:rsidRPr="00B42B41">
        <w:rPr>
          <w:rFonts w:cs="Arial"/>
        </w:rPr>
        <w:t xml:space="preserve">COM; </w:t>
      </w:r>
      <w:proofErr w:type="spellStart"/>
      <w:r w:rsidRPr="00B42B41">
        <w:rPr>
          <w:rFonts w:cs="Arial"/>
          <w:i/>
        </w:rPr>
        <w:t>r</w:t>
      </w:r>
      <w:r w:rsidRPr="00B42B41">
        <w:rPr>
          <w:rFonts w:cs="Arial"/>
        </w:rPr>
        <w:t>,</w:t>
      </w:r>
      <w:r w:rsidRPr="00B42B41">
        <w:rPr>
          <w:rFonts w:cs="Arial"/>
          <w:i/>
        </w:rPr>
        <w:t>s</w:t>
      </w:r>
      <w:proofErr w:type="spellEnd"/>
      <w:r w:rsidRPr="00B42B41">
        <w:rPr>
          <w:rFonts w:cs="Arial"/>
        </w:rPr>
        <w:sym w:font="Symbol" w:char="F0CE"/>
      </w:r>
      <w:proofErr w:type="spellStart"/>
      <w:r w:rsidRPr="00B42B41">
        <w:rPr>
          <w:rFonts w:cs="Arial"/>
        </w:rPr>
        <w:t>REG</w:t>
      </w:r>
      <w:proofErr w:type="spellEnd"/>
      <w:r w:rsidRPr="00B42B41">
        <w:rPr>
          <w:rFonts w:cs="Arial"/>
        </w:rPr>
        <w:t>)</w:t>
      </w:r>
      <w:r w:rsidRPr="00B42B41">
        <w:rPr>
          <w:rFonts w:cs="Arial"/>
        </w:rPr>
        <w:br/>
        <w:t xml:space="preserve">where </w:t>
      </w:r>
      <w:r w:rsidRPr="00B42B41">
        <w:rPr>
          <w:rFonts w:cs="Arial"/>
          <w:i/>
        </w:rPr>
        <w:t>t</w:t>
      </w:r>
      <w:r w:rsidRPr="00B42B41">
        <w:rPr>
          <w:rFonts w:cs="Arial"/>
        </w:rPr>
        <w:fldChar w:fldCharType="begin" w:fldLock="1"/>
      </w:r>
      <w:r w:rsidRPr="00B42B41">
        <w:rPr>
          <w:rFonts w:cs="Arial"/>
        </w:rPr>
        <w:instrText>eq \s(</w:instrText>
      </w:r>
      <w:r w:rsidRPr="00B42B41">
        <w:rPr>
          <w:rFonts w:cs="Arial"/>
          <w:i/>
          <w:sz w:val="16"/>
        </w:rPr>
        <w:instrText>kt</w:instrText>
      </w:r>
      <w:r w:rsidRPr="00B42B41">
        <w:rPr>
          <w:rFonts w:cs="Arial"/>
          <w:sz w:val="16"/>
        </w:rPr>
        <w:instrText>,</w:instrText>
      </w:r>
      <w:r w:rsidRPr="00B42B41">
        <w:rPr>
          <w:rFonts w:cs="Arial"/>
          <w:i/>
          <w:sz w:val="16"/>
        </w:rPr>
        <w:instrText xml:space="preserve"> </w:instrText>
      </w:r>
      <w:r w:rsidRPr="00B42B41">
        <w:rPr>
          <w:rFonts w:cs="Arial"/>
        </w:rPr>
        <w:instrText>)</w:instrText>
      </w:r>
      <w:r w:rsidRPr="00B42B41">
        <w:rPr>
          <w:rFonts w:cs="Arial"/>
        </w:rPr>
        <w:fldChar w:fldCharType="end"/>
      </w:r>
      <w:r w:rsidRPr="00B42B41">
        <w:rPr>
          <w:rFonts w:cs="Arial"/>
        </w:rPr>
        <w:fldChar w:fldCharType="begin" w:fldLock="1"/>
      </w:r>
      <w:r w:rsidRPr="00B42B41">
        <w:rPr>
          <w:rFonts w:cs="Arial"/>
        </w:rPr>
        <w:instrText>eq \s(</w:instrText>
      </w:r>
      <w:r w:rsidRPr="00B42B41">
        <w:rPr>
          <w:rFonts w:cs="Arial"/>
          <w:sz w:val="16"/>
        </w:rPr>
        <w:instrText xml:space="preserve"> ,(</w:instrText>
      </w:r>
      <w:r w:rsidRPr="00B42B41">
        <w:rPr>
          <w:rFonts w:cs="Arial"/>
          <w:i/>
          <w:sz w:val="16"/>
        </w:rPr>
        <w:instrText>s</w:instrText>
      </w:r>
      <w:r w:rsidRPr="00B42B41">
        <w:rPr>
          <w:rFonts w:cs="Arial"/>
          <w:sz w:val="16"/>
        </w:rPr>
        <w:instrText>)</w:instrText>
      </w:r>
      <w:r w:rsidRPr="00B42B41">
        <w:rPr>
          <w:rFonts w:cs="Arial"/>
        </w:rPr>
        <w:instrText>)</w:instrText>
      </w:r>
      <w:r w:rsidRPr="00B42B41">
        <w:rPr>
          <w:rFonts w:cs="Arial"/>
        </w:rPr>
        <w:fldChar w:fldCharType="end"/>
      </w:r>
      <w:r w:rsidRPr="00B42B41">
        <w:rPr>
          <w:rFonts w:cs="Arial"/>
        </w:rPr>
        <w:t xml:space="preserve"> is the rate of tax on capital</w:t>
      </w:r>
      <w:r w:rsidRPr="004F7449">
        <w:rPr>
          <w:rFonts w:cs="Arial"/>
        </w:rPr>
        <w:t xml:space="preserve">. </w:t>
      </w:r>
    </w:p>
    <w:p w14:paraId="09FB507E" w14:textId="77777777" w:rsidR="00A41DEB" w:rsidRDefault="00A41DEB" w:rsidP="00C113B5">
      <w:pPr>
        <w:pStyle w:val="Heading4"/>
        <w:rPr>
          <w:i/>
        </w:rPr>
      </w:pPr>
      <w:r w:rsidRPr="009F6755">
        <w:t>Final users’ expenditure</w:t>
      </w:r>
      <w:r>
        <w:t xml:space="preserve"> (equations 25–36)</w:t>
      </w:r>
    </w:p>
    <w:p w14:paraId="09FB507F" w14:textId="77777777" w:rsidR="00A41DEB" w:rsidRDefault="00A41DEB" w:rsidP="00C113B5">
      <w:pPr>
        <w:pStyle w:val="BodyText"/>
      </w:pPr>
      <w:r>
        <w:t xml:space="preserve">There are three final users in the model: household, government and investor. Their expenditures are shown </w:t>
      </w:r>
      <w:r w:rsidRPr="006F0FDC">
        <w:t>in equation 25. Household</w:t>
      </w:r>
      <w:r>
        <w:t xml:space="preserve"> and government expenditures are equal to their income net of savings. Investment expenditure is equal to total domestic savings plus net foreign investment (</w:t>
      </w:r>
      <w:proofErr w:type="spellStart"/>
      <w:r>
        <w:t>NFI</w:t>
      </w:r>
      <w:proofErr w:type="spellEnd"/>
      <w:r>
        <w:t>) inflow.</w:t>
      </w:r>
    </w:p>
    <w:p w14:paraId="09FB5080" w14:textId="77777777" w:rsidR="00A41DEB" w:rsidRPr="00E37ACF" w:rsidRDefault="00A41DEB" w:rsidP="00C113B5">
      <w:pPr>
        <w:pStyle w:val="BodyText"/>
      </w:pPr>
      <w:r>
        <w:t>It is assumed in the model that regional savings can be invested across all regions, including the home region, to maximise its expected rates of return (equation 31). This optimal behaviour implies that, in equilibrium, all regional expected rates of return will be equalised (equation 34). These bilateral investment flows must be constrained by regional investment (equation 32). This requires the host region’s net foreign investment inflow to adjust independently.</w:t>
      </w:r>
    </w:p>
    <w:p w14:paraId="09FB5081" w14:textId="77777777" w:rsidR="00A41DEB" w:rsidRPr="003D5F7B" w:rsidRDefault="00A41DEB" w:rsidP="00C113B5">
      <w:pPr>
        <w:pStyle w:val="BodyText"/>
        <w:jc w:val="left"/>
      </w:pPr>
      <w:r w:rsidRPr="003D5F7B">
        <w:rPr>
          <w:rFonts w:cs="Arial"/>
        </w:rPr>
        <w:t>(2</w:t>
      </w:r>
      <w:r>
        <w:rPr>
          <w:rFonts w:cs="Arial"/>
        </w:rPr>
        <w:t>5</w:t>
      </w:r>
      <w:r w:rsidRPr="003D5F7B">
        <w:rPr>
          <w:rFonts w:cs="Arial"/>
        </w:rPr>
        <w:t xml:space="preserve">) Final expenditure of user </w:t>
      </w:r>
      <w:r w:rsidRPr="003D5F7B">
        <w:rPr>
          <w:rFonts w:cs="Arial"/>
          <w:i/>
        </w:rPr>
        <w:t>u</w:t>
      </w:r>
      <w:r w:rsidRPr="003D5F7B">
        <w:rPr>
          <w:rFonts w:cs="Arial"/>
        </w:rPr>
        <w:t xml:space="preserve"> (</w:t>
      </w:r>
      <w:proofErr w:type="spellStart"/>
      <w:r w:rsidRPr="003D5F7B">
        <w:rPr>
          <w:rFonts w:cs="Arial"/>
          <w:i/>
        </w:rPr>
        <w:t>hou</w:t>
      </w:r>
      <w:proofErr w:type="spellEnd"/>
      <w:r w:rsidRPr="003D5F7B">
        <w:rPr>
          <w:rFonts w:cs="Arial"/>
        </w:rPr>
        <w:t xml:space="preserve">, </w:t>
      </w:r>
      <w:proofErr w:type="spellStart"/>
      <w:r w:rsidRPr="003D5F7B">
        <w:rPr>
          <w:rFonts w:cs="Arial"/>
          <w:i/>
        </w:rPr>
        <w:t>gov</w:t>
      </w:r>
      <w:proofErr w:type="spellEnd"/>
      <w:r w:rsidRPr="003D5F7B">
        <w:rPr>
          <w:rFonts w:cs="Arial"/>
        </w:rPr>
        <w:t xml:space="preserve">, </w:t>
      </w:r>
      <w:proofErr w:type="spellStart"/>
      <w:r w:rsidRPr="003D5F7B">
        <w:rPr>
          <w:rFonts w:cs="Arial"/>
          <w:i/>
        </w:rPr>
        <w:t>inv</w:t>
      </w:r>
      <w:proofErr w:type="spellEnd"/>
      <w:r w:rsidRPr="003D5F7B">
        <w:rPr>
          <w:rFonts w:cs="Arial"/>
        </w:rPr>
        <w:t xml:space="preserve">) in region </w:t>
      </w:r>
      <w:r w:rsidRPr="003D5F7B">
        <w:rPr>
          <w:rFonts w:cs="Arial"/>
          <w:i/>
        </w:rPr>
        <w:t>r</w:t>
      </w:r>
      <w:r w:rsidRPr="003D5F7B">
        <w:rPr>
          <w:rFonts w:cs="Arial"/>
        </w:rPr>
        <w:t xml:space="preserve"> </w:t>
      </w:r>
      <w:r w:rsidRPr="003D5F7B">
        <w:rPr>
          <w:rFonts w:cs="Arial"/>
        </w:rPr>
        <w:br/>
      </w:r>
      <w:r w:rsidRPr="003D5F7B">
        <w:rPr>
          <w:rFonts w:cs="Arial"/>
        </w:rPr>
        <w:tab/>
      </w:r>
      <w:r w:rsidRPr="003D5F7B">
        <w:rPr>
          <w:rFonts w:cs="Arial"/>
          <w:i/>
        </w:rPr>
        <w:t>V</w:t>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u</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rPr>
        <w:fldChar w:fldCharType="begin" w:fldLock="1"/>
      </w:r>
      <w:r w:rsidRPr="003D5F7B">
        <w:rPr>
          <w:rFonts w:cs="Arial"/>
        </w:rPr>
        <w:instrText>eq \b\lc\{(</w:instrText>
      </w:r>
      <w:r w:rsidRPr="003D5F7B">
        <w:rPr>
          <w:rFonts w:cs="Arial"/>
        </w:rPr>
        <w:fldChar w:fldCharType="begin" w:fldLock="1"/>
      </w:r>
      <w:r w:rsidRPr="003D5F7B">
        <w:rPr>
          <w:rFonts w:cs="Arial"/>
        </w:rPr>
        <w:instrText xml:space="preserve">eq \a \al \co1 \vs3 ( </w:instrText>
      </w:r>
      <w:r w:rsidRPr="003D5F7B">
        <w:rPr>
          <w:rFonts w:cs="Arial"/>
          <w:i/>
        </w:rPr>
        <w:instrText>Y</w:instrText>
      </w:r>
      <w:r w:rsidRPr="003D5F7B">
        <w:rPr>
          <w:rFonts w:cs="Arial"/>
        </w:rPr>
        <w:fldChar w:fldCharType="begin" w:fldLock="1"/>
      </w:r>
      <w:r w:rsidRPr="003D5F7B">
        <w:rPr>
          <w:rFonts w:cs="Arial"/>
        </w:rPr>
        <w:instrText>eq \s(</w:instrText>
      </w:r>
      <w:r w:rsidRPr="003D5F7B">
        <w:rPr>
          <w:rFonts w:cs="Arial"/>
          <w:i/>
          <w:sz w:val="16"/>
        </w:rPr>
        <w:instrText>hou</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xml:space="preserve"> * (1 – </w:instrText>
      </w:r>
      <w:r w:rsidRPr="003D5F7B">
        <w:rPr>
          <w:rFonts w:cs="Arial"/>
          <w:i/>
        </w:rPr>
        <w:instrText>s</w:instrText>
      </w:r>
      <w:r w:rsidRPr="003D5F7B">
        <w:rPr>
          <w:rFonts w:cs="Arial"/>
        </w:rPr>
        <w:fldChar w:fldCharType="begin" w:fldLock="1"/>
      </w:r>
      <w:r w:rsidRPr="003D5F7B">
        <w:rPr>
          <w:rFonts w:cs="Arial"/>
        </w:rPr>
        <w:instrText>eq \s(</w:instrText>
      </w:r>
      <w:r w:rsidRPr="003D5F7B">
        <w:rPr>
          <w:rFonts w:cs="Arial"/>
          <w:i/>
          <w:sz w:val="16"/>
        </w:rPr>
        <w:instrText>hou</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w:instrText>
      </w:r>
      <w:r w:rsidRPr="003D5F7B">
        <w:rPr>
          <w:rFonts w:cs="Arial"/>
        </w:rPr>
        <w:tab/>
        <w:instrText xml:space="preserve">                                        (</w:instrText>
      </w:r>
      <w:r w:rsidRPr="003D5F7B">
        <w:rPr>
          <w:rFonts w:cs="Arial"/>
          <w:i/>
        </w:rPr>
        <w:instrText>u</w:instrText>
      </w:r>
      <w:r w:rsidRPr="003D5F7B">
        <w:rPr>
          <w:rFonts w:cs="Arial"/>
        </w:rPr>
        <w:instrText>=</w:instrText>
      </w:r>
      <w:r w:rsidRPr="003D5F7B">
        <w:rPr>
          <w:rFonts w:cs="Arial"/>
          <w:i/>
        </w:rPr>
        <w:instrText>hou</w:instrText>
      </w:r>
      <w:r w:rsidRPr="003D5F7B">
        <w:rPr>
          <w:rFonts w:cs="Arial"/>
        </w:rPr>
        <w:instrText xml:space="preserve">; </w:instrText>
      </w:r>
      <w:r w:rsidRPr="003D5F7B">
        <w:rPr>
          <w:rFonts w:cs="Arial"/>
          <w:i/>
        </w:rPr>
        <w:instrText>r</w:instrText>
      </w:r>
      <w:r w:rsidRPr="003D5F7B">
        <w:rPr>
          <w:rFonts w:cs="Arial"/>
        </w:rPr>
        <w:sym w:font="Symbol" w:char="F0CE"/>
      </w:r>
      <w:r w:rsidRPr="003D5F7B">
        <w:rPr>
          <w:rFonts w:cs="Arial"/>
        </w:rPr>
        <w:instrText>REG),</w:instrText>
      </w:r>
      <w:r w:rsidRPr="003D5F7B">
        <w:rPr>
          <w:rFonts w:cs="Arial"/>
          <w:i/>
          <w:lang w:eastAsia="zh-CN"/>
        </w:rPr>
        <w:instrText xml:space="preserve"> </w:instrText>
      </w:r>
      <w:r w:rsidRPr="003D5F7B">
        <w:rPr>
          <w:rFonts w:cs="Arial"/>
          <w:i/>
        </w:rPr>
        <w:instrText>Y</w:instrText>
      </w:r>
      <w:r w:rsidRPr="003D5F7B">
        <w:rPr>
          <w:rFonts w:cs="Arial"/>
        </w:rPr>
        <w:fldChar w:fldCharType="begin" w:fldLock="1"/>
      </w:r>
      <w:r w:rsidRPr="003D5F7B">
        <w:rPr>
          <w:rFonts w:cs="Arial"/>
        </w:rPr>
        <w:instrText>eq \s(</w:instrText>
      </w:r>
      <w:r w:rsidRPr="003D5F7B">
        <w:rPr>
          <w:rFonts w:cs="Arial"/>
          <w:i/>
          <w:sz w:val="16"/>
        </w:rPr>
        <w:instrText>gov</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xml:space="preserve"> * (1 – </w:instrText>
      </w:r>
      <w:r w:rsidRPr="003D5F7B">
        <w:rPr>
          <w:rFonts w:cs="Arial"/>
          <w:i/>
        </w:rPr>
        <w:instrText>s</w:instrText>
      </w:r>
      <w:r w:rsidRPr="003D5F7B">
        <w:rPr>
          <w:rFonts w:cs="Arial"/>
        </w:rPr>
        <w:fldChar w:fldCharType="begin" w:fldLock="1"/>
      </w:r>
      <w:r w:rsidRPr="003D5F7B">
        <w:rPr>
          <w:rFonts w:cs="Arial"/>
        </w:rPr>
        <w:instrText>eq \s(</w:instrText>
      </w:r>
      <w:r w:rsidRPr="003D5F7B">
        <w:rPr>
          <w:rFonts w:cs="Arial"/>
          <w:i/>
          <w:sz w:val="16"/>
        </w:rPr>
        <w:instrText>gov</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w:instrText>
      </w:r>
      <w:r w:rsidRPr="003D5F7B">
        <w:rPr>
          <w:rFonts w:cs="Arial"/>
        </w:rPr>
        <w:tab/>
        <w:instrText xml:space="preserve">                                        (</w:instrText>
      </w:r>
      <w:r w:rsidRPr="003D5F7B">
        <w:rPr>
          <w:rFonts w:cs="Arial"/>
          <w:i/>
        </w:rPr>
        <w:instrText>u</w:instrText>
      </w:r>
      <w:r w:rsidRPr="003D5F7B">
        <w:rPr>
          <w:rFonts w:cs="Arial"/>
        </w:rPr>
        <w:instrText>=</w:instrText>
      </w:r>
      <w:r w:rsidRPr="003D5F7B">
        <w:rPr>
          <w:rFonts w:cs="Arial"/>
          <w:i/>
        </w:rPr>
        <w:instrText>gov</w:instrText>
      </w:r>
      <w:r w:rsidRPr="003D5F7B">
        <w:rPr>
          <w:rFonts w:cs="Arial"/>
        </w:rPr>
        <w:instrText xml:space="preserve">; </w:instrText>
      </w:r>
      <w:r w:rsidRPr="003D5F7B">
        <w:rPr>
          <w:rFonts w:cs="Arial"/>
          <w:i/>
        </w:rPr>
        <w:instrText>r</w:instrText>
      </w:r>
      <w:r w:rsidRPr="003D5F7B">
        <w:rPr>
          <w:rFonts w:cs="Arial"/>
        </w:rPr>
        <w:sym w:font="Symbol" w:char="F0CE"/>
      </w:r>
      <w:r w:rsidRPr="003D5F7B">
        <w:rPr>
          <w:rFonts w:cs="Arial"/>
        </w:rPr>
        <w:instrText xml:space="preserve">REG), </w:instrText>
      </w:r>
      <w:r w:rsidRPr="003D5F7B">
        <w:rPr>
          <w:rFonts w:cs="Arial"/>
          <w:i/>
        </w:rPr>
        <w:instrText>V</w:instrText>
      </w:r>
      <w:r w:rsidRPr="003D5F7B">
        <w:rPr>
          <w:rFonts w:cs="Arial"/>
        </w:rPr>
        <w:fldChar w:fldCharType="begin" w:fldLock="1"/>
      </w:r>
      <w:r w:rsidRPr="003D5F7B">
        <w:rPr>
          <w:rFonts w:cs="Arial"/>
        </w:rPr>
        <w:instrText>eq \s(</w:instrText>
      </w:r>
      <w:r w:rsidRPr="003D5F7B">
        <w:rPr>
          <w:rFonts w:cs="Arial"/>
          <w:i/>
          <w:sz w:val="16"/>
        </w:rPr>
        <w:instrText>sav</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instrText xml:space="preserve"> + </w:instrText>
      </w:r>
      <w:r w:rsidRPr="003D5F7B">
        <w:rPr>
          <w:rFonts w:cs="Arial"/>
          <w:i/>
        </w:rPr>
        <w:instrText>V</w:instrText>
      </w:r>
      <w:r w:rsidRPr="003D5F7B">
        <w:rPr>
          <w:rFonts w:cs="Arial"/>
        </w:rPr>
        <w:fldChar w:fldCharType="begin" w:fldLock="1"/>
      </w:r>
      <w:r w:rsidRPr="003D5F7B">
        <w:rPr>
          <w:rFonts w:cs="Arial"/>
        </w:rPr>
        <w:instrText>eq \s(</w:instrText>
      </w:r>
      <w:r w:rsidRPr="003D5F7B">
        <w:rPr>
          <w:rFonts w:cs="Arial"/>
          <w:i/>
          <w:sz w:val="16"/>
        </w:rPr>
        <w:instrText>NFI</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ab/>
        <w:instrText xml:space="preserve">                           </w:instrText>
      </w:r>
      <w:r w:rsidRPr="003D5F7B">
        <w:rPr>
          <w:rFonts w:cs="Arial"/>
        </w:rPr>
        <w:tab/>
        <w:instrText xml:space="preserve">                     (</w:instrText>
      </w:r>
      <w:r w:rsidRPr="003D5F7B">
        <w:rPr>
          <w:rFonts w:cs="Arial"/>
          <w:i/>
        </w:rPr>
        <w:instrText>u</w:instrText>
      </w:r>
      <w:r w:rsidRPr="003D5F7B">
        <w:rPr>
          <w:rFonts w:cs="Arial"/>
        </w:rPr>
        <w:instrText>=</w:instrText>
      </w:r>
      <w:r w:rsidRPr="003D5F7B">
        <w:rPr>
          <w:rFonts w:cs="Arial"/>
          <w:i/>
        </w:rPr>
        <w:instrText>inv</w:instrText>
      </w:r>
      <w:r w:rsidRPr="003D5F7B">
        <w:rPr>
          <w:rFonts w:cs="Arial"/>
        </w:rPr>
        <w:instrText xml:space="preserve">; </w:instrText>
      </w:r>
      <w:r w:rsidRPr="003D5F7B">
        <w:rPr>
          <w:rFonts w:cs="Arial"/>
          <w:i/>
        </w:rPr>
        <w:instrText>r</w:instrText>
      </w:r>
      <w:r w:rsidRPr="003D5F7B">
        <w:rPr>
          <w:rFonts w:cs="Arial"/>
        </w:rPr>
        <w:sym w:font="Symbol" w:char="F0CE"/>
      </w:r>
      <w:r w:rsidRPr="003D5F7B">
        <w:rPr>
          <w:rFonts w:cs="Arial"/>
        </w:rPr>
        <w:instrText>REG))</w:instrText>
      </w:r>
      <w:r w:rsidRPr="003D5F7B">
        <w:rPr>
          <w:rFonts w:cs="Arial"/>
        </w:rPr>
        <w:fldChar w:fldCharType="end"/>
      </w:r>
      <w:r w:rsidRPr="003D5F7B">
        <w:rPr>
          <w:rFonts w:cs="Arial"/>
        </w:rPr>
        <w:instrText>)</w:instrText>
      </w:r>
      <w:r w:rsidRPr="003D5F7B">
        <w:rPr>
          <w:rFonts w:cs="Arial"/>
        </w:rPr>
        <w:fldChar w:fldCharType="end"/>
      </w:r>
      <w:r w:rsidRPr="003D5F7B">
        <w:rPr>
          <w:rFonts w:cs="Arial"/>
        </w:rPr>
        <w:t xml:space="preserve"> </w:t>
      </w:r>
      <w:r w:rsidRPr="003D5F7B">
        <w:rPr>
          <w:rFonts w:cs="Arial"/>
        </w:rPr>
        <w:br/>
        <w:t xml:space="preserve">where </w:t>
      </w:r>
      <w:r w:rsidRPr="003D5F7B">
        <w:rPr>
          <w:rFonts w:cs="Arial"/>
          <w:i/>
        </w:rPr>
        <w:t>s</w:t>
      </w:r>
      <w:r w:rsidRPr="003D5F7B">
        <w:rPr>
          <w:rFonts w:cs="Arial"/>
        </w:rPr>
        <w:fldChar w:fldCharType="begin" w:fldLock="1"/>
      </w:r>
      <w:r w:rsidRPr="003D5F7B">
        <w:rPr>
          <w:rFonts w:cs="Arial"/>
        </w:rPr>
        <w:instrText>eq \s(</w:instrText>
      </w:r>
      <w:r w:rsidRPr="003D5F7B">
        <w:rPr>
          <w:rFonts w:cs="Arial"/>
          <w:i/>
          <w:sz w:val="16"/>
        </w:rPr>
        <w:instrText>hou</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and </w:t>
      </w:r>
      <w:r w:rsidRPr="003D5F7B">
        <w:rPr>
          <w:rFonts w:cs="Arial"/>
          <w:i/>
        </w:rPr>
        <w:t>s</w:t>
      </w:r>
      <w:r w:rsidRPr="003D5F7B">
        <w:rPr>
          <w:rFonts w:cs="Arial"/>
        </w:rPr>
        <w:fldChar w:fldCharType="begin" w:fldLock="1"/>
      </w:r>
      <w:r w:rsidRPr="003D5F7B">
        <w:rPr>
          <w:rFonts w:cs="Arial"/>
        </w:rPr>
        <w:instrText>eq \s(</w:instrText>
      </w:r>
      <w:r w:rsidRPr="003D5F7B">
        <w:rPr>
          <w:rFonts w:cs="Arial"/>
          <w:i/>
          <w:sz w:val="16"/>
        </w:rPr>
        <w:instrText>gov</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are household and government saving rates; and </w:t>
      </w:r>
      <w:r w:rsidRPr="003D5F7B">
        <w:rPr>
          <w:rFonts w:cs="Arial"/>
          <w:i/>
        </w:rPr>
        <w:t>V</w:t>
      </w:r>
      <w:r w:rsidRPr="003D5F7B">
        <w:rPr>
          <w:rFonts w:cs="Arial"/>
        </w:rPr>
        <w:fldChar w:fldCharType="begin" w:fldLock="1"/>
      </w:r>
      <w:r w:rsidRPr="003D5F7B">
        <w:rPr>
          <w:rFonts w:cs="Arial"/>
        </w:rPr>
        <w:instrText>eq \s(</w:instrText>
      </w:r>
      <w:r w:rsidRPr="003D5F7B">
        <w:rPr>
          <w:rFonts w:cs="Arial"/>
          <w:i/>
          <w:sz w:val="16"/>
        </w:rPr>
        <w:instrText>NFI</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the inflow of net foreign investment (</w:t>
      </w:r>
      <w:proofErr w:type="spellStart"/>
      <w:r w:rsidRPr="003D5F7B">
        <w:rPr>
          <w:rFonts w:cs="Arial"/>
        </w:rPr>
        <w:t>NFI</w:t>
      </w:r>
      <w:proofErr w:type="spellEnd"/>
      <w:r w:rsidRPr="003D5F7B">
        <w:rPr>
          <w:rFonts w:cs="Arial"/>
        </w:rPr>
        <w:t>).</w:t>
      </w:r>
    </w:p>
    <w:p w14:paraId="09FB5082" w14:textId="77777777" w:rsidR="00A41DEB" w:rsidRPr="003D5F7B" w:rsidRDefault="00A41DEB" w:rsidP="00C113B5">
      <w:pPr>
        <w:pStyle w:val="BodyText"/>
        <w:jc w:val="left"/>
      </w:pPr>
      <w:r w:rsidRPr="003D5F7B">
        <w:rPr>
          <w:rFonts w:cs="Arial"/>
        </w:rPr>
        <w:t>(2</w:t>
      </w:r>
      <w:r>
        <w:rPr>
          <w:rFonts w:cs="Arial"/>
        </w:rPr>
        <w:t>6</w:t>
      </w:r>
      <w:r w:rsidRPr="003D5F7B">
        <w:rPr>
          <w:rFonts w:cs="Arial"/>
        </w:rPr>
        <w:t xml:space="preserve">) Total saving in region </w:t>
      </w:r>
      <w:r w:rsidRPr="003D5F7B">
        <w:rPr>
          <w:rFonts w:cs="Arial"/>
          <w:i/>
        </w:rPr>
        <w:t>r</w:t>
      </w:r>
      <w:r w:rsidRPr="003D5F7B">
        <w:rPr>
          <w:rFonts w:cs="Arial"/>
        </w:rPr>
        <w:t xml:space="preserve"> </w:t>
      </w:r>
      <w:r w:rsidRPr="003D5F7B">
        <w:rPr>
          <w:rFonts w:cs="Arial"/>
        </w:rPr>
        <w:br/>
      </w:r>
      <w:r w:rsidRPr="003D5F7B">
        <w:rPr>
          <w:rFonts w:cs="Arial"/>
        </w:rPr>
        <w:tab/>
      </w:r>
      <w:r w:rsidRPr="003D5F7B">
        <w:rPr>
          <w:rFonts w:cs="Arial"/>
          <w:i/>
        </w:rPr>
        <w:t>V</w:t>
      </w:r>
      <w:r w:rsidRPr="003D5F7B">
        <w:rPr>
          <w:rFonts w:cs="Arial"/>
        </w:rPr>
        <w:fldChar w:fldCharType="begin" w:fldLock="1"/>
      </w:r>
      <w:r w:rsidRPr="003D5F7B">
        <w:rPr>
          <w:rFonts w:cs="Arial"/>
        </w:rPr>
        <w:instrText>eq \s(</w:instrText>
      </w:r>
      <w:r w:rsidRPr="003D5F7B">
        <w:rPr>
          <w:rFonts w:cs="Arial"/>
          <w:i/>
          <w:sz w:val="16"/>
        </w:rPr>
        <w:instrText>sav</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Y</w:t>
      </w:r>
      <w:r w:rsidRPr="003D5F7B">
        <w:rPr>
          <w:rFonts w:cs="Arial"/>
        </w:rPr>
        <w:fldChar w:fldCharType="begin" w:fldLock="1"/>
      </w:r>
      <w:r w:rsidRPr="003D5F7B">
        <w:rPr>
          <w:rFonts w:cs="Arial"/>
        </w:rPr>
        <w:instrText>eq \s(</w:instrText>
      </w:r>
      <w:r w:rsidRPr="003D5F7B">
        <w:rPr>
          <w:rFonts w:cs="Arial"/>
          <w:i/>
          <w:sz w:val="16"/>
        </w:rPr>
        <w:instrText>hou</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i/>
        </w:rPr>
        <w:t>s</w:t>
      </w:r>
      <w:r w:rsidRPr="003D5F7B">
        <w:rPr>
          <w:rFonts w:cs="Arial"/>
        </w:rPr>
        <w:fldChar w:fldCharType="begin" w:fldLock="1"/>
      </w:r>
      <w:r w:rsidRPr="003D5F7B">
        <w:rPr>
          <w:rFonts w:cs="Arial"/>
        </w:rPr>
        <w:instrText>eq \s(</w:instrText>
      </w:r>
      <w:r w:rsidRPr="003D5F7B">
        <w:rPr>
          <w:rFonts w:cs="Arial"/>
          <w:i/>
          <w:sz w:val="16"/>
        </w:rPr>
        <w:instrText>hou</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Y</w:t>
      </w:r>
      <w:r w:rsidRPr="003D5F7B">
        <w:rPr>
          <w:rFonts w:cs="Arial"/>
        </w:rPr>
        <w:fldChar w:fldCharType="begin" w:fldLock="1"/>
      </w:r>
      <w:r w:rsidRPr="003D5F7B">
        <w:rPr>
          <w:rFonts w:cs="Arial"/>
        </w:rPr>
        <w:instrText>eq \s(</w:instrText>
      </w:r>
      <w:r w:rsidRPr="003D5F7B">
        <w:rPr>
          <w:rFonts w:cs="Arial"/>
          <w:i/>
          <w:sz w:val="16"/>
        </w:rPr>
        <w:instrText>gov</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i/>
        </w:rPr>
        <w:t xml:space="preserve"> s</w:t>
      </w:r>
      <w:r w:rsidRPr="003D5F7B">
        <w:rPr>
          <w:rFonts w:cs="Arial"/>
        </w:rPr>
        <w:fldChar w:fldCharType="begin" w:fldLock="1"/>
      </w:r>
      <w:r w:rsidRPr="003D5F7B">
        <w:rPr>
          <w:rFonts w:cs="Arial"/>
        </w:rPr>
        <w:instrText>eq \s(</w:instrText>
      </w:r>
      <w:r w:rsidRPr="003D5F7B">
        <w:rPr>
          <w:rFonts w:cs="Arial"/>
          <w:i/>
          <w:sz w:val="16"/>
        </w:rPr>
        <w:instrText>gov</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p>
    <w:p w14:paraId="09FB5083" w14:textId="77777777" w:rsidR="00A41DEB" w:rsidRPr="003D5F7B" w:rsidRDefault="00A41DEB" w:rsidP="00C113B5">
      <w:pPr>
        <w:pStyle w:val="BodyText"/>
        <w:jc w:val="left"/>
      </w:pPr>
      <w:r w:rsidRPr="003D5F7B">
        <w:rPr>
          <w:rFonts w:cs="Arial"/>
        </w:rPr>
        <w:t>(2</w:t>
      </w:r>
      <w:r>
        <w:rPr>
          <w:rFonts w:cs="Arial"/>
        </w:rPr>
        <w:t>7</w:t>
      </w:r>
      <w:r w:rsidRPr="003D5F7B">
        <w:rPr>
          <w:rFonts w:cs="Arial"/>
        </w:rPr>
        <w:t xml:space="preserve">) Post-income tax price for factor </w:t>
      </w:r>
      <w:r w:rsidRPr="003D5F7B">
        <w:rPr>
          <w:rFonts w:cs="Arial"/>
          <w:i/>
        </w:rPr>
        <w:t>f</w:t>
      </w:r>
      <w:r w:rsidRPr="003D5F7B">
        <w:rPr>
          <w:rFonts w:cs="Arial"/>
        </w:rPr>
        <w:t xml:space="preserve"> in region </w:t>
      </w:r>
      <w:r>
        <w:rPr>
          <w:rFonts w:cs="Arial"/>
          <w:i/>
        </w:rPr>
        <w:t>s</w:t>
      </w:r>
      <w:r w:rsidRPr="003D5F7B">
        <w:rPr>
          <w:rFonts w:cs="Arial"/>
        </w:rPr>
        <w:t xml:space="preserve"> </w:t>
      </w:r>
      <w:r w:rsidRPr="003D5F7B">
        <w:rPr>
          <w:rFonts w:cs="Arial"/>
        </w:rPr>
        <w:br/>
      </w:r>
      <w:r w:rsidRPr="003D5F7B">
        <w:rPr>
          <w:rFonts w:cs="Arial"/>
        </w:rPr>
        <w:tab/>
      </w:r>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ft</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f</w:instrText>
      </w:r>
      <w:r w:rsidRPr="003D5F7B">
        <w:rPr>
          <w:rFonts w:cs="Arial"/>
          <w:sz w:val="16"/>
        </w:rPr>
        <w:instrText>,</w:instrText>
      </w:r>
      <w:r>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134318">
        <w:rPr>
          <w:rFonts w:cs="Arial"/>
        </w:rPr>
        <w:fldChar w:fldCharType="begin" w:fldLock="1"/>
      </w:r>
      <w:r w:rsidRPr="00134318">
        <w:rPr>
          <w:rFonts w:cs="Arial"/>
        </w:rPr>
        <w:instrText>eq \b\lc\{(</w:instrText>
      </w:r>
      <w:r w:rsidRPr="00134318">
        <w:rPr>
          <w:rFonts w:cs="Arial"/>
        </w:rPr>
        <w:fldChar w:fldCharType="begin" w:fldLock="1"/>
      </w:r>
      <w:r w:rsidRPr="00134318">
        <w:rPr>
          <w:rFonts w:cs="Arial"/>
        </w:rPr>
        <w:instrText xml:space="preserve">eq \a \al \co1 \vs3 ( </w:instrText>
      </w:r>
      <w:r w:rsidRPr="00134318">
        <w:rPr>
          <w:rFonts w:cs="Arial"/>
          <w:i/>
        </w:rPr>
        <w:instrText>P</w:instrText>
      </w:r>
      <w:r w:rsidRPr="00134318">
        <w:rPr>
          <w:rFonts w:cs="Arial"/>
        </w:rPr>
        <w:fldChar w:fldCharType="begin" w:fldLock="1"/>
      </w:r>
      <w:r w:rsidRPr="00134318">
        <w:rPr>
          <w:rFonts w:cs="Arial"/>
        </w:rPr>
        <w:instrText>eq \s(</w:instrText>
      </w:r>
      <w:r w:rsidRPr="00134318">
        <w:rPr>
          <w:rFonts w:cs="Arial"/>
          <w:i/>
          <w:sz w:val="16"/>
        </w:rPr>
        <w:instrText>f</w:instrText>
      </w:r>
      <w:r w:rsidRPr="00134318">
        <w:rPr>
          <w:rFonts w:cs="Arial"/>
          <w:sz w:val="16"/>
        </w:rPr>
        <w:instrText>,</w:instrText>
      </w:r>
      <w:r w:rsidRPr="00134318">
        <w:rPr>
          <w:rFonts w:cs="Arial"/>
          <w:i/>
          <w:sz w:val="16"/>
        </w:rPr>
        <w:instrText>_j</w:instrText>
      </w:r>
      <w:r w:rsidRPr="00134318">
        <w:rPr>
          <w:rFonts w:cs="Arial"/>
        </w:rPr>
        <w:instrText>)</w:instrText>
      </w:r>
      <w:r w:rsidRPr="00134318">
        <w:rPr>
          <w:rFonts w:cs="Arial"/>
        </w:rPr>
        <w:fldChar w:fldCharType="end"/>
      </w:r>
      <w:r w:rsidRPr="00134318">
        <w:rPr>
          <w:rFonts w:cs="Arial"/>
        </w:rPr>
        <w:fldChar w:fldCharType="begin" w:fldLock="1"/>
      </w:r>
      <w:r w:rsidRPr="00134318">
        <w:rPr>
          <w:rFonts w:cs="Arial"/>
        </w:rPr>
        <w:instrText>eq \s(</w:instrText>
      </w:r>
      <w:r w:rsidRPr="00134318">
        <w:rPr>
          <w:rFonts w:cs="Arial"/>
          <w:sz w:val="16"/>
        </w:rPr>
        <w:instrText xml:space="preserve"> ,(</w:instrText>
      </w:r>
      <w:r w:rsidRPr="00134318">
        <w:rPr>
          <w:rFonts w:cs="Arial"/>
          <w:i/>
          <w:sz w:val="16"/>
        </w:rPr>
        <w:instrText>f</w:instrText>
      </w:r>
      <w:r w:rsidRPr="00134318">
        <w:rPr>
          <w:rFonts w:cs="Arial"/>
          <w:sz w:val="16"/>
        </w:rPr>
        <w:instrText>,</w:instrText>
      </w:r>
      <w:r w:rsidRPr="00134318">
        <w:rPr>
          <w:rFonts w:cs="Arial"/>
          <w:i/>
          <w:sz w:val="16"/>
        </w:rPr>
        <w:instrText>s</w:instrText>
      </w:r>
      <w:r w:rsidRPr="00134318">
        <w:rPr>
          <w:rFonts w:cs="Arial"/>
          <w:sz w:val="16"/>
        </w:rPr>
        <w:instrText>)</w:instrText>
      </w:r>
      <w:r w:rsidRPr="00134318">
        <w:rPr>
          <w:rFonts w:cs="Arial"/>
        </w:rPr>
        <w:instrText>)</w:instrText>
      </w:r>
      <w:r w:rsidRPr="00134318">
        <w:rPr>
          <w:rFonts w:cs="Arial"/>
        </w:rPr>
        <w:fldChar w:fldCharType="end"/>
      </w:r>
      <w:r w:rsidRPr="00134318">
        <w:rPr>
          <w:rFonts w:cs="Arial"/>
        </w:rPr>
        <w:instrText xml:space="preserve"> * (1 – </w:instrText>
      </w:r>
      <w:r w:rsidRPr="00134318">
        <w:rPr>
          <w:rFonts w:cs="Arial"/>
          <w:i/>
        </w:rPr>
        <w:instrText>t</w:instrText>
      </w:r>
      <w:r w:rsidRPr="00134318">
        <w:rPr>
          <w:rFonts w:cs="Arial"/>
        </w:rPr>
        <w:fldChar w:fldCharType="begin" w:fldLock="1"/>
      </w:r>
      <w:r w:rsidRPr="00134318">
        <w:rPr>
          <w:rFonts w:cs="Arial"/>
        </w:rPr>
        <w:instrText>eq \s(</w:instrText>
      </w:r>
      <w:r w:rsidRPr="00134318">
        <w:rPr>
          <w:rFonts w:cs="Arial"/>
          <w:i/>
          <w:sz w:val="16"/>
        </w:rPr>
        <w:instrText>ft</w:instrText>
      </w:r>
      <w:r w:rsidRPr="00134318">
        <w:rPr>
          <w:rFonts w:cs="Arial"/>
          <w:sz w:val="16"/>
        </w:rPr>
        <w:instrText>,</w:instrText>
      </w:r>
      <w:r w:rsidRPr="00134318">
        <w:rPr>
          <w:rFonts w:cs="Arial"/>
          <w:i/>
          <w:sz w:val="16"/>
        </w:rPr>
        <w:instrText xml:space="preserve"> </w:instrText>
      </w:r>
      <w:r w:rsidRPr="00134318">
        <w:rPr>
          <w:rFonts w:cs="Arial"/>
        </w:rPr>
        <w:instrText>)</w:instrText>
      </w:r>
      <w:r w:rsidRPr="00134318">
        <w:rPr>
          <w:rFonts w:cs="Arial"/>
        </w:rPr>
        <w:fldChar w:fldCharType="end"/>
      </w:r>
      <w:r w:rsidRPr="00134318">
        <w:rPr>
          <w:rFonts w:cs="Arial"/>
        </w:rPr>
        <w:fldChar w:fldCharType="begin" w:fldLock="1"/>
      </w:r>
      <w:r w:rsidRPr="00134318">
        <w:rPr>
          <w:rFonts w:cs="Arial"/>
        </w:rPr>
        <w:instrText>eq \s(</w:instrText>
      </w:r>
      <w:r w:rsidRPr="00134318">
        <w:rPr>
          <w:rFonts w:cs="Arial"/>
          <w:sz w:val="16"/>
        </w:rPr>
        <w:instrText xml:space="preserve"> ,(</w:instrText>
      </w:r>
      <w:r w:rsidRPr="00134318">
        <w:rPr>
          <w:rFonts w:cs="Arial"/>
          <w:i/>
          <w:sz w:val="16"/>
        </w:rPr>
        <w:instrText>f</w:instrText>
      </w:r>
      <w:r w:rsidRPr="00134318">
        <w:rPr>
          <w:rFonts w:cs="Arial"/>
          <w:sz w:val="16"/>
        </w:rPr>
        <w:instrText>,</w:instrText>
      </w:r>
      <w:r w:rsidRPr="00134318">
        <w:rPr>
          <w:rFonts w:cs="Arial"/>
          <w:i/>
          <w:sz w:val="16"/>
        </w:rPr>
        <w:instrText>s</w:instrText>
      </w:r>
      <w:r w:rsidRPr="00134318">
        <w:rPr>
          <w:rFonts w:cs="Arial"/>
          <w:sz w:val="16"/>
        </w:rPr>
        <w:instrText>)</w:instrText>
      </w:r>
      <w:r w:rsidRPr="00134318">
        <w:rPr>
          <w:rFonts w:cs="Arial"/>
        </w:rPr>
        <w:instrText>)</w:instrText>
      </w:r>
      <w:r w:rsidRPr="00134318">
        <w:rPr>
          <w:rFonts w:cs="Arial"/>
        </w:rPr>
        <w:fldChar w:fldCharType="end"/>
      </w:r>
      <w:r w:rsidRPr="00134318">
        <w:rPr>
          <w:rFonts w:cs="Arial"/>
        </w:rPr>
        <w:instrText>)                                            (</w:instrText>
      </w:r>
      <w:r w:rsidRPr="00134318">
        <w:rPr>
          <w:rFonts w:cs="Arial"/>
          <w:i/>
        </w:rPr>
        <w:instrText>f</w:instrText>
      </w:r>
      <w:r w:rsidRPr="00134318">
        <w:rPr>
          <w:rFonts w:cs="Arial"/>
        </w:rPr>
        <w:sym w:font="Symbol" w:char="F0CE"/>
      </w:r>
      <w:r w:rsidRPr="00134318">
        <w:rPr>
          <w:rFonts w:cs="Arial"/>
        </w:rPr>
        <w:instrText xml:space="preserve">NCF; </w:instrText>
      </w:r>
      <w:r w:rsidRPr="00134318">
        <w:rPr>
          <w:rFonts w:cs="Arial"/>
          <w:i/>
        </w:rPr>
        <w:instrText>s</w:instrText>
      </w:r>
      <w:r w:rsidRPr="00134318">
        <w:rPr>
          <w:rFonts w:cs="Arial"/>
        </w:rPr>
        <w:sym w:font="Symbol" w:char="F0CE"/>
      </w:r>
      <w:r w:rsidRPr="00134318">
        <w:rPr>
          <w:rFonts w:cs="Arial"/>
        </w:rPr>
        <w:instrText>REG),</w:instrText>
      </w:r>
      <w:r w:rsidRPr="00134318">
        <w:rPr>
          <w:rFonts w:cs="Arial"/>
          <w:i/>
          <w:lang w:eastAsia="zh-CN"/>
        </w:rPr>
        <w:instrText xml:space="preserve"> </w:instrText>
      </w:r>
      <w:r w:rsidRPr="00134318">
        <w:fldChar w:fldCharType="begin" w:fldLock="1"/>
      </w:r>
      <w:r w:rsidRPr="00134318">
        <w:instrText xml:space="preserve">eq \f(1, </w:instrText>
      </w:r>
      <w:r w:rsidRPr="00134318">
        <w:rPr>
          <w:i/>
        </w:rPr>
        <w:instrText>Q</w:instrText>
      </w:r>
      <w:r w:rsidRPr="00134318">
        <w:fldChar w:fldCharType="begin" w:fldLock="1"/>
      </w:r>
      <w:r w:rsidRPr="00134318">
        <w:instrText>eq \s(</w:instrText>
      </w:r>
      <w:r w:rsidRPr="00134318">
        <w:rPr>
          <w:sz w:val="16"/>
          <w:szCs w:val="16"/>
        </w:rPr>
        <w:instrText xml:space="preserve"> </w:instrText>
      </w:r>
      <w:r w:rsidRPr="00134318">
        <w:rPr>
          <w:i/>
          <w:sz w:val="16"/>
        </w:rPr>
        <w:instrText>f</w:instrText>
      </w:r>
      <w:r w:rsidRPr="00134318">
        <w:rPr>
          <w:sz w:val="16"/>
        </w:rPr>
        <w:instrText>,_</w:instrText>
      </w:r>
      <w:r w:rsidRPr="00134318">
        <w:rPr>
          <w:i/>
          <w:sz w:val="16"/>
        </w:rPr>
        <w:instrText>j</w:instrText>
      </w:r>
      <w:r w:rsidRPr="00134318">
        <w:rPr>
          <w:sz w:val="16"/>
        </w:rPr>
        <w:instrText xml:space="preserve"> (</w:instrText>
      </w:r>
      <w:r w:rsidRPr="00134318">
        <w:rPr>
          <w:i/>
          <w:sz w:val="16"/>
        </w:rPr>
        <w:instrText>f</w:instrText>
      </w:r>
      <w:r w:rsidRPr="00134318">
        <w:rPr>
          <w:sz w:val="16"/>
        </w:rPr>
        <w:instrText>,</w:instrText>
      </w:r>
      <w:r w:rsidRPr="00134318">
        <w:rPr>
          <w:i/>
          <w:sz w:val="16"/>
        </w:rPr>
        <w:instrText>s</w:instrText>
      </w:r>
      <w:r w:rsidRPr="00134318">
        <w:rPr>
          <w:sz w:val="16"/>
        </w:rPr>
        <w:instrText>)</w:instrText>
      </w:r>
      <w:r w:rsidRPr="00134318">
        <w:instrText>)</w:instrText>
      </w:r>
      <w:r w:rsidRPr="00134318">
        <w:fldChar w:fldCharType="end"/>
      </w:r>
      <w:r w:rsidRPr="00134318">
        <w:instrText xml:space="preserve"> )</w:instrText>
      </w:r>
      <w:r w:rsidRPr="00134318">
        <w:fldChar w:fldCharType="end"/>
      </w:r>
      <w:r w:rsidRPr="00134318">
        <w:instrText xml:space="preserve"> </w:instrText>
      </w:r>
      <w:r w:rsidRPr="00134318">
        <w:fldChar w:fldCharType="begin" w:fldLock="1"/>
      </w:r>
      <w:r w:rsidRPr="00134318">
        <w:instrText>eq \i\su(</w:instrText>
      </w:r>
      <w:r w:rsidRPr="00134318">
        <w:rPr>
          <w:i/>
          <w:sz w:val="14"/>
          <w:szCs w:val="14"/>
        </w:rPr>
        <w:instrText>r,</w:instrText>
      </w:r>
      <w:r w:rsidRPr="00134318">
        <w:rPr>
          <w:sz w:val="16"/>
        </w:rPr>
        <w:instrText>,</w:instrText>
      </w:r>
      <w:r w:rsidRPr="00134318">
        <w:instrText xml:space="preserve"> )</w:instrText>
      </w:r>
      <w:r w:rsidRPr="00134318">
        <w:fldChar w:fldCharType="end"/>
      </w:r>
      <w:r w:rsidRPr="00134318" w:rsidDel="00C87009">
        <w:rPr>
          <w:b/>
          <w:i/>
          <w:sz w:val="18"/>
          <w:szCs w:val="18"/>
        </w:rPr>
        <w:instrText xml:space="preserve"> </w:instrText>
      </w:r>
      <w:r w:rsidRPr="00134318">
        <w:rPr>
          <w:i/>
        </w:rPr>
        <w:instrText>X</w:instrText>
      </w:r>
      <w:r w:rsidRPr="00134318">
        <w:fldChar w:fldCharType="begin" w:fldLock="1"/>
      </w:r>
      <w:r w:rsidRPr="00134318">
        <w:instrText>eq \s(</w:instrText>
      </w:r>
      <w:r w:rsidRPr="00134318">
        <w:rPr>
          <w:i/>
          <w:sz w:val="16"/>
        </w:rPr>
        <w:instrText>k</w:instrText>
      </w:r>
      <w:r w:rsidRPr="00134318">
        <w:rPr>
          <w:sz w:val="16"/>
        </w:rPr>
        <w:instrText>, (</w:instrText>
      </w:r>
      <w:r w:rsidRPr="00134318">
        <w:rPr>
          <w:i/>
          <w:sz w:val="16"/>
        </w:rPr>
        <w:instrText>r</w:instrText>
      </w:r>
      <w:r w:rsidRPr="00134318">
        <w:rPr>
          <w:rFonts w:hint="eastAsia"/>
          <w:sz w:val="16"/>
          <w:lang w:eastAsia="zh-CN"/>
        </w:rPr>
        <w:instrText>,</w:instrText>
      </w:r>
      <w:r w:rsidRPr="00134318">
        <w:rPr>
          <w:i/>
          <w:sz w:val="16"/>
        </w:rPr>
        <w:instrText>s</w:instrText>
      </w:r>
      <w:r w:rsidRPr="00134318">
        <w:rPr>
          <w:sz w:val="16"/>
        </w:rPr>
        <w:instrText>)</w:instrText>
      </w:r>
      <w:r w:rsidRPr="00134318">
        <w:instrText>)</w:instrText>
      </w:r>
      <w:r w:rsidRPr="00134318">
        <w:fldChar w:fldCharType="end"/>
      </w:r>
      <w:r w:rsidRPr="00134318">
        <w:rPr>
          <w:i/>
        </w:rPr>
        <w:instrText xml:space="preserve"> P</w:instrText>
      </w:r>
      <w:r w:rsidRPr="00134318">
        <w:fldChar w:fldCharType="begin" w:fldLock="1"/>
      </w:r>
      <w:r w:rsidRPr="00134318">
        <w:instrText>eq \s(</w:instrText>
      </w:r>
      <w:r w:rsidRPr="00134318">
        <w:rPr>
          <w:i/>
          <w:sz w:val="16"/>
        </w:rPr>
        <w:instrText>kt</w:instrText>
      </w:r>
      <w:r w:rsidRPr="00134318">
        <w:rPr>
          <w:sz w:val="16"/>
        </w:rPr>
        <w:instrText>, (</w:instrText>
      </w:r>
      <w:r w:rsidRPr="00134318">
        <w:rPr>
          <w:i/>
          <w:sz w:val="16"/>
        </w:rPr>
        <w:instrText>r</w:instrText>
      </w:r>
      <w:r w:rsidRPr="00134318">
        <w:rPr>
          <w:sz w:val="16"/>
        </w:rPr>
        <w:instrText>,</w:instrText>
      </w:r>
      <w:r w:rsidRPr="00134318">
        <w:rPr>
          <w:i/>
          <w:sz w:val="16"/>
        </w:rPr>
        <w:instrText>s</w:instrText>
      </w:r>
      <w:r w:rsidRPr="00134318">
        <w:rPr>
          <w:sz w:val="16"/>
        </w:rPr>
        <w:instrText>)</w:instrText>
      </w:r>
      <w:r w:rsidRPr="00134318">
        <w:instrText>)</w:instrText>
      </w:r>
      <w:r w:rsidRPr="00134318">
        <w:fldChar w:fldCharType="end"/>
      </w:r>
      <w:r w:rsidRPr="00134318">
        <w:rPr>
          <w:rFonts w:cs="Arial"/>
        </w:rPr>
        <w:tab/>
        <w:instrText xml:space="preserve">                                        (</w:instrText>
      </w:r>
      <w:r w:rsidRPr="00134318">
        <w:rPr>
          <w:rFonts w:cs="Arial"/>
          <w:i/>
        </w:rPr>
        <w:instrText>f</w:instrText>
      </w:r>
      <w:r w:rsidRPr="00134318">
        <w:rPr>
          <w:rFonts w:cs="Arial"/>
        </w:rPr>
        <w:instrText>=</w:instrText>
      </w:r>
      <w:r w:rsidRPr="00134318">
        <w:rPr>
          <w:rFonts w:cs="Arial"/>
          <w:i/>
        </w:rPr>
        <w:instrText>cap</w:instrText>
      </w:r>
      <w:r w:rsidRPr="00134318">
        <w:rPr>
          <w:rFonts w:cs="Arial"/>
        </w:rPr>
        <w:instrText xml:space="preserve">; </w:instrText>
      </w:r>
      <w:r w:rsidRPr="00134318">
        <w:rPr>
          <w:rFonts w:cs="Arial"/>
          <w:i/>
        </w:rPr>
        <w:instrText>s</w:instrText>
      </w:r>
      <w:r w:rsidRPr="00134318">
        <w:rPr>
          <w:rFonts w:cs="Arial"/>
        </w:rPr>
        <w:sym w:font="Symbol" w:char="F0CE"/>
      </w:r>
      <w:r w:rsidRPr="00134318">
        <w:rPr>
          <w:rFonts w:cs="Arial"/>
        </w:rPr>
        <w:instrText>REG))</w:instrText>
      </w:r>
      <w:r w:rsidRPr="00134318">
        <w:rPr>
          <w:rFonts w:cs="Arial"/>
        </w:rPr>
        <w:fldChar w:fldCharType="end"/>
      </w:r>
      <w:r w:rsidRPr="00134318">
        <w:rPr>
          <w:rFonts w:cs="Arial"/>
        </w:rPr>
        <w:instrText>)</w:instrText>
      </w:r>
      <w:r w:rsidRPr="00134318">
        <w:rPr>
          <w:rFonts w:cs="Arial"/>
        </w:rPr>
        <w:fldChar w:fldCharType="end"/>
      </w:r>
      <w:r w:rsidRPr="003D5F7B">
        <w:rPr>
          <w:rFonts w:cs="Arial"/>
        </w:rPr>
        <w:t xml:space="preserve"> </w:t>
      </w:r>
      <w:r w:rsidRPr="003D5F7B">
        <w:rPr>
          <w:rFonts w:cs="Arial"/>
        </w:rPr>
        <w:br/>
        <w:t xml:space="preserve">where </w:t>
      </w:r>
      <w:r w:rsidRPr="003D5F7B">
        <w:rPr>
          <w:rFonts w:cs="Arial"/>
          <w:i/>
        </w:rPr>
        <w:t>t</w:t>
      </w:r>
      <w:r w:rsidRPr="003D5F7B">
        <w:rPr>
          <w:rFonts w:cs="Arial"/>
        </w:rPr>
        <w:fldChar w:fldCharType="begin" w:fldLock="1"/>
      </w:r>
      <w:r w:rsidRPr="003D5F7B">
        <w:rPr>
          <w:rFonts w:cs="Arial"/>
        </w:rPr>
        <w:instrText>eq \s(</w:instrText>
      </w:r>
      <w:r w:rsidRPr="003D5F7B">
        <w:rPr>
          <w:rFonts w:cs="Arial"/>
          <w:i/>
          <w:sz w:val="16"/>
        </w:rPr>
        <w:instrText>ft</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f</w:instrText>
      </w:r>
      <w:r w:rsidRPr="003D5F7B">
        <w:rPr>
          <w:rFonts w:cs="Arial"/>
          <w:sz w:val="16"/>
        </w:rPr>
        <w:instrText>,</w:instrText>
      </w:r>
      <w:r>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the rate of an income tax on non-capital factor services.</w:t>
      </w:r>
    </w:p>
    <w:p w14:paraId="09FB5084" w14:textId="77777777" w:rsidR="00A41DEB" w:rsidRPr="003D5F7B" w:rsidRDefault="00A41DEB" w:rsidP="00C113B5">
      <w:pPr>
        <w:pStyle w:val="BodyText"/>
        <w:jc w:val="left"/>
      </w:pPr>
      <w:r w:rsidRPr="003D5F7B">
        <w:rPr>
          <w:rFonts w:cs="Arial"/>
        </w:rPr>
        <w:t>(2</w:t>
      </w:r>
      <w:r>
        <w:rPr>
          <w:rFonts w:cs="Arial"/>
        </w:rPr>
        <w:t>8</w:t>
      </w:r>
      <w:r w:rsidRPr="003D5F7B">
        <w:rPr>
          <w:rFonts w:cs="Arial"/>
        </w:rPr>
        <w:t>)</w:t>
      </w:r>
      <w:r>
        <w:rPr>
          <w:rFonts w:cs="Arial"/>
        </w:rPr>
        <w:t xml:space="preserve"> Household disposable income</w:t>
      </w:r>
      <w:r>
        <w:rPr>
          <w:rFonts w:cs="Arial"/>
        </w:rPr>
        <w:br/>
      </w:r>
      <w:r w:rsidRPr="003D5F7B">
        <w:rPr>
          <w:rFonts w:cs="Arial"/>
          <w:i/>
        </w:rPr>
        <w:t>Y</w:t>
      </w:r>
      <w:r w:rsidRPr="003D5F7B">
        <w:rPr>
          <w:rFonts w:cs="Arial"/>
        </w:rPr>
        <w:fldChar w:fldCharType="begin" w:fldLock="1"/>
      </w:r>
      <w:r w:rsidRPr="003D5F7B">
        <w:rPr>
          <w:rFonts w:cs="Arial"/>
        </w:rPr>
        <w:instrText>eq \s(</w:instrText>
      </w:r>
      <w:r w:rsidRPr="003D5F7B">
        <w:rPr>
          <w:rFonts w:cs="Arial"/>
          <w:i/>
          <w:sz w:val="16"/>
        </w:rPr>
        <w:instrText>hou</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rPr>
        <w:fldChar w:fldCharType="begin" w:fldLock="1"/>
      </w:r>
      <w:r w:rsidRPr="003D5F7B">
        <w:rPr>
          <w:rFonts w:cs="Arial"/>
        </w:rPr>
        <w:instrText>eq \i\su(</w:instrText>
      </w:r>
      <w:r w:rsidRPr="003D5F7B">
        <w:rPr>
          <w:rFonts w:cs="Arial"/>
          <w:i/>
          <w:sz w:val="14"/>
          <w:szCs w:val="14"/>
        </w:rPr>
        <w:instrText>j,</w:instrText>
      </w:r>
      <w:r w:rsidRPr="003D5F7B">
        <w:rPr>
          <w:rFonts w:cs="Arial"/>
          <w:sz w:val="16"/>
        </w:rPr>
        <w:instrText>,</w:instrText>
      </w:r>
      <w:r w:rsidRPr="003D5F7B">
        <w:rPr>
          <w:rFonts w:cs="Arial"/>
        </w:rPr>
        <w:instrText xml:space="preserve"> )</w:instrText>
      </w:r>
      <w:r w:rsidRPr="003D5F7B">
        <w:rPr>
          <w:rFonts w:cs="Arial"/>
        </w:rPr>
        <w:fldChar w:fldCharType="end"/>
      </w:r>
      <w:r w:rsidRPr="003D5F7B">
        <w:rPr>
          <w:rFonts w:cs="Arial"/>
        </w:rPr>
        <w:t>(</w:t>
      </w:r>
      <w:proofErr w:type="spellStart"/>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ft</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land</w:instrText>
      </w:r>
      <w:r w:rsidRPr="003D5F7B">
        <w:rPr>
          <w:rFonts w:cs="Arial"/>
          <w:sz w:val="16"/>
        </w:rPr>
        <w:instrText>",</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i/>
        </w:rPr>
        <w:t>X</w:t>
      </w:r>
      <w:proofErr w:type="spellEnd"/>
      <w:r w:rsidRPr="003D5F7B">
        <w:rPr>
          <w:rFonts w:cs="Arial"/>
        </w:rPr>
        <w:fldChar w:fldCharType="begin" w:fldLock="1"/>
      </w:r>
      <w:r w:rsidRPr="003D5F7B">
        <w:rPr>
          <w:rFonts w:cs="Arial"/>
        </w:rPr>
        <w:instrText>eq \s(</w:instrText>
      </w:r>
      <w:r w:rsidRPr="003D5F7B">
        <w:rPr>
          <w:rFonts w:cs="Arial"/>
          <w:i/>
          <w:sz w:val="16"/>
        </w:rPr>
        <w:instrText>land</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j</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proofErr w:type="spellStart"/>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ft</w:instrText>
      </w:r>
      <w:r w:rsidRPr="003D5F7B">
        <w:rPr>
          <w:rFonts w:cs="Arial"/>
          <w:sz w:val="16"/>
        </w:rPr>
        <w:instrText>,</w:instrText>
      </w:r>
      <w:r w:rsidRPr="003D5F7B">
        <w:rPr>
          <w:rFonts w:cs="Arial"/>
          <w:i/>
          <w:sz w:val="16"/>
        </w:rPr>
        <w:instrText>_j</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lab</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i/>
        </w:rPr>
        <w:t>X</w:t>
      </w:r>
      <w:proofErr w:type="spellEnd"/>
      <w:r w:rsidRPr="003D5F7B">
        <w:rPr>
          <w:rFonts w:cs="Arial"/>
        </w:rPr>
        <w:fldChar w:fldCharType="begin" w:fldLock="1"/>
      </w:r>
      <w:r w:rsidRPr="003D5F7B">
        <w:rPr>
          <w:rFonts w:cs="Arial"/>
        </w:rPr>
        <w:instrText>eq \s(</w:instrText>
      </w:r>
      <w:r w:rsidRPr="003D5F7B">
        <w:rPr>
          <w:rFonts w:cs="Arial"/>
          <w:i/>
          <w:sz w:val="16"/>
        </w:rPr>
        <w:instrText>lab</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rPr>
        <w:fldChar w:fldCharType="begin" w:fldLock="1"/>
      </w:r>
      <w:r w:rsidRPr="003D5F7B">
        <w:rPr>
          <w:rFonts w:cs="Arial"/>
        </w:rPr>
        <w:instrText>eq \i\su(</w:instrText>
      </w:r>
      <w:r w:rsidRPr="003D5F7B">
        <w:rPr>
          <w:rFonts w:cs="Arial"/>
          <w:i/>
          <w:sz w:val="14"/>
          <w:szCs w:val="14"/>
        </w:rPr>
        <w:instrText>s,</w:instrText>
      </w:r>
      <w:r w:rsidRPr="003D5F7B">
        <w:rPr>
          <w:rFonts w:cs="Arial"/>
          <w:sz w:val="16"/>
        </w:rPr>
        <w:instrText>,</w:instrText>
      </w:r>
      <w:r w:rsidRPr="003D5F7B">
        <w:rPr>
          <w:rFonts w:cs="Arial"/>
        </w:rPr>
        <w:instrText xml:space="preserve"> )</w:instrText>
      </w:r>
      <w:r w:rsidRPr="003D5F7B">
        <w:rPr>
          <w:rFonts w:cs="Arial"/>
        </w:rPr>
        <w:fldChar w:fldCharType="end"/>
      </w:r>
      <w:r w:rsidRPr="003D5F7B">
        <w:rPr>
          <w:rFonts w:cs="Arial"/>
        </w:rPr>
        <w:t>(</w:t>
      </w:r>
      <w:proofErr w:type="spellStart"/>
      <w:r w:rsidRPr="003D5F7B">
        <w:rPr>
          <w:rFonts w:cs="Arial"/>
          <w:i/>
        </w:rPr>
        <w:t>P</w:t>
      </w:r>
      <w:r w:rsidRPr="003D5F7B">
        <w:rPr>
          <w:rFonts w:cs="Arial"/>
        </w:rPr>
        <w:fldChar w:fldCharType="begin" w:fldLock="1"/>
      </w:r>
      <w:r w:rsidRPr="003D5F7B">
        <w:rPr>
          <w:rFonts w:cs="Arial"/>
        </w:rPr>
        <w:instrText>eq \s(</w:instrText>
      </w:r>
      <w:r w:rsidRPr="003D5F7B">
        <w:rPr>
          <w:rFonts w:cs="Arial"/>
          <w:i/>
          <w:sz w:val="16"/>
        </w:rPr>
        <w:instrText>kt</w:instrText>
      </w:r>
      <w:r w:rsidRPr="003D5F7B">
        <w:rPr>
          <w:rFonts w:cs="Arial"/>
          <w:sz w:val="16"/>
        </w:rPr>
        <w:instrText>,</w:instrText>
      </w:r>
      <w:r>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sym w:font="Symbol" w:char="F02C"/>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Pr>
          <w:rFonts w:cs="Arial"/>
          <w:i/>
        </w:rPr>
        <w:t>X</w:t>
      </w:r>
      <w:proofErr w:type="spellEnd"/>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w:instrText>
      </w:r>
      <w:r>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w:t>
      </w:r>
    </w:p>
    <w:p w14:paraId="09FB5085" w14:textId="77777777" w:rsidR="00A41DEB" w:rsidRPr="003D5F7B" w:rsidRDefault="00A41DEB" w:rsidP="00C113B5">
      <w:pPr>
        <w:pStyle w:val="BodyText"/>
        <w:jc w:val="left"/>
      </w:pPr>
      <w:r w:rsidRPr="003D5F7B">
        <w:rPr>
          <w:rFonts w:cs="Arial"/>
        </w:rPr>
        <w:lastRenderedPageBreak/>
        <w:t>(2</w:t>
      </w:r>
      <w:r>
        <w:rPr>
          <w:rFonts w:cs="Arial"/>
        </w:rPr>
        <w:t>9</w:t>
      </w:r>
      <w:r w:rsidRPr="003D5F7B">
        <w:rPr>
          <w:rFonts w:cs="Arial"/>
        </w:rPr>
        <w:t>) Government income from tax revenue</w:t>
      </w:r>
      <w:r w:rsidRPr="003D5F7B">
        <w:rPr>
          <w:rFonts w:cs="Arial"/>
        </w:rPr>
        <w:br/>
      </w:r>
      <w:r w:rsidRPr="003D5F7B">
        <w:rPr>
          <w:rFonts w:cs="Arial"/>
        </w:rPr>
        <w:tab/>
      </w:r>
      <w:r w:rsidRPr="003D5F7B">
        <w:rPr>
          <w:rFonts w:cs="Arial"/>
          <w:i/>
        </w:rPr>
        <w:t>Y</w:t>
      </w:r>
      <w:r w:rsidRPr="003D5F7B">
        <w:rPr>
          <w:rFonts w:cs="Arial"/>
        </w:rPr>
        <w:fldChar w:fldCharType="begin" w:fldLock="1"/>
      </w:r>
      <w:r w:rsidRPr="003D5F7B">
        <w:rPr>
          <w:rFonts w:cs="Arial"/>
        </w:rPr>
        <w:instrText>eq \s(</w:instrText>
      </w:r>
      <w:r w:rsidRPr="003D5F7B">
        <w:rPr>
          <w:rFonts w:cs="Arial"/>
          <w:i/>
          <w:sz w:val="16"/>
        </w:rPr>
        <w:instrText>gov</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Total Tax Revenue</w:t>
      </w:r>
      <w:r w:rsidRPr="003D5F7B">
        <w:rPr>
          <w:rFonts w:cs="Arial"/>
        </w:rPr>
        <w:t>)</w:t>
      </w:r>
      <w:r w:rsidRPr="003D5F7B">
        <w:rPr>
          <w:rFonts w:cs="Arial"/>
        </w:rPr>
        <w:tab/>
      </w:r>
      <w:r w:rsidRPr="003D5F7B">
        <w:rPr>
          <w:rFonts w:cs="Arial"/>
        </w:rPr>
        <w:tab/>
      </w:r>
      <w:r w:rsidRPr="003D5F7B">
        <w:rPr>
          <w:rFonts w:cs="Arial"/>
        </w:rPr>
        <w:tab/>
      </w:r>
      <w:r w:rsidRPr="003D5F7B">
        <w:rPr>
          <w:rFonts w:cs="Arial"/>
        </w:rPr>
        <w:tab/>
        <w:t>(</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w:t>
      </w:r>
    </w:p>
    <w:p w14:paraId="09FB5086" w14:textId="77777777" w:rsidR="00A41DEB" w:rsidRPr="003D5F7B" w:rsidRDefault="00A41DEB" w:rsidP="00C113B5">
      <w:pPr>
        <w:pStyle w:val="BodyText"/>
        <w:jc w:val="left"/>
      </w:pPr>
      <w:r w:rsidRPr="003D5F7B">
        <w:rPr>
          <w:rFonts w:cs="Arial"/>
        </w:rPr>
        <w:t>(</w:t>
      </w:r>
      <w:r>
        <w:rPr>
          <w:rFonts w:cs="Arial"/>
        </w:rPr>
        <w:t>30</w:t>
      </w:r>
      <w:r w:rsidRPr="003D5F7B">
        <w:rPr>
          <w:rFonts w:cs="Arial"/>
        </w:rPr>
        <w:t>) Capital stock at the end of period</w:t>
      </w:r>
      <w:r w:rsidRPr="003D5F7B">
        <w:rPr>
          <w:rFonts w:cs="Arial"/>
        </w:rPr>
        <w:br/>
      </w:r>
      <w:r w:rsidRPr="003D5F7B">
        <w:rPr>
          <w:rFonts w:cs="Arial"/>
        </w:rPr>
        <w:tab/>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ke</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Pr>
          <w:rFonts w:cs="Arial"/>
          <w:i/>
        </w:rPr>
        <w:t>X</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w:instrText>
      </w:r>
      <w:r>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(1 – </w:t>
      </w:r>
      <w:r w:rsidRPr="003D5F7B">
        <w:rPr>
          <w:rFonts w:cs="Arial"/>
          <w:i/>
        </w:rPr>
        <w:t>r</w:t>
      </w:r>
      <w:r w:rsidRPr="003D5F7B">
        <w:rPr>
          <w:rFonts w:cs="Arial"/>
        </w:rPr>
        <w:fldChar w:fldCharType="begin" w:fldLock="1"/>
      </w:r>
      <w:r w:rsidRPr="003D5F7B">
        <w:rPr>
          <w:rFonts w:cs="Arial"/>
        </w:rPr>
        <w:instrText>eq \s(</w:instrText>
      </w:r>
      <w:r w:rsidRPr="003D5F7B">
        <w:rPr>
          <w:rFonts w:cs="Arial"/>
          <w:i/>
          <w:sz w:val="16"/>
        </w:rPr>
        <w:instrText>dep</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inv</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rPr>
        <w:tab/>
      </w:r>
      <w:r w:rsidRPr="003D5F7B">
        <w:rPr>
          <w:rFonts w:cs="Arial"/>
        </w:rPr>
        <w:tab/>
        <w:t>(</w:t>
      </w:r>
      <w:proofErr w:type="spellStart"/>
      <w:r w:rsidRPr="003D5F7B">
        <w:rPr>
          <w:rFonts w:cs="Arial"/>
          <w:i/>
        </w:rPr>
        <w:t>r</w:t>
      </w:r>
      <w:r w:rsidRPr="003D5F7B">
        <w:rPr>
          <w:rFonts w:cs="Arial"/>
        </w:rPr>
        <w:t>,</w:t>
      </w:r>
      <w:r w:rsidRPr="003D5F7B">
        <w:rPr>
          <w:rFonts w:cs="Arial"/>
          <w:i/>
        </w:rPr>
        <w:t>s</w:t>
      </w:r>
      <w:proofErr w:type="spellEnd"/>
      <w:r w:rsidRPr="003D5F7B">
        <w:rPr>
          <w:rFonts w:cs="Arial"/>
        </w:rPr>
        <w:sym w:font="Symbol" w:char="F0CE"/>
      </w:r>
      <w:proofErr w:type="spellStart"/>
      <w:r w:rsidRPr="003D5F7B">
        <w:rPr>
          <w:rFonts w:cs="Arial"/>
        </w:rPr>
        <w:t>REG</w:t>
      </w:r>
      <w:proofErr w:type="spellEnd"/>
      <w:r w:rsidRPr="003D5F7B">
        <w:rPr>
          <w:rFonts w:cs="Arial"/>
        </w:rPr>
        <w:t>)</w:t>
      </w:r>
      <w:r w:rsidRPr="003D5F7B">
        <w:rPr>
          <w:rFonts w:cs="Arial"/>
        </w:rPr>
        <w:br/>
        <w:t xml:space="preserve">where </w:t>
      </w:r>
      <w:r w:rsidRPr="003D5F7B">
        <w:rPr>
          <w:rFonts w:cs="Arial"/>
          <w:i/>
        </w:rPr>
        <w:t>r</w:t>
      </w:r>
      <w:r w:rsidRPr="003D5F7B">
        <w:rPr>
          <w:rFonts w:cs="Arial"/>
        </w:rPr>
        <w:fldChar w:fldCharType="begin" w:fldLock="1"/>
      </w:r>
      <w:r w:rsidRPr="003D5F7B">
        <w:rPr>
          <w:rFonts w:cs="Arial"/>
        </w:rPr>
        <w:instrText>eq \s(</w:instrText>
      </w:r>
      <w:r w:rsidRPr="003D5F7B">
        <w:rPr>
          <w:rFonts w:cs="Arial"/>
          <w:i/>
          <w:sz w:val="16"/>
        </w:rPr>
        <w:instrText>dep</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is the rate of capital depreciation.</w:t>
      </w:r>
    </w:p>
    <w:p w14:paraId="09FB5087" w14:textId="77777777" w:rsidR="00A41DEB" w:rsidRPr="003D5F7B" w:rsidRDefault="00A41DEB" w:rsidP="00C113B5">
      <w:pPr>
        <w:pStyle w:val="BodyText"/>
        <w:jc w:val="left"/>
      </w:pPr>
      <w:r w:rsidRPr="003D5F7B">
        <w:rPr>
          <w:rFonts w:cs="Arial"/>
        </w:rPr>
        <w:t>(3</w:t>
      </w:r>
      <w:r>
        <w:rPr>
          <w:rFonts w:cs="Arial"/>
        </w:rPr>
        <w:t>1</w:t>
      </w:r>
      <w:r w:rsidRPr="003D5F7B">
        <w:rPr>
          <w:rFonts w:cs="Arial"/>
        </w:rPr>
        <w:t xml:space="preserve">) Real investment from region </w:t>
      </w:r>
      <w:r w:rsidRPr="003D5F7B">
        <w:rPr>
          <w:rFonts w:cs="Arial"/>
          <w:i/>
        </w:rPr>
        <w:t>r</w:t>
      </w:r>
      <w:r w:rsidRPr="003D5F7B">
        <w:rPr>
          <w:rFonts w:cs="Arial"/>
        </w:rPr>
        <w:t xml:space="preserve"> to region </w:t>
      </w:r>
      <w:r w:rsidRPr="003D5F7B">
        <w:rPr>
          <w:rFonts w:cs="Arial"/>
          <w:i/>
        </w:rPr>
        <w:t>s</w:t>
      </w:r>
      <w:r w:rsidRPr="003D5F7B">
        <w:rPr>
          <w:rFonts w:cs="Arial"/>
        </w:rPr>
        <w:br/>
      </w:r>
      <w:r w:rsidRPr="003D5F7B">
        <w:rPr>
          <w:rFonts w:cs="Arial"/>
        </w:rPr>
        <w:tab/>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inv</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4F7449">
        <w:rPr>
          <w:rFonts w:cs="Arial"/>
        </w:rPr>
        <w:fldChar w:fldCharType="begin" w:fldLock="1"/>
      </w:r>
      <w:r w:rsidRPr="004F7449">
        <w:rPr>
          <w:rFonts w:cs="Arial"/>
        </w:rPr>
        <w:instrText>eq \f(</w:instrText>
      </w:r>
      <w:r>
        <w:rPr>
          <w:rFonts w:cs="Arial"/>
        </w:rPr>
        <w:instrText xml:space="preserve"> </w:instrText>
      </w:r>
      <w:r w:rsidRPr="003D5F7B">
        <w:rPr>
          <w:rFonts w:cs="Arial"/>
          <w:i/>
        </w:rPr>
        <w:instrText>V</w:instrText>
      </w:r>
      <w:r w:rsidRPr="003D5F7B">
        <w:rPr>
          <w:rFonts w:cs="Arial"/>
        </w:rPr>
        <w:fldChar w:fldCharType="begin" w:fldLock="1"/>
      </w:r>
      <w:r w:rsidRPr="003D5F7B">
        <w:rPr>
          <w:rFonts w:cs="Arial"/>
        </w:rPr>
        <w:instrText>eq \s(</w:instrText>
      </w:r>
      <w:r w:rsidRPr="003D5F7B">
        <w:rPr>
          <w:rFonts w:cs="Arial"/>
          <w:i/>
          <w:sz w:val="16"/>
        </w:rPr>
        <w:instrText>inv</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4F7449">
        <w:rPr>
          <w:rFonts w:cs="Arial"/>
        </w:rPr>
        <w:instrText xml:space="preserve"> , </w:instrText>
      </w:r>
      <w:r w:rsidRPr="004F7449">
        <w:rPr>
          <w:rFonts w:cs="Arial"/>
          <w:i/>
        </w:rPr>
        <w:instrText>P</w:instrText>
      </w:r>
      <w:r w:rsidRPr="004F7449">
        <w:rPr>
          <w:rFonts w:cs="Arial"/>
        </w:rPr>
        <w:fldChar w:fldCharType="begin" w:fldLock="1"/>
      </w:r>
      <w:r w:rsidRPr="004F7449">
        <w:rPr>
          <w:rFonts w:cs="Arial"/>
        </w:rPr>
        <w:instrText>eq \s(</w:instrText>
      </w:r>
      <w:r w:rsidRPr="004F7449">
        <w:rPr>
          <w:rFonts w:cs="Arial"/>
          <w:i/>
          <w:sz w:val="16"/>
        </w:rPr>
        <w:instrText>t</w:instrText>
      </w:r>
      <w:r w:rsidRPr="004F7449">
        <w:rPr>
          <w:rFonts w:cs="Arial"/>
          <w:sz w:val="16"/>
        </w:rPr>
        <w:instrText>,_</w:instrText>
      </w:r>
      <w:r w:rsidRPr="004F7449">
        <w:rPr>
          <w:rFonts w:cs="Arial"/>
          <w:i/>
          <w:sz w:val="16"/>
        </w:rPr>
        <w:instrText>is</w:instrText>
      </w:r>
      <w:r w:rsidRPr="004F7449">
        <w:rPr>
          <w:rFonts w:cs="Arial"/>
        </w:rPr>
        <w:instrText>)</w:instrText>
      </w:r>
      <w:r w:rsidRPr="004F7449">
        <w:rPr>
          <w:rFonts w:cs="Arial"/>
        </w:rPr>
        <w:fldChar w:fldCharType="end"/>
      </w:r>
      <w:r w:rsidRPr="004F7449">
        <w:rPr>
          <w:rFonts w:cs="Arial"/>
        </w:rPr>
        <w:fldChar w:fldCharType="begin" w:fldLock="1"/>
      </w:r>
      <w:r w:rsidRPr="004F7449">
        <w:rPr>
          <w:rFonts w:cs="Arial"/>
        </w:rPr>
        <w:instrText>eq \s(</w:instrText>
      </w:r>
      <w:r w:rsidRPr="004F7449">
        <w:rPr>
          <w:rFonts w:cs="Arial"/>
          <w:sz w:val="16"/>
        </w:rPr>
        <w:instrText xml:space="preserve"> ,("</w:instrText>
      </w:r>
      <w:r w:rsidRPr="004F7449">
        <w:rPr>
          <w:rFonts w:cs="Arial"/>
          <w:i/>
          <w:sz w:val="16"/>
        </w:rPr>
        <w:instrText>inv</w:instrText>
      </w:r>
      <w:r w:rsidRPr="004F7449">
        <w:rPr>
          <w:rFonts w:cs="Arial"/>
          <w:sz w:val="16"/>
        </w:rPr>
        <w:instrText>",</w:instrText>
      </w:r>
      <w:r w:rsidRPr="004F7449">
        <w:rPr>
          <w:rFonts w:cs="Arial"/>
          <w:i/>
          <w:sz w:val="16"/>
        </w:rPr>
        <w:instrText>s</w:instrText>
      </w:r>
      <w:r w:rsidRPr="004F7449">
        <w:rPr>
          <w:rFonts w:cs="Arial"/>
          <w:sz w:val="16"/>
        </w:rPr>
        <w:instrText>)</w:instrText>
      </w:r>
      <w:r w:rsidRPr="004F7449">
        <w:rPr>
          <w:rFonts w:cs="Arial"/>
        </w:rPr>
        <w:instrText>)</w:instrText>
      </w:r>
      <w:r w:rsidRPr="004F7449">
        <w:rPr>
          <w:rFonts w:cs="Arial"/>
        </w:rPr>
        <w:fldChar w:fldCharType="end"/>
      </w:r>
      <w:r w:rsidRPr="004F7449">
        <w:rPr>
          <w:rFonts w:cs="Arial"/>
        </w:rPr>
        <w:instrText xml:space="preserve"> )</w:instrText>
      </w:r>
      <w:r w:rsidRPr="004F7449">
        <w:rPr>
          <w:rFonts w:cs="Arial"/>
        </w:rPr>
        <w:fldChar w:fldCharType="end"/>
      </w:r>
      <w:r w:rsidRPr="003D5F7B">
        <w:rPr>
          <w:rFonts w:cs="Arial"/>
        </w:rPr>
        <w:tab/>
      </w:r>
      <w:r w:rsidRPr="003D5F7B">
        <w:rPr>
          <w:rFonts w:cs="Arial"/>
        </w:rPr>
        <w:tab/>
      </w:r>
      <w:r w:rsidRPr="003D5F7B">
        <w:rPr>
          <w:rFonts w:cs="Arial"/>
        </w:rPr>
        <w:tab/>
      </w:r>
      <w:r w:rsidRPr="003D5F7B">
        <w:rPr>
          <w:rFonts w:cs="Arial"/>
        </w:rPr>
        <w:tab/>
      </w:r>
      <w:r w:rsidRPr="003D5F7B">
        <w:rPr>
          <w:rFonts w:cs="Arial"/>
        </w:rPr>
        <w:tab/>
        <w:t>(</w:t>
      </w:r>
      <w:proofErr w:type="spellStart"/>
      <w:r w:rsidRPr="003D5F7B">
        <w:rPr>
          <w:rFonts w:cs="Arial"/>
          <w:i/>
        </w:rPr>
        <w:t>r</w:t>
      </w:r>
      <w:r w:rsidRPr="003D5F7B">
        <w:rPr>
          <w:rFonts w:cs="Arial"/>
        </w:rPr>
        <w:t>,</w:t>
      </w:r>
      <w:r w:rsidRPr="003D5F7B">
        <w:rPr>
          <w:rFonts w:cs="Arial"/>
          <w:i/>
        </w:rPr>
        <w:t>s</w:t>
      </w:r>
      <w:proofErr w:type="spellEnd"/>
      <w:r w:rsidRPr="003D5F7B">
        <w:rPr>
          <w:rFonts w:cs="Arial"/>
        </w:rPr>
        <w:sym w:font="Symbol" w:char="F0CE"/>
      </w:r>
      <w:proofErr w:type="spellStart"/>
      <w:r w:rsidRPr="003D5F7B">
        <w:rPr>
          <w:rFonts w:cs="Arial"/>
        </w:rPr>
        <w:t>REG</w:t>
      </w:r>
      <w:proofErr w:type="spellEnd"/>
      <w:r w:rsidRPr="003D5F7B">
        <w:rPr>
          <w:rFonts w:cs="Arial"/>
        </w:rPr>
        <w:t>)</w:t>
      </w:r>
    </w:p>
    <w:p w14:paraId="09FB5088" w14:textId="77777777" w:rsidR="00A41DEB" w:rsidRPr="003D5F7B" w:rsidRDefault="00A41DEB" w:rsidP="00C113B5">
      <w:pPr>
        <w:pStyle w:val="BodyText"/>
        <w:jc w:val="left"/>
      </w:pPr>
      <w:r w:rsidRPr="003D5F7B">
        <w:rPr>
          <w:rFonts w:cs="Arial"/>
        </w:rPr>
        <w:t>(3</w:t>
      </w:r>
      <w:r>
        <w:rPr>
          <w:rFonts w:cs="Arial"/>
        </w:rPr>
        <w:t>2</w:t>
      </w:r>
      <w:r w:rsidRPr="003D5F7B">
        <w:rPr>
          <w:rFonts w:cs="Arial"/>
        </w:rPr>
        <w:t>) Market equilibrium condition (</w:t>
      </w:r>
      <w:proofErr w:type="spellStart"/>
      <w:r w:rsidRPr="003D5F7B">
        <w:rPr>
          <w:rFonts w:cs="Arial"/>
        </w:rPr>
        <w:t>MEC</w:t>
      </w:r>
      <w:proofErr w:type="spellEnd"/>
      <w:r w:rsidRPr="003D5F7B">
        <w:rPr>
          <w:rFonts w:cs="Arial"/>
        </w:rPr>
        <w:t xml:space="preserve">) for savings </w:t>
      </w:r>
      <w:r>
        <w:rPr>
          <w:rFonts w:cs="Arial"/>
        </w:rPr>
        <w:t xml:space="preserve">in region </w:t>
      </w:r>
      <w:r w:rsidRPr="00E02BAF">
        <w:rPr>
          <w:rFonts w:cs="Arial"/>
          <w:i/>
        </w:rPr>
        <w:t>r</w:t>
      </w:r>
      <w:r>
        <w:rPr>
          <w:rFonts w:cs="Arial"/>
        </w:rPr>
        <w:t xml:space="preserve"> </w:t>
      </w:r>
      <w:r w:rsidRPr="003D5F7B">
        <w:rPr>
          <w:rFonts w:cs="Arial"/>
        </w:rPr>
        <w:br/>
      </w:r>
      <w:r w:rsidRPr="003D5F7B">
        <w:rPr>
          <w:rFonts w:cs="Arial"/>
        </w:rPr>
        <w:tab/>
      </w:r>
      <w:r w:rsidRPr="003D5F7B">
        <w:rPr>
          <w:rFonts w:cs="Arial"/>
          <w:i/>
        </w:rPr>
        <w:t>V</w:t>
      </w:r>
      <w:r w:rsidRPr="003D5F7B">
        <w:rPr>
          <w:rFonts w:cs="Arial"/>
        </w:rPr>
        <w:fldChar w:fldCharType="begin" w:fldLock="1"/>
      </w:r>
      <w:r w:rsidRPr="003D5F7B">
        <w:rPr>
          <w:rFonts w:cs="Arial"/>
        </w:rPr>
        <w:instrText>eq \s(</w:instrText>
      </w:r>
      <w:r w:rsidRPr="003D5F7B">
        <w:rPr>
          <w:rFonts w:cs="Arial"/>
          <w:i/>
          <w:sz w:val="16"/>
        </w:rPr>
        <w:instrText>sav</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rPr>
        <w:fldChar w:fldCharType="begin" w:fldLock="1"/>
      </w:r>
      <w:r w:rsidRPr="003D5F7B">
        <w:rPr>
          <w:rFonts w:cs="Arial"/>
        </w:rPr>
        <w:instrText>eq \i\su(</w:instrText>
      </w:r>
      <w:r w:rsidRPr="003D5F7B">
        <w:rPr>
          <w:rFonts w:cs="Arial"/>
          <w:i/>
          <w:sz w:val="14"/>
          <w:szCs w:val="14"/>
        </w:rPr>
        <w:instrText>s,</w:instrText>
      </w:r>
      <w:r w:rsidRPr="003D5F7B">
        <w:rPr>
          <w:rFonts w:cs="Arial"/>
          <w:sz w:val="16"/>
        </w:rPr>
        <w:instrText>,</w:instrText>
      </w:r>
      <w:r w:rsidRPr="003D5F7B">
        <w:rPr>
          <w:rFonts w:cs="Arial"/>
        </w:rPr>
        <w:instrText xml:space="preserve"> )</w:instrText>
      </w:r>
      <w:r w:rsidRPr="003D5F7B">
        <w:rPr>
          <w:rFonts w:cs="Arial"/>
        </w:rPr>
        <w:fldChar w:fldCharType="end"/>
      </w:r>
      <w:r w:rsidRPr="003D5F7B">
        <w:rPr>
          <w:rFonts w:cs="Arial"/>
          <w:i/>
        </w:rPr>
        <w:t>V</w:t>
      </w:r>
      <w:r w:rsidRPr="003D5F7B">
        <w:rPr>
          <w:rFonts w:cs="Arial"/>
        </w:rPr>
        <w:fldChar w:fldCharType="begin" w:fldLock="1"/>
      </w:r>
      <w:r w:rsidRPr="003D5F7B">
        <w:rPr>
          <w:rFonts w:cs="Arial"/>
        </w:rPr>
        <w:instrText>eq \s(</w:instrText>
      </w:r>
      <w:r w:rsidRPr="003D5F7B">
        <w:rPr>
          <w:rFonts w:cs="Arial"/>
          <w:i/>
          <w:sz w:val="16"/>
        </w:rPr>
        <w:instrText>inv</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ab/>
      </w:r>
      <w:r w:rsidRPr="003D5F7B">
        <w:rPr>
          <w:rFonts w:cs="Arial"/>
        </w:rPr>
        <w:tab/>
      </w:r>
      <w:r w:rsidRPr="003D5F7B">
        <w:rPr>
          <w:rFonts w:cs="Arial"/>
        </w:rPr>
        <w:tab/>
      </w:r>
      <w:r w:rsidRPr="003D5F7B">
        <w:rPr>
          <w:rFonts w:cs="Arial"/>
        </w:rPr>
        <w:tab/>
      </w:r>
      <w:r w:rsidRPr="003D5F7B">
        <w:rPr>
          <w:rFonts w:cs="Arial"/>
        </w:rPr>
        <w:tab/>
        <w:t>(</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w:t>
      </w:r>
    </w:p>
    <w:p w14:paraId="09FB5089" w14:textId="77777777" w:rsidR="00A41DEB" w:rsidRPr="00F50CDB" w:rsidRDefault="00A41DEB" w:rsidP="00C113B5">
      <w:pPr>
        <w:pStyle w:val="BodyText"/>
        <w:jc w:val="left"/>
        <w:rPr>
          <w:rFonts w:cs="Arial"/>
        </w:rPr>
      </w:pPr>
      <w:r w:rsidRPr="004F7449">
        <w:rPr>
          <w:rFonts w:cs="Arial"/>
        </w:rPr>
        <w:t>(33) Expected rates of return equalisation</w:t>
      </w:r>
      <w:r w:rsidRPr="004F7449">
        <w:rPr>
          <w:rFonts w:cs="Arial"/>
        </w:rPr>
        <w:br/>
      </w:r>
      <w:r w:rsidRPr="004F7449">
        <w:rPr>
          <w:rFonts w:cs="Arial"/>
        </w:rPr>
        <w:tab/>
      </w:r>
      <w:r w:rsidRPr="00F50CDB">
        <w:rPr>
          <w:rFonts w:cs="Arial"/>
          <w:i/>
        </w:rPr>
        <w:t>R</w:t>
      </w:r>
      <w:r w:rsidRPr="00F50CDB">
        <w:rPr>
          <w:rFonts w:cs="Arial"/>
        </w:rPr>
        <w:fldChar w:fldCharType="begin" w:fldLock="1"/>
      </w:r>
      <w:r w:rsidRPr="00F50CDB">
        <w:rPr>
          <w:rFonts w:cs="Arial"/>
        </w:rPr>
        <w:instrText>eq \s(</w:instrText>
      </w:r>
      <w:r w:rsidRPr="00F50CDB">
        <w:rPr>
          <w:rFonts w:cs="Arial"/>
          <w:i/>
          <w:sz w:val="16"/>
        </w:rPr>
        <w:instrText>e</w:instrText>
      </w:r>
      <w:r w:rsidRPr="00F50CDB">
        <w:rPr>
          <w:rFonts w:cs="Arial"/>
          <w:sz w:val="16"/>
        </w:rPr>
        <w:instrText>,</w:instrText>
      </w:r>
      <w:r w:rsidRPr="00F50CDB">
        <w:rPr>
          <w:rFonts w:cs="Arial"/>
          <w:i/>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i/>
          <w:sz w:val="16"/>
        </w:rPr>
        <w:instrText>s</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rPr>
        <w:t xml:space="preserve"> = </w:t>
      </w:r>
      <w:r w:rsidRPr="00F50CDB">
        <w:rPr>
          <w:rFonts w:cs="Arial"/>
          <w:i/>
        </w:rPr>
        <w:t>R</w:t>
      </w:r>
      <w:r w:rsidRPr="006474C1">
        <w:rPr>
          <w:rFonts w:cs="Arial"/>
        </w:rPr>
        <w:fldChar w:fldCharType="begin" w:fldLock="1"/>
      </w:r>
      <w:r w:rsidRPr="006474C1">
        <w:rPr>
          <w:rFonts w:cs="Arial"/>
        </w:rPr>
        <w:instrText>eq \s(</w:instrText>
      </w:r>
      <w:r w:rsidRPr="006474C1">
        <w:rPr>
          <w:rFonts w:cs="Arial"/>
          <w:sz w:val="16"/>
        </w:rPr>
        <w:instrText xml:space="preserve"> ,(</w:instrText>
      </w:r>
      <w:r w:rsidRPr="006474C1">
        <w:rPr>
          <w:rFonts w:cs="Arial"/>
          <w:i/>
          <w:sz w:val="16"/>
        </w:rPr>
        <w:instrText>r</w:instrText>
      </w:r>
      <w:r>
        <w:rPr>
          <w:rFonts w:cs="Arial"/>
          <w:sz w:val="16"/>
        </w:rPr>
        <w:instrText>,</w:instrText>
      </w:r>
      <w:r>
        <w:rPr>
          <w:rFonts w:cs="Arial"/>
          <w:i/>
          <w:sz w:val="16"/>
        </w:rPr>
        <w:instrText>s</w:instrText>
      </w:r>
      <w:r w:rsidRPr="006474C1">
        <w:rPr>
          <w:rFonts w:cs="Arial"/>
          <w:sz w:val="16"/>
        </w:rPr>
        <w:instrText>)</w:instrText>
      </w:r>
      <w:r w:rsidRPr="006474C1">
        <w:rPr>
          <w:rFonts w:cs="Arial"/>
        </w:rPr>
        <w:instrText>)</w:instrText>
      </w:r>
      <w:r w:rsidRPr="006474C1">
        <w:rPr>
          <w:rFonts w:cs="Arial"/>
        </w:rPr>
        <w:fldChar w:fldCharType="end"/>
      </w:r>
      <w:r w:rsidRPr="00F50CDB">
        <w:rPr>
          <w:rFonts w:cs="Arial"/>
        </w:rPr>
        <w:t xml:space="preserve"> </w:t>
      </w:r>
      <w:r w:rsidRPr="00F50CDB">
        <w:rPr>
          <w:rFonts w:cs="Arial"/>
        </w:rPr>
        <w:fldChar w:fldCharType="begin" w:fldLock="1"/>
      </w:r>
      <w:r w:rsidRPr="00F50CDB">
        <w:rPr>
          <w:rFonts w:cs="Arial"/>
        </w:rPr>
        <w:instrText>eq \b(</w:instrText>
      </w:r>
      <w:r w:rsidRPr="00F50CDB">
        <w:rPr>
          <w:rFonts w:cs="Arial"/>
        </w:rPr>
        <w:fldChar w:fldCharType="begin" w:fldLock="1"/>
      </w:r>
      <w:r w:rsidRPr="00F50CDB">
        <w:rPr>
          <w:rFonts w:cs="Arial"/>
        </w:rPr>
        <w:instrText xml:space="preserve">eq \f( </w:instrText>
      </w:r>
      <w:r w:rsidRPr="00F50CDB">
        <w:rPr>
          <w:rFonts w:cs="Arial"/>
          <w:i/>
        </w:rPr>
        <w:instrText>X</w:instrText>
      </w:r>
      <w:r w:rsidRPr="00F50CDB">
        <w:rPr>
          <w:rFonts w:cs="Arial"/>
        </w:rPr>
        <w:fldChar w:fldCharType="begin" w:fldLock="1"/>
      </w:r>
      <w:r w:rsidRPr="00F50CDB">
        <w:rPr>
          <w:rFonts w:cs="Arial"/>
        </w:rPr>
        <w:instrText>eq \s(</w:instrText>
      </w:r>
      <w:r w:rsidRPr="00F50CDB">
        <w:rPr>
          <w:rFonts w:cs="Arial"/>
          <w:i/>
          <w:sz w:val="16"/>
        </w:rPr>
        <w:instrText>ke</w:instrText>
      </w:r>
      <w:r w:rsidRPr="00F50CDB">
        <w:rPr>
          <w:rFonts w:cs="Arial"/>
          <w:sz w:val="16"/>
        </w:rPr>
        <w:instrText>,</w:instrText>
      </w:r>
      <w:r w:rsidRPr="00F50CDB">
        <w:rPr>
          <w:rFonts w:cs="Arial"/>
          <w:i/>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i/>
          <w:sz w:val="16"/>
        </w:rPr>
        <w:instrText>s</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rPr>
        <w:instrText xml:space="preserve"> , </w:instrText>
      </w:r>
      <w:r>
        <w:rPr>
          <w:rFonts w:cs="Arial"/>
          <w:i/>
        </w:rPr>
        <w:instrText>X</w:instrText>
      </w:r>
      <w:r w:rsidRPr="00F50CDB">
        <w:rPr>
          <w:rFonts w:cs="Arial"/>
        </w:rPr>
        <w:fldChar w:fldCharType="begin" w:fldLock="1"/>
      </w:r>
      <w:r w:rsidRPr="00F50CDB">
        <w:rPr>
          <w:rFonts w:cs="Arial"/>
        </w:rPr>
        <w:instrText>eq \s(</w:instrText>
      </w:r>
      <w:r w:rsidRPr="00F50CDB">
        <w:rPr>
          <w:rFonts w:cs="Arial"/>
          <w:i/>
          <w:sz w:val="16"/>
        </w:rPr>
        <w:instrText>k</w:instrText>
      </w:r>
      <w:r w:rsidRPr="00F50CDB">
        <w:rPr>
          <w:rFonts w:cs="Arial"/>
          <w:sz w:val="16"/>
        </w:rPr>
        <w:instrText>,</w:instrText>
      </w:r>
      <w:r>
        <w:rPr>
          <w:rFonts w:cs="Arial"/>
          <w:i/>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i/>
          <w:sz w:val="16"/>
        </w:rPr>
        <w:instrText>s</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rPr>
        <w:instrText xml:space="preserve"> )</w:instrText>
      </w:r>
      <w:r w:rsidRPr="00F50CDB">
        <w:rPr>
          <w:rFonts w:cs="Arial"/>
        </w:rPr>
        <w:fldChar w:fldCharType="end"/>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rPr>
        <w:fldChar w:fldCharType="begin" w:fldLock="1"/>
      </w:r>
      <w:r w:rsidRPr="00F50CDB">
        <w:rPr>
          <w:rFonts w:cs="Arial"/>
        </w:rPr>
        <w:instrText>eq \s(</w:instrText>
      </w:r>
      <w:r w:rsidRPr="00F50CDB">
        <w:rPr>
          <w:rFonts w:cs="Arial"/>
        </w:rPr>
        <w:fldChar w:fldCharType="begin" w:fldLock="1"/>
      </w:r>
      <w:r w:rsidRPr="00F50CDB">
        <w:rPr>
          <w:rFonts w:cs="Arial"/>
        </w:rPr>
        <w:instrText>eq \s(</w:instrText>
      </w:r>
      <w:r w:rsidRPr="00F50CDB">
        <w:rPr>
          <w:rFonts w:cs="Arial"/>
          <w:sz w:val="16"/>
        </w:rPr>
        <w:sym w:font="Symbol" w:char="F02D"/>
      </w:r>
      <w:r w:rsidRPr="00F50CDB">
        <w:rPr>
          <w:rFonts w:cs="Arial"/>
          <w:i/>
          <w:sz w:val="16"/>
          <w:szCs w:val="16"/>
        </w:rPr>
        <w:instrText>r</w:instrText>
      </w:r>
      <w:r w:rsidRPr="00F50CDB">
        <w:rPr>
          <w:rFonts w:cs="Arial"/>
          <w:sz w:val="16"/>
          <w:szCs w:val="16"/>
          <w:vertAlign w:val="subscript"/>
        </w:rPr>
        <w:instrText>(</w:instrText>
      </w:r>
      <w:r w:rsidRPr="00F50CDB">
        <w:rPr>
          <w:rFonts w:cs="Arial"/>
          <w:i/>
          <w:sz w:val="16"/>
          <w:vertAlign w:val="subscript"/>
        </w:rPr>
        <w:instrText>r</w:instrText>
      </w:r>
      <w:r w:rsidRPr="00F50CDB">
        <w:rPr>
          <w:rFonts w:cs="Arial"/>
          <w:sz w:val="16"/>
          <w:vertAlign w:val="subscript"/>
        </w:rPr>
        <w:instrText>)</w:instrText>
      </w:r>
      <w:r w:rsidRPr="00F50CDB">
        <w:rPr>
          <w:rFonts w:cs="Arial"/>
          <w:sz w:val="16"/>
        </w:rPr>
        <w:instrText xml:space="preserve">, </w:instrText>
      </w:r>
      <w:r w:rsidRPr="00F50CDB">
        <w:rPr>
          <w:rFonts w:cs="Arial"/>
        </w:rPr>
        <w:instrText>)</w:instrText>
      </w:r>
      <w:r w:rsidRPr="00F50CDB">
        <w:rPr>
          <w:rFonts w:cs="Arial"/>
        </w:rPr>
        <w:fldChar w:fldCharType="end"/>
      </w:r>
      <w:r w:rsidRPr="00F50CDB">
        <w:rPr>
          <w:rFonts w:cs="Arial"/>
          <w:sz w:val="16"/>
        </w:rPr>
        <w:instrText xml:space="preserve">, </w:instrText>
      </w:r>
      <w:r w:rsidRPr="00F50CDB">
        <w:rPr>
          <w:rFonts w:cs="Arial"/>
        </w:rPr>
        <w:instrText>)</w:instrText>
      </w:r>
      <w:r w:rsidRPr="00F50CDB">
        <w:rPr>
          <w:rFonts w:cs="Arial"/>
        </w:rPr>
        <w:fldChar w:fldCharType="end"/>
      </w:r>
      <w:r w:rsidRPr="00F50CDB">
        <w:rPr>
          <w:rFonts w:cs="Arial"/>
          <w:sz w:val="16"/>
        </w:rPr>
        <w:instrText xml:space="preserve">, </w:instrText>
      </w:r>
      <w:r w:rsidRPr="00F50CDB">
        <w:rPr>
          <w:rFonts w:cs="Arial"/>
        </w:rPr>
        <w:instrText>)</w:instrText>
      </w:r>
      <w:r w:rsidRPr="00F50CDB">
        <w:rPr>
          <w:rFonts w:cs="Arial"/>
        </w:rPr>
        <w:fldChar w:fldCharType="end"/>
      </w:r>
      <w:r w:rsidRPr="00F50CDB">
        <w:rPr>
          <w:rFonts w:cs="Arial"/>
        </w:rPr>
        <w:tab/>
      </w:r>
      <w:r w:rsidRPr="00F50CDB">
        <w:rPr>
          <w:rFonts w:cs="Arial"/>
        </w:rPr>
        <w:tab/>
      </w:r>
      <w:r w:rsidRPr="00F50CDB">
        <w:rPr>
          <w:rFonts w:cs="Arial"/>
        </w:rPr>
        <w:tab/>
      </w:r>
      <w:r w:rsidRPr="00F50CDB">
        <w:rPr>
          <w:rFonts w:cs="Arial"/>
        </w:rPr>
        <w:tab/>
        <w:t>(</w:t>
      </w:r>
      <w:proofErr w:type="spellStart"/>
      <w:r w:rsidRPr="00F50CDB">
        <w:rPr>
          <w:rFonts w:cs="Arial"/>
          <w:i/>
        </w:rPr>
        <w:t>r</w:t>
      </w:r>
      <w:r w:rsidRPr="00F50CDB">
        <w:rPr>
          <w:rFonts w:cs="Arial"/>
        </w:rPr>
        <w:t>,</w:t>
      </w:r>
      <w:r w:rsidRPr="00F50CDB">
        <w:rPr>
          <w:rFonts w:cs="Arial"/>
          <w:i/>
        </w:rPr>
        <w:t>s</w:t>
      </w:r>
      <w:proofErr w:type="spellEnd"/>
      <w:r w:rsidRPr="00F50CDB">
        <w:rPr>
          <w:rFonts w:cs="Arial"/>
        </w:rPr>
        <w:sym w:font="Symbol" w:char="F0CE"/>
      </w:r>
      <w:proofErr w:type="spellStart"/>
      <w:r w:rsidRPr="00F50CDB">
        <w:rPr>
          <w:rFonts w:cs="Arial"/>
        </w:rPr>
        <w:t>REG</w:t>
      </w:r>
      <w:proofErr w:type="spellEnd"/>
      <w:r w:rsidRPr="00F50CDB">
        <w:rPr>
          <w:rFonts w:cs="Arial"/>
        </w:rPr>
        <w:t>)</w:t>
      </w:r>
      <w:r w:rsidRPr="00F50CDB">
        <w:rPr>
          <w:rFonts w:cs="Arial"/>
        </w:rPr>
        <w:br/>
        <w:t xml:space="preserve">where </w:t>
      </w:r>
      <w:r w:rsidRPr="00F50CDB">
        <w:rPr>
          <w:rFonts w:cs="Arial"/>
        </w:rPr>
        <w:sym w:font="Symbol" w:char="F067"/>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rPr>
        <w:t xml:space="preserve"> is a parameter that controls the sensitivity of capital growth to change in the expected rate of return. </w:t>
      </w:r>
    </w:p>
    <w:p w14:paraId="09FB508A" w14:textId="77777777" w:rsidR="00A41DEB" w:rsidRPr="004F7449" w:rsidRDefault="00A41DEB" w:rsidP="00C113B5">
      <w:pPr>
        <w:pStyle w:val="BodyText"/>
        <w:jc w:val="left"/>
        <w:rPr>
          <w:rFonts w:cs="Arial"/>
        </w:rPr>
      </w:pPr>
      <w:r w:rsidRPr="00F50CDB">
        <w:rPr>
          <w:rFonts w:cs="Arial"/>
        </w:rPr>
        <w:t>(34) Global allocation rule for regional savings</w:t>
      </w:r>
      <w:r w:rsidRPr="00F50CDB">
        <w:rPr>
          <w:rFonts w:cs="Arial"/>
        </w:rPr>
        <w:br/>
      </w:r>
      <w:r w:rsidRPr="00F50CDB">
        <w:rPr>
          <w:rFonts w:cs="Arial"/>
        </w:rPr>
        <w:tab/>
      </w:r>
      <w:r w:rsidRPr="00F50CDB">
        <w:rPr>
          <w:rFonts w:cs="Arial"/>
          <w:i/>
        </w:rPr>
        <w:t>R</w:t>
      </w:r>
      <w:r w:rsidRPr="00F50CDB">
        <w:rPr>
          <w:rFonts w:cs="Arial"/>
        </w:rPr>
        <w:fldChar w:fldCharType="begin" w:fldLock="1"/>
      </w:r>
      <w:r w:rsidRPr="00F50CDB">
        <w:rPr>
          <w:rFonts w:cs="Arial"/>
        </w:rPr>
        <w:instrText>eq \s(</w:instrText>
      </w:r>
      <w:r w:rsidRPr="00F50CDB">
        <w:rPr>
          <w:rFonts w:cs="Arial"/>
          <w:i/>
          <w:sz w:val="16"/>
        </w:rPr>
        <w:instrText>e</w:instrText>
      </w:r>
      <w:r w:rsidRPr="00F50CDB">
        <w:rPr>
          <w:rFonts w:cs="Arial"/>
          <w:sz w:val="16"/>
        </w:rPr>
        <w:instrText>,</w:instrText>
      </w:r>
      <w:r w:rsidRPr="00F50CDB">
        <w:rPr>
          <w:rFonts w:cs="Arial"/>
          <w:i/>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i/>
          <w:sz w:val="16"/>
        </w:rPr>
        <w:instrText>s</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rPr>
        <w:t xml:space="preserve"> = </w:t>
      </w:r>
      <w:r w:rsidRPr="00F50CDB">
        <w:rPr>
          <w:rFonts w:cs="Arial"/>
          <w:i/>
        </w:rPr>
        <w:t>R</w:t>
      </w:r>
      <w:r w:rsidRPr="00F50CDB">
        <w:rPr>
          <w:rFonts w:cs="Arial"/>
        </w:rPr>
        <w:fldChar w:fldCharType="begin" w:fldLock="1"/>
      </w:r>
      <w:r w:rsidRPr="00F50CDB">
        <w:rPr>
          <w:rFonts w:cs="Arial"/>
        </w:rPr>
        <w:instrText>eq \s(</w:instrText>
      </w:r>
      <w:r w:rsidRPr="00F50CDB">
        <w:rPr>
          <w:rFonts w:cs="Arial"/>
          <w:i/>
          <w:sz w:val="16"/>
        </w:rPr>
        <w:instrText>e</w:instrText>
      </w:r>
      <w:r w:rsidRPr="00F50CDB">
        <w:rPr>
          <w:rFonts w:cs="Arial"/>
          <w:sz w:val="16"/>
        </w:rPr>
        <w:instrText>,</w:instrText>
      </w:r>
      <w:r w:rsidRPr="00F50CDB">
        <w:rPr>
          <w:rFonts w:cs="Arial"/>
          <w:i/>
          <w:sz w:val="16"/>
        </w:rPr>
        <w:instrText>_s</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b/>
        </w:rPr>
        <w:t xml:space="preserve"> </w:t>
      </w:r>
      <w:r w:rsidRPr="00F50CDB">
        <w:rPr>
          <w:rFonts w:cs="Arial"/>
        </w:rPr>
        <w:tab/>
      </w:r>
      <w:r w:rsidRPr="00F50CDB">
        <w:rPr>
          <w:rFonts w:cs="Arial"/>
        </w:rPr>
        <w:tab/>
      </w:r>
      <w:r w:rsidRPr="00F50CDB">
        <w:rPr>
          <w:rFonts w:cs="Arial"/>
        </w:rPr>
        <w:tab/>
      </w:r>
      <w:r w:rsidRPr="00F50CDB">
        <w:rPr>
          <w:rFonts w:cs="Arial"/>
        </w:rPr>
        <w:tab/>
      </w:r>
      <w:r w:rsidRPr="00F50CDB">
        <w:rPr>
          <w:rFonts w:cs="Arial"/>
        </w:rPr>
        <w:tab/>
      </w:r>
      <w:r w:rsidRPr="00F50CDB">
        <w:rPr>
          <w:rFonts w:cs="Arial"/>
        </w:rPr>
        <w:tab/>
        <w:t>(</w:t>
      </w:r>
      <w:proofErr w:type="spellStart"/>
      <w:r w:rsidRPr="00F50CDB">
        <w:rPr>
          <w:rFonts w:cs="Arial"/>
          <w:i/>
        </w:rPr>
        <w:t>r</w:t>
      </w:r>
      <w:r w:rsidRPr="00F50CDB">
        <w:rPr>
          <w:rFonts w:cs="Arial"/>
        </w:rPr>
        <w:t>,</w:t>
      </w:r>
      <w:r w:rsidRPr="00F50CDB">
        <w:rPr>
          <w:rFonts w:cs="Arial"/>
          <w:i/>
        </w:rPr>
        <w:t>s</w:t>
      </w:r>
      <w:proofErr w:type="spellEnd"/>
      <w:r w:rsidRPr="00F50CDB">
        <w:rPr>
          <w:rFonts w:cs="Arial"/>
        </w:rPr>
        <w:sym w:font="Symbol" w:char="F0CE"/>
      </w:r>
      <w:proofErr w:type="spellStart"/>
      <w:r w:rsidRPr="00F50CDB">
        <w:rPr>
          <w:rFonts w:cs="Arial"/>
        </w:rPr>
        <w:t>REG</w:t>
      </w:r>
      <w:proofErr w:type="spellEnd"/>
      <w:r w:rsidRPr="00F50CDB">
        <w:rPr>
          <w:rFonts w:cs="Arial"/>
        </w:rPr>
        <w:t>)</w:t>
      </w:r>
      <w:r w:rsidRPr="00F50CDB">
        <w:rPr>
          <w:rFonts w:cs="Arial"/>
        </w:rPr>
        <w:br/>
        <w:t xml:space="preserve">where </w:t>
      </w:r>
      <w:r w:rsidRPr="00F50CDB">
        <w:rPr>
          <w:rFonts w:cs="Arial"/>
          <w:i/>
        </w:rPr>
        <w:t>R</w:t>
      </w:r>
      <w:r w:rsidRPr="00F50CDB">
        <w:rPr>
          <w:rFonts w:cs="Arial"/>
        </w:rPr>
        <w:fldChar w:fldCharType="begin" w:fldLock="1"/>
      </w:r>
      <w:r w:rsidRPr="00F50CDB">
        <w:rPr>
          <w:rFonts w:cs="Arial"/>
        </w:rPr>
        <w:instrText>eq \s(</w:instrText>
      </w:r>
      <w:r w:rsidRPr="00F50CDB">
        <w:rPr>
          <w:rFonts w:cs="Arial"/>
          <w:i/>
          <w:sz w:val="16"/>
        </w:rPr>
        <w:instrText>e</w:instrText>
      </w:r>
      <w:r w:rsidRPr="00F50CDB">
        <w:rPr>
          <w:rFonts w:cs="Arial"/>
          <w:sz w:val="16"/>
        </w:rPr>
        <w:instrText>,</w:instrText>
      </w:r>
      <w:r w:rsidRPr="00F50CDB">
        <w:rPr>
          <w:rFonts w:cs="Arial"/>
          <w:i/>
          <w:sz w:val="16"/>
        </w:rPr>
        <w:instrText>_s</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rPr>
        <w:t xml:space="preserve"> is the general equilibrium </w:t>
      </w:r>
      <w:r w:rsidRPr="004F7449">
        <w:rPr>
          <w:rFonts w:cs="Arial"/>
        </w:rPr>
        <w:t xml:space="preserve">rate of return for </w:t>
      </w:r>
      <w:r>
        <w:rPr>
          <w:rFonts w:cs="Arial"/>
        </w:rPr>
        <w:t>region r</w:t>
      </w:r>
      <w:r w:rsidRPr="004F7449">
        <w:rPr>
          <w:rFonts w:cs="Arial"/>
        </w:rPr>
        <w:t>.</w:t>
      </w:r>
    </w:p>
    <w:p w14:paraId="09FB508B" w14:textId="77777777" w:rsidR="00A41DEB" w:rsidRPr="003D5F7B" w:rsidRDefault="00A41DEB" w:rsidP="00C113B5">
      <w:pPr>
        <w:pStyle w:val="BodyText"/>
        <w:jc w:val="left"/>
      </w:pPr>
      <w:r w:rsidRPr="003D5F7B">
        <w:rPr>
          <w:rFonts w:cs="Arial"/>
        </w:rPr>
        <w:t>(3</w:t>
      </w:r>
      <w:r>
        <w:rPr>
          <w:rFonts w:cs="Arial"/>
        </w:rPr>
        <w:t>5</w:t>
      </w:r>
      <w:r w:rsidRPr="003D5F7B">
        <w:rPr>
          <w:rFonts w:cs="Arial"/>
        </w:rPr>
        <w:t>) Market equilibrium condition (</w:t>
      </w:r>
      <w:proofErr w:type="spellStart"/>
      <w:r w:rsidRPr="003D5F7B">
        <w:rPr>
          <w:rFonts w:cs="Arial"/>
        </w:rPr>
        <w:t>MEC</w:t>
      </w:r>
      <w:proofErr w:type="spellEnd"/>
      <w:r w:rsidRPr="003D5F7B">
        <w:rPr>
          <w:rFonts w:cs="Arial"/>
        </w:rPr>
        <w:t xml:space="preserve">) for host region real investment </w:t>
      </w:r>
      <w:r w:rsidRPr="003D5F7B">
        <w:rPr>
          <w:rFonts w:cs="Arial"/>
        </w:rPr>
        <w:br/>
      </w:r>
      <w:r w:rsidRPr="003D5F7B">
        <w:rPr>
          <w:rFonts w:cs="Arial"/>
        </w:rPr>
        <w:tab/>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 xml:space="preserve"> </w:instrText>
      </w:r>
      <w:r w:rsidRPr="003D5F7B">
        <w:rPr>
          <w:rFonts w:cs="Arial"/>
          <w:sz w:val="16"/>
        </w:rPr>
        <w:instrText>,_</w:instrText>
      </w:r>
      <w:r>
        <w:rPr>
          <w:rFonts w:cs="Arial"/>
          <w:i/>
          <w:sz w:val="16"/>
        </w:rPr>
        <w:instrText>i</w:instrText>
      </w:r>
      <w:r w:rsidRPr="003D5F7B">
        <w:rPr>
          <w:rFonts w:cs="Arial"/>
          <w:i/>
          <w:sz w:val="16"/>
        </w:rPr>
        <w:instrText>s</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inv</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rPr>
        <w:fldChar w:fldCharType="begin" w:fldLock="1"/>
      </w:r>
      <w:r w:rsidRPr="003D5F7B">
        <w:rPr>
          <w:rFonts w:cs="Arial"/>
        </w:rPr>
        <w:instrText>eq \i\su(</w:instrText>
      </w:r>
      <w:r w:rsidRPr="003D5F7B">
        <w:rPr>
          <w:rFonts w:cs="Arial"/>
          <w:i/>
          <w:sz w:val="14"/>
          <w:szCs w:val="14"/>
        </w:rPr>
        <w:instrText>s,</w:instrText>
      </w:r>
      <w:r w:rsidRPr="003D5F7B">
        <w:rPr>
          <w:rFonts w:cs="Arial"/>
          <w:sz w:val="16"/>
        </w:rPr>
        <w:instrText>,</w:instrText>
      </w:r>
      <w:r w:rsidRPr="003D5F7B">
        <w:rPr>
          <w:rFonts w:cs="Arial"/>
        </w:rPr>
        <w:instrText xml:space="preserve"> )</w:instrText>
      </w:r>
      <w:r w:rsidRPr="003D5F7B">
        <w:rPr>
          <w:rFonts w:cs="Arial"/>
        </w:rPr>
        <w:fldChar w:fldCharType="end"/>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inv</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s</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ab/>
      </w:r>
      <w:r w:rsidRPr="003D5F7B">
        <w:rPr>
          <w:rFonts w:cs="Arial"/>
        </w:rPr>
        <w:tab/>
      </w:r>
      <w:r w:rsidRPr="003D5F7B">
        <w:rPr>
          <w:rFonts w:cs="Arial"/>
        </w:rPr>
        <w:tab/>
      </w:r>
      <w:r w:rsidRPr="003D5F7B">
        <w:rPr>
          <w:rFonts w:cs="Arial"/>
        </w:rPr>
        <w:tab/>
        <w:t>(</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w:t>
      </w:r>
      <w:r w:rsidRPr="003D5F7B">
        <w:rPr>
          <w:rFonts w:cs="Arial"/>
        </w:rPr>
        <w:br/>
        <w:t xml:space="preserve">Note that </w:t>
      </w:r>
      <w:r w:rsidRPr="003D5F7B">
        <w:rPr>
          <w:rFonts w:cs="Arial"/>
          <w:i/>
        </w:rPr>
        <w:t>V</w:t>
      </w:r>
      <w:r w:rsidRPr="003D5F7B">
        <w:rPr>
          <w:rFonts w:cs="Arial"/>
        </w:rPr>
        <w:fldChar w:fldCharType="begin" w:fldLock="1"/>
      </w:r>
      <w:r w:rsidRPr="003D5F7B">
        <w:rPr>
          <w:rFonts w:cs="Arial"/>
        </w:rPr>
        <w:instrText>eq \s(</w:instrText>
      </w:r>
      <w:r w:rsidRPr="003D5F7B">
        <w:rPr>
          <w:rFonts w:cs="Arial"/>
          <w:i/>
          <w:sz w:val="16"/>
        </w:rPr>
        <w:instrText>NFI</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has to adjust to satisfy this constraint.</w:t>
      </w:r>
      <w:r w:rsidRPr="003D5F7B">
        <w:rPr>
          <w:szCs w:val="24"/>
          <w:vertAlign w:val="superscript"/>
        </w:rPr>
        <w:t xml:space="preserve"> </w:t>
      </w:r>
    </w:p>
    <w:p w14:paraId="09FB508C" w14:textId="77777777" w:rsidR="00A41DEB" w:rsidRDefault="00A41DEB" w:rsidP="00C113B5">
      <w:pPr>
        <w:pStyle w:val="BodyText"/>
        <w:jc w:val="left"/>
        <w:rPr>
          <w:rFonts w:cs="Arial"/>
        </w:rPr>
      </w:pPr>
      <w:r w:rsidRPr="003D5F7B">
        <w:rPr>
          <w:rFonts w:cs="Arial"/>
        </w:rPr>
        <w:t>(3</w:t>
      </w:r>
      <w:r>
        <w:rPr>
          <w:rFonts w:cs="Arial"/>
        </w:rPr>
        <w:t>6</w:t>
      </w:r>
      <w:r w:rsidRPr="003D5F7B">
        <w:rPr>
          <w:rFonts w:cs="Arial"/>
        </w:rPr>
        <w:t xml:space="preserve">) </w:t>
      </w:r>
      <w:r>
        <w:rPr>
          <w:rFonts w:cs="Arial"/>
        </w:rPr>
        <w:t xml:space="preserve">Supply of capital from region </w:t>
      </w:r>
      <w:r w:rsidRPr="006C14C4">
        <w:rPr>
          <w:rFonts w:cs="Arial"/>
          <w:i/>
        </w:rPr>
        <w:t>r</w:t>
      </w:r>
      <w:r w:rsidRPr="003D5F7B">
        <w:rPr>
          <w:rFonts w:cs="Arial"/>
        </w:rPr>
        <w:t xml:space="preserve">  </w:t>
      </w:r>
      <w:r>
        <w:rPr>
          <w:rFonts w:cs="Arial"/>
        </w:rPr>
        <w:br/>
      </w:r>
      <w:r w:rsidRPr="003D5F7B">
        <w:rPr>
          <w:rFonts w:cs="Arial"/>
        </w:rPr>
        <w:tab/>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w:instrText>
      </w:r>
      <w:r>
        <w:rPr>
          <w:rFonts w:cs="Arial"/>
          <w:sz w:val="16"/>
        </w:rPr>
        <w:instrText>_</w:instrText>
      </w:r>
      <w:r w:rsidRPr="006C14C4">
        <w:rPr>
          <w:rFonts w:cs="Arial"/>
          <w:i/>
          <w:sz w:val="16"/>
        </w:rPr>
        <w:instrText>s</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 </w:t>
      </w:r>
      <w:r w:rsidRPr="003D5F7B">
        <w:rPr>
          <w:rFonts w:cs="Arial"/>
        </w:rPr>
        <w:fldChar w:fldCharType="begin" w:fldLock="1"/>
      </w:r>
      <w:r w:rsidRPr="003D5F7B">
        <w:rPr>
          <w:rFonts w:cs="Arial"/>
        </w:rPr>
        <w:instrText>eq \i\su(</w:instrText>
      </w:r>
      <w:r>
        <w:rPr>
          <w:rFonts w:cs="Arial"/>
          <w:i/>
          <w:sz w:val="14"/>
          <w:szCs w:val="14"/>
        </w:rPr>
        <w:instrText>s</w:instrText>
      </w:r>
      <w:r w:rsidRPr="003D5F7B">
        <w:rPr>
          <w:rFonts w:cs="Arial"/>
          <w:i/>
          <w:sz w:val="14"/>
          <w:szCs w:val="14"/>
        </w:rPr>
        <w:instrText>,</w:instrText>
      </w:r>
      <w:r w:rsidRPr="003D5F7B">
        <w:rPr>
          <w:rFonts w:cs="Arial"/>
          <w:sz w:val="16"/>
        </w:rPr>
        <w:instrText>,</w:instrText>
      </w:r>
      <w:r w:rsidRPr="003D5F7B">
        <w:rPr>
          <w:rFonts w:cs="Arial"/>
        </w:rPr>
        <w:instrText xml:space="preserve"> )</w:instrText>
      </w:r>
      <w:r w:rsidRPr="003D5F7B">
        <w:rPr>
          <w:rFonts w:cs="Arial"/>
        </w:rPr>
        <w:fldChar w:fldCharType="end"/>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Pr>
          <w:rFonts w:cs="Arial"/>
          <w:sz w:val="16"/>
        </w:rPr>
        <w:instrText>,</w:instrText>
      </w:r>
      <w:r w:rsidRPr="004B3B7D">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3D5F7B">
        <w:rPr>
          <w:rFonts w:cs="Arial"/>
        </w:rPr>
        <w:t xml:space="preserve"> </w:t>
      </w:r>
      <w:r w:rsidRPr="003D5F7B">
        <w:rPr>
          <w:rFonts w:cs="Arial"/>
        </w:rPr>
        <w:tab/>
      </w:r>
      <w:r w:rsidRPr="003D5F7B">
        <w:rPr>
          <w:rFonts w:cs="Arial"/>
        </w:rPr>
        <w:tab/>
      </w:r>
      <w:r w:rsidRPr="003D5F7B">
        <w:rPr>
          <w:rFonts w:cs="Arial"/>
        </w:rPr>
        <w:tab/>
      </w:r>
      <w:r w:rsidRPr="003D5F7B">
        <w:rPr>
          <w:rFonts w:cs="Arial"/>
        </w:rPr>
        <w:tab/>
      </w:r>
      <w:r w:rsidRPr="003D5F7B">
        <w:rPr>
          <w:rFonts w:cs="Arial"/>
        </w:rPr>
        <w:tab/>
        <w:t>(</w:t>
      </w:r>
      <w:r w:rsidRPr="003D5F7B">
        <w:rPr>
          <w:rFonts w:cs="Arial"/>
          <w:i/>
        </w:rPr>
        <w:t>r</w:t>
      </w:r>
      <w:r w:rsidRPr="003D5F7B">
        <w:rPr>
          <w:rFonts w:cs="Arial"/>
        </w:rPr>
        <w:sym w:font="Symbol" w:char="F0CE"/>
      </w:r>
      <w:proofErr w:type="spellStart"/>
      <w:r w:rsidRPr="003D5F7B">
        <w:rPr>
          <w:rFonts w:cs="Arial"/>
        </w:rPr>
        <w:t>REG</w:t>
      </w:r>
      <w:proofErr w:type="spellEnd"/>
      <w:r w:rsidRPr="003D5F7B">
        <w:rPr>
          <w:rFonts w:cs="Arial"/>
        </w:rPr>
        <w:t>)</w:t>
      </w:r>
      <w:r w:rsidRPr="003D5F7B">
        <w:rPr>
          <w:rFonts w:cs="Arial"/>
        </w:rPr>
        <w:br/>
      </w:r>
    </w:p>
    <w:p w14:paraId="09FB508D" w14:textId="77777777" w:rsidR="00A41DEB" w:rsidRPr="004F7449" w:rsidRDefault="00A41DEB" w:rsidP="00C113B5">
      <w:pPr>
        <w:pStyle w:val="BodyText"/>
        <w:rPr>
          <w:rFonts w:cs="Arial"/>
        </w:rPr>
      </w:pPr>
      <w:r w:rsidRPr="004F7449">
        <w:rPr>
          <w:rFonts w:cs="Arial"/>
        </w:rPr>
        <w:t>There are 3</w:t>
      </w:r>
      <w:r>
        <w:rPr>
          <w:rFonts w:cs="Arial"/>
        </w:rPr>
        <w:t>6</w:t>
      </w:r>
      <w:r w:rsidRPr="004F7449">
        <w:rPr>
          <w:rFonts w:cs="Arial"/>
        </w:rPr>
        <w:t xml:space="preserve"> equations in the core system. All of them are used to define uniquely an endogenous variable, except </w:t>
      </w:r>
      <w:r>
        <w:rPr>
          <w:rFonts w:cs="Arial"/>
        </w:rPr>
        <w:t>eight</w:t>
      </w:r>
      <w:r w:rsidRPr="004F7449">
        <w:rPr>
          <w:rFonts w:cs="Arial"/>
        </w:rPr>
        <w:t xml:space="preserve"> equations. In these equations, five of them are market equilibrium conditions: equations 18, 19, and 21 for land, labour and capital, and equations 32 and 35 for savings and investment, respectively. The remaining </w:t>
      </w:r>
      <w:r>
        <w:rPr>
          <w:rFonts w:cs="Arial"/>
        </w:rPr>
        <w:t xml:space="preserve">three </w:t>
      </w:r>
      <w:r w:rsidRPr="004F7449">
        <w:rPr>
          <w:rFonts w:cs="Arial"/>
        </w:rPr>
        <w:t>are global allocation rules for regional capital stocks and savings: equations 23 and 34</w:t>
      </w:r>
      <w:r>
        <w:rPr>
          <w:rFonts w:cs="Arial"/>
        </w:rPr>
        <w:t>, and the supplies of regional capital stocks, equation 36</w:t>
      </w:r>
      <w:r w:rsidRPr="004F7449">
        <w:rPr>
          <w:rFonts w:cs="Arial"/>
        </w:rPr>
        <w:t>.</w:t>
      </w:r>
    </w:p>
    <w:p w14:paraId="09FB508E" w14:textId="77777777" w:rsidR="00A41DEB" w:rsidRDefault="00A41DEB" w:rsidP="00C113B5">
      <w:pPr>
        <w:pStyle w:val="BodyText"/>
        <w:rPr>
          <w:rFonts w:cs="Arial"/>
        </w:rPr>
      </w:pPr>
      <w:r>
        <w:rPr>
          <w:rFonts w:cs="Arial"/>
        </w:rPr>
        <w:t xml:space="preserve">In this system, all variables for tax rates, saving rates and depreciation rates are set as exogenous. All variables for factor endowments, </w:t>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l</w:instrText>
      </w:r>
      <w:r>
        <w:rPr>
          <w:rFonts w:cs="Arial"/>
          <w:i/>
          <w:sz w:val="16"/>
        </w:rPr>
        <w:instrText>and</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090352">
        <w:rPr>
          <w:rFonts w:cs="Arial"/>
          <w:i/>
          <w:sz w:val="16"/>
        </w:rPr>
        <w:instrText>j</w:instrText>
      </w:r>
      <w:r>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Pr>
          <w:rFonts w:cs="Arial"/>
        </w:rPr>
        <w:t xml:space="preserve">, </w:t>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lab</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Pr>
          <w:rFonts w:cs="Arial"/>
        </w:rPr>
        <w:t xml:space="preserve"> and </w:t>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w:instrText>
      </w:r>
      <w:r>
        <w:rPr>
          <w:rFonts w:cs="Arial"/>
          <w:sz w:val="16"/>
        </w:rPr>
        <w:instrText>_</w:instrText>
      </w:r>
      <w:r w:rsidRPr="006C14C4">
        <w:rPr>
          <w:rFonts w:cs="Arial"/>
          <w:i/>
          <w:sz w:val="16"/>
        </w:rPr>
        <w:instrText>s</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Pr>
          <w:rFonts w:cs="Arial"/>
        </w:rPr>
        <w:t xml:space="preserve">, are also set as </w:t>
      </w:r>
      <w:r>
        <w:rPr>
          <w:rFonts w:cs="Arial"/>
        </w:rPr>
        <w:lastRenderedPageBreak/>
        <w:t>exogenous. Among 36 endogenous variables,</w:t>
      </w:r>
      <w:r w:rsidRPr="004F7449">
        <w:rPr>
          <w:rFonts w:cs="Arial"/>
        </w:rPr>
        <w:t xml:space="preserve"> 28 </w:t>
      </w:r>
      <w:r>
        <w:rPr>
          <w:rFonts w:cs="Arial"/>
        </w:rPr>
        <w:t xml:space="preserve">are uniquely </w:t>
      </w:r>
      <w:r w:rsidRPr="004F7449">
        <w:rPr>
          <w:rFonts w:cs="Arial"/>
        </w:rPr>
        <w:t xml:space="preserve">defined </w:t>
      </w:r>
      <w:r>
        <w:rPr>
          <w:rFonts w:cs="Arial"/>
        </w:rPr>
        <w:t>by one equation.</w:t>
      </w:r>
      <w:r w:rsidRPr="004F7449">
        <w:rPr>
          <w:rFonts w:cs="Arial"/>
        </w:rPr>
        <w:t xml:space="preserve"> </w:t>
      </w:r>
      <w:r>
        <w:rPr>
          <w:rFonts w:cs="Arial"/>
        </w:rPr>
        <w:t>The other eight</w:t>
      </w:r>
      <w:r w:rsidRPr="004F7449">
        <w:rPr>
          <w:rFonts w:cs="Arial"/>
        </w:rPr>
        <w:t xml:space="preserve"> endogenous variables are not defined by any equation (</w:t>
      </w:r>
      <w:r>
        <w:rPr>
          <w:rFonts w:cs="Arial"/>
        </w:rPr>
        <w:t xml:space="preserve">they </w:t>
      </w:r>
      <w:r w:rsidRPr="004F7449">
        <w:rPr>
          <w:rFonts w:cs="Arial"/>
        </w:rPr>
        <w:t>appear only on the right hand side of equations</w:t>
      </w:r>
      <w:r>
        <w:rPr>
          <w:rFonts w:cs="Arial"/>
        </w:rPr>
        <w:t xml:space="preserve"> in the system</w:t>
      </w:r>
      <w:r w:rsidRPr="004F7449">
        <w:rPr>
          <w:rFonts w:cs="Arial"/>
        </w:rPr>
        <w:t xml:space="preserve">). They include factor prices and </w:t>
      </w:r>
      <w:r>
        <w:rPr>
          <w:rFonts w:cs="Arial"/>
        </w:rPr>
        <w:t xml:space="preserve">the </w:t>
      </w:r>
      <w:r w:rsidRPr="004F7449">
        <w:rPr>
          <w:rFonts w:cs="Arial"/>
        </w:rPr>
        <w:t xml:space="preserve">rate of return to capital </w:t>
      </w:r>
      <w:r>
        <w:rPr>
          <w:rFonts w:cs="Arial"/>
        </w:rPr>
        <w:t xml:space="preserve">in the </w:t>
      </w:r>
      <w:r w:rsidRPr="004F7449">
        <w:rPr>
          <w:rFonts w:cs="Arial"/>
        </w:rPr>
        <w:t>owner regions (</w:t>
      </w:r>
      <w:r w:rsidRPr="00F50CDB">
        <w:rPr>
          <w:rFonts w:cs="Arial"/>
          <w:i/>
        </w:rPr>
        <w:t>P</w:t>
      </w:r>
      <w:r w:rsidRPr="00F50CDB">
        <w:rPr>
          <w:rFonts w:cs="Arial"/>
        </w:rPr>
        <w:fldChar w:fldCharType="begin" w:fldLock="1"/>
      </w:r>
      <w:r w:rsidRPr="00F50CDB">
        <w:rPr>
          <w:rFonts w:cs="Arial"/>
        </w:rPr>
        <w:instrText>eq \s(</w:instrText>
      </w:r>
      <w:r w:rsidRPr="00F50CDB">
        <w:rPr>
          <w:rFonts w:cs="Arial"/>
          <w:i/>
          <w:sz w:val="16"/>
        </w:rPr>
        <w:instrText>f</w:instrText>
      </w:r>
      <w:r w:rsidRPr="00F50CDB">
        <w:rPr>
          <w:rFonts w:cs="Arial"/>
          <w:sz w:val="16"/>
        </w:rPr>
        <w:instrText>,</w:instrText>
      </w:r>
      <w:r w:rsidRPr="00F50CDB">
        <w:rPr>
          <w:rFonts w:cs="Arial"/>
          <w:i/>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land</w:instrText>
      </w:r>
      <w:r w:rsidRPr="00F50CDB">
        <w:rPr>
          <w:rFonts w:cs="Arial"/>
          <w:sz w:val="16"/>
        </w:rPr>
        <w:instrText>",</w:instrText>
      </w:r>
      <w:r w:rsidRPr="00F50CDB">
        <w:rPr>
          <w:rFonts w:cs="Arial"/>
          <w:i/>
          <w:sz w:val="16"/>
        </w:rPr>
        <w:instrText>j</w:instrText>
      </w:r>
      <w:r w:rsidRPr="00F50CDB">
        <w:rPr>
          <w:rFonts w:cs="Arial"/>
          <w:sz w:val="16"/>
        </w:rPr>
        <w:instrText>,</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rPr>
        <w:t xml:space="preserve">, </w:t>
      </w:r>
      <w:r w:rsidRPr="00F50CDB">
        <w:rPr>
          <w:rFonts w:cs="Arial"/>
          <w:i/>
        </w:rPr>
        <w:t>W</w:t>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rPr>
        <w:t xml:space="preserve">, </w:t>
      </w:r>
      <w:r w:rsidRPr="00F50CDB">
        <w:rPr>
          <w:rFonts w:cs="Arial"/>
          <w:i/>
        </w:rPr>
        <w:t>P</w:t>
      </w:r>
      <w:r w:rsidRPr="00F50CDB">
        <w:rPr>
          <w:rFonts w:cs="Arial"/>
        </w:rPr>
        <w:fldChar w:fldCharType="begin" w:fldLock="1"/>
      </w:r>
      <w:r w:rsidRPr="00F50CDB">
        <w:rPr>
          <w:rFonts w:cs="Arial"/>
        </w:rPr>
        <w:instrText>eq \s(</w:instrText>
      </w:r>
      <w:r w:rsidRPr="00F50CDB">
        <w:rPr>
          <w:rFonts w:cs="Arial"/>
          <w:i/>
          <w:sz w:val="16"/>
        </w:rPr>
        <w:instrText>k</w:instrText>
      </w:r>
      <w:r w:rsidRPr="00F50CDB">
        <w:rPr>
          <w:rFonts w:cs="Arial"/>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i/>
          <w:sz w:val="16"/>
        </w:rPr>
        <w:instrText>s</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rPr>
        <w:t xml:space="preserve"> and </w:t>
      </w:r>
      <w:r w:rsidRPr="00F50CDB">
        <w:rPr>
          <w:rFonts w:cs="Arial"/>
          <w:i/>
        </w:rPr>
        <w:t>R</w:t>
      </w:r>
      <w:r w:rsidRPr="00F50CDB">
        <w:rPr>
          <w:rFonts w:cs="Arial"/>
        </w:rPr>
        <w:fldChar w:fldCharType="begin" w:fldLock="1"/>
      </w:r>
      <w:r w:rsidRPr="00F50CDB">
        <w:rPr>
          <w:rFonts w:cs="Arial"/>
        </w:rPr>
        <w:instrText>eq \s(</w:instrText>
      </w:r>
      <w:r w:rsidRPr="00F50CDB">
        <w:rPr>
          <w:rFonts w:cs="Arial"/>
          <w:i/>
          <w:sz w:val="16"/>
        </w:rPr>
        <w:instrText xml:space="preserve"> </w:instrText>
      </w:r>
      <w:r w:rsidRPr="00F50CDB">
        <w:rPr>
          <w:rFonts w:cs="Arial"/>
          <w:sz w:val="16"/>
        </w:rPr>
        <w:instrText>,_</w:instrText>
      </w:r>
      <w:r w:rsidRPr="00F50CDB">
        <w:rPr>
          <w:rFonts w:cs="Arial"/>
          <w:i/>
          <w:sz w:val="16"/>
        </w:rPr>
        <w:instrText>s</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sidRPr="004F7449">
        <w:rPr>
          <w:rFonts w:cs="Arial"/>
        </w:rPr>
        <w:t xml:space="preserve">); and </w:t>
      </w:r>
      <w:r>
        <w:rPr>
          <w:rFonts w:cs="Arial"/>
        </w:rPr>
        <w:t xml:space="preserve">the </w:t>
      </w:r>
      <w:r w:rsidRPr="004F7449">
        <w:rPr>
          <w:rFonts w:cs="Arial"/>
        </w:rPr>
        <w:t>world expected rate of return to investment, inter-regional investment</w:t>
      </w:r>
      <w:r>
        <w:rPr>
          <w:rFonts w:cs="Arial"/>
        </w:rPr>
        <w:t xml:space="preserve"> and capital stocks</w:t>
      </w:r>
      <w:r w:rsidRPr="004F7449">
        <w:rPr>
          <w:rFonts w:cs="Arial"/>
        </w:rPr>
        <w:t xml:space="preserve">, and regional net foreign investment </w:t>
      </w:r>
      <w:r w:rsidRPr="00F50CDB">
        <w:rPr>
          <w:rFonts w:cs="Arial"/>
        </w:rPr>
        <w:t>inflows (</w:t>
      </w:r>
      <w:r w:rsidRPr="00F50CDB">
        <w:rPr>
          <w:rFonts w:cs="Arial"/>
          <w:i/>
        </w:rPr>
        <w:t>R</w:t>
      </w:r>
      <w:r w:rsidRPr="00F50CDB">
        <w:rPr>
          <w:rFonts w:cs="Arial"/>
        </w:rPr>
        <w:fldChar w:fldCharType="begin" w:fldLock="1"/>
      </w:r>
      <w:r w:rsidRPr="00F50CDB">
        <w:rPr>
          <w:rFonts w:cs="Arial"/>
        </w:rPr>
        <w:instrText>eq \s(</w:instrText>
      </w:r>
      <w:r w:rsidRPr="00F50CDB">
        <w:rPr>
          <w:rFonts w:cs="Arial"/>
          <w:i/>
          <w:sz w:val="16"/>
        </w:rPr>
        <w:instrText>e</w:instrText>
      </w:r>
      <w:r w:rsidRPr="00F50CDB">
        <w:rPr>
          <w:rFonts w:cs="Arial"/>
          <w:sz w:val="16"/>
        </w:rPr>
        <w:instrText>,</w:instrText>
      </w:r>
      <w:r w:rsidRPr="00F50CDB">
        <w:rPr>
          <w:rFonts w:cs="Arial"/>
          <w:i/>
          <w:sz w:val="16"/>
        </w:rPr>
        <w:instrText>_s</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rPr>
        <w:t xml:space="preserve">, </w:t>
      </w:r>
      <w:r w:rsidRPr="00F50CDB">
        <w:rPr>
          <w:rFonts w:cs="Arial"/>
          <w:i/>
        </w:rPr>
        <w:t>V</w:t>
      </w:r>
      <w:r w:rsidRPr="00F50CDB">
        <w:rPr>
          <w:rFonts w:cs="Arial"/>
        </w:rPr>
        <w:fldChar w:fldCharType="begin" w:fldLock="1"/>
      </w:r>
      <w:r w:rsidRPr="00F50CDB">
        <w:rPr>
          <w:rFonts w:cs="Arial"/>
        </w:rPr>
        <w:instrText>eq \s(</w:instrText>
      </w:r>
      <w:r w:rsidRPr="00F50CDB">
        <w:rPr>
          <w:rFonts w:cs="Arial"/>
          <w:i/>
          <w:sz w:val="16"/>
        </w:rPr>
        <w:instrText>inv</w:instrText>
      </w:r>
      <w:r w:rsidRPr="00F50CDB">
        <w:rPr>
          <w:rFonts w:cs="Arial"/>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i/>
          <w:sz w:val="16"/>
        </w:rPr>
        <w:instrText>s</w:instrText>
      </w:r>
      <w:r w:rsidRPr="00F50CDB">
        <w:rPr>
          <w:rFonts w:cs="Arial"/>
          <w:sz w:val="16"/>
        </w:rPr>
        <w:instrText>)</w:instrText>
      </w:r>
      <w:r w:rsidRPr="00F50CDB">
        <w:rPr>
          <w:rFonts w:cs="Arial"/>
        </w:rPr>
        <w:instrText>)</w:instrText>
      </w:r>
      <w:r w:rsidRPr="00F50CDB">
        <w:rPr>
          <w:rFonts w:cs="Arial"/>
        </w:rPr>
        <w:fldChar w:fldCharType="end"/>
      </w:r>
      <w:r>
        <w:rPr>
          <w:rFonts w:cs="Arial"/>
        </w:rPr>
        <w:t xml:space="preserve">, </w:t>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Pr>
          <w:rFonts w:cs="Arial"/>
          <w:sz w:val="16"/>
        </w:rPr>
        <w:instrText>,</w:instrText>
      </w:r>
      <w:r w:rsidRPr="004B3B7D">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sidRPr="004F7449">
        <w:rPr>
          <w:rFonts w:cs="Arial"/>
          <w:b/>
        </w:rPr>
        <w:t xml:space="preserve"> </w:t>
      </w:r>
      <w:r w:rsidRPr="00F50CDB">
        <w:rPr>
          <w:rFonts w:cs="Arial"/>
        </w:rPr>
        <w:t xml:space="preserve">and </w:t>
      </w:r>
      <w:r w:rsidRPr="00F50CDB">
        <w:rPr>
          <w:rFonts w:cs="Arial"/>
          <w:i/>
        </w:rPr>
        <w:t>V</w:t>
      </w:r>
      <w:r w:rsidRPr="00F50CDB">
        <w:rPr>
          <w:rFonts w:cs="Arial"/>
        </w:rPr>
        <w:fldChar w:fldCharType="begin" w:fldLock="1"/>
      </w:r>
      <w:r w:rsidRPr="00F50CDB">
        <w:rPr>
          <w:rFonts w:cs="Arial"/>
        </w:rPr>
        <w:instrText>eq \s(</w:instrText>
      </w:r>
      <w:r w:rsidRPr="00F50CDB">
        <w:rPr>
          <w:rFonts w:cs="Arial"/>
          <w:i/>
          <w:sz w:val="16"/>
        </w:rPr>
        <w:instrText>NFI</w:instrText>
      </w:r>
      <w:r w:rsidRPr="00F50CDB">
        <w:rPr>
          <w:rFonts w:cs="Arial"/>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sidRPr="00F50CDB">
        <w:rPr>
          <w:rFonts w:cs="Arial"/>
        </w:rPr>
        <w:t xml:space="preserve">). </w:t>
      </w:r>
      <w:r>
        <w:rPr>
          <w:rFonts w:cs="Arial"/>
        </w:rPr>
        <w:t>E</w:t>
      </w:r>
      <w:r w:rsidRPr="004F7449">
        <w:rPr>
          <w:rFonts w:cs="Arial"/>
        </w:rPr>
        <w:t>ach of these undefined variable</w:t>
      </w:r>
      <w:r>
        <w:rPr>
          <w:rFonts w:cs="Arial"/>
        </w:rPr>
        <w:t>s</w:t>
      </w:r>
      <w:r w:rsidRPr="004F7449">
        <w:rPr>
          <w:rFonts w:cs="Arial"/>
        </w:rPr>
        <w:t xml:space="preserve"> corresponds to one of the </w:t>
      </w:r>
      <w:r>
        <w:rPr>
          <w:rFonts w:cs="Arial"/>
        </w:rPr>
        <w:t>eight</w:t>
      </w:r>
      <w:r w:rsidRPr="004F7449">
        <w:rPr>
          <w:rFonts w:cs="Arial"/>
        </w:rPr>
        <w:t xml:space="preserve"> equations for market equilibrium conditions or global allocation rules. These undefined variables can be seen as general equilibrium variables: each of them needs to be independently adjusted to clear a corresponding market or to satisfy a global allocation rule, specified above.</w:t>
      </w:r>
    </w:p>
    <w:p w14:paraId="09FB508F" w14:textId="77777777" w:rsidR="00A41DEB" w:rsidRDefault="00A41DEB" w:rsidP="00C113B5">
      <w:pPr>
        <w:pStyle w:val="Heading3"/>
        <w:spacing w:before="240"/>
        <w:jc w:val="center"/>
      </w:pPr>
      <w:r>
        <w:t>Undefined variables and corresponding equations</w:t>
      </w:r>
    </w:p>
    <w:p w14:paraId="09FB5090" w14:textId="77777777" w:rsidR="00A41DEB" w:rsidRDefault="00A41DEB" w:rsidP="00C113B5">
      <w:pPr>
        <w:pStyle w:val="BodyText"/>
        <w:jc w:val="left"/>
        <w:rPr>
          <w:rFonts w:cs="Arial"/>
        </w:rPr>
      </w:pPr>
      <w:r>
        <w:rPr>
          <w:rFonts w:cs="Arial"/>
        </w:rPr>
        <w:tab/>
      </w:r>
      <w:r>
        <w:rPr>
          <w:rFonts w:cs="Arial"/>
        </w:rPr>
        <w:tab/>
      </w:r>
      <w:r>
        <w:rPr>
          <w:rFonts w:cs="Arial"/>
        </w:rPr>
        <w:tab/>
      </w:r>
      <w:r w:rsidRPr="00F50CDB">
        <w:rPr>
          <w:rFonts w:cs="Arial"/>
          <w:i/>
        </w:rPr>
        <w:t>P</w:t>
      </w:r>
      <w:r w:rsidRPr="00F50CDB">
        <w:rPr>
          <w:rFonts w:cs="Arial"/>
        </w:rPr>
        <w:fldChar w:fldCharType="begin" w:fldLock="1"/>
      </w:r>
      <w:r w:rsidRPr="00F50CDB">
        <w:rPr>
          <w:rFonts w:cs="Arial"/>
        </w:rPr>
        <w:instrText>eq \s(</w:instrText>
      </w:r>
      <w:r w:rsidRPr="00F50CDB">
        <w:rPr>
          <w:rFonts w:cs="Arial"/>
          <w:i/>
          <w:sz w:val="16"/>
        </w:rPr>
        <w:instrText>f</w:instrText>
      </w:r>
      <w:r w:rsidRPr="00F50CDB">
        <w:rPr>
          <w:rFonts w:cs="Arial"/>
          <w:sz w:val="16"/>
        </w:rPr>
        <w:instrText>,</w:instrText>
      </w:r>
      <w:r w:rsidRPr="00F50CDB">
        <w:rPr>
          <w:rFonts w:cs="Arial"/>
          <w:i/>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land</w:instrText>
      </w:r>
      <w:r w:rsidRPr="00F50CDB">
        <w:rPr>
          <w:rFonts w:cs="Arial"/>
          <w:sz w:val="16"/>
        </w:rPr>
        <w:instrText>",</w:instrText>
      </w:r>
      <w:r w:rsidRPr="00F50CDB">
        <w:rPr>
          <w:rFonts w:cs="Arial"/>
          <w:i/>
          <w:sz w:val="16"/>
        </w:rPr>
        <w:instrText>j</w:instrText>
      </w:r>
      <w:r w:rsidRPr="00F50CDB">
        <w:rPr>
          <w:rFonts w:cs="Arial"/>
          <w:sz w:val="16"/>
        </w:rPr>
        <w:instrText>,</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Pr>
          <w:rFonts w:cs="Arial"/>
        </w:rPr>
        <w:tab/>
      </w:r>
      <w:r>
        <w:rPr>
          <w:rFonts w:cs="Arial"/>
        </w:rPr>
        <w:tab/>
      </w:r>
      <w:r>
        <w:rPr>
          <w:rFonts w:cs="Arial"/>
        </w:rPr>
        <w:tab/>
        <w:t>Equation 18 (</w:t>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l</w:instrText>
      </w:r>
      <w:r>
        <w:rPr>
          <w:rFonts w:cs="Arial"/>
          <w:i/>
          <w:sz w:val="16"/>
        </w:rPr>
        <w:instrText>and</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090352">
        <w:rPr>
          <w:rFonts w:cs="Arial"/>
          <w:i/>
          <w:sz w:val="16"/>
        </w:rPr>
        <w:instrText>j</w:instrText>
      </w:r>
      <w:r>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Pr>
          <w:rFonts w:cs="Arial"/>
        </w:rPr>
        <w:t>)</w:t>
      </w:r>
      <w:r>
        <w:rPr>
          <w:rFonts w:cs="Arial"/>
        </w:rPr>
        <w:br/>
        <w:t xml:space="preserve"> </w:t>
      </w:r>
      <w:r>
        <w:rPr>
          <w:rFonts w:cs="Arial"/>
        </w:rPr>
        <w:tab/>
      </w:r>
      <w:r>
        <w:rPr>
          <w:rFonts w:cs="Arial"/>
        </w:rPr>
        <w:tab/>
      </w:r>
      <w:r>
        <w:rPr>
          <w:rFonts w:cs="Arial"/>
        </w:rPr>
        <w:tab/>
      </w:r>
      <w:r w:rsidRPr="00F50CDB">
        <w:rPr>
          <w:rFonts w:cs="Arial"/>
          <w:i/>
        </w:rPr>
        <w:t>W</w:t>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Pr>
          <w:rFonts w:cs="Arial"/>
        </w:rPr>
        <w:tab/>
      </w:r>
      <w:r>
        <w:rPr>
          <w:rFonts w:cs="Arial"/>
        </w:rPr>
        <w:tab/>
      </w:r>
      <w:r>
        <w:rPr>
          <w:rFonts w:cs="Arial"/>
        </w:rPr>
        <w:tab/>
      </w:r>
      <w:r>
        <w:rPr>
          <w:rFonts w:cs="Arial"/>
        </w:rPr>
        <w:tab/>
        <w:t>Equation 19 (</w:t>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lab</w:instrText>
      </w:r>
      <w:r w:rsidRPr="003D5F7B">
        <w:rPr>
          <w:rFonts w:cs="Arial"/>
          <w:sz w:val="16"/>
        </w:rPr>
        <w:instrText>,</w:instrText>
      </w:r>
      <w:r w:rsidRPr="003D5F7B">
        <w:rPr>
          <w:rFonts w:cs="Arial"/>
          <w:i/>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Pr>
          <w:rFonts w:cs="Arial"/>
        </w:rPr>
        <w:t>)</w:t>
      </w:r>
      <w:r>
        <w:rPr>
          <w:rFonts w:cs="Arial"/>
        </w:rPr>
        <w:br/>
      </w:r>
      <w:r>
        <w:rPr>
          <w:rFonts w:cs="Arial"/>
        </w:rPr>
        <w:tab/>
      </w:r>
      <w:r>
        <w:rPr>
          <w:rFonts w:cs="Arial"/>
        </w:rPr>
        <w:tab/>
      </w:r>
      <w:r>
        <w:rPr>
          <w:rFonts w:cs="Arial"/>
        </w:rPr>
        <w:tab/>
      </w:r>
      <w:r w:rsidRPr="00F50CDB">
        <w:rPr>
          <w:rFonts w:cs="Arial"/>
          <w:i/>
        </w:rPr>
        <w:t>P</w:t>
      </w:r>
      <w:r w:rsidRPr="00F50CDB">
        <w:rPr>
          <w:rFonts w:cs="Arial"/>
        </w:rPr>
        <w:fldChar w:fldCharType="begin" w:fldLock="1"/>
      </w:r>
      <w:r w:rsidRPr="00F50CDB">
        <w:rPr>
          <w:rFonts w:cs="Arial"/>
        </w:rPr>
        <w:instrText>eq \s(</w:instrText>
      </w:r>
      <w:r w:rsidRPr="00F50CDB">
        <w:rPr>
          <w:rFonts w:cs="Arial"/>
          <w:i/>
          <w:sz w:val="16"/>
        </w:rPr>
        <w:instrText>k</w:instrText>
      </w:r>
      <w:r w:rsidRPr="00F50CDB">
        <w:rPr>
          <w:rFonts w:cs="Arial"/>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i/>
          <w:sz w:val="16"/>
        </w:rPr>
        <w:instrText>s</w:instrText>
      </w:r>
      <w:r w:rsidRPr="00F50CDB">
        <w:rPr>
          <w:rFonts w:cs="Arial"/>
          <w:sz w:val="16"/>
        </w:rPr>
        <w:instrText>)</w:instrText>
      </w:r>
      <w:r w:rsidRPr="00F50CDB">
        <w:rPr>
          <w:rFonts w:cs="Arial"/>
        </w:rPr>
        <w:instrText>)</w:instrText>
      </w:r>
      <w:r w:rsidRPr="00F50CDB">
        <w:rPr>
          <w:rFonts w:cs="Arial"/>
        </w:rPr>
        <w:fldChar w:fldCharType="end"/>
      </w:r>
      <w:r>
        <w:rPr>
          <w:rFonts w:cs="Arial"/>
        </w:rPr>
        <w:tab/>
      </w:r>
      <w:r>
        <w:rPr>
          <w:rFonts w:cs="Arial"/>
        </w:rPr>
        <w:tab/>
      </w:r>
      <w:r>
        <w:rPr>
          <w:rFonts w:cs="Arial"/>
        </w:rPr>
        <w:tab/>
      </w:r>
      <w:r>
        <w:rPr>
          <w:rFonts w:cs="Arial"/>
        </w:rPr>
        <w:tab/>
        <w:t>Equation 21 (</w:t>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Pr>
          <w:rFonts w:cs="Arial"/>
          <w:sz w:val="16"/>
        </w:rPr>
        <w:instrText>,</w:instrText>
      </w:r>
      <w:r w:rsidRPr="004B3B7D">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Pr>
          <w:rFonts w:cs="Arial"/>
        </w:rPr>
        <w:t>)</w:t>
      </w:r>
      <w:r>
        <w:rPr>
          <w:rFonts w:cs="Arial"/>
        </w:rPr>
        <w:br/>
        <w:t xml:space="preserve"> </w:t>
      </w:r>
      <w:r>
        <w:rPr>
          <w:rFonts w:cs="Arial"/>
        </w:rPr>
        <w:tab/>
      </w:r>
      <w:r>
        <w:rPr>
          <w:rFonts w:cs="Arial"/>
        </w:rPr>
        <w:tab/>
      </w:r>
      <w:r>
        <w:rPr>
          <w:rFonts w:cs="Arial"/>
        </w:rPr>
        <w:tab/>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Pr>
          <w:rFonts w:cs="Arial"/>
          <w:sz w:val="16"/>
        </w:rPr>
        <w:instrText>,</w:instrText>
      </w:r>
      <w:r w:rsidRPr="004B3B7D">
        <w:rPr>
          <w:rFonts w:cs="Arial"/>
          <w:i/>
          <w:sz w:val="16"/>
        </w:rPr>
        <w:instrText>s</w:instrText>
      </w:r>
      <w:r w:rsidRPr="003D5F7B">
        <w:rPr>
          <w:rFonts w:cs="Arial"/>
          <w:sz w:val="16"/>
        </w:rPr>
        <w:instrText>)</w:instrText>
      </w:r>
      <w:r w:rsidRPr="003D5F7B">
        <w:rPr>
          <w:rFonts w:cs="Arial"/>
        </w:rPr>
        <w:instrText>)</w:instrText>
      </w:r>
      <w:r w:rsidRPr="003D5F7B">
        <w:rPr>
          <w:rFonts w:cs="Arial"/>
        </w:rPr>
        <w:fldChar w:fldCharType="end"/>
      </w:r>
      <w:r>
        <w:rPr>
          <w:rFonts w:cs="Arial"/>
        </w:rPr>
        <w:tab/>
      </w:r>
      <w:r>
        <w:rPr>
          <w:rFonts w:cs="Arial"/>
        </w:rPr>
        <w:tab/>
      </w:r>
      <w:r>
        <w:rPr>
          <w:rFonts w:cs="Arial"/>
        </w:rPr>
        <w:tab/>
      </w:r>
      <w:r>
        <w:rPr>
          <w:rFonts w:cs="Arial"/>
        </w:rPr>
        <w:tab/>
        <w:t>Equation 23 (</w:t>
      </w:r>
      <w:r w:rsidRPr="00B42B41">
        <w:rPr>
          <w:rFonts w:cs="Arial"/>
          <w:i/>
        </w:rPr>
        <w:t>R</w:t>
      </w:r>
      <w:r w:rsidRPr="00B42B41">
        <w:rPr>
          <w:rFonts w:cs="Arial"/>
        </w:rPr>
        <w:fldChar w:fldCharType="begin" w:fldLock="1"/>
      </w:r>
      <w:r w:rsidRPr="00B42B41">
        <w:rPr>
          <w:rFonts w:cs="Arial"/>
        </w:rPr>
        <w:instrText>eq \s(</w:instrText>
      </w:r>
      <w:r w:rsidRPr="00B42B41">
        <w:rPr>
          <w:rFonts w:cs="Arial"/>
          <w:sz w:val="16"/>
        </w:rPr>
        <w:instrText xml:space="preserve"> ,(</w:instrText>
      </w:r>
      <w:r w:rsidRPr="00B42B41">
        <w:rPr>
          <w:rFonts w:cs="Arial"/>
          <w:i/>
          <w:sz w:val="16"/>
        </w:rPr>
        <w:instrText>r</w:instrText>
      </w:r>
      <w:r w:rsidRPr="00B42B41">
        <w:rPr>
          <w:rFonts w:cs="Arial"/>
          <w:sz w:val="16"/>
        </w:rPr>
        <w:instrText>,</w:instrText>
      </w:r>
      <w:r w:rsidRPr="00B42B41">
        <w:rPr>
          <w:rFonts w:cs="Arial"/>
          <w:i/>
          <w:sz w:val="16"/>
        </w:rPr>
        <w:instrText>s</w:instrText>
      </w:r>
      <w:r w:rsidRPr="00B42B41">
        <w:rPr>
          <w:rFonts w:cs="Arial"/>
          <w:sz w:val="16"/>
        </w:rPr>
        <w:instrText>)</w:instrText>
      </w:r>
      <w:r w:rsidRPr="00B42B41">
        <w:rPr>
          <w:rFonts w:cs="Arial"/>
        </w:rPr>
        <w:instrText>)</w:instrText>
      </w:r>
      <w:r w:rsidRPr="00B42B41">
        <w:rPr>
          <w:rFonts w:cs="Arial"/>
        </w:rPr>
        <w:fldChar w:fldCharType="end"/>
      </w:r>
      <w:r>
        <w:rPr>
          <w:rFonts w:cs="Arial"/>
        </w:rPr>
        <w:t>)</w:t>
      </w:r>
      <w:r>
        <w:rPr>
          <w:rFonts w:cs="Arial"/>
        </w:rPr>
        <w:br/>
      </w:r>
      <w:r>
        <w:rPr>
          <w:rFonts w:cs="Arial"/>
        </w:rPr>
        <w:tab/>
      </w:r>
      <w:r>
        <w:rPr>
          <w:rFonts w:cs="Arial"/>
        </w:rPr>
        <w:tab/>
      </w:r>
      <w:r>
        <w:rPr>
          <w:rFonts w:cs="Arial"/>
        </w:rPr>
        <w:tab/>
      </w:r>
      <w:r w:rsidRPr="00F50CDB">
        <w:rPr>
          <w:rFonts w:cs="Arial"/>
          <w:i/>
        </w:rPr>
        <w:t>R</w:t>
      </w:r>
      <w:r w:rsidRPr="00F50CDB">
        <w:rPr>
          <w:rFonts w:cs="Arial"/>
        </w:rPr>
        <w:fldChar w:fldCharType="begin" w:fldLock="1"/>
      </w:r>
      <w:r w:rsidRPr="00F50CDB">
        <w:rPr>
          <w:rFonts w:cs="Arial"/>
        </w:rPr>
        <w:instrText>eq \s(</w:instrText>
      </w:r>
      <w:r w:rsidRPr="00F50CDB">
        <w:rPr>
          <w:rFonts w:cs="Arial"/>
          <w:i/>
          <w:sz w:val="16"/>
        </w:rPr>
        <w:instrText>e</w:instrText>
      </w:r>
      <w:r w:rsidRPr="00F50CDB">
        <w:rPr>
          <w:rFonts w:cs="Arial"/>
          <w:sz w:val="16"/>
        </w:rPr>
        <w:instrText>,</w:instrText>
      </w:r>
      <w:r w:rsidRPr="00F50CDB">
        <w:rPr>
          <w:rFonts w:cs="Arial"/>
          <w:i/>
          <w:sz w:val="16"/>
        </w:rPr>
        <w:instrText>_s</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Pr>
          <w:rFonts w:cs="Arial"/>
        </w:rPr>
        <w:tab/>
      </w:r>
      <w:r>
        <w:rPr>
          <w:rFonts w:cs="Arial"/>
        </w:rPr>
        <w:tab/>
      </w:r>
      <w:r>
        <w:rPr>
          <w:rFonts w:cs="Arial"/>
        </w:rPr>
        <w:tab/>
      </w:r>
      <w:r>
        <w:rPr>
          <w:rFonts w:cs="Arial"/>
        </w:rPr>
        <w:tab/>
        <w:t>Equation 32 (</w:t>
      </w:r>
      <w:r w:rsidRPr="003D5F7B">
        <w:rPr>
          <w:rFonts w:cs="Arial"/>
          <w:i/>
        </w:rPr>
        <w:t>V</w:t>
      </w:r>
      <w:r w:rsidRPr="003D5F7B">
        <w:rPr>
          <w:rFonts w:cs="Arial"/>
        </w:rPr>
        <w:fldChar w:fldCharType="begin" w:fldLock="1"/>
      </w:r>
      <w:r w:rsidRPr="003D5F7B">
        <w:rPr>
          <w:rFonts w:cs="Arial"/>
        </w:rPr>
        <w:instrText>eq \s(</w:instrText>
      </w:r>
      <w:r w:rsidRPr="003D5F7B">
        <w:rPr>
          <w:rFonts w:cs="Arial"/>
          <w:i/>
          <w:sz w:val="16"/>
        </w:rPr>
        <w:instrText>sav</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Pr>
          <w:rFonts w:cs="Arial"/>
        </w:rPr>
        <w:t>)</w:t>
      </w:r>
      <w:r>
        <w:rPr>
          <w:rFonts w:cs="Arial"/>
        </w:rPr>
        <w:br/>
      </w:r>
      <w:r>
        <w:rPr>
          <w:rFonts w:cs="Arial"/>
        </w:rPr>
        <w:tab/>
      </w:r>
      <w:r>
        <w:rPr>
          <w:rFonts w:cs="Arial"/>
        </w:rPr>
        <w:tab/>
      </w:r>
      <w:r>
        <w:rPr>
          <w:rFonts w:cs="Arial"/>
        </w:rPr>
        <w:tab/>
      </w:r>
      <w:r w:rsidRPr="00F50CDB">
        <w:rPr>
          <w:rFonts w:cs="Arial"/>
          <w:i/>
        </w:rPr>
        <w:t>V</w:t>
      </w:r>
      <w:r w:rsidRPr="00F50CDB">
        <w:rPr>
          <w:rFonts w:cs="Arial"/>
        </w:rPr>
        <w:fldChar w:fldCharType="begin" w:fldLock="1"/>
      </w:r>
      <w:r w:rsidRPr="00F50CDB">
        <w:rPr>
          <w:rFonts w:cs="Arial"/>
        </w:rPr>
        <w:instrText>eq \s(</w:instrText>
      </w:r>
      <w:r w:rsidRPr="00F50CDB">
        <w:rPr>
          <w:rFonts w:cs="Arial"/>
          <w:i/>
          <w:sz w:val="16"/>
        </w:rPr>
        <w:instrText>inv</w:instrText>
      </w:r>
      <w:r w:rsidRPr="00F50CDB">
        <w:rPr>
          <w:rFonts w:cs="Arial"/>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i/>
          <w:sz w:val="16"/>
        </w:rPr>
        <w:instrText>s</w:instrText>
      </w:r>
      <w:r w:rsidRPr="00F50CDB">
        <w:rPr>
          <w:rFonts w:cs="Arial"/>
          <w:sz w:val="16"/>
        </w:rPr>
        <w:instrText>)</w:instrText>
      </w:r>
      <w:r w:rsidRPr="00F50CDB">
        <w:rPr>
          <w:rFonts w:cs="Arial"/>
        </w:rPr>
        <w:instrText>)</w:instrText>
      </w:r>
      <w:r w:rsidRPr="00F50CDB">
        <w:rPr>
          <w:rFonts w:cs="Arial"/>
        </w:rPr>
        <w:fldChar w:fldCharType="end"/>
      </w:r>
      <w:r>
        <w:rPr>
          <w:rFonts w:cs="Arial"/>
        </w:rPr>
        <w:tab/>
      </w:r>
      <w:r>
        <w:rPr>
          <w:rFonts w:cs="Arial"/>
        </w:rPr>
        <w:tab/>
      </w:r>
      <w:r>
        <w:rPr>
          <w:rFonts w:cs="Arial"/>
        </w:rPr>
        <w:tab/>
      </w:r>
      <w:r>
        <w:rPr>
          <w:rFonts w:cs="Arial"/>
        </w:rPr>
        <w:tab/>
        <w:t>Equation 34 (</w:t>
      </w:r>
      <w:r w:rsidRPr="00F50CDB">
        <w:rPr>
          <w:rFonts w:cs="Arial"/>
          <w:i/>
        </w:rPr>
        <w:t>R</w:t>
      </w:r>
      <w:r w:rsidRPr="00F50CDB">
        <w:rPr>
          <w:rFonts w:cs="Arial"/>
        </w:rPr>
        <w:fldChar w:fldCharType="begin" w:fldLock="1"/>
      </w:r>
      <w:r w:rsidRPr="00F50CDB">
        <w:rPr>
          <w:rFonts w:cs="Arial"/>
        </w:rPr>
        <w:instrText>eq \s(</w:instrText>
      </w:r>
      <w:r w:rsidRPr="00F50CDB">
        <w:rPr>
          <w:rFonts w:cs="Arial"/>
          <w:i/>
          <w:sz w:val="16"/>
        </w:rPr>
        <w:instrText>e</w:instrText>
      </w:r>
      <w:r w:rsidRPr="00F50CDB">
        <w:rPr>
          <w:rFonts w:cs="Arial"/>
          <w:sz w:val="16"/>
        </w:rPr>
        <w:instrText>,</w:instrText>
      </w:r>
      <w:r w:rsidRPr="00F50CDB">
        <w:rPr>
          <w:rFonts w:cs="Arial"/>
          <w:i/>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i/>
          <w:sz w:val="16"/>
        </w:rPr>
        <w:instrText>s</w:instrText>
      </w:r>
      <w:r w:rsidRPr="00F50CDB">
        <w:rPr>
          <w:rFonts w:cs="Arial"/>
          <w:sz w:val="16"/>
        </w:rPr>
        <w:instrText>)</w:instrText>
      </w:r>
      <w:r w:rsidRPr="00F50CDB">
        <w:rPr>
          <w:rFonts w:cs="Arial"/>
        </w:rPr>
        <w:instrText>)</w:instrText>
      </w:r>
      <w:r w:rsidRPr="00F50CDB">
        <w:rPr>
          <w:rFonts w:cs="Arial"/>
        </w:rPr>
        <w:fldChar w:fldCharType="end"/>
      </w:r>
      <w:r>
        <w:rPr>
          <w:rFonts w:cs="Arial"/>
        </w:rPr>
        <w:t>)</w:t>
      </w:r>
      <w:r>
        <w:rPr>
          <w:rFonts w:cs="Arial"/>
        </w:rPr>
        <w:br/>
      </w:r>
      <w:r>
        <w:rPr>
          <w:rFonts w:cs="Arial"/>
        </w:rPr>
        <w:tab/>
      </w:r>
      <w:r>
        <w:rPr>
          <w:rFonts w:cs="Arial"/>
        </w:rPr>
        <w:tab/>
      </w:r>
      <w:r>
        <w:rPr>
          <w:rFonts w:cs="Arial"/>
        </w:rPr>
        <w:tab/>
      </w:r>
      <w:r w:rsidRPr="00F50CDB">
        <w:rPr>
          <w:rFonts w:cs="Arial"/>
          <w:i/>
        </w:rPr>
        <w:t>V</w:t>
      </w:r>
      <w:r w:rsidRPr="00F50CDB">
        <w:rPr>
          <w:rFonts w:cs="Arial"/>
        </w:rPr>
        <w:fldChar w:fldCharType="begin" w:fldLock="1"/>
      </w:r>
      <w:r w:rsidRPr="00F50CDB">
        <w:rPr>
          <w:rFonts w:cs="Arial"/>
        </w:rPr>
        <w:instrText>eq \s(</w:instrText>
      </w:r>
      <w:r w:rsidRPr="00F50CDB">
        <w:rPr>
          <w:rFonts w:cs="Arial"/>
          <w:i/>
          <w:sz w:val="16"/>
        </w:rPr>
        <w:instrText>NFI</w:instrText>
      </w:r>
      <w:r w:rsidRPr="00F50CDB">
        <w:rPr>
          <w:rFonts w:cs="Arial"/>
          <w:sz w:val="16"/>
        </w:rPr>
        <w:instrText xml:space="preserve">, </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Pr>
          <w:rFonts w:cs="Arial"/>
        </w:rPr>
        <w:tab/>
      </w:r>
      <w:r>
        <w:rPr>
          <w:rFonts w:cs="Arial"/>
        </w:rPr>
        <w:tab/>
      </w:r>
      <w:r>
        <w:rPr>
          <w:rFonts w:cs="Arial"/>
        </w:rPr>
        <w:tab/>
      </w:r>
      <w:r>
        <w:rPr>
          <w:rFonts w:cs="Arial"/>
        </w:rPr>
        <w:tab/>
        <w:t>Equation 35 (</w:t>
      </w:r>
      <w:r w:rsidRPr="003D5F7B">
        <w:rPr>
          <w:rFonts w:cs="Arial"/>
          <w:i/>
        </w:rPr>
        <w:t>Q</w:t>
      </w:r>
      <w:r w:rsidRPr="003D5F7B">
        <w:rPr>
          <w:rFonts w:cs="Arial"/>
        </w:rPr>
        <w:fldChar w:fldCharType="begin" w:fldLock="1"/>
      </w:r>
      <w:r w:rsidRPr="003D5F7B">
        <w:rPr>
          <w:rFonts w:cs="Arial"/>
        </w:rPr>
        <w:instrText>eq \s(</w:instrText>
      </w:r>
      <w:r w:rsidRPr="003D5F7B">
        <w:rPr>
          <w:rFonts w:cs="Arial"/>
          <w:i/>
          <w:sz w:val="16"/>
        </w:rPr>
        <w:instrText xml:space="preserve"> </w:instrText>
      </w:r>
      <w:r w:rsidRPr="003D5F7B">
        <w:rPr>
          <w:rFonts w:cs="Arial"/>
          <w:sz w:val="16"/>
        </w:rPr>
        <w:instrText>,_</w:instrText>
      </w:r>
      <w:r>
        <w:rPr>
          <w:rFonts w:cs="Arial"/>
          <w:i/>
          <w:sz w:val="16"/>
        </w:rPr>
        <w:instrText>i</w:instrText>
      </w:r>
      <w:r w:rsidRPr="003D5F7B">
        <w:rPr>
          <w:rFonts w:cs="Arial"/>
          <w:i/>
          <w:sz w:val="16"/>
        </w:rPr>
        <w:instrText>s</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inv</w:instrText>
      </w:r>
      <w:r w:rsidRPr="003D5F7B">
        <w:rPr>
          <w:rFonts w:cs="Arial"/>
          <w:sz w:val="16"/>
        </w:rPr>
        <w:instrText>",</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Pr>
          <w:rFonts w:cs="Arial"/>
        </w:rPr>
        <w:t>)</w:t>
      </w:r>
      <w:r>
        <w:rPr>
          <w:rFonts w:cs="Arial"/>
        </w:rPr>
        <w:br/>
      </w:r>
      <w:r>
        <w:rPr>
          <w:rFonts w:cs="Arial"/>
        </w:rPr>
        <w:tab/>
      </w:r>
      <w:r>
        <w:rPr>
          <w:rFonts w:cs="Arial"/>
        </w:rPr>
        <w:tab/>
      </w:r>
      <w:r>
        <w:rPr>
          <w:rFonts w:cs="Arial"/>
        </w:rPr>
        <w:tab/>
      </w:r>
      <w:r w:rsidRPr="00F50CDB">
        <w:rPr>
          <w:rFonts w:cs="Arial"/>
          <w:i/>
        </w:rPr>
        <w:t>R</w:t>
      </w:r>
      <w:r w:rsidRPr="00F50CDB">
        <w:rPr>
          <w:rFonts w:cs="Arial"/>
        </w:rPr>
        <w:fldChar w:fldCharType="begin" w:fldLock="1"/>
      </w:r>
      <w:r w:rsidRPr="00F50CDB">
        <w:rPr>
          <w:rFonts w:cs="Arial"/>
        </w:rPr>
        <w:instrText>eq \s(</w:instrText>
      </w:r>
      <w:r w:rsidRPr="00F50CDB">
        <w:rPr>
          <w:rFonts w:cs="Arial"/>
          <w:i/>
          <w:sz w:val="16"/>
        </w:rPr>
        <w:instrText xml:space="preserve"> </w:instrText>
      </w:r>
      <w:r w:rsidRPr="00F50CDB">
        <w:rPr>
          <w:rFonts w:cs="Arial"/>
          <w:sz w:val="16"/>
        </w:rPr>
        <w:instrText>,_</w:instrText>
      </w:r>
      <w:r w:rsidRPr="00F50CDB">
        <w:rPr>
          <w:rFonts w:cs="Arial"/>
          <w:i/>
          <w:sz w:val="16"/>
        </w:rPr>
        <w:instrText>s</w:instrText>
      </w:r>
      <w:r w:rsidRPr="00F50CDB">
        <w:rPr>
          <w:rFonts w:cs="Arial"/>
        </w:rPr>
        <w:instrText>)</w:instrText>
      </w:r>
      <w:r w:rsidRPr="00F50CDB">
        <w:rPr>
          <w:rFonts w:cs="Arial"/>
        </w:rPr>
        <w:fldChar w:fldCharType="end"/>
      </w:r>
      <w:r w:rsidRPr="00F50CDB">
        <w:rPr>
          <w:rFonts w:cs="Arial"/>
        </w:rPr>
        <w:fldChar w:fldCharType="begin" w:fldLock="1"/>
      </w:r>
      <w:r w:rsidRPr="00F50CDB">
        <w:rPr>
          <w:rFonts w:cs="Arial"/>
        </w:rPr>
        <w:instrText>eq \s(</w:instrText>
      </w:r>
      <w:r w:rsidRPr="00F50CDB">
        <w:rPr>
          <w:rFonts w:cs="Arial"/>
          <w:sz w:val="16"/>
        </w:rPr>
        <w:instrText xml:space="preserve"> ,(</w:instrText>
      </w:r>
      <w:r w:rsidRPr="00F50CDB">
        <w:rPr>
          <w:rFonts w:cs="Arial"/>
          <w:i/>
          <w:sz w:val="16"/>
        </w:rPr>
        <w:instrText>r</w:instrText>
      </w:r>
      <w:r w:rsidRPr="00F50CDB">
        <w:rPr>
          <w:rFonts w:cs="Arial"/>
          <w:sz w:val="16"/>
        </w:rPr>
        <w:instrText>)</w:instrText>
      </w:r>
      <w:r w:rsidRPr="00F50CDB">
        <w:rPr>
          <w:rFonts w:cs="Arial"/>
        </w:rPr>
        <w:instrText>)</w:instrText>
      </w:r>
      <w:r w:rsidRPr="00F50CDB">
        <w:rPr>
          <w:rFonts w:cs="Arial"/>
        </w:rPr>
        <w:fldChar w:fldCharType="end"/>
      </w:r>
      <w:r>
        <w:rPr>
          <w:rFonts w:cs="Arial"/>
        </w:rPr>
        <w:tab/>
      </w:r>
      <w:r>
        <w:rPr>
          <w:rFonts w:cs="Arial"/>
        </w:rPr>
        <w:tab/>
      </w:r>
      <w:r>
        <w:rPr>
          <w:rFonts w:cs="Arial"/>
        </w:rPr>
        <w:tab/>
      </w:r>
      <w:r>
        <w:rPr>
          <w:rFonts w:cs="Arial"/>
        </w:rPr>
        <w:tab/>
        <w:t>Equation 36 (</w:t>
      </w:r>
      <w:r w:rsidRPr="003D5F7B">
        <w:rPr>
          <w:rFonts w:cs="Arial"/>
          <w:i/>
        </w:rPr>
        <w:t>X</w:t>
      </w:r>
      <w:r w:rsidRPr="003D5F7B">
        <w:rPr>
          <w:rFonts w:cs="Arial"/>
        </w:rPr>
        <w:fldChar w:fldCharType="begin" w:fldLock="1"/>
      </w:r>
      <w:r w:rsidRPr="003D5F7B">
        <w:rPr>
          <w:rFonts w:cs="Arial"/>
        </w:rPr>
        <w:instrText>eq \s(</w:instrText>
      </w:r>
      <w:r w:rsidRPr="003D5F7B">
        <w:rPr>
          <w:rFonts w:cs="Arial"/>
          <w:i/>
          <w:sz w:val="16"/>
        </w:rPr>
        <w:instrText>k</w:instrText>
      </w:r>
      <w:r w:rsidRPr="003D5F7B">
        <w:rPr>
          <w:rFonts w:cs="Arial"/>
          <w:sz w:val="16"/>
        </w:rPr>
        <w:instrText>,</w:instrText>
      </w:r>
      <w:r>
        <w:rPr>
          <w:rFonts w:cs="Arial"/>
          <w:sz w:val="16"/>
        </w:rPr>
        <w:instrText>_</w:instrText>
      </w:r>
      <w:r w:rsidRPr="006C14C4">
        <w:rPr>
          <w:rFonts w:cs="Arial"/>
          <w:i/>
          <w:sz w:val="16"/>
        </w:rPr>
        <w:instrText>s</w:instrText>
      </w:r>
      <w:r w:rsidRPr="003D5F7B">
        <w:rPr>
          <w:rFonts w:cs="Arial"/>
          <w:sz w:val="16"/>
        </w:rPr>
        <w:instrText xml:space="preserve"> </w:instrText>
      </w:r>
      <w:r w:rsidRPr="003D5F7B">
        <w:rPr>
          <w:rFonts w:cs="Arial"/>
        </w:rPr>
        <w:instrText>)</w:instrText>
      </w:r>
      <w:r w:rsidRPr="003D5F7B">
        <w:rPr>
          <w:rFonts w:cs="Arial"/>
        </w:rPr>
        <w:fldChar w:fldCharType="end"/>
      </w:r>
      <w:r w:rsidRPr="003D5F7B">
        <w:rPr>
          <w:rFonts w:cs="Arial"/>
        </w:rPr>
        <w:fldChar w:fldCharType="begin" w:fldLock="1"/>
      </w:r>
      <w:r w:rsidRPr="003D5F7B">
        <w:rPr>
          <w:rFonts w:cs="Arial"/>
        </w:rPr>
        <w:instrText>eq \s(</w:instrText>
      </w:r>
      <w:r w:rsidRPr="003D5F7B">
        <w:rPr>
          <w:rFonts w:cs="Arial"/>
          <w:sz w:val="16"/>
        </w:rPr>
        <w:instrText xml:space="preserve"> ,(</w:instrText>
      </w:r>
      <w:r w:rsidRPr="003D5F7B">
        <w:rPr>
          <w:rFonts w:cs="Arial"/>
          <w:i/>
          <w:sz w:val="16"/>
        </w:rPr>
        <w:instrText>r</w:instrText>
      </w:r>
      <w:r w:rsidRPr="003D5F7B">
        <w:rPr>
          <w:rFonts w:cs="Arial"/>
          <w:sz w:val="16"/>
        </w:rPr>
        <w:instrText>)</w:instrText>
      </w:r>
      <w:r w:rsidRPr="003D5F7B">
        <w:rPr>
          <w:rFonts w:cs="Arial"/>
        </w:rPr>
        <w:instrText>)</w:instrText>
      </w:r>
      <w:r w:rsidRPr="003D5F7B">
        <w:rPr>
          <w:rFonts w:cs="Arial"/>
        </w:rPr>
        <w:fldChar w:fldCharType="end"/>
      </w:r>
      <w:r>
        <w:rPr>
          <w:rFonts w:cs="Arial"/>
        </w:rPr>
        <w:t>)</w:t>
      </w:r>
    </w:p>
    <w:p w14:paraId="09FB5091" w14:textId="77777777" w:rsidR="00A41DEB" w:rsidRDefault="00A41DEB" w:rsidP="00C113B5">
      <w:pPr>
        <w:pStyle w:val="BodyText"/>
        <w:rPr>
          <w:rFonts w:cs="Arial"/>
        </w:rPr>
      </w:pPr>
      <w:r>
        <w:rPr>
          <w:rFonts w:cs="Arial"/>
        </w:rPr>
        <w:t xml:space="preserve">As a result, the numbers of endogenous variables and equations are equal. This setting can be used as a basic closure for model simulations. </w:t>
      </w:r>
    </w:p>
    <w:p w14:paraId="09FB5092" w14:textId="77777777" w:rsidR="00A41DEB" w:rsidRPr="006825B3" w:rsidRDefault="00A41DEB" w:rsidP="00C113B5">
      <w:pPr>
        <w:pStyle w:val="BodyText"/>
        <w:rPr>
          <w:rFonts w:cs="Arial"/>
        </w:rPr>
      </w:pPr>
      <w:r>
        <w:rPr>
          <w:rFonts w:cs="Arial"/>
        </w:rPr>
        <w:t xml:space="preserve">According to </w:t>
      </w:r>
      <w:proofErr w:type="spellStart"/>
      <w:r>
        <w:rPr>
          <w:rFonts w:cs="Arial"/>
        </w:rPr>
        <w:t>Walras</w:t>
      </w:r>
      <w:proofErr w:type="spellEnd"/>
      <w:r>
        <w:rPr>
          <w:rFonts w:cs="Arial"/>
        </w:rPr>
        <w:t xml:space="preserve">’ Law, not all prices can be determined in a </w:t>
      </w:r>
      <w:proofErr w:type="spellStart"/>
      <w:r>
        <w:rPr>
          <w:rFonts w:cs="Arial"/>
        </w:rPr>
        <w:t>CGE</w:t>
      </w:r>
      <w:proofErr w:type="spellEnd"/>
      <w:r>
        <w:rPr>
          <w:rFonts w:cs="Arial"/>
        </w:rPr>
        <w:t xml:space="preserve"> model. I</w:t>
      </w:r>
      <w:r w:rsidRPr="006825B3">
        <w:rPr>
          <w:rFonts w:cs="Arial"/>
        </w:rPr>
        <w:t xml:space="preserve">f an endogenous price variable is chosen as the </w:t>
      </w:r>
      <w:proofErr w:type="spellStart"/>
      <w:r w:rsidRPr="006825B3">
        <w:rPr>
          <w:rFonts w:cs="Arial"/>
        </w:rPr>
        <w:t>numeraire</w:t>
      </w:r>
      <w:proofErr w:type="spellEnd"/>
      <w:r>
        <w:rPr>
          <w:rFonts w:cs="Arial"/>
        </w:rPr>
        <w:t xml:space="preserve"> (the price relative to which changes in all other prices are measured)</w:t>
      </w:r>
      <w:r w:rsidRPr="006825B3">
        <w:rPr>
          <w:rFonts w:cs="Arial"/>
        </w:rPr>
        <w:t xml:space="preserve">, </w:t>
      </w:r>
      <w:r>
        <w:rPr>
          <w:rFonts w:cs="Arial"/>
        </w:rPr>
        <w:t>the</w:t>
      </w:r>
      <w:r w:rsidRPr="006825B3">
        <w:rPr>
          <w:rFonts w:cs="Arial"/>
        </w:rPr>
        <w:t xml:space="preserve"> corresponding equation can be removed</w:t>
      </w:r>
      <w:r>
        <w:rPr>
          <w:rFonts w:cs="Arial"/>
        </w:rPr>
        <w:t>—which maintains the equality between the number of endogenous variables and the number of equations</w:t>
      </w:r>
      <w:r w:rsidRPr="006825B3">
        <w:rPr>
          <w:rFonts w:cs="Arial"/>
        </w:rPr>
        <w:t xml:space="preserve">. Alternatively, a global price index can be introduced </w:t>
      </w:r>
      <w:r>
        <w:rPr>
          <w:rFonts w:cs="Arial"/>
        </w:rPr>
        <w:t xml:space="preserve">with </w:t>
      </w:r>
      <w:r w:rsidRPr="006825B3">
        <w:rPr>
          <w:rFonts w:cs="Arial"/>
        </w:rPr>
        <w:t>a new equation</w:t>
      </w:r>
      <w:r>
        <w:rPr>
          <w:rFonts w:cs="Arial"/>
        </w:rPr>
        <w:t xml:space="preserve">—and this price index can be used as the </w:t>
      </w:r>
      <w:proofErr w:type="spellStart"/>
      <w:r>
        <w:rPr>
          <w:rFonts w:cs="Arial"/>
        </w:rPr>
        <w:t>numeraire</w:t>
      </w:r>
      <w:proofErr w:type="spellEnd"/>
      <w:r>
        <w:rPr>
          <w:rFonts w:cs="Arial"/>
        </w:rPr>
        <w:t xml:space="preserve">. As is the case in </w:t>
      </w:r>
      <w:proofErr w:type="spellStart"/>
      <w:r>
        <w:rPr>
          <w:rFonts w:cs="Arial"/>
        </w:rPr>
        <w:t>GTAP</w:t>
      </w:r>
      <w:proofErr w:type="spellEnd"/>
      <w:r>
        <w:rPr>
          <w:rFonts w:cs="Arial"/>
        </w:rPr>
        <w:t xml:space="preserve">, the </w:t>
      </w:r>
      <w:proofErr w:type="spellStart"/>
      <w:r w:rsidRPr="006825B3">
        <w:rPr>
          <w:rFonts w:cs="Arial"/>
        </w:rPr>
        <w:t>numeraire</w:t>
      </w:r>
      <w:proofErr w:type="spellEnd"/>
      <w:r>
        <w:rPr>
          <w:rFonts w:cs="Arial"/>
        </w:rPr>
        <w:t xml:space="preserve"> in PC Global is the price index of global investment, which is set to be exogenous</w:t>
      </w:r>
      <w:r w:rsidRPr="006825B3">
        <w:rPr>
          <w:rFonts w:cs="Arial"/>
        </w:rPr>
        <w:t xml:space="preserve">. </w:t>
      </w:r>
    </w:p>
    <w:p w14:paraId="09FB5093" w14:textId="77777777" w:rsidR="00A41DEB" w:rsidRPr="006825B3" w:rsidRDefault="00A41DEB" w:rsidP="00C113B5">
      <w:pPr>
        <w:pStyle w:val="BodyText"/>
        <w:rPr>
          <w:rFonts w:cs="Arial"/>
        </w:rPr>
      </w:pPr>
      <w:r w:rsidRPr="00655C8F">
        <w:rPr>
          <w:rFonts w:cs="Arial"/>
        </w:rPr>
        <w:t xml:space="preserve">An important feature of the basic closure is that capital stocks owned by each region can be reallocated across regions </w:t>
      </w:r>
      <w:r>
        <w:rPr>
          <w:rFonts w:cs="Arial"/>
        </w:rPr>
        <w:t xml:space="preserve">so that changes in </w:t>
      </w:r>
      <w:r w:rsidRPr="00655C8F">
        <w:rPr>
          <w:rFonts w:cs="Arial"/>
        </w:rPr>
        <w:t>rates of return</w:t>
      </w:r>
      <w:r>
        <w:rPr>
          <w:rFonts w:cs="Arial"/>
        </w:rPr>
        <w:t xml:space="preserve"> are equalised (</w:t>
      </w:r>
      <w:r w:rsidRPr="00655C8F">
        <w:rPr>
          <w:rFonts w:cs="Arial"/>
        </w:rPr>
        <w:t>closure 2</w:t>
      </w:r>
      <w:r>
        <w:rPr>
          <w:rFonts w:cs="Arial"/>
        </w:rPr>
        <w:t>)</w:t>
      </w:r>
      <w:r w:rsidRPr="00655C8F">
        <w:rPr>
          <w:rFonts w:cs="Arial"/>
        </w:rPr>
        <w:t>.</w:t>
      </w:r>
      <w:r>
        <w:rPr>
          <w:rFonts w:cs="Arial"/>
        </w:rPr>
        <w:t xml:space="preserve"> T</w:t>
      </w:r>
      <w:r w:rsidRPr="00655C8F">
        <w:rPr>
          <w:rFonts w:cs="Arial"/>
        </w:rPr>
        <w:t xml:space="preserve">his basic closure can be modified to meet the specific requirements of </w:t>
      </w:r>
      <w:r>
        <w:rPr>
          <w:rFonts w:cs="Arial"/>
        </w:rPr>
        <w:t xml:space="preserve">a particular </w:t>
      </w:r>
      <w:r w:rsidRPr="00655C8F">
        <w:rPr>
          <w:rFonts w:cs="Arial"/>
        </w:rPr>
        <w:t xml:space="preserve">application. For example, the supplies of regional capital can be set as endogenous </w:t>
      </w:r>
      <w:r>
        <w:rPr>
          <w:rFonts w:cs="Arial"/>
        </w:rPr>
        <w:t xml:space="preserve">by swapping with </w:t>
      </w:r>
      <w:r w:rsidRPr="00655C8F">
        <w:rPr>
          <w:rFonts w:cs="Arial"/>
        </w:rPr>
        <w:t xml:space="preserve">the </w:t>
      </w:r>
      <w:r>
        <w:rPr>
          <w:rFonts w:cs="Arial"/>
        </w:rPr>
        <w:t xml:space="preserve">corresponding </w:t>
      </w:r>
      <w:r w:rsidRPr="00655C8F">
        <w:rPr>
          <w:rFonts w:cs="Arial"/>
        </w:rPr>
        <w:t>rates of return</w:t>
      </w:r>
      <w:r>
        <w:rPr>
          <w:rFonts w:cs="Arial"/>
        </w:rPr>
        <w:t>, which are then exogenous (</w:t>
      </w:r>
      <w:r w:rsidRPr="00655C8F">
        <w:rPr>
          <w:rFonts w:cs="Arial"/>
        </w:rPr>
        <w:t>closure 3</w:t>
      </w:r>
      <w:r>
        <w:rPr>
          <w:rFonts w:cs="Arial"/>
        </w:rPr>
        <w:t xml:space="preserve">). </w:t>
      </w:r>
    </w:p>
    <w:p w14:paraId="09FB5094" w14:textId="77777777" w:rsidR="00A41DEB" w:rsidRPr="00C113B5" w:rsidRDefault="00A41DEB" w:rsidP="00C113B5">
      <w:pPr>
        <w:pStyle w:val="BodyText"/>
      </w:pPr>
      <w:r w:rsidRPr="00C113B5">
        <w:br w:type="page"/>
      </w:r>
    </w:p>
    <w:p w14:paraId="09FB5095" w14:textId="77777777" w:rsidR="00A41DEB" w:rsidRDefault="00DF21C5" w:rsidP="00C113B5">
      <w:pPr>
        <w:pStyle w:val="Heading2"/>
      </w:pPr>
      <w:bookmarkStart w:id="34" w:name="_Toc487817007"/>
      <w:r>
        <w:lastRenderedPageBreak/>
        <w:t>Appendix 3: D</w:t>
      </w:r>
      <w:r w:rsidR="00A41DEB">
        <w:t>etailed results</w:t>
      </w:r>
      <w:bookmarkEnd w:id="34"/>
    </w:p>
    <w:p w14:paraId="09FB5096" w14:textId="77777777" w:rsidR="00A41DEB" w:rsidRDefault="00A41DEB" w:rsidP="00C113B5">
      <w:pPr>
        <w:pStyle w:val="Heading3"/>
        <w:spacing w:before="240"/>
        <w:jc w:val="center"/>
      </w:pPr>
      <w:r>
        <w:t>US 45% tariff on Chinese imports</w:t>
      </w:r>
    </w:p>
    <w:p w14:paraId="09FB5097" w14:textId="77777777" w:rsidR="00A41DEB" w:rsidRDefault="00A41DEB" w:rsidP="00C113B5">
      <w:pPr>
        <w:pStyle w:val="BodyText"/>
        <w:spacing w:after="240"/>
        <w:jc w:val="center"/>
        <w:rPr>
          <w:b/>
        </w:rPr>
      </w:pPr>
      <w:r>
        <w:rPr>
          <w:b/>
        </w:rPr>
        <w:t>Global changes (% change)</w:t>
      </w:r>
    </w:p>
    <w:tbl>
      <w:tblPr>
        <w:tblW w:w="5000" w:type="pct"/>
        <w:tblBorders>
          <w:top w:val="single" w:sz="6" w:space="0" w:color="78A22F" w:themeColor="accent1"/>
          <w:bottom w:val="single" w:sz="6" w:space="0" w:color="78A22F" w:themeColor="accent1"/>
        </w:tblBorders>
        <w:tblCellMar>
          <w:left w:w="0" w:type="dxa"/>
          <w:right w:w="0" w:type="dxa"/>
        </w:tblCellMar>
        <w:tblLook w:val="0000" w:firstRow="0" w:lastRow="0" w:firstColumn="0" w:lastColumn="0" w:noHBand="0" w:noVBand="0"/>
      </w:tblPr>
      <w:tblGrid>
        <w:gridCol w:w="8123"/>
        <w:gridCol w:w="666"/>
      </w:tblGrid>
      <w:tr w:rsidR="00A41DEB" w14:paraId="09FB509A" w14:textId="77777777" w:rsidTr="00C113B5">
        <w:trPr>
          <w:trHeight w:val="255"/>
        </w:trPr>
        <w:tc>
          <w:tcPr>
            <w:tcW w:w="4621" w:type="pct"/>
            <w:shd w:val="clear" w:color="auto" w:fill="auto"/>
          </w:tcPr>
          <w:p w14:paraId="09FB5098" w14:textId="77777777" w:rsidR="00A41DEB" w:rsidRDefault="00A41DEB" w:rsidP="00C113B5">
            <w:pPr>
              <w:pStyle w:val="TableUnitsRow"/>
              <w:jc w:val="left"/>
            </w:pPr>
            <w:r>
              <w:t>GDP</w:t>
            </w:r>
          </w:p>
        </w:tc>
        <w:tc>
          <w:tcPr>
            <w:tcW w:w="379" w:type="pct"/>
            <w:shd w:val="clear" w:color="auto" w:fill="auto"/>
            <w:vAlign w:val="center"/>
          </w:tcPr>
          <w:p w14:paraId="09FB5099" w14:textId="77777777" w:rsidR="00A41DEB" w:rsidRDefault="00A41DEB" w:rsidP="00C113B5">
            <w:pPr>
              <w:pStyle w:val="TableUnitsRow"/>
              <w:ind w:right="6"/>
            </w:pPr>
            <w:r>
              <w:t>-0.11</w:t>
            </w:r>
          </w:p>
        </w:tc>
      </w:tr>
      <w:tr w:rsidR="00A41DEB" w14:paraId="09FB509D" w14:textId="77777777" w:rsidTr="00C113B5">
        <w:trPr>
          <w:trHeight w:val="255"/>
        </w:trPr>
        <w:tc>
          <w:tcPr>
            <w:tcW w:w="4621" w:type="pct"/>
          </w:tcPr>
          <w:p w14:paraId="09FB509B" w14:textId="77777777" w:rsidR="00A41DEB" w:rsidRDefault="00A41DEB" w:rsidP="00C113B5">
            <w:pPr>
              <w:pStyle w:val="TableUnitsRow"/>
              <w:jc w:val="left"/>
            </w:pPr>
            <w:r>
              <w:t>Exports</w:t>
            </w:r>
          </w:p>
        </w:tc>
        <w:tc>
          <w:tcPr>
            <w:tcW w:w="379" w:type="pct"/>
          </w:tcPr>
          <w:p w14:paraId="09FB509C" w14:textId="77777777" w:rsidR="00A41DEB" w:rsidRDefault="00A41DEB" w:rsidP="00C113B5">
            <w:pPr>
              <w:pStyle w:val="TableUnitsRow"/>
              <w:ind w:right="6"/>
            </w:pPr>
            <w:r>
              <w:t>-0.43</w:t>
            </w:r>
          </w:p>
        </w:tc>
      </w:tr>
      <w:tr w:rsidR="00A41DEB" w14:paraId="09FB50A0" w14:textId="77777777" w:rsidTr="00C113B5">
        <w:trPr>
          <w:trHeight w:val="255"/>
        </w:trPr>
        <w:tc>
          <w:tcPr>
            <w:tcW w:w="4621" w:type="pct"/>
          </w:tcPr>
          <w:p w14:paraId="09FB509E" w14:textId="77777777" w:rsidR="00A41DEB" w:rsidRDefault="00A41DEB" w:rsidP="00C113B5">
            <w:pPr>
              <w:pStyle w:val="TableBodyText"/>
              <w:jc w:val="left"/>
            </w:pPr>
            <w:r>
              <w:t>Capital stock</w:t>
            </w:r>
          </w:p>
        </w:tc>
        <w:tc>
          <w:tcPr>
            <w:tcW w:w="379" w:type="pct"/>
          </w:tcPr>
          <w:p w14:paraId="09FB509F" w14:textId="77777777" w:rsidR="00A41DEB" w:rsidRDefault="00A41DEB" w:rsidP="00C113B5">
            <w:pPr>
              <w:pStyle w:val="TableBodyText"/>
              <w:ind w:right="6"/>
            </w:pPr>
            <w:r>
              <w:t>-0.02</w:t>
            </w:r>
          </w:p>
        </w:tc>
      </w:tr>
      <w:tr w:rsidR="00A41DEB" w14:paraId="09FB50A3" w14:textId="77777777" w:rsidTr="00C113B5">
        <w:trPr>
          <w:trHeight w:val="255"/>
        </w:trPr>
        <w:tc>
          <w:tcPr>
            <w:tcW w:w="4621" w:type="pct"/>
            <w:shd w:val="clear" w:color="auto" w:fill="auto"/>
          </w:tcPr>
          <w:p w14:paraId="09FB50A1" w14:textId="77777777" w:rsidR="00A41DEB" w:rsidRDefault="00A41DEB" w:rsidP="00C113B5">
            <w:pPr>
              <w:pStyle w:val="TableBodyText"/>
              <w:jc w:val="left"/>
            </w:pPr>
            <w:r>
              <w:t>Rate of return</w:t>
            </w:r>
          </w:p>
        </w:tc>
        <w:tc>
          <w:tcPr>
            <w:tcW w:w="379" w:type="pct"/>
            <w:shd w:val="clear" w:color="auto" w:fill="auto"/>
          </w:tcPr>
          <w:p w14:paraId="09FB50A2" w14:textId="77777777" w:rsidR="00A41DEB" w:rsidRDefault="00A41DEB" w:rsidP="00C113B5">
            <w:pPr>
              <w:pStyle w:val="TableBodyText"/>
              <w:ind w:right="6"/>
            </w:pPr>
            <w:r>
              <w:t>-0.04</w:t>
            </w:r>
          </w:p>
        </w:tc>
      </w:tr>
    </w:tbl>
    <w:p w14:paraId="09FB50A4" w14:textId="77777777" w:rsidR="00A41DEB" w:rsidRDefault="00A41DEB" w:rsidP="00C113B5">
      <w:pPr>
        <w:pStyle w:val="BodyText"/>
        <w:spacing w:before="0"/>
      </w:pPr>
    </w:p>
    <w:p w14:paraId="09FB50A5" w14:textId="77777777" w:rsidR="00A41DEB" w:rsidRPr="00FE1D67"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0B1" w14:textId="77777777" w:rsidTr="00C113B5">
        <w:tc>
          <w:tcPr>
            <w:tcW w:w="1228" w:type="pct"/>
            <w:tcBorders>
              <w:top w:val="single" w:sz="6" w:space="0" w:color="78A22F" w:themeColor="accent1"/>
              <w:bottom w:val="single" w:sz="6" w:space="0" w:color="78A22F" w:themeColor="accent1"/>
            </w:tcBorders>
            <w:shd w:val="clear" w:color="auto" w:fill="auto"/>
          </w:tcPr>
          <w:p w14:paraId="09FB50A6"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50A7" w14:textId="77777777" w:rsidR="00A41DEB" w:rsidRDefault="00A41DEB" w:rsidP="00C113B5">
            <w:pPr>
              <w:pStyle w:val="TableColumnHeading"/>
            </w:pPr>
            <w:proofErr w:type="spellStart"/>
            <w:r w:rsidRPr="006C5739">
              <w:t>AUS</w:t>
            </w:r>
            <w:proofErr w:type="spellEnd"/>
          </w:p>
        </w:tc>
        <w:tc>
          <w:tcPr>
            <w:tcW w:w="363" w:type="pct"/>
            <w:tcBorders>
              <w:top w:val="single" w:sz="6" w:space="0" w:color="78A22F" w:themeColor="accent1"/>
              <w:bottom w:val="single" w:sz="6" w:space="0" w:color="78A22F" w:themeColor="accent1"/>
            </w:tcBorders>
            <w:shd w:val="clear" w:color="auto" w:fill="auto"/>
          </w:tcPr>
          <w:p w14:paraId="09FB50A8" w14:textId="77777777" w:rsidR="00A41DEB" w:rsidRDefault="00A41DEB" w:rsidP="00C113B5">
            <w:pPr>
              <w:pStyle w:val="TableColumnHeading"/>
            </w:pPr>
            <w:proofErr w:type="spellStart"/>
            <w:r w:rsidRPr="006C5739">
              <w:t>CHN</w:t>
            </w:r>
            <w:proofErr w:type="spellEnd"/>
          </w:p>
        </w:tc>
        <w:tc>
          <w:tcPr>
            <w:tcW w:w="363" w:type="pct"/>
            <w:tcBorders>
              <w:top w:val="single" w:sz="6" w:space="0" w:color="78A22F" w:themeColor="accent1"/>
              <w:bottom w:val="single" w:sz="6" w:space="0" w:color="78A22F" w:themeColor="accent1"/>
            </w:tcBorders>
            <w:shd w:val="clear" w:color="auto" w:fill="auto"/>
          </w:tcPr>
          <w:p w14:paraId="09FB50A9" w14:textId="77777777" w:rsidR="00A41DEB" w:rsidRDefault="00A41DEB" w:rsidP="00C113B5">
            <w:pPr>
              <w:pStyle w:val="TableColumnHeading"/>
            </w:pPr>
            <w:r w:rsidRPr="006C5739">
              <w:t>JPN</w:t>
            </w:r>
          </w:p>
        </w:tc>
        <w:tc>
          <w:tcPr>
            <w:tcW w:w="363" w:type="pct"/>
            <w:tcBorders>
              <w:top w:val="single" w:sz="6" w:space="0" w:color="78A22F" w:themeColor="accent1"/>
              <w:bottom w:val="single" w:sz="6" w:space="0" w:color="78A22F" w:themeColor="accent1"/>
            </w:tcBorders>
            <w:shd w:val="clear" w:color="auto" w:fill="auto"/>
          </w:tcPr>
          <w:p w14:paraId="09FB50AA" w14:textId="77777777" w:rsidR="00A41DEB" w:rsidRDefault="00A41DEB" w:rsidP="00C113B5">
            <w:pPr>
              <w:pStyle w:val="TableColumnHeading"/>
            </w:pPr>
            <w:proofErr w:type="spellStart"/>
            <w:r w:rsidRPr="006C5739">
              <w:t>KOR</w:t>
            </w:r>
            <w:proofErr w:type="spellEnd"/>
          </w:p>
        </w:tc>
        <w:tc>
          <w:tcPr>
            <w:tcW w:w="362" w:type="pct"/>
            <w:tcBorders>
              <w:top w:val="single" w:sz="6" w:space="0" w:color="78A22F" w:themeColor="accent1"/>
              <w:bottom w:val="single" w:sz="6" w:space="0" w:color="78A22F" w:themeColor="accent1"/>
            </w:tcBorders>
            <w:shd w:val="clear" w:color="auto" w:fill="auto"/>
          </w:tcPr>
          <w:p w14:paraId="09FB50AB" w14:textId="77777777" w:rsidR="00A41DEB" w:rsidRDefault="00A41DEB" w:rsidP="00C113B5">
            <w:pPr>
              <w:pStyle w:val="TableColumnHeading"/>
            </w:pPr>
            <w:r w:rsidRPr="006C5739">
              <w:t>CAN</w:t>
            </w:r>
          </w:p>
        </w:tc>
        <w:tc>
          <w:tcPr>
            <w:tcW w:w="363" w:type="pct"/>
            <w:tcBorders>
              <w:top w:val="single" w:sz="6" w:space="0" w:color="78A22F" w:themeColor="accent1"/>
              <w:bottom w:val="single" w:sz="6" w:space="0" w:color="78A22F" w:themeColor="accent1"/>
            </w:tcBorders>
            <w:shd w:val="clear" w:color="auto" w:fill="auto"/>
          </w:tcPr>
          <w:p w14:paraId="09FB50AC" w14:textId="77777777" w:rsidR="00A41DEB" w:rsidRDefault="00A41DEB" w:rsidP="00C113B5">
            <w:pPr>
              <w:pStyle w:val="TableColumnHeading"/>
            </w:pPr>
            <w:r w:rsidRPr="006C5739">
              <w:t>USA</w:t>
            </w:r>
          </w:p>
        </w:tc>
        <w:tc>
          <w:tcPr>
            <w:tcW w:w="363" w:type="pct"/>
            <w:tcBorders>
              <w:top w:val="single" w:sz="6" w:space="0" w:color="78A22F" w:themeColor="accent1"/>
              <w:bottom w:val="single" w:sz="6" w:space="0" w:color="78A22F" w:themeColor="accent1"/>
            </w:tcBorders>
            <w:shd w:val="clear" w:color="auto" w:fill="auto"/>
          </w:tcPr>
          <w:p w14:paraId="09FB50AD" w14:textId="77777777" w:rsidR="00A41DEB" w:rsidRDefault="00A41DEB" w:rsidP="00C113B5">
            <w:pPr>
              <w:pStyle w:val="TableColumnHeading"/>
            </w:pPr>
            <w:r w:rsidRPr="006C5739">
              <w:t>MEX</w:t>
            </w:r>
          </w:p>
        </w:tc>
        <w:tc>
          <w:tcPr>
            <w:tcW w:w="363" w:type="pct"/>
            <w:tcBorders>
              <w:top w:val="single" w:sz="6" w:space="0" w:color="78A22F" w:themeColor="accent1"/>
              <w:bottom w:val="single" w:sz="6" w:space="0" w:color="78A22F" w:themeColor="accent1"/>
            </w:tcBorders>
            <w:shd w:val="clear" w:color="auto" w:fill="auto"/>
          </w:tcPr>
          <w:p w14:paraId="09FB50AE" w14:textId="77777777" w:rsidR="00A41DEB" w:rsidRDefault="00A41DEB" w:rsidP="00C113B5">
            <w:pPr>
              <w:pStyle w:val="TableColumnHeading"/>
            </w:pPr>
            <w:r w:rsidRPr="006C5739">
              <w:t>EU</w:t>
            </w:r>
          </w:p>
        </w:tc>
        <w:tc>
          <w:tcPr>
            <w:tcW w:w="493" w:type="pct"/>
            <w:tcBorders>
              <w:top w:val="single" w:sz="6" w:space="0" w:color="78A22F" w:themeColor="accent1"/>
              <w:bottom w:val="single" w:sz="6" w:space="0" w:color="78A22F" w:themeColor="accent1"/>
            </w:tcBorders>
            <w:shd w:val="clear" w:color="auto" w:fill="auto"/>
          </w:tcPr>
          <w:p w14:paraId="09FB50AF" w14:textId="77777777" w:rsidR="00A41DEB" w:rsidRDefault="00A41DEB" w:rsidP="00C113B5">
            <w:pPr>
              <w:pStyle w:val="TableColumnHeading"/>
            </w:pPr>
            <w:r w:rsidRPr="006C5739">
              <w:t>ASEAN</w:t>
            </w:r>
          </w:p>
        </w:tc>
        <w:tc>
          <w:tcPr>
            <w:tcW w:w="377" w:type="pct"/>
            <w:tcBorders>
              <w:top w:val="single" w:sz="6" w:space="0" w:color="78A22F" w:themeColor="accent1"/>
              <w:bottom w:val="single" w:sz="6" w:space="0" w:color="78A22F" w:themeColor="accent1"/>
            </w:tcBorders>
            <w:shd w:val="clear" w:color="auto" w:fill="auto"/>
          </w:tcPr>
          <w:p w14:paraId="09FB50B0" w14:textId="77777777" w:rsidR="00A41DEB" w:rsidRDefault="00A41DEB" w:rsidP="00C113B5">
            <w:pPr>
              <w:pStyle w:val="TableColumnHeading"/>
              <w:ind w:right="6"/>
            </w:pPr>
            <w:r w:rsidRPr="006C5739">
              <w:t>REST</w:t>
            </w:r>
          </w:p>
        </w:tc>
      </w:tr>
      <w:tr w:rsidR="00A41DEB" w14:paraId="09FB50BD" w14:textId="77777777" w:rsidTr="00C113B5">
        <w:tc>
          <w:tcPr>
            <w:tcW w:w="1228" w:type="pct"/>
            <w:tcBorders>
              <w:top w:val="single" w:sz="6" w:space="0" w:color="78A22F" w:themeColor="accent1"/>
            </w:tcBorders>
          </w:tcPr>
          <w:p w14:paraId="09FB50B2" w14:textId="77777777" w:rsidR="00A41DEB" w:rsidRDefault="00A41DEB" w:rsidP="00C113B5">
            <w:pPr>
              <w:pStyle w:val="TableUnitsRow"/>
              <w:jc w:val="left"/>
            </w:pPr>
            <w:r w:rsidRPr="006C5739">
              <w:t>Real GDP</w:t>
            </w:r>
          </w:p>
        </w:tc>
        <w:tc>
          <w:tcPr>
            <w:tcW w:w="362" w:type="pct"/>
            <w:tcBorders>
              <w:top w:val="single" w:sz="6" w:space="0" w:color="78A22F" w:themeColor="accent1"/>
            </w:tcBorders>
          </w:tcPr>
          <w:p w14:paraId="09FB50B3" w14:textId="77777777" w:rsidR="00A41DEB" w:rsidRDefault="00A41DEB" w:rsidP="00C113B5">
            <w:pPr>
              <w:pStyle w:val="TableUnitsRow"/>
            </w:pPr>
            <w:r w:rsidRPr="006C5739">
              <w:t>0.05</w:t>
            </w:r>
          </w:p>
        </w:tc>
        <w:tc>
          <w:tcPr>
            <w:tcW w:w="363" w:type="pct"/>
            <w:tcBorders>
              <w:top w:val="single" w:sz="6" w:space="0" w:color="78A22F" w:themeColor="accent1"/>
            </w:tcBorders>
          </w:tcPr>
          <w:p w14:paraId="09FB50B4" w14:textId="77777777" w:rsidR="00A41DEB" w:rsidRDefault="00A41DEB" w:rsidP="00C113B5">
            <w:pPr>
              <w:pStyle w:val="TableUnitsRow"/>
            </w:pPr>
            <w:r w:rsidRPr="006C5739">
              <w:t>-0.94</w:t>
            </w:r>
          </w:p>
        </w:tc>
        <w:tc>
          <w:tcPr>
            <w:tcW w:w="363" w:type="pct"/>
            <w:tcBorders>
              <w:top w:val="single" w:sz="6" w:space="0" w:color="78A22F" w:themeColor="accent1"/>
            </w:tcBorders>
          </w:tcPr>
          <w:p w14:paraId="09FB50B5" w14:textId="77777777" w:rsidR="00A41DEB" w:rsidRDefault="00A41DEB" w:rsidP="00C113B5">
            <w:pPr>
              <w:pStyle w:val="TableUnitsRow"/>
            </w:pPr>
            <w:r w:rsidRPr="006C5739">
              <w:t>0.08</w:t>
            </w:r>
          </w:p>
        </w:tc>
        <w:tc>
          <w:tcPr>
            <w:tcW w:w="363" w:type="pct"/>
            <w:tcBorders>
              <w:top w:val="single" w:sz="6" w:space="0" w:color="78A22F" w:themeColor="accent1"/>
            </w:tcBorders>
          </w:tcPr>
          <w:p w14:paraId="09FB50B6" w14:textId="77777777" w:rsidR="00A41DEB" w:rsidRDefault="00A41DEB" w:rsidP="00C113B5">
            <w:pPr>
              <w:pStyle w:val="TableUnitsRow"/>
            </w:pPr>
            <w:r w:rsidRPr="006C5739">
              <w:t>0.26</w:t>
            </w:r>
          </w:p>
        </w:tc>
        <w:tc>
          <w:tcPr>
            <w:tcW w:w="362" w:type="pct"/>
            <w:tcBorders>
              <w:top w:val="single" w:sz="6" w:space="0" w:color="78A22F" w:themeColor="accent1"/>
            </w:tcBorders>
          </w:tcPr>
          <w:p w14:paraId="09FB50B7" w14:textId="77777777" w:rsidR="00A41DEB" w:rsidRDefault="00A41DEB" w:rsidP="00C113B5">
            <w:pPr>
              <w:pStyle w:val="TableUnitsRow"/>
            </w:pPr>
            <w:r w:rsidRPr="006C5739">
              <w:t>0.19</w:t>
            </w:r>
          </w:p>
        </w:tc>
        <w:tc>
          <w:tcPr>
            <w:tcW w:w="363" w:type="pct"/>
            <w:tcBorders>
              <w:top w:val="single" w:sz="6" w:space="0" w:color="78A22F" w:themeColor="accent1"/>
            </w:tcBorders>
          </w:tcPr>
          <w:p w14:paraId="09FB50B8" w14:textId="77777777" w:rsidR="00A41DEB" w:rsidRDefault="00A41DEB" w:rsidP="00C113B5">
            <w:pPr>
              <w:pStyle w:val="TableUnitsRow"/>
            </w:pPr>
            <w:r w:rsidRPr="006C5739">
              <w:t>-0.62</w:t>
            </w:r>
          </w:p>
        </w:tc>
        <w:tc>
          <w:tcPr>
            <w:tcW w:w="363" w:type="pct"/>
            <w:tcBorders>
              <w:top w:val="single" w:sz="6" w:space="0" w:color="78A22F" w:themeColor="accent1"/>
            </w:tcBorders>
          </w:tcPr>
          <w:p w14:paraId="09FB50B9" w14:textId="77777777" w:rsidR="00A41DEB" w:rsidRDefault="00A41DEB" w:rsidP="00C113B5">
            <w:pPr>
              <w:pStyle w:val="TableUnitsRow"/>
            </w:pPr>
            <w:r w:rsidRPr="006C5739">
              <w:t>1.72</w:t>
            </w:r>
          </w:p>
        </w:tc>
        <w:tc>
          <w:tcPr>
            <w:tcW w:w="363" w:type="pct"/>
            <w:tcBorders>
              <w:top w:val="single" w:sz="6" w:space="0" w:color="78A22F" w:themeColor="accent1"/>
            </w:tcBorders>
          </w:tcPr>
          <w:p w14:paraId="09FB50BA" w14:textId="77777777" w:rsidR="00A41DEB" w:rsidRDefault="00A41DEB" w:rsidP="00C113B5">
            <w:pPr>
              <w:pStyle w:val="TableUnitsRow"/>
            </w:pPr>
            <w:r w:rsidRPr="006C5739">
              <w:t>0.09</w:t>
            </w:r>
          </w:p>
        </w:tc>
        <w:tc>
          <w:tcPr>
            <w:tcW w:w="493" w:type="pct"/>
            <w:tcBorders>
              <w:top w:val="single" w:sz="6" w:space="0" w:color="78A22F" w:themeColor="accent1"/>
            </w:tcBorders>
          </w:tcPr>
          <w:p w14:paraId="09FB50BB" w14:textId="77777777" w:rsidR="00A41DEB" w:rsidRDefault="00A41DEB" w:rsidP="00C113B5">
            <w:pPr>
              <w:pStyle w:val="TableUnitsRow"/>
            </w:pPr>
            <w:r w:rsidRPr="006C5739">
              <w:t>0.43</w:t>
            </w:r>
          </w:p>
        </w:tc>
        <w:tc>
          <w:tcPr>
            <w:tcW w:w="377" w:type="pct"/>
            <w:tcBorders>
              <w:top w:val="single" w:sz="6" w:space="0" w:color="78A22F" w:themeColor="accent1"/>
            </w:tcBorders>
          </w:tcPr>
          <w:p w14:paraId="09FB50BC" w14:textId="77777777" w:rsidR="00A41DEB" w:rsidRDefault="00A41DEB" w:rsidP="00C113B5">
            <w:pPr>
              <w:pStyle w:val="TableUnitsRow"/>
              <w:ind w:right="6"/>
            </w:pPr>
            <w:r w:rsidRPr="006C5739">
              <w:t>0.14</w:t>
            </w:r>
          </w:p>
        </w:tc>
      </w:tr>
      <w:tr w:rsidR="00A41DEB" w14:paraId="09FB50C9" w14:textId="77777777" w:rsidTr="00C113B5">
        <w:tc>
          <w:tcPr>
            <w:tcW w:w="1228" w:type="pct"/>
          </w:tcPr>
          <w:p w14:paraId="09FB50BE" w14:textId="77777777" w:rsidR="00A41DEB" w:rsidRDefault="00A41DEB" w:rsidP="00C113B5">
            <w:pPr>
              <w:pStyle w:val="TableBodyText"/>
              <w:jc w:val="left"/>
            </w:pPr>
            <w:r w:rsidRPr="006C5739">
              <w:t>Real GNP</w:t>
            </w:r>
          </w:p>
        </w:tc>
        <w:tc>
          <w:tcPr>
            <w:tcW w:w="362" w:type="pct"/>
          </w:tcPr>
          <w:p w14:paraId="09FB50BF" w14:textId="77777777" w:rsidR="00A41DEB" w:rsidRDefault="00A41DEB" w:rsidP="00C113B5">
            <w:pPr>
              <w:pStyle w:val="TableBodyText"/>
            </w:pPr>
            <w:r w:rsidRPr="006C5739">
              <w:t>0.02</w:t>
            </w:r>
          </w:p>
        </w:tc>
        <w:tc>
          <w:tcPr>
            <w:tcW w:w="363" w:type="pct"/>
          </w:tcPr>
          <w:p w14:paraId="09FB50C0" w14:textId="77777777" w:rsidR="00A41DEB" w:rsidRDefault="00A41DEB" w:rsidP="00C113B5">
            <w:pPr>
              <w:pStyle w:val="TableBodyText"/>
            </w:pPr>
            <w:r w:rsidRPr="006C5739">
              <w:t>-0.83</w:t>
            </w:r>
          </w:p>
        </w:tc>
        <w:tc>
          <w:tcPr>
            <w:tcW w:w="363" w:type="pct"/>
          </w:tcPr>
          <w:p w14:paraId="09FB50C1" w14:textId="77777777" w:rsidR="00A41DEB" w:rsidRDefault="00A41DEB" w:rsidP="00C113B5">
            <w:pPr>
              <w:pStyle w:val="TableBodyText"/>
            </w:pPr>
            <w:r w:rsidRPr="006C5739">
              <w:t>0.03</w:t>
            </w:r>
          </w:p>
        </w:tc>
        <w:tc>
          <w:tcPr>
            <w:tcW w:w="363" w:type="pct"/>
          </w:tcPr>
          <w:p w14:paraId="09FB50C2" w14:textId="77777777" w:rsidR="00A41DEB" w:rsidRDefault="00A41DEB" w:rsidP="00C113B5">
            <w:pPr>
              <w:pStyle w:val="TableBodyText"/>
            </w:pPr>
            <w:r w:rsidRPr="006C5739">
              <w:t>0.17</w:t>
            </w:r>
          </w:p>
        </w:tc>
        <w:tc>
          <w:tcPr>
            <w:tcW w:w="362" w:type="pct"/>
          </w:tcPr>
          <w:p w14:paraId="09FB50C3" w14:textId="77777777" w:rsidR="00A41DEB" w:rsidRDefault="00A41DEB" w:rsidP="00C113B5">
            <w:pPr>
              <w:pStyle w:val="TableBodyText"/>
            </w:pPr>
            <w:r w:rsidRPr="006C5739">
              <w:t>0.08</w:t>
            </w:r>
          </w:p>
        </w:tc>
        <w:tc>
          <w:tcPr>
            <w:tcW w:w="363" w:type="pct"/>
          </w:tcPr>
          <w:p w14:paraId="09FB50C4" w14:textId="77777777" w:rsidR="00A41DEB" w:rsidRDefault="00A41DEB" w:rsidP="00C113B5">
            <w:pPr>
              <w:pStyle w:val="TableBodyText"/>
            </w:pPr>
            <w:r w:rsidRPr="006C5739">
              <w:t>-0.45</w:t>
            </w:r>
          </w:p>
        </w:tc>
        <w:tc>
          <w:tcPr>
            <w:tcW w:w="363" w:type="pct"/>
          </w:tcPr>
          <w:p w14:paraId="09FB50C5" w14:textId="77777777" w:rsidR="00A41DEB" w:rsidRDefault="00A41DEB" w:rsidP="00C113B5">
            <w:pPr>
              <w:pStyle w:val="TableBodyText"/>
            </w:pPr>
            <w:r w:rsidRPr="006C5739">
              <w:t>1.15</w:t>
            </w:r>
          </w:p>
        </w:tc>
        <w:tc>
          <w:tcPr>
            <w:tcW w:w="363" w:type="pct"/>
          </w:tcPr>
          <w:p w14:paraId="09FB50C6" w14:textId="77777777" w:rsidR="00A41DEB" w:rsidRDefault="00A41DEB" w:rsidP="00C113B5">
            <w:pPr>
              <w:pStyle w:val="TableBodyText"/>
            </w:pPr>
            <w:r w:rsidRPr="006C5739">
              <w:t>0.05</w:t>
            </w:r>
          </w:p>
        </w:tc>
        <w:tc>
          <w:tcPr>
            <w:tcW w:w="493" w:type="pct"/>
          </w:tcPr>
          <w:p w14:paraId="09FB50C7" w14:textId="77777777" w:rsidR="00A41DEB" w:rsidRDefault="00A41DEB" w:rsidP="00C113B5">
            <w:pPr>
              <w:pStyle w:val="TableBodyText"/>
            </w:pPr>
            <w:r w:rsidRPr="006C5739">
              <w:t>0.26</w:t>
            </w:r>
          </w:p>
        </w:tc>
        <w:tc>
          <w:tcPr>
            <w:tcW w:w="377" w:type="pct"/>
          </w:tcPr>
          <w:p w14:paraId="09FB50C8" w14:textId="77777777" w:rsidR="00A41DEB" w:rsidRDefault="00A41DEB" w:rsidP="00C113B5">
            <w:pPr>
              <w:pStyle w:val="TableBodyText"/>
              <w:ind w:right="6"/>
            </w:pPr>
            <w:r w:rsidRPr="006C5739">
              <w:t>0.10</w:t>
            </w:r>
          </w:p>
        </w:tc>
      </w:tr>
      <w:tr w:rsidR="00A41DEB" w14:paraId="09FB50D5" w14:textId="77777777" w:rsidTr="00C113B5">
        <w:tc>
          <w:tcPr>
            <w:tcW w:w="1228" w:type="pct"/>
          </w:tcPr>
          <w:p w14:paraId="09FB50CA"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0CB" w14:textId="77777777" w:rsidR="00A41DEB" w:rsidRDefault="00A41DEB" w:rsidP="00C113B5">
            <w:pPr>
              <w:pStyle w:val="TableBodyText"/>
            </w:pPr>
            <w:r w:rsidRPr="006C5739">
              <w:t>0.04</w:t>
            </w:r>
          </w:p>
        </w:tc>
        <w:tc>
          <w:tcPr>
            <w:tcW w:w="363" w:type="pct"/>
          </w:tcPr>
          <w:p w14:paraId="09FB50CC" w14:textId="77777777" w:rsidR="00A41DEB" w:rsidRDefault="00A41DEB" w:rsidP="00C113B5">
            <w:pPr>
              <w:pStyle w:val="TableBodyText"/>
            </w:pPr>
            <w:r w:rsidRPr="006C5739">
              <w:t>-1.60</w:t>
            </w:r>
          </w:p>
        </w:tc>
        <w:tc>
          <w:tcPr>
            <w:tcW w:w="363" w:type="pct"/>
          </w:tcPr>
          <w:p w14:paraId="09FB50CD" w14:textId="77777777" w:rsidR="00A41DEB" w:rsidRDefault="00A41DEB" w:rsidP="00C113B5">
            <w:pPr>
              <w:pStyle w:val="TableBodyText"/>
            </w:pPr>
            <w:r w:rsidRPr="006C5739">
              <w:t>0.08</w:t>
            </w:r>
          </w:p>
        </w:tc>
        <w:tc>
          <w:tcPr>
            <w:tcW w:w="363" w:type="pct"/>
          </w:tcPr>
          <w:p w14:paraId="09FB50CE" w14:textId="77777777" w:rsidR="00A41DEB" w:rsidRDefault="00A41DEB" w:rsidP="00C113B5">
            <w:pPr>
              <w:pStyle w:val="TableBodyText"/>
            </w:pPr>
            <w:r w:rsidRPr="006C5739">
              <w:t>0.31</w:t>
            </w:r>
          </w:p>
        </w:tc>
        <w:tc>
          <w:tcPr>
            <w:tcW w:w="362" w:type="pct"/>
          </w:tcPr>
          <w:p w14:paraId="09FB50CF" w14:textId="77777777" w:rsidR="00A41DEB" w:rsidRDefault="00A41DEB" w:rsidP="00C113B5">
            <w:pPr>
              <w:pStyle w:val="TableBodyText"/>
            </w:pPr>
            <w:r w:rsidRPr="006C5739">
              <w:t>0.19</w:t>
            </w:r>
          </w:p>
        </w:tc>
        <w:tc>
          <w:tcPr>
            <w:tcW w:w="363" w:type="pct"/>
          </w:tcPr>
          <w:p w14:paraId="09FB50D0" w14:textId="77777777" w:rsidR="00A41DEB" w:rsidRDefault="00A41DEB" w:rsidP="00C113B5">
            <w:pPr>
              <w:pStyle w:val="TableBodyText"/>
            </w:pPr>
            <w:r w:rsidRPr="006C5739">
              <w:t>-0.34</w:t>
            </w:r>
          </w:p>
        </w:tc>
        <w:tc>
          <w:tcPr>
            <w:tcW w:w="363" w:type="pct"/>
          </w:tcPr>
          <w:p w14:paraId="09FB50D1" w14:textId="77777777" w:rsidR="00A41DEB" w:rsidRDefault="00A41DEB" w:rsidP="00C113B5">
            <w:pPr>
              <w:pStyle w:val="TableBodyText"/>
            </w:pPr>
            <w:r w:rsidRPr="006C5739">
              <w:t>1.70</w:t>
            </w:r>
          </w:p>
        </w:tc>
        <w:tc>
          <w:tcPr>
            <w:tcW w:w="363" w:type="pct"/>
          </w:tcPr>
          <w:p w14:paraId="09FB50D2" w14:textId="77777777" w:rsidR="00A41DEB" w:rsidRDefault="00A41DEB" w:rsidP="00C113B5">
            <w:pPr>
              <w:pStyle w:val="TableBodyText"/>
            </w:pPr>
            <w:r w:rsidRPr="006C5739">
              <w:t>0.10</w:t>
            </w:r>
          </w:p>
        </w:tc>
        <w:tc>
          <w:tcPr>
            <w:tcW w:w="493" w:type="pct"/>
          </w:tcPr>
          <w:p w14:paraId="09FB50D3" w14:textId="77777777" w:rsidR="00A41DEB" w:rsidRDefault="00A41DEB" w:rsidP="00C113B5">
            <w:pPr>
              <w:pStyle w:val="TableBodyText"/>
            </w:pPr>
            <w:r w:rsidRPr="006C5739">
              <w:t>0.45</w:t>
            </w:r>
          </w:p>
        </w:tc>
        <w:tc>
          <w:tcPr>
            <w:tcW w:w="377" w:type="pct"/>
          </w:tcPr>
          <w:p w14:paraId="09FB50D4" w14:textId="77777777" w:rsidR="00A41DEB" w:rsidRDefault="00A41DEB" w:rsidP="00C113B5">
            <w:pPr>
              <w:pStyle w:val="TableBodyText"/>
              <w:ind w:right="6"/>
            </w:pPr>
            <w:r w:rsidRPr="006C5739">
              <w:t>0.17</w:t>
            </w:r>
          </w:p>
        </w:tc>
      </w:tr>
      <w:tr w:rsidR="00A41DEB" w14:paraId="09FB50E1" w14:textId="77777777" w:rsidTr="00C113B5">
        <w:tc>
          <w:tcPr>
            <w:tcW w:w="1228" w:type="pct"/>
          </w:tcPr>
          <w:p w14:paraId="09FB50D6" w14:textId="77777777" w:rsidR="00A41DEB" w:rsidRDefault="00A41DEB" w:rsidP="00C113B5">
            <w:pPr>
              <w:pStyle w:val="TableBodyText"/>
              <w:jc w:val="left"/>
            </w:pPr>
            <w:r w:rsidRPr="006C5739">
              <w:t>Primary output</w:t>
            </w:r>
          </w:p>
        </w:tc>
        <w:tc>
          <w:tcPr>
            <w:tcW w:w="362" w:type="pct"/>
          </w:tcPr>
          <w:p w14:paraId="09FB50D7" w14:textId="77777777" w:rsidR="00A41DEB" w:rsidRDefault="00A41DEB" w:rsidP="00C113B5">
            <w:pPr>
              <w:pStyle w:val="TableBodyText"/>
            </w:pPr>
            <w:r w:rsidRPr="006C5739">
              <w:t>-0.08</w:t>
            </w:r>
          </w:p>
        </w:tc>
        <w:tc>
          <w:tcPr>
            <w:tcW w:w="363" w:type="pct"/>
          </w:tcPr>
          <w:p w14:paraId="09FB50D8" w14:textId="77777777" w:rsidR="00A41DEB" w:rsidRDefault="00A41DEB" w:rsidP="00C113B5">
            <w:pPr>
              <w:pStyle w:val="TableBodyText"/>
            </w:pPr>
            <w:r w:rsidRPr="006C5739">
              <w:t>0.24</w:t>
            </w:r>
          </w:p>
        </w:tc>
        <w:tc>
          <w:tcPr>
            <w:tcW w:w="363" w:type="pct"/>
          </w:tcPr>
          <w:p w14:paraId="09FB50D9" w14:textId="77777777" w:rsidR="00A41DEB" w:rsidRDefault="00A41DEB" w:rsidP="00C113B5">
            <w:pPr>
              <w:pStyle w:val="TableBodyText"/>
            </w:pPr>
            <w:r w:rsidRPr="006C5739">
              <w:t>0.02</w:t>
            </w:r>
          </w:p>
        </w:tc>
        <w:tc>
          <w:tcPr>
            <w:tcW w:w="363" w:type="pct"/>
          </w:tcPr>
          <w:p w14:paraId="09FB50DA" w14:textId="77777777" w:rsidR="00A41DEB" w:rsidRDefault="00A41DEB" w:rsidP="00C113B5">
            <w:pPr>
              <w:pStyle w:val="TableBodyText"/>
            </w:pPr>
            <w:r w:rsidRPr="006C5739">
              <w:t>-0.02</w:t>
            </w:r>
          </w:p>
        </w:tc>
        <w:tc>
          <w:tcPr>
            <w:tcW w:w="362" w:type="pct"/>
          </w:tcPr>
          <w:p w14:paraId="09FB50DB" w14:textId="77777777" w:rsidR="00A41DEB" w:rsidRDefault="00A41DEB" w:rsidP="00C113B5">
            <w:pPr>
              <w:pStyle w:val="TableBodyText"/>
            </w:pPr>
            <w:r w:rsidRPr="006C5739">
              <w:t>-0.25</w:t>
            </w:r>
          </w:p>
        </w:tc>
        <w:tc>
          <w:tcPr>
            <w:tcW w:w="363" w:type="pct"/>
          </w:tcPr>
          <w:p w14:paraId="09FB50DC" w14:textId="77777777" w:rsidR="00A41DEB" w:rsidRDefault="00A41DEB" w:rsidP="00C113B5">
            <w:pPr>
              <w:pStyle w:val="TableBodyText"/>
            </w:pPr>
            <w:r w:rsidRPr="006C5739">
              <w:t>-0.39</w:t>
            </w:r>
          </w:p>
        </w:tc>
        <w:tc>
          <w:tcPr>
            <w:tcW w:w="363" w:type="pct"/>
          </w:tcPr>
          <w:p w14:paraId="09FB50DD" w14:textId="77777777" w:rsidR="00A41DEB" w:rsidRDefault="00A41DEB" w:rsidP="00C113B5">
            <w:pPr>
              <w:pStyle w:val="TableBodyText"/>
            </w:pPr>
            <w:r w:rsidRPr="006C5739">
              <w:t>-0.95</w:t>
            </w:r>
          </w:p>
        </w:tc>
        <w:tc>
          <w:tcPr>
            <w:tcW w:w="363" w:type="pct"/>
          </w:tcPr>
          <w:p w14:paraId="09FB50DE" w14:textId="77777777" w:rsidR="00A41DEB" w:rsidRDefault="00A41DEB" w:rsidP="00C113B5">
            <w:pPr>
              <w:pStyle w:val="TableBodyText"/>
            </w:pPr>
            <w:r w:rsidRPr="006C5739">
              <w:t>0.04</w:t>
            </w:r>
          </w:p>
        </w:tc>
        <w:tc>
          <w:tcPr>
            <w:tcW w:w="493" w:type="pct"/>
          </w:tcPr>
          <w:p w14:paraId="09FB50DF" w14:textId="77777777" w:rsidR="00A41DEB" w:rsidRDefault="00A41DEB" w:rsidP="00C113B5">
            <w:pPr>
              <w:pStyle w:val="TableBodyText"/>
            </w:pPr>
            <w:r w:rsidRPr="006C5739">
              <w:t>-0.13</w:t>
            </w:r>
          </w:p>
        </w:tc>
        <w:tc>
          <w:tcPr>
            <w:tcW w:w="377" w:type="pct"/>
          </w:tcPr>
          <w:p w14:paraId="09FB50E0" w14:textId="77777777" w:rsidR="00A41DEB" w:rsidRDefault="00A41DEB" w:rsidP="00C113B5">
            <w:pPr>
              <w:pStyle w:val="TableBodyText"/>
              <w:ind w:right="6"/>
            </w:pPr>
            <w:r w:rsidRPr="006C5739">
              <w:t>0.00</w:t>
            </w:r>
          </w:p>
        </w:tc>
      </w:tr>
      <w:tr w:rsidR="00A41DEB" w14:paraId="09FB50ED" w14:textId="77777777" w:rsidTr="00C113B5">
        <w:tc>
          <w:tcPr>
            <w:tcW w:w="1228" w:type="pct"/>
          </w:tcPr>
          <w:p w14:paraId="09FB50E2" w14:textId="77777777" w:rsidR="00A41DEB" w:rsidRDefault="00A41DEB" w:rsidP="00C113B5">
            <w:pPr>
              <w:pStyle w:val="TableBodyText"/>
              <w:jc w:val="left"/>
            </w:pPr>
            <w:r w:rsidRPr="006C5739">
              <w:t>Manufacturing output</w:t>
            </w:r>
          </w:p>
        </w:tc>
        <w:tc>
          <w:tcPr>
            <w:tcW w:w="362" w:type="pct"/>
          </w:tcPr>
          <w:p w14:paraId="09FB50E3" w14:textId="77777777" w:rsidR="00A41DEB" w:rsidRDefault="00A41DEB" w:rsidP="00C113B5">
            <w:pPr>
              <w:pStyle w:val="TableBodyText"/>
            </w:pPr>
            <w:r w:rsidRPr="006C5739">
              <w:t>0.01</w:t>
            </w:r>
          </w:p>
        </w:tc>
        <w:tc>
          <w:tcPr>
            <w:tcW w:w="363" w:type="pct"/>
          </w:tcPr>
          <w:p w14:paraId="09FB50E4" w14:textId="77777777" w:rsidR="00A41DEB" w:rsidRDefault="00A41DEB" w:rsidP="00C113B5">
            <w:pPr>
              <w:pStyle w:val="TableBodyText"/>
            </w:pPr>
            <w:r w:rsidRPr="006C5739">
              <w:t>-0.45</w:t>
            </w:r>
          </w:p>
        </w:tc>
        <w:tc>
          <w:tcPr>
            <w:tcW w:w="363" w:type="pct"/>
          </w:tcPr>
          <w:p w14:paraId="09FB50E5" w14:textId="77777777" w:rsidR="00A41DEB" w:rsidRDefault="00A41DEB" w:rsidP="00C113B5">
            <w:pPr>
              <w:pStyle w:val="TableBodyText"/>
            </w:pPr>
            <w:r w:rsidRPr="006C5739">
              <w:t>0.13</w:t>
            </w:r>
          </w:p>
        </w:tc>
        <w:tc>
          <w:tcPr>
            <w:tcW w:w="363" w:type="pct"/>
          </w:tcPr>
          <w:p w14:paraId="09FB50E6" w14:textId="77777777" w:rsidR="00A41DEB" w:rsidRDefault="00A41DEB" w:rsidP="00C113B5">
            <w:pPr>
              <w:pStyle w:val="TableBodyText"/>
            </w:pPr>
            <w:r w:rsidRPr="006C5739">
              <w:t>0.11</w:t>
            </w:r>
          </w:p>
        </w:tc>
        <w:tc>
          <w:tcPr>
            <w:tcW w:w="362" w:type="pct"/>
          </w:tcPr>
          <w:p w14:paraId="09FB50E7" w14:textId="77777777" w:rsidR="00A41DEB" w:rsidRDefault="00A41DEB" w:rsidP="00C113B5">
            <w:pPr>
              <w:pStyle w:val="TableBodyText"/>
            </w:pPr>
            <w:r w:rsidRPr="006C5739">
              <w:t>0.98</w:t>
            </w:r>
          </w:p>
        </w:tc>
        <w:tc>
          <w:tcPr>
            <w:tcW w:w="363" w:type="pct"/>
          </w:tcPr>
          <w:p w14:paraId="09FB50E8" w14:textId="77777777" w:rsidR="00A41DEB" w:rsidRDefault="00A41DEB" w:rsidP="00C113B5">
            <w:pPr>
              <w:pStyle w:val="TableBodyText"/>
            </w:pPr>
            <w:r w:rsidRPr="006C5739">
              <w:t>0.26</w:t>
            </w:r>
          </w:p>
        </w:tc>
        <w:tc>
          <w:tcPr>
            <w:tcW w:w="363" w:type="pct"/>
          </w:tcPr>
          <w:p w14:paraId="09FB50E9" w14:textId="77777777" w:rsidR="00A41DEB" w:rsidRDefault="00A41DEB" w:rsidP="00C113B5">
            <w:pPr>
              <w:pStyle w:val="TableBodyText"/>
            </w:pPr>
            <w:r w:rsidRPr="006C5739">
              <w:t>2.00</w:t>
            </w:r>
          </w:p>
        </w:tc>
        <w:tc>
          <w:tcPr>
            <w:tcW w:w="363" w:type="pct"/>
          </w:tcPr>
          <w:p w14:paraId="09FB50EA" w14:textId="77777777" w:rsidR="00A41DEB" w:rsidRDefault="00A41DEB" w:rsidP="00C113B5">
            <w:pPr>
              <w:pStyle w:val="TableBodyText"/>
            </w:pPr>
            <w:r w:rsidRPr="006C5739">
              <w:t>0.00</w:t>
            </w:r>
          </w:p>
        </w:tc>
        <w:tc>
          <w:tcPr>
            <w:tcW w:w="493" w:type="pct"/>
          </w:tcPr>
          <w:p w14:paraId="09FB50EB" w14:textId="77777777" w:rsidR="00A41DEB" w:rsidRDefault="00A41DEB" w:rsidP="00C113B5">
            <w:pPr>
              <w:pStyle w:val="TableBodyText"/>
            </w:pPr>
            <w:r w:rsidRPr="006C5739">
              <w:t>0.94</w:t>
            </w:r>
          </w:p>
        </w:tc>
        <w:tc>
          <w:tcPr>
            <w:tcW w:w="377" w:type="pct"/>
          </w:tcPr>
          <w:p w14:paraId="09FB50EC" w14:textId="77777777" w:rsidR="00A41DEB" w:rsidRDefault="00A41DEB" w:rsidP="00C113B5">
            <w:pPr>
              <w:pStyle w:val="TableBodyText"/>
              <w:ind w:right="6"/>
            </w:pPr>
            <w:r w:rsidRPr="006C5739">
              <w:t>0.15</w:t>
            </w:r>
          </w:p>
        </w:tc>
      </w:tr>
      <w:tr w:rsidR="00A41DEB" w14:paraId="09FB50F9" w14:textId="77777777" w:rsidTr="00C113B5">
        <w:tc>
          <w:tcPr>
            <w:tcW w:w="1228" w:type="pct"/>
          </w:tcPr>
          <w:p w14:paraId="09FB50EE" w14:textId="77777777" w:rsidR="00A41DEB" w:rsidRDefault="00A41DEB" w:rsidP="00C113B5">
            <w:pPr>
              <w:pStyle w:val="TableBodyText"/>
              <w:jc w:val="left"/>
            </w:pPr>
            <w:r w:rsidRPr="006C5739">
              <w:t>Service output</w:t>
            </w:r>
          </w:p>
        </w:tc>
        <w:tc>
          <w:tcPr>
            <w:tcW w:w="362" w:type="pct"/>
          </w:tcPr>
          <w:p w14:paraId="09FB50EF" w14:textId="77777777" w:rsidR="00A41DEB" w:rsidRDefault="00A41DEB" w:rsidP="00C113B5">
            <w:pPr>
              <w:pStyle w:val="TableBodyText"/>
            </w:pPr>
            <w:r w:rsidRPr="006C5739">
              <w:t>0.05</w:t>
            </w:r>
          </w:p>
        </w:tc>
        <w:tc>
          <w:tcPr>
            <w:tcW w:w="363" w:type="pct"/>
          </w:tcPr>
          <w:p w14:paraId="09FB50F0" w14:textId="77777777" w:rsidR="00A41DEB" w:rsidRDefault="00A41DEB" w:rsidP="00C113B5">
            <w:pPr>
              <w:pStyle w:val="TableBodyText"/>
            </w:pPr>
            <w:r w:rsidRPr="006C5739">
              <w:t>-0.87</w:t>
            </w:r>
          </w:p>
        </w:tc>
        <w:tc>
          <w:tcPr>
            <w:tcW w:w="363" w:type="pct"/>
          </w:tcPr>
          <w:p w14:paraId="09FB50F1" w14:textId="77777777" w:rsidR="00A41DEB" w:rsidRDefault="00A41DEB" w:rsidP="00C113B5">
            <w:pPr>
              <w:pStyle w:val="TableBodyText"/>
            </w:pPr>
            <w:r w:rsidRPr="006C5739">
              <w:t>0.07</w:t>
            </w:r>
          </w:p>
        </w:tc>
        <w:tc>
          <w:tcPr>
            <w:tcW w:w="363" w:type="pct"/>
          </w:tcPr>
          <w:p w14:paraId="09FB50F2" w14:textId="77777777" w:rsidR="00A41DEB" w:rsidRDefault="00A41DEB" w:rsidP="00C113B5">
            <w:pPr>
              <w:pStyle w:val="TableBodyText"/>
            </w:pPr>
            <w:r w:rsidRPr="006C5739">
              <w:t>0.21</w:t>
            </w:r>
          </w:p>
        </w:tc>
        <w:tc>
          <w:tcPr>
            <w:tcW w:w="362" w:type="pct"/>
          </w:tcPr>
          <w:p w14:paraId="09FB50F3" w14:textId="77777777" w:rsidR="00A41DEB" w:rsidRDefault="00A41DEB" w:rsidP="00C113B5">
            <w:pPr>
              <w:pStyle w:val="TableBodyText"/>
            </w:pPr>
            <w:r w:rsidRPr="006C5739">
              <w:t>-0.03</w:t>
            </w:r>
          </w:p>
        </w:tc>
        <w:tc>
          <w:tcPr>
            <w:tcW w:w="363" w:type="pct"/>
          </w:tcPr>
          <w:p w14:paraId="09FB50F4" w14:textId="77777777" w:rsidR="00A41DEB" w:rsidRDefault="00A41DEB" w:rsidP="00C113B5">
            <w:pPr>
              <w:pStyle w:val="TableBodyText"/>
            </w:pPr>
            <w:r w:rsidRPr="006C5739">
              <w:t>-0.29</w:t>
            </w:r>
          </w:p>
        </w:tc>
        <w:tc>
          <w:tcPr>
            <w:tcW w:w="363" w:type="pct"/>
          </w:tcPr>
          <w:p w14:paraId="09FB50F5" w14:textId="77777777" w:rsidR="00A41DEB" w:rsidRDefault="00A41DEB" w:rsidP="00C113B5">
            <w:pPr>
              <w:pStyle w:val="TableBodyText"/>
            </w:pPr>
            <w:r w:rsidRPr="006C5739">
              <w:t>1.60</w:t>
            </w:r>
          </w:p>
        </w:tc>
        <w:tc>
          <w:tcPr>
            <w:tcW w:w="363" w:type="pct"/>
          </w:tcPr>
          <w:p w14:paraId="09FB50F6" w14:textId="77777777" w:rsidR="00A41DEB" w:rsidRDefault="00A41DEB" w:rsidP="00C113B5">
            <w:pPr>
              <w:pStyle w:val="TableBodyText"/>
            </w:pPr>
            <w:r w:rsidRPr="006C5739">
              <w:t>0.09</w:t>
            </w:r>
          </w:p>
        </w:tc>
        <w:tc>
          <w:tcPr>
            <w:tcW w:w="493" w:type="pct"/>
          </w:tcPr>
          <w:p w14:paraId="09FB50F7" w14:textId="77777777" w:rsidR="00A41DEB" w:rsidRDefault="00A41DEB" w:rsidP="00C113B5">
            <w:pPr>
              <w:pStyle w:val="TableBodyText"/>
            </w:pPr>
            <w:r w:rsidRPr="006C5739">
              <w:t>0.37</w:t>
            </w:r>
          </w:p>
        </w:tc>
        <w:tc>
          <w:tcPr>
            <w:tcW w:w="377" w:type="pct"/>
          </w:tcPr>
          <w:p w14:paraId="09FB50F8" w14:textId="77777777" w:rsidR="00A41DEB" w:rsidRDefault="00A41DEB" w:rsidP="00C113B5">
            <w:pPr>
              <w:pStyle w:val="TableBodyText"/>
              <w:ind w:right="6"/>
            </w:pPr>
            <w:r w:rsidRPr="006C5739">
              <w:t>0.14</w:t>
            </w:r>
          </w:p>
        </w:tc>
      </w:tr>
      <w:tr w:rsidR="00A41DEB" w14:paraId="09FB5105" w14:textId="77777777" w:rsidTr="00C113B5">
        <w:tc>
          <w:tcPr>
            <w:tcW w:w="1228" w:type="pct"/>
          </w:tcPr>
          <w:p w14:paraId="09FB50FA" w14:textId="77777777" w:rsidR="00A41DEB" w:rsidRDefault="00A41DEB" w:rsidP="00C113B5">
            <w:pPr>
              <w:pStyle w:val="TableBodyText"/>
              <w:jc w:val="left"/>
            </w:pPr>
            <w:r w:rsidRPr="006C5739">
              <w:t>Exports</w:t>
            </w:r>
          </w:p>
        </w:tc>
        <w:tc>
          <w:tcPr>
            <w:tcW w:w="362" w:type="pct"/>
          </w:tcPr>
          <w:p w14:paraId="09FB50FB" w14:textId="77777777" w:rsidR="00A41DEB" w:rsidRDefault="00A41DEB" w:rsidP="00C113B5">
            <w:pPr>
              <w:pStyle w:val="TableBodyText"/>
            </w:pPr>
            <w:r w:rsidRPr="006C5739">
              <w:t>0.32</w:t>
            </w:r>
          </w:p>
        </w:tc>
        <w:tc>
          <w:tcPr>
            <w:tcW w:w="363" w:type="pct"/>
          </w:tcPr>
          <w:p w14:paraId="09FB50FC" w14:textId="77777777" w:rsidR="00A41DEB" w:rsidRDefault="00A41DEB" w:rsidP="00C113B5">
            <w:pPr>
              <w:pStyle w:val="TableBodyText"/>
            </w:pPr>
            <w:r w:rsidRPr="006C5739">
              <w:t>-3.71</w:t>
            </w:r>
          </w:p>
        </w:tc>
        <w:tc>
          <w:tcPr>
            <w:tcW w:w="363" w:type="pct"/>
          </w:tcPr>
          <w:p w14:paraId="09FB50FD" w14:textId="77777777" w:rsidR="00A41DEB" w:rsidRDefault="00A41DEB" w:rsidP="00C113B5">
            <w:pPr>
              <w:pStyle w:val="TableBodyText"/>
            </w:pPr>
            <w:r w:rsidRPr="006C5739">
              <w:t>1.02</w:t>
            </w:r>
          </w:p>
        </w:tc>
        <w:tc>
          <w:tcPr>
            <w:tcW w:w="363" w:type="pct"/>
          </w:tcPr>
          <w:p w14:paraId="09FB50FE" w14:textId="77777777" w:rsidR="00A41DEB" w:rsidRDefault="00A41DEB" w:rsidP="00C113B5">
            <w:pPr>
              <w:pStyle w:val="TableBodyText"/>
            </w:pPr>
            <w:r w:rsidRPr="006C5739">
              <w:t>0.73</w:t>
            </w:r>
          </w:p>
        </w:tc>
        <w:tc>
          <w:tcPr>
            <w:tcW w:w="362" w:type="pct"/>
          </w:tcPr>
          <w:p w14:paraId="09FB50FF" w14:textId="77777777" w:rsidR="00A41DEB" w:rsidRDefault="00A41DEB" w:rsidP="00C113B5">
            <w:pPr>
              <w:pStyle w:val="TableBodyText"/>
            </w:pPr>
            <w:r w:rsidRPr="006C5739">
              <w:t>1.21</w:t>
            </w:r>
          </w:p>
        </w:tc>
        <w:tc>
          <w:tcPr>
            <w:tcW w:w="363" w:type="pct"/>
          </w:tcPr>
          <w:p w14:paraId="09FB5100" w14:textId="77777777" w:rsidR="00A41DEB" w:rsidRDefault="00A41DEB" w:rsidP="00C113B5">
            <w:pPr>
              <w:pStyle w:val="TableBodyText"/>
            </w:pPr>
            <w:r w:rsidRPr="006C5739">
              <w:t>-5.52</w:t>
            </w:r>
          </w:p>
        </w:tc>
        <w:tc>
          <w:tcPr>
            <w:tcW w:w="363" w:type="pct"/>
          </w:tcPr>
          <w:p w14:paraId="09FB5101" w14:textId="77777777" w:rsidR="00A41DEB" w:rsidRDefault="00A41DEB" w:rsidP="00C113B5">
            <w:pPr>
              <w:pStyle w:val="TableBodyText"/>
            </w:pPr>
            <w:r w:rsidRPr="006C5739">
              <w:t>3.27</w:t>
            </w:r>
          </w:p>
        </w:tc>
        <w:tc>
          <w:tcPr>
            <w:tcW w:w="363" w:type="pct"/>
          </w:tcPr>
          <w:p w14:paraId="09FB5102" w14:textId="77777777" w:rsidR="00A41DEB" w:rsidRDefault="00A41DEB" w:rsidP="00C113B5">
            <w:pPr>
              <w:pStyle w:val="TableBodyText"/>
            </w:pPr>
            <w:r w:rsidRPr="006C5739">
              <w:t>0.23</w:t>
            </w:r>
          </w:p>
        </w:tc>
        <w:tc>
          <w:tcPr>
            <w:tcW w:w="493" w:type="pct"/>
          </w:tcPr>
          <w:p w14:paraId="09FB5103" w14:textId="77777777" w:rsidR="00A41DEB" w:rsidRDefault="00A41DEB" w:rsidP="00C113B5">
            <w:pPr>
              <w:pStyle w:val="TableBodyText"/>
            </w:pPr>
            <w:r w:rsidRPr="006C5739">
              <w:t>1.35</w:t>
            </w:r>
          </w:p>
        </w:tc>
        <w:tc>
          <w:tcPr>
            <w:tcW w:w="377" w:type="pct"/>
          </w:tcPr>
          <w:p w14:paraId="09FB5104" w14:textId="77777777" w:rsidR="00A41DEB" w:rsidRDefault="00A41DEB" w:rsidP="00C113B5">
            <w:pPr>
              <w:pStyle w:val="TableBodyText"/>
              <w:ind w:right="6"/>
            </w:pPr>
            <w:r w:rsidRPr="006C5739">
              <w:t>0.49</w:t>
            </w:r>
          </w:p>
        </w:tc>
      </w:tr>
      <w:tr w:rsidR="00A41DEB" w14:paraId="09FB5111" w14:textId="77777777" w:rsidTr="00C113B5">
        <w:tc>
          <w:tcPr>
            <w:tcW w:w="1228" w:type="pct"/>
          </w:tcPr>
          <w:p w14:paraId="09FB5106" w14:textId="77777777" w:rsidR="00A41DEB" w:rsidRDefault="00A41DEB" w:rsidP="00C113B5">
            <w:pPr>
              <w:pStyle w:val="TableBodyText"/>
              <w:jc w:val="left"/>
            </w:pPr>
            <w:r w:rsidRPr="006C5739">
              <w:t>Imports</w:t>
            </w:r>
          </w:p>
        </w:tc>
        <w:tc>
          <w:tcPr>
            <w:tcW w:w="362" w:type="pct"/>
          </w:tcPr>
          <w:p w14:paraId="09FB5107" w14:textId="77777777" w:rsidR="00A41DEB" w:rsidRDefault="00A41DEB" w:rsidP="00C113B5">
            <w:pPr>
              <w:pStyle w:val="TableBodyText"/>
            </w:pPr>
            <w:r w:rsidRPr="006C5739">
              <w:t>0.33</w:t>
            </w:r>
          </w:p>
        </w:tc>
        <w:tc>
          <w:tcPr>
            <w:tcW w:w="363" w:type="pct"/>
          </w:tcPr>
          <w:p w14:paraId="09FB5108" w14:textId="77777777" w:rsidR="00A41DEB" w:rsidRDefault="00A41DEB" w:rsidP="00C113B5">
            <w:pPr>
              <w:pStyle w:val="TableBodyText"/>
            </w:pPr>
            <w:r w:rsidRPr="006C5739">
              <w:t>-7.49</w:t>
            </w:r>
          </w:p>
        </w:tc>
        <w:tc>
          <w:tcPr>
            <w:tcW w:w="363" w:type="pct"/>
          </w:tcPr>
          <w:p w14:paraId="09FB5109" w14:textId="77777777" w:rsidR="00A41DEB" w:rsidRDefault="00A41DEB" w:rsidP="00C113B5">
            <w:pPr>
              <w:pStyle w:val="TableBodyText"/>
            </w:pPr>
            <w:r w:rsidRPr="006C5739">
              <w:t>0.96</w:t>
            </w:r>
          </w:p>
        </w:tc>
        <w:tc>
          <w:tcPr>
            <w:tcW w:w="363" w:type="pct"/>
          </w:tcPr>
          <w:p w14:paraId="09FB510A" w14:textId="77777777" w:rsidR="00A41DEB" w:rsidRDefault="00A41DEB" w:rsidP="00C113B5">
            <w:pPr>
              <w:pStyle w:val="TableBodyText"/>
            </w:pPr>
            <w:r w:rsidRPr="006C5739">
              <w:t>0.85</w:t>
            </w:r>
          </w:p>
        </w:tc>
        <w:tc>
          <w:tcPr>
            <w:tcW w:w="362" w:type="pct"/>
          </w:tcPr>
          <w:p w14:paraId="09FB510B" w14:textId="77777777" w:rsidR="00A41DEB" w:rsidRDefault="00A41DEB" w:rsidP="00C113B5">
            <w:pPr>
              <w:pStyle w:val="TableBodyText"/>
            </w:pPr>
            <w:r w:rsidRPr="006C5739">
              <w:t>1.47</w:t>
            </w:r>
          </w:p>
        </w:tc>
        <w:tc>
          <w:tcPr>
            <w:tcW w:w="363" w:type="pct"/>
          </w:tcPr>
          <w:p w14:paraId="09FB510C" w14:textId="77777777" w:rsidR="00A41DEB" w:rsidRDefault="00A41DEB" w:rsidP="00C113B5">
            <w:pPr>
              <w:pStyle w:val="TableBodyText"/>
            </w:pPr>
            <w:r w:rsidRPr="006C5739">
              <w:t>-2.70</w:t>
            </w:r>
          </w:p>
        </w:tc>
        <w:tc>
          <w:tcPr>
            <w:tcW w:w="363" w:type="pct"/>
          </w:tcPr>
          <w:p w14:paraId="09FB510D" w14:textId="77777777" w:rsidR="00A41DEB" w:rsidRDefault="00A41DEB" w:rsidP="00C113B5">
            <w:pPr>
              <w:pStyle w:val="TableBodyText"/>
            </w:pPr>
            <w:r w:rsidRPr="006C5739">
              <w:t>4.64</w:t>
            </w:r>
          </w:p>
        </w:tc>
        <w:tc>
          <w:tcPr>
            <w:tcW w:w="363" w:type="pct"/>
          </w:tcPr>
          <w:p w14:paraId="09FB510E" w14:textId="77777777" w:rsidR="00A41DEB" w:rsidRDefault="00A41DEB" w:rsidP="00C113B5">
            <w:pPr>
              <w:pStyle w:val="TableBodyText"/>
            </w:pPr>
            <w:r w:rsidRPr="006C5739">
              <w:t>0.24</w:t>
            </w:r>
          </w:p>
        </w:tc>
        <w:tc>
          <w:tcPr>
            <w:tcW w:w="493" w:type="pct"/>
          </w:tcPr>
          <w:p w14:paraId="09FB510F" w14:textId="77777777" w:rsidR="00A41DEB" w:rsidRDefault="00A41DEB" w:rsidP="00C113B5">
            <w:pPr>
              <w:pStyle w:val="TableBodyText"/>
            </w:pPr>
            <w:r w:rsidRPr="006C5739">
              <w:t>1.63</w:t>
            </w:r>
          </w:p>
        </w:tc>
        <w:tc>
          <w:tcPr>
            <w:tcW w:w="377" w:type="pct"/>
          </w:tcPr>
          <w:p w14:paraId="09FB5110" w14:textId="77777777" w:rsidR="00A41DEB" w:rsidRDefault="00A41DEB" w:rsidP="00C113B5">
            <w:pPr>
              <w:pStyle w:val="TableBodyText"/>
              <w:ind w:right="6"/>
            </w:pPr>
            <w:r w:rsidRPr="006C5739">
              <w:t>0.70</w:t>
            </w:r>
          </w:p>
        </w:tc>
      </w:tr>
      <w:tr w:rsidR="00A41DEB" w14:paraId="09FB511D" w14:textId="77777777" w:rsidTr="00C113B5">
        <w:tc>
          <w:tcPr>
            <w:tcW w:w="1228" w:type="pct"/>
          </w:tcPr>
          <w:p w14:paraId="09FB5112" w14:textId="77777777" w:rsidR="00A41DEB" w:rsidRDefault="00A41DEB" w:rsidP="00C113B5">
            <w:pPr>
              <w:pStyle w:val="TableBodyText"/>
              <w:jc w:val="left"/>
            </w:pPr>
            <w:r w:rsidRPr="006C5739">
              <w:t>Domestic demand</w:t>
            </w:r>
          </w:p>
        </w:tc>
        <w:tc>
          <w:tcPr>
            <w:tcW w:w="362" w:type="pct"/>
          </w:tcPr>
          <w:p w14:paraId="09FB5113" w14:textId="77777777" w:rsidR="00A41DEB" w:rsidRDefault="00A41DEB" w:rsidP="00C113B5">
            <w:pPr>
              <w:pStyle w:val="TableBodyText"/>
            </w:pPr>
            <w:r w:rsidRPr="006C5739">
              <w:t>0.00</w:t>
            </w:r>
          </w:p>
        </w:tc>
        <w:tc>
          <w:tcPr>
            <w:tcW w:w="363" w:type="pct"/>
          </w:tcPr>
          <w:p w14:paraId="09FB5114" w14:textId="77777777" w:rsidR="00A41DEB" w:rsidRDefault="00A41DEB" w:rsidP="00C113B5">
            <w:pPr>
              <w:pStyle w:val="TableBodyText"/>
            </w:pPr>
            <w:r w:rsidRPr="006C5739">
              <w:t>-0.29</w:t>
            </w:r>
          </w:p>
        </w:tc>
        <w:tc>
          <w:tcPr>
            <w:tcW w:w="363" w:type="pct"/>
          </w:tcPr>
          <w:p w14:paraId="09FB5115" w14:textId="77777777" w:rsidR="00A41DEB" w:rsidRDefault="00A41DEB" w:rsidP="00C113B5">
            <w:pPr>
              <w:pStyle w:val="TableBodyText"/>
            </w:pPr>
            <w:r w:rsidRPr="006C5739">
              <w:t>0.03</w:t>
            </w:r>
          </w:p>
        </w:tc>
        <w:tc>
          <w:tcPr>
            <w:tcW w:w="363" w:type="pct"/>
          </w:tcPr>
          <w:p w14:paraId="09FB5116" w14:textId="77777777" w:rsidR="00A41DEB" w:rsidRDefault="00A41DEB" w:rsidP="00C113B5">
            <w:pPr>
              <w:pStyle w:val="TableBodyText"/>
            </w:pPr>
            <w:r w:rsidRPr="006C5739">
              <w:t>0.03</w:t>
            </w:r>
          </w:p>
        </w:tc>
        <w:tc>
          <w:tcPr>
            <w:tcW w:w="362" w:type="pct"/>
          </w:tcPr>
          <w:p w14:paraId="09FB5117" w14:textId="77777777" w:rsidR="00A41DEB" w:rsidRDefault="00A41DEB" w:rsidP="00C113B5">
            <w:pPr>
              <w:pStyle w:val="TableBodyText"/>
            </w:pPr>
            <w:r w:rsidRPr="006C5739">
              <w:t>0.07</w:t>
            </w:r>
          </w:p>
        </w:tc>
        <w:tc>
          <w:tcPr>
            <w:tcW w:w="363" w:type="pct"/>
          </w:tcPr>
          <w:p w14:paraId="09FB5118" w14:textId="77777777" w:rsidR="00A41DEB" w:rsidRDefault="00A41DEB" w:rsidP="00C113B5">
            <w:pPr>
              <w:pStyle w:val="TableBodyText"/>
            </w:pPr>
            <w:r w:rsidRPr="006C5739">
              <w:t>0.23</w:t>
            </w:r>
          </w:p>
        </w:tc>
        <w:tc>
          <w:tcPr>
            <w:tcW w:w="363" w:type="pct"/>
          </w:tcPr>
          <w:p w14:paraId="09FB5119" w14:textId="77777777" w:rsidR="00A41DEB" w:rsidRDefault="00A41DEB" w:rsidP="00C113B5">
            <w:pPr>
              <w:pStyle w:val="TableBodyText"/>
            </w:pPr>
            <w:r w:rsidRPr="006C5739">
              <w:t>1.25</w:t>
            </w:r>
          </w:p>
        </w:tc>
        <w:tc>
          <w:tcPr>
            <w:tcW w:w="363" w:type="pct"/>
          </w:tcPr>
          <w:p w14:paraId="09FB511A" w14:textId="77777777" w:rsidR="00A41DEB" w:rsidRDefault="00A41DEB" w:rsidP="00C113B5">
            <w:pPr>
              <w:pStyle w:val="TableBodyText"/>
            </w:pPr>
            <w:r w:rsidRPr="006C5739">
              <w:t>0.02</w:t>
            </w:r>
          </w:p>
        </w:tc>
        <w:tc>
          <w:tcPr>
            <w:tcW w:w="493" w:type="pct"/>
          </w:tcPr>
          <w:p w14:paraId="09FB511B" w14:textId="77777777" w:rsidR="00A41DEB" w:rsidRDefault="00A41DEB" w:rsidP="00C113B5">
            <w:pPr>
              <w:pStyle w:val="TableBodyText"/>
            </w:pPr>
            <w:r w:rsidRPr="006C5739">
              <w:t>0.35</w:t>
            </w:r>
          </w:p>
        </w:tc>
        <w:tc>
          <w:tcPr>
            <w:tcW w:w="377" w:type="pct"/>
          </w:tcPr>
          <w:p w14:paraId="09FB511C" w14:textId="77777777" w:rsidR="00A41DEB" w:rsidRDefault="00A41DEB" w:rsidP="00C113B5">
            <w:pPr>
              <w:pStyle w:val="TableBodyText"/>
              <w:ind w:right="6"/>
            </w:pPr>
            <w:r w:rsidRPr="006C5739">
              <w:t>0.05</w:t>
            </w:r>
          </w:p>
        </w:tc>
      </w:tr>
      <w:tr w:rsidR="00A41DEB" w14:paraId="09FB5129" w14:textId="77777777" w:rsidTr="00C113B5">
        <w:tc>
          <w:tcPr>
            <w:tcW w:w="1228" w:type="pct"/>
          </w:tcPr>
          <w:p w14:paraId="09FB511E" w14:textId="77777777" w:rsidR="00A41DEB" w:rsidRDefault="00A41DEB" w:rsidP="00C113B5">
            <w:pPr>
              <w:pStyle w:val="TableBodyText"/>
              <w:jc w:val="left"/>
            </w:pPr>
            <w:r w:rsidRPr="006C5739">
              <w:t>Rate of return</w:t>
            </w:r>
          </w:p>
        </w:tc>
        <w:tc>
          <w:tcPr>
            <w:tcW w:w="362" w:type="pct"/>
          </w:tcPr>
          <w:p w14:paraId="09FB511F" w14:textId="77777777" w:rsidR="00A41DEB" w:rsidRDefault="00A41DEB" w:rsidP="00C113B5">
            <w:pPr>
              <w:pStyle w:val="TableBodyText"/>
            </w:pPr>
            <w:r w:rsidRPr="006C5739">
              <w:t>-0.02</w:t>
            </w:r>
          </w:p>
        </w:tc>
        <w:tc>
          <w:tcPr>
            <w:tcW w:w="363" w:type="pct"/>
          </w:tcPr>
          <w:p w14:paraId="09FB5120" w14:textId="77777777" w:rsidR="00A41DEB" w:rsidRDefault="00A41DEB" w:rsidP="00C113B5">
            <w:pPr>
              <w:pStyle w:val="TableBodyText"/>
            </w:pPr>
            <w:r w:rsidRPr="006C5739">
              <w:t>-0.81</w:t>
            </w:r>
          </w:p>
        </w:tc>
        <w:tc>
          <w:tcPr>
            <w:tcW w:w="363" w:type="pct"/>
          </w:tcPr>
          <w:p w14:paraId="09FB5121" w14:textId="77777777" w:rsidR="00A41DEB" w:rsidRDefault="00A41DEB" w:rsidP="00C113B5">
            <w:pPr>
              <w:pStyle w:val="TableBodyText"/>
            </w:pPr>
            <w:r w:rsidRPr="006C5739">
              <w:t>0.01</w:t>
            </w:r>
          </w:p>
        </w:tc>
        <w:tc>
          <w:tcPr>
            <w:tcW w:w="363" w:type="pct"/>
          </w:tcPr>
          <w:p w14:paraId="09FB5122" w14:textId="77777777" w:rsidR="00A41DEB" w:rsidRDefault="00A41DEB" w:rsidP="00C113B5">
            <w:pPr>
              <w:pStyle w:val="TableBodyText"/>
            </w:pPr>
            <w:r w:rsidRPr="006C5739">
              <w:t>0.11</w:t>
            </w:r>
          </w:p>
        </w:tc>
        <w:tc>
          <w:tcPr>
            <w:tcW w:w="362" w:type="pct"/>
          </w:tcPr>
          <w:p w14:paraId="09FB5123" w14:textId="77777777" w:rsidR="00A41DEB" w:rsidRDefault="00A41DEB" w:rsidP="00C113B5">
            <w:pPr>
              <w:pStyle w:val="TableBodyText"/>
            </w:pPr>
            <w:r w:rsidRPr="006C5739">
              <w:t>-0.03</w:t>
            </w:r>
          </w:p>
        </w:tc>
        <w:tc>
          <w:tcPr>
            <w:tcW w:w="363" w:type="pct"/>
          </w:tcPr>
          <w:p w14:paraId="09FB5124" w14:textId="77777777" w:rsidR="00A41DEB" w:rsidRDefault="00A41DEB" w:rsidP="00C113B5">
            <w:pPr>
              <w:pStyle w:val="TableBodyText"/>
            </w:pPr>
            <w:r w:rsidRPr="006C5739">
              <w:t>-0.05</w:t>
            </w:r>
          </w:p>
        </w:tc>
        <w:tc>
          <w:tcPr>
            <w:tcW w:w="363" w:type="pct"/>
          </w:tcPr>
          <w:p w14:paraId="09FB5125" w14:textId="77777777" w:rsidR="00A41DEB" w:rsidRDefault="00A41DEB" w:rsidP="00C113B5">
            <w:pPr>
              <w:pStyle w:val="TableBodyText"/>
            </w:pPr>
            <w:r w:rsidRPr="006C5739">
              <w:t>0.42</w:t>
            </w:r>
          </w:p>
        </w:tc>
        <w:tc>
          <w:tcPr>
            <w:tcW w:w="363" w:type="pct"/>
          </w:tcPr>
          <w:p w14:paraId="09FB5126" w14:textId="77777777" w:rsidR="00A41DEB" w:rsidRDefault="00A41DEB" w:rsidP="00C113B5">
            <w:pPr>
              <w:pStyle w:val="TableBodyText"/>
            </w:pPr>
            <w:r w:rsidRPr="006C5739">
              <w:t>0.01</w:t>
            </w:r>
          </w:p>
        </w:tc>
        <w:tc>
          <w:tcPr>
            <w:tcW w:w="493" w:type="pct"/>
          </w:tcPr>
          <w:p w14:paraId="09FB5127" w14:textId="77777777" w:rsidR="00A41DEB" w:rsidRDefault="00A41DEB" w:rsidP="00C113B5">
            <w:pPr>
              <w:pStyle w:val="TableBodyText"/>
            </w:pPr>
            <w:r w:rsidRPr="006C5739">
              <w:t>0.20</w:t>
            </w:r>
          </w:p>
        </w:tc>
        <w:tc>
          <w:tcPr>
            <w:tcW w:w="377" w:type="pct"/>
          </w:tcPr>
          <w:p w14:paraId="09FB5128" w14:textId="77777777" w:rsidR="00A41DEB" w:rsidRDefault="00A41DEB" w:rsidP="00C113B5">
            <w:pPr>
              <w:pStyle w:val="TableBodyText"/>
              <w:ind w:right="6"/>
            </w:pPr>
            <w:r w:rsidRPr="006C5739">
              <w:t>0.08</w:t>
            </w:r>
          </w:p>
        </w:tc>
      </w:tr>
      <w:tr w:rsidR="00A41DEB" w14:paraId="09FB5135" w14:textId="77777777" w:rsidTr="00C113B5">
        <w:tc>
          <w:tcPr>
            <w:tcW w:w="1228" w:type="pct"/>
          </w:tcPr>
          <w:p w14:paraId="09FB512A" w14:textId="77777777" w:rsidR="00A41DEB" w:rsidRDefault="00A41DEB" w:rsidP="00C113B5">
            <w:pPr>
              <w:pStyle w:val="TableBodyText"/>
              <w:jc w:val="left"/>
            </w:pPr>
            <w:r w:rsidRPr="006C5739">
              <w:t>Real wages</w:t>
            </w:r>
          </w:p>
        </w:tc>
        <w:tc>
          <w:tcPr>
            <w:tcW w:w="362" w:type="pct"/>
          </w:tcPr>
          <w:p w14:paraId="09FB512B" w14:textId="77777777" w:rsidR="00A41DEB" w:rsidRDefault="00A41DEB" w:rsidP="00C113B5">
            <w:pPr>
              <w:pStyle w:val="TableBodyText"/>
            </w:pPr>
            <w:r w:rsidRPr="006C5739">
              <w:t>0.05</w:t>
            </w:r>
          </w:p>
        </w:tc>
        <w:tc>
          <w:tcPr>
            <w:tcW w:w="363" w:type="pct"/>
          </w:tcPr>
          <w:p w14:paraId="09FB512C" w14:textId="77777777" w:rsidR="00A41DEB" w:rsidRDefault="00A41DEB" w:rsidP="00C113B5">
            <w:pPr>
              <w:pStyle w:val="TableBodyText"/>
            </w:pPr>
            <w:r w:rsidRPr="006C5739">
              <w:t>-0.87</w:t>
            </w:r>
          </w:p>
        </w:tc>
        <w:tc>
          <w:tcPr>
            <w:tcW w:w="363" w:type="pct"/>
          </w:tcPr>
          <w:p w14:paraId="09FB512D" w14:textId="77777777" w:rsidR="00A41DEB" w:rsidRDefault="00A41DEB" w:rsidP="00C113B5">
            <w:pPr>
              <w:pStyle w:val="TableBodyText"/>
            </w:pPr>
            <w:r w:rsidRPr="006C5739">
              <w:t>0.08</w:t>
            </w:r>
          </w:p>
        </w:tc>
        <w:tc>
          <w:tcPr>
            <w:tcW w:w="363" w:type="pct"/>
          </w:tcPr>
          <w:p w14:paraId="09FB512E" w14:textId="77777777" w:rsidR="00A41DEB" w:rsidRDefault="00A41DEB" w:rsidP="00C113B5">
            <w:pPr>
              <w:pStyle w:val="TableBodyText"/>
            </w:pPr>
            <w:r w:rsidRPr="006C5739">
              <w:t>0.21</w:t>
            </w:r>
          </w:p>
        </w:tc>
        <w:tc>
          <w:tcPr>
            <w:tcW w:w="362" w:type="pct"/>
          </w:tcPr>
          <w:p w14:paraId="09FB512F" w14:textId="77777777" w:rsidR="00A41DEB" w:rsidRDefault="00A41DEB" w:rsidP="00C113B5">
            <w:pPr>
              <w:pStyle w:val="TableBodyText"/>
            </w:pPr>
            <w:r w:rsidRPr="006C5739">
              <w:t>0.32</w:t>
            </w:r>
          </w:p>
        </w:tc>
        <w:tc>
          <w:tcPr>
            <w:tcW w:w="363" w:type="pct"/>
          </w:tcPr>
          <w:p w14:paraId="09FB5130" w14:textId="77777777" w:rsidR="00A41DEB" w:rsidRDefault="00A41DEB" w:rsidP="00C113B5">
            <w:pPr>
              <w:pStyle w:val="TableBodyText"/>
            </w:pPr>
            <w:r w:rsidRPr="006C5739">
              <w:t>-0.70</w:t>
            </w:r>
          </w:p>
        </w:tc>
        <w:tc>
          <w:tcPr>
            <w:tcW w:w="363" w:type="pct"/>
          </w:tcPr>
          <w:p w14:paraId="09FB5131" w14:textId="77777777" w:rsidR="00A41DEB" w:rsidRDefault="00A41DEB" w:rsidP="00C113B5">
            <w:pPr>
              <w:pStyle w:val="TableBodyText"/>
            </w:pPr>
            <w:r w:rsidRPr="006C5739">
              <w:t>1.54</w:t>
            </w:r>
          </w:p>
        </w:tc>
        <w:tc>
          <w:tcPr>
            <w:tcW w:w="363" w:type="pct"/>
          </w:tcPr>
          <w:p w14:paraId="09FB5132" w14:textId="77777777" w:rsidR="00A41DEB" w:rsidRDefault="00A41DEB" w:rsidP="00C113B5">
            <w:pPr>
              <w:pStyle w:val="TableBodyText"/>
            </w:pPr>
            <w:r w:rsidRPr="006C5739">
              <w:t>0.07</w:t>
            </w:r>
          </w:p>
        </w:tc>
        <w:tc>
          <w:tcPr>
            <w:tcW w:w="493" w:type="pct"/>
          </w:tcPr>
          <w:p w14:paraId="09FB5133" w14:textId="77777777" w:rsidR="00A41DEB" w:rsidRDefault="00A41DEB" w:rsidP="00C113B5">
            <w:pPr>
              <w:pStyle w:val="TableBodyText"/>
            </w:pPr>
            <w:r w:rsidRPr="006C5739">
              <w:t>0.46</w:t>
            </w:r>
          </w:p>
        </w:tc>
        <w:tc>
          <w:tcPr>
            <w:tcW w:w="377" w:type="pct"/>
          </w:tcPr>
          <w:p w14:paraId="09FB5134" w14:textId="77777777" w:rsidR="00A41DEB" w:rsidRDefault="00A41DEB" w:rsidP="00C113B5">
            <w:pPr>
              <w:pStyle w:val="TableBodyText"/>
              <w:ind w:right="6"/>
            </w:pPr>
            <w:r w:rsidRPr="006C5739">
              <w:t>0.16</w:t>
            </w:r>
          </w:p>
        </w:tc>
      </w:tr>
      <w:tr w:rsidR="00A41DEB" w14:paraId="09FB5141" w14:textId="77777777" w:rsidTr="00C113B5">
        <w:tc>
          <w:tcPr>
            <w:tcW w:w="1228" w:type="pct"/>
          </w:tcPr>
          <w:p w14:paraId="09FB5136" w14:textId="77777777" w:rsidR="00A41DEB" w:rsidRDefault="00A41DEB" w:rsidP="00C113B5">
            <w:pPr>
              <w:pStyle w:val="TableBodyText"/>
              <w:jc w:val="left"/>
            </w:pPr>
            <w:r w:rsidRPr="006C5739">
              <w:t>Foreign capital inflows</w:t>
            </w:r>
          </w:p>
        </w:tc>
        <w:tc>
          <w:tcPr>
            <w:tcW w:w="362" w:type="pct"/>
          </w:tcPr>
          <w:p w14:paraId="09FB5137" w14:textId="77777777" w:rsidR="00A41DEB" w:rsidRDefault="00A41DEB" w:rsidP="00C113B5">
            <w:pPr>
              <w:pStyle w:val="TableBodyText"/>
            </w:pPr>
            <w:r w:rsidRPr="006C5739">
              <w:t>0.14</w:t>
            </w:r>
          </w:p>
        </w:tc>
        <w:tc>
          <w:tcPr>
            <w:tcW w:w="363" w:type="pct"/>
          </w:tcPr>
          <w:p w14:paraId="09FB5138" w14:textId="77777777" w:rsidR="00A41DEB" w:rsidRDefault="00A41DEB" w:rsidP="00C113B5">
            <w:pPr>
              <w:pStyle w:val="TableBodyText"/>
            </w:pPr>
            <w:r w:rsidRPr="006C5739">
              <w:t>-3.35</w:t>
            </w:r>
          </w:p>
        </w:tc>
        <w:tc>
          <w:tcPr>
            <w:tcW w:w="363" w:type="pct"/>
          </w:tcPr>
          <w:p w14:paraId="09FB5139" w14:textId="77777777" w:rsidR="00A41DEB" w:rsidRDefault="00A41DEB" w:rsidP="00C113B5">
            <w:pPr>
              <w:pStyle w:val="TableBodyText"/>
            </w:pPr>
            <w:r w:rsidRPr="006C5739">
              <w:t>0.34</w:t>
            </w:r>
          </w:p>
        </w:tc>
        <w:tc>
          <w:tcPr>
            <w:tcW w:w="363" w:type="pct"/>
          </w:tcPr>
          <w:p w14:paraId="09FB513A" w14:textId="77777777" w:rsidR="00A41DEB" w:rsidRDefault="00A41DEB" w:rsidP="00C113B5">
            <w:pPr>
              <w:pStyle w:val="TableBodyText"/>
            </w:pPr>
            <w:r w:rsidRPr="006C5739">
              <w:t>0.93</w:t>
            </w:r>
          </w:p>
        </w:tc>
        <w:tc>
          <w:tcPr>
            <w:tcW w:w="362" w:type="pct"/>
          </w:tcPr>
          <w:p w14:paraId="09FB513B" w14:textId="77777777" w:rsidR="00A41DEB" w:rsidRDefault="00A41DEB" w:rsidP="00C113B5">
            <w:pPr>
              <w:pStyle w:val="TableBodyText"/>
            </w:pPr>
            <w:r w:rsidRPr="006C5739">
              <w:t>0.53</w:t>
            </w:r>
          </w:p>
        </w:tc>
        <w:tc>
          <w:tcPr>
            <w:tcW w:w="363" w:type="pct"/>
          </w:tcPr>
          <w:p w14:paraId="09FB513C" w14:textId="77777777" w:rsidR="00A41DEB" w:rsidRDefault="00A41DEB" w:rsidP="00C113B5">
            <w:pPr>
              <w:pStyle w:val="TableBodyText"/>
            </w:pPr>
            <w:r w:rsidRPr="006C5739">
              <w:t>-1.00</w:t>
            </w:r>
          </w:p>
        </w:tc>
        <w:tc>
          <w:tcPr>
            <w:tcW w:w="363" w:type="pct"/>
          </w:tcPr>
          <w:p w14:paraId="09FB513D" w14:textId="77777777" w:rsidR="00A41DEB" w:rsidRDefault="00A41DEB" w:rsidP="00C113B5">
            <w:pPr>
              <w:pStyle w:val="TableBodyText"/>
            </w:pPr>
            <w:r w:rsidRPr="006C5739">
              <w:t>3.91</w:t>
            </w:r>
          </w:p>
        </w:tc>
        <w:tc>
          <w:tcPr>
            <w:tcW w:w="363" w:type="pct"/>
          </w:tcPr>
          <w:p w14:paraId="09FB513E" w14:textId="77777777" w:rsidR="00A41DEB" w:rsidRDefault="00A41DEB" w:rsidP="00C113B5">
            <w:pPr>
              <w:pStyle w:val="TableBodyText"/>
            </w:pPr>
            <w:r w:rsidRPr="006C5739">
              <w:t>0.33</w:t>
            </w:r>
          </w:p>
        </w:tc>
        <w:tc>
          <w:tcPr>
            <w:tcW w:w="493" w:type="pct"/>
          </w:tcPr>
          <w:p w14:paraId="09FB513F" w14:textId="77777777" w:rsidR="00A41DEB" w:rsidRDefault="00A41DEB" w:rsidP="00C113B5">
            <w:pPr>
              <w:pStyle w:val="TableBodyText"/>
            </w:pPr>
            <w:r w:rsidRPr="006C5739">
              <w:t>1.30</w:t>
            </w:r>
          </w:p>
        </w:tc>
        <w:tc>
          <w:tcPr>
            <w:tcW w:w="377" w:type="pct"/>
          </w:tcPr>
          <w:p w14:paraId="09FB5140" w14:textId="77777777" w:rsidR="00A41DEB" w:rsidRDefault="00A41DEB" w:rsidP="00C113B5">
            <w:pPr>
              <w:pStyle w:val="TableBodyText"/>
              <w:ind w:right="6"/>
            </w:pPr>
            <w:r w:rsidRPr="006C5739">
              <w:t>0.24</w:t>
            </w:r>
          </w:p>
        </w:tc>
      </w:tr>
      <w:tr w:rsidR="00A41DEB" w14:paraId="09FB514D" w14:textId="77777777" w:rsidTr="00C113B5">
        <w:tc>
          <w:tcPr>
            <w:tcW w:w="1228" w:type="pct"/>
          </w:tcPr>
          <w:p w14:paraId="09FB5142" w14:textId="77777777" w:rsidR="00A41DEB" w:rsidRDefault="00A41DEB" w:rsidP="00C113B5">
            <w:pPr>
              <w:pStyle w:val="TableBodyText"/>
              <w:jc w:val="left"/>
            </w:pPr>
            <w:r w:rsidRPr="006C5739">
              <w:t>Domestic capital outflow</w:t>
            </w:r>
          </w:p>
        </w:tc>
        <w:tc>
          <w:tcPr>
            <w:tcW w:w="362" w:type="pct"/>
          </w:tcPr>
          <w:p w14:paraId="09FB5143" w14:textId="77777777" w:rsidR="00A41DEB" w:rsidRDefault="00A41DEB" w:rsidP="00C113B5">
            <w:pPr>
              <w:pStyle w:val="TableBodyText"/>
            </w:pPr>
            <w:r w:rsidRPr="006C5739">
              <w:t>-0.23</w:t>
            </w:r>
          </w:p>
        </w:tc>
        <w:tc>
          <w:tcPr>
            <w:tcW w:w="363" w:type="pct"/>
          </w:tcPr>
          <w:p w14:paraId="09FB5144" w14:textId="77777777" w:rsidR="00A41DEB" w:rsidRDefault="00A41DEB" w:rsidP="00C113B5">
            <w:pPr>
              <w:pStyle w:val="TableBodyText"/>
            </w:pPr>
            <w:r w:rsidRPr="006C5739">
              <w:t>2.30</w:t>
            </w:r>
          </w:p>
        </w:tc>
        <w:tc>
          <w:tcPr>
            <w:tcW w:w="363" w:type="pct"/>
          </w:tcPr>
          <w:p w14:paraId="09FB5145" w14:textId="77777777" w:rsidR="00A41DEB" w:rsidRDefault="00A41DEB" w:rsidP="00C113B5">
            <w:pPr>
              <w:pStyle w:val="TableBodyText"/>
            </w:pPr>
            <w:r w:rsidRPr="006C5739">
              <w:t>-0.44</w:t>
            </w:r>
          </w:p>
        </w:tc>
        <w:tc>
          <w:tcPr>
            <w:tcW w:w="363" w:type="pct"/>
          </w:tcPr>
          <w:p w14:paraId="09FB5146" w14:textId="77777777" w:rsidR="00A41DEB" w:rsidRDefault="00A41DEB" w:rsidP="00C113B5">
            <w:pPr>
              <w:pStyle w:val="TableBodyText"/>
            </w:pPr>
            <w:r w:rsidRPr="006C5739">
              <w:t>-1.65</w:t>
            </w:r>
          </w:p>
        </w:tc>
        <w:tc>
          <w:tcPr>
            <w:tcW w:w="362" w:type="pct"/>
          </w:tcPr>
          <w:p w14:paraId="09FB5147" w14:textId="77777777" w:rsidR="00A41DEB" w:rsidRDefault="00A41DEB" w:rsidP="00C113B5">
            <w:pPr>
              <w:pStyle w:val="TableBodyText"/>
            </w:pPr>
            <w:r w:rsidRPr="006C5739">
              <w:t>-0.57</w:t>
            </w:r>
          </w:p>
        </w:tc>
        <w:tc>
          <w:tcPr>
            <w:tcW w:w="363" w:type="pct"/>
          </w:tcPr>
          <w:p w14:paraId="09FB5148" w14:textId="77777777" w:rsidR="00A41DEB" w:rsidRDefault="00A41DEB" w:rsidP="00C113B5">
            <w:pPr>
              <w:pStyle w:val="TableBodyText"/>
            </w:pPr>
            <w:r w:rsidRPr="006C5739">
              <w:t>0.92</w:t>
            </w:r>
          </w:p>
        </w:tc>
        <w:tc>
          <w:tcPr>
            <w:tcW w:w="363" w:type="pct"/>
          </w:tcPr>
          <w:p w14:paraId="09FB5149" w14:textId="77777777" w:rsidR="00A41DEB" w:rsidRDefault="00A41DEB" w:rsidP="00C113B5">
            <w:pPr>
              <w:pStyle w:val="TableBodyText"/>
            </w:pPr>
            <w:r w:rsidRPr="006C5739">
              <w:t>-2.51</w:t>
            </w:r>
          </w:p>
        </w:tc>
        <w:tc>
          <w:tcPr>
            <w:tcW w:w="363" w:type="pct"/>
          </w:tcPr>
          <w:p w14:paraId="09FB514A" w14:textId="77777777" w:rsidR="00A41DEB" w:rsidRDefault="00A41DEB" w:rsidP="00C113B5">
            <w:pPr>
              <w:pStyle w:val="TableBodyText"/>
            </w:pPr>
            <w:r w:rsidRPr="006C5739">
              <w:t>-0.28</w:t>
            </w:r>
          </w:p>
        </w:tc>
        <w:tc>
          <w:tcPr>
            <w:tcW w:w="493" w:type="pct"/>
          </w:tcPr>
          <w:p w14:paraId="09FB514B" w14:textId="77777777" w:rsidR="00A41DEB" w:rsidRDefault="00A41DEB" w:rsidP="00C113B5">
            <w:pPr>
              <w:pStyle w:val="TableBodyText"/>
            </w:pPr>
            <w:r w:rsidRPr="006C5739">
              <w:t>-0.41</w:t>
            </w:r>
          </w:p>
        </w:tc>
        <w:tc>
          <w:tcPr>
            <w:tcW w:w="377" w:type="pct"/>
          </w:tcPr>
          <w:p w14:paraId="09FB514C" w14:textId="77777777" w:rsidR="00A41DEB" w:rsidRDefault="00A41DEB" w:rsidP="00C113B5">
            <w:pPr>
              <w:pStyle w:val="TableBodyText"/>
              <w:ind w:right="6"/>
            </w:pPr>
            <w:r w:rsidRPr="006C5739">
              <w:t>0.10</w:t>
            </w:r>
          </w:p>
        </w:tc>
      </w:tr>
      <w:tr w:rsidR="00A41DEB" w14:paraId="09FB5159" w14:textId="77777777" w:rsidTr="00C113B5">
        <w:tc>
          <w:tcPr>
            <w:tcW w:w="1228" w:type="pct"/>
          </w:tcPr>
          <w:p w14:paraId="09FB514E" w14:textId="77777777" w:rsidR="00A41DEB" w:rsidRDefault="00A41DEB" w:rsidP="00C113B5">
            <w:pPr>
              <w:pStyle w:val="TableBodyText"/>
              <w:jc w:val="left"/>
            </w:pPr>
            <w:r w:rsidRPr="006C5739">
              <w:t>Terms of trade</w:t>
            </w:r>
          </w:p>
        </w:tc>
        <w:tc>
          <w:tcPr>
            <w:tcW w:w="362" w:type="pct"/>
          </w:tcPr>
          <w:p w14:paraId="09FB514F" w14:textId="77777777" w:rsidR="00A41DEB" w:rsidRDefault="00A41DEB" w:rsidP="00C113B5">
            <w:pPr>
              <w:pStyle w:val="TableBodyText"/>
            </w:pPr>
            <w:r w:rsidRPr="00B33E64">
              <w:t>0.21</w:t>
            </w:r>
          </w:p>
        </w:tc>
        <w:tc>
          <w:tcPr>
            <w:tcW w:w="363" w:type="pct"/>
          </w:tcPr>
          <w:p w14:paraId="09FB5150" w14:textId="77777777" w:rsidR="00A41DEB" w:rsidRDefault="00A41DEB" w:rsidP="00C113B5">
            <w:pPr>
              <w:pStyle w:val="TableBodyText"/>
            </w:pPr>
            <w:r w:rsidRPr="00B33E64">
              <w:t>-3.02</w:t>
            </w:r>
          </w:p>
        </w:tc>
        <w:tc>
          <w:tcPr>
            <w:tcW w:w="363" w:type="pct"/>
          </w:tcPr>
          <w:p w14:paraId="09FB5151" w14:textId="77777777" w:rsidR="00A41DEB" w:rsidRDefault="00A41DEB" w:rsidP="00C113B5">
            <w:pPr>
              <w:pStyle w:val="TableBodyText"/>
            </w:pPr>
            <w:r w:rsidRPr="00B33E64">
              <w:t>0.38</w:t>
            </w:r>
          </w:p>
        </w:tc>
        <w:tc>
          <w:tcPr>
            <w:tcW w:w="363" w:type="pct"/>
          </w:tcPr>
          <w:p w14:paraId="09FB5152" w14:textId="77777777" w:rsidR="00A41DEB" w:rsidRDefault="00A41DEB" w:rsidP="00C113B5">
            <w:pPr>
              <w:pStyle w:val="TableBodyText"/>
            </w:pPr>
            <w:r w:rsidRPr="00B33E64">
              <w:t>0.31</w:t>
            </w:r>
          </w:p>
        </w:tc>
        <w:tc>
          <w:tcPr>
            <w:tcW w:w="362" w:type="pct"/>
          </w:tcPr>
          <w:p w14:paraId="09FB5153" w14:textId="77777777" w:rsidR="00A41DEB" w:rsidRDefault="00A41DEB" w:rsidP="00C113B5">
            <w:pPr>
              <w:pStyle w:val="TableBodyText"/>
            </w:pPr>
            <w:r w:rsidRPr="00B33E64">
              <w:t>0.49</w:t>
            </w:r>
          </w:p>
        </w:tc>
        <w:tc>
          <w:tcPr>
            <w:tcW w:w="363" w:type="pct"/>
          </w:tcPr>
          <w:p w14:paraId="09FB5154" w14:textId="77777777" w:rsidR="00A41DEB" w:rsidRDefault="00A41DEB" w:rsidP="00C113B5">
            <w:pPr>
              <w:pStyle w:val="TableBodyText"/>
            </w:pPr>
            <w:r w:rsidRPr="00B33E64">
              <w:t>0.95</w:t>
            </w:r>
          </w:p>
        </w:tc>
        <w:tc>
          <w:tcPr>
            <w:tcW w:w="363" w:type="pct"/>
          </w:tcPr>
          <w:p w14:paraId="09FB5155" w14:textId="77777777" w:rsidR="00A41DEB" w:rsidRDefault="00A41DEB" w:rsidP="00C113B5">
            <w:pPr>
              <w:pStyle w:val="TableBodyText"/>
            </w:pPr>
            <w:r w:rsidRPr="00B33E64">
              <w:t>1.62</w:t>
            </w:r>
          </w:p>
        </w:tc>
        <w:tc>
          <w:tcPr>
            <w:tcW w:w="363" w:type="pct"/>
          </w:tcPr>
          <w:p w14:paraId="09FB5156" w14:textId="77777777" w:rsidR="00A41DEB" w:rsidRDefault="00A41DEB" w:rsidP="00C113B5">
            <w:pPr>
              <w:pStyle w:val="TableBodyText"/>
            </w:pPr>
            <w:r w:rsidRPr="00B33E64">
              <w:t>0.12</w:t>
            </w:r>
          </w:p>
        </w:tc>
        <w:tc>
          <w:tcPr>
            <w:tcW w:w="493" w:type="pct"/>
          </w:tcPr>
          <w:p w14:paraId="09FB5157" w14:textId="77777777" w:rsidR="00A41DEB" w:rsidRDefault="00A41DEB" w:rsidP="00C113B5">
            <w:pPr>
              <w:pStyle w:val="TableBodyText"/>
            </w:pPr>
            <w:r w:rsidRPr="00B33E64">
              <w:t>0.40</w:t>
            </w:r>
          </w:p>
        </w:tc>
        <w:tc>
          <w:tcPr>
            <w:tcW w:w="377" w:type="pct"/>
          </w:tcPr>
          <w:p w14:paraId="09FB5158" w14:textId="77777777" w:rsidR="00A41DEB" w:rsidRDefault="00A41DEB" w:rsidP="00C113B5">
            <w:pPr>
              <w:pStyle w:val="TableBodyText"/>
              <w:ind w:right="6"/>
            </w:pPr>
            <w:r w:rsidRPr="00B33E64">
              <w:t>0.26</w:t>
            </w:r>
          </w:p>
        </w:tc>
      </w:tr>
      <w:tr w:rsidR="00A41DEB" w14:paraId="09FB5165" w14:textId="77777777" w:rsidTr="00C113B5">
        <w:tc>
          <w:tcPr>
            <w:tcW w:w="1228" w:type="pct"/>
            <w:tcBorders>
              <w:bottom w:val="single" w:sz="6" w:space="0" w:color="BFBFBF" w:themeColor="background2"/>
            </w:tcBorders>
            <w:shd w:val="clear" w:color="auto" w:fill="auto"/>
          </w:tcPr>
          <w:p w14:paraId="09FB515A" w14:textId="77777777" w:rsidR="00A41DEB" w:rsidRDefault="00A41DEB" w:rsidP="00C113B5">
            <w:pPr>
              <w:pStyle w:val="TableBodyText"/>
              <w:jc w:val="left"/>
            </w:pPr>
            <w:r w:rsidRPr="006C5739">
              <w:t>Real exchange rate</w:t>
            </w:r>
          </w:p>
        </w:tc>
        <w:tc>
          <w:tcPr>
            <w:tcW w:w="362" w:type="pct"/>
            <w:tcBorders>
              <w:bottom w:val="single" w:sz="6" w:space="0" w:color="BFBFBF" w:themeColor="background2"/>
            </w:tcBorders>
            <w:shd w:val="clear" w:color="auto" w:fill="auto"/>
          </w:tcPr>
          <w:p w14:paraId="09FB515B" w14:textId="77777777" w:rsidR="00A41DEB" w:rsidRDefault="00A41DEB" w:rsidP="00C113B5">
            <w:pPr>
              <w:pStyle w:val="TableBodyText"/>
            </w:pPr>
            <w:r w:rsidRPr="006C5739">
              <w:t>-0.04</w:t>
            </w:r>
          </w:p>
        </w:tc>
        <w:tc>
          <w:tcPr>
            <w:tcW w:w="363" w:type="pct"/>
            <w:tcBorders>
              <w:bottom w:val="single" w:sz="6" w:space="0" w:color="BFBFBF" w:themeColor="background2"/>
            </w:tcBorders>
            <w:shd w:val="clear" w:color="auto" w:fill="auto"/>
          </w:tcPr>
          <w:p w14:paraId="09FB515C" w14:textId="77777777" w:rsidR="00A41DEB" w:rsidRDefault="00A41DEB" w:rsidP="00C113B5">
            <w:pPr>
              <w:pStyle w:val="TableBodyText"/>
            </w:pPr>
            <w:r w:rsidRPr="006C5739">
              <w:t>-4.35</w:t>
            </w:r>
          </w:p>
        </w:tc>
        <w:tc>
          <w:tcPr>
            <w:tcW w:w="363" w:type="pct"/>
            <w:tcBorders>
              <w:bottom w:val="single" w:sz="6" w:space="0" w:color="BFBFBF" w:themeColor="background2"/>
            </w:tcBorders>
            <w:shd w:val="clear" w:color="auto" w:fill="auto"/>
          </w:tcPr>
          <w:p w14:paraId="09FB515D" w14:textId="77777777" w:rsidR="00A41DEB" w:rsidRDefault="00A41DEB" w:rsidP="00C113B5">
            <w:pPr>
              <w:pStyle w:val="TableBodyText"/>
            </w:pPr>
            <w:r w:rsidRPr="006C5739">
              <w:t>0.07</w:t>
            </w:r>
          </w:p>
        </w:tc>
        <w:tc>
          <w:tcPr>
            <w:tcW w:w="363" w:type="pct"/>
            <w:tcBorders>
              <w:bottom w:val="single" w:sz="6" w:space="0" w:color="BFBFBF" w:themeColor="background2"/>
            </w:tcBorders>
            <w:shd w:val="clear" w:color="auto" w:fill="auto"/>
          </w:tcPr>
          <w:p w14:paraId="09FB515E" w14:textId="77777777" w:rsidR="00A41DEB" w:rsidRDefault="00A41DEB" w:rsidP="00C113B5">
            <w:pPr>
              <w:pStyle w:val="TableBodyText"/>
            </w:pPr>
            <w:r w:rsidRPr="006C5739">
              <w:t>0.29</w:t>
            </w:r>
          </w:p>
        </w:tc>
        <w:tc>
          <w:tcPr>
            <w:tcW w:w="362" w:type="pct"/>
            <w:tcBorders>
              <w:bottom w:val="single" w:sz="6" w:space="0" w:color="BFBFBF" w:themeColor="background2"/>
            </w:tcBorders>
            <w:shd w:val="clear" w:color="auto" w:fill="auto"/>
          </w:tcPr>
          <w:p w14:paraId="09FB515F" w14:textId="77777777" w:rsidR="00A41DEB" w:rsidRDefault="00A41DEB" w:rsidP="00C113B5">
            <w:pPr>
              <w:pStyle w:val="TableBodyText"/>
            </w:pPr>
            <w:r w:rsidRPr="006C5739">
              <w:t>1.35</w:t>
            </w:r>
          </w:p>
        </w:tc>
        <w:tc>
          <w:tcPr>
            <w:tcW w:w="363" w:type="pct"/>
            <w:tcBorders>
              <w:bottom w:val="single" w:sz="6" w:space="0" w:color="BFBFBF" w:themeColor="background2"/>
            </w:tcBorders>
            <w:shd w:val="clear" w:color="auto" w:fill="auto"/>
          </w:tcPr>
          <w:p w14:paraId="09FB5160" w14:textId="77777777" w:rsidR="00A41DEB" w:rsidRDefault="00A41DEB" w:rsidP="00C113B5">
            <w:pPr>
              <w:pStyle w:val="TableBodyText"/>
            </w:pPr>
            <w:r w:rsidRPr="006C5739">
              <w:t>1.11</w:t>
            </w:r>
          </w:p>
        </w:tc>
        <w:tc>
          <w:tcPr>
            <w:tcW w:w="363" w:type="pct"/>
            <w:tcBorders>
              <w:bottom w:val="single" w:sz="6" w:space="0" w:color="BFBFBF" w:themeColor="background2"/>
            </w:tcBorders>
            <w:shd w:val="clear" w:color="auto" w:fill="auto"/>
          </w:tcPr>
          <w:p w14:paraId="09FB5161" w14:textId="77777777" w:rsidR="00A41DEB" w:rsidRDefault="00A41DEB" w:rsidP="00C113B5">
            <w:pPr>
              <w:pStyle w:val="TableBodyText"/>
            </w:pPr>
            <w:r w:rsidRPr="006C5739">
              <w:t>2.89</w:t>
            </w:r>
          </w:p>
        </w:tc>
        <w:tc>
          <w:tcPr>
            <w:tcW w:w="363" w:type="pct"/>
            <w:tcBorders>
              <w:bottom w:val="single" w:sz="6" w:space="0" w:color="BFBFBF" w:themeColor="background2"/>
            </w:tcBorders>
            <w:shd w:val="clear" w:color="auto" w:fill="auto"/>
          </w:tcPr>
          <w:p w14:paraId="09FB5162" w14:textId="77777777" w:rsidR="00A41DEB" w:rsidRDefault="00A41DEB" w:rsidP="00C113B5">
            <w:pPr>
              <w:pStyle w:val="TableBodyText"/>
            </w:pPr>
            <w:r w:rsidRPr="006C5739">
              <w:t>0.16</w:t>
            </w:r>
          </w:p>
        </w:tc>
        <w:tc>
          <w:tcPr>
            <w:tcW w:w="493" w:type="pct"/>
            <w:tcBorders>
              <w:bottom w:val="single" w:sz="6" w:space="0" w:color="BFBFBF" w:themeColor="background2"/>
            </w:tcBorders>
            <w:shd w:val="clear" w:color="auto" w:fill="auto"/>
          </w:tcPr>
          <w:p w14:paraId="09FB5163" w14:textId="77777777" w:rsidR="00A41DEB" w:rsidRDefault="00A41DEB" w:rsidP="00C113B5">
            <w:pPr>
              <w:pStyle w:val="TableBodyText"/>
            </w:pPr>
            <w:r w:rsidRPr="006C5739">
              <w:t>0.52</w:t>
            </w:r>
          </w:p>
        </w:tc>
        <w:tc>
          <w:tcPr>
            <w:tcW w:w="377" w:type="pct"/>
            <w:tcBorders>
              <w:bottom w:val="single" w:sz="6" w:space="0" w:color="BFBFBF" w:themeColor="background2"/>
            </w:tcBorders>
            <w:shd w:val="clear" w:color="auto" w:fill="auto"/>
          </w:tcPr>
          <w:p w14:paraId="09FB5164" w14:textId="77777777" w:rsidR="00A41DEB" w:rsidRDefault="00A41DEB" w:rsidP="00C113B5">
            <w:pPr>
              <w:pStyle w:val="TableBodyText"/>
              <w:ind w:right="6"/>
            </w:pPr>
            <w:r w:rsidRPr="006C5739">
              <w:t>0.34</w:t>
            </w:r>
          </w:p>
        </w:tc>
      </w:tr>
    </w:tbl>
    <w:p w14:paraId="09FB5166" w14:textId="77777777" w:rsidR="00A41DEB" w:rsidRDefault="00A41DEB" w:rsidP="00C113B5">
      <w:pPr>
        <w:pStyle w:val="BodyText"/>
        <w:spacing w:before="0"/>
      </w:pPr>
    </w:p>
    <w:p w14:paraId="09FB5167" w14:textId="77777777" w:rsidR="00A41DEB" w:rsidRDefault="00A41DEB" w:rsidP="00C113B5">
      <w:pPr>
        <w:pStyle w:val="BodyText"/>
        <w:jc w:val="center"/>
        <w:rPr>
          <w:b/>
        </w:rPr>
      </w:pPr>
      <w:r>
        <w:rPr>
          <w:b/>
        </w:rPr>
        <w:t>Bilateral trade flows (% change)</w:t>
      </w:r>
    </w:p>
    <w:p w14:paraId="09FB5168" w14:textId="77777777" w:rsidR="00A41DEB" w:rsidRPr="00C76848"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795"/>
        <w:gridCol w:w="799"/>
        <w:gridCol w:w="800"/>
        <w:gridCol w:w="800"/>
        <w:gridCol w:w="800"/>
        <w:gridCol w:w="800"/>
        <w:gridCol w:w="800"/>
        <w:gridCol w:w="800"/>
        <w:gridCol w:w="800"/>
        <w:gridCol w:w="800"/>
        <w:gridCol w:w="795"/>
      </w:tblGrid>
      <w:tr w:rsidR="00A41DEB" w14:paraId="09FB5174" w14:textId="77777777" w:rsidTr="00C113B5">
        <w:tc>
          <w:tcPr>
            <w:tcW w:w="453" w:type="pct"/>
            <w:tcBorders>
              <w:top w:val="single" w:sz="6" w:space="0" w:color="78A22F" w:themeColor="accent1"/>
              <w:bottom w:val="single" w:sz="6" w:space="0" w:color="78A22F" w:themeColor="accent1"/>
            </w:tcBorders>
            <w:shd w:val="clear" w:color="auto" w:fill="auto"/>
          </w:tcPr>
          <w:p w14:paraId="09FB5169" w14:textId="77777777" w:rsidR="00A41DEB" w:rsidRDefault="00A41DEB" w:rsidP="00C113B5">
            <w:pPr>
              <w:pStyle w:val="TableColumnHeading"/>
              <w:jc w:val="left"/>
            </w:pPr>
          </w:p>
        </w:tc>
        <w:tc>
          <w:tcPr>
            <w:tcW w:w="455" w:type="pct"/>
            <w:tcBorders>
              <w:top w:val="single" w:sz="6" w:space="0" w:color="78A22F" w:themeColor="accent1"/>
              <w:bottom w:val="single" w:sz="6" w:space="0" w:color="78A22F" w:themeColor="accent1"/>
            </w:tcBorders>
            <w:shd w:val="clear" w:color="auto" w:fill="auto"/>
          </w:tcPr>
          <w:p w14:paraId="09FB516A" w14:textId="77777777" w:rsidR="00A41DEB" w:rsidRDefault="00A41DEB" w:rsidP="00C113B5">
            <w:pPr>
              <w:pStyle w:val="TableColumnHeading"/>
            </w:pPr>
            <w:proofErr w:type="spellStart"/>
            <w:r>
              <w:t>AUS</w:t>
            </w:r>
            <w:proofErr w:type="spellEnd"/>
          </w:p>
        </w:tc>
        <w:tc>
          <w:tcPr>
            <w:tcW w:w="455" w:type="pct"/>
            <w:tcBorders>
              <w:top w:val="single" w:sz="6" w:space="0" w:color="78A22F" w:themeColor="accent1"/>
              <w:bottom w:val="single" w:sz="6" w:space="0" w:color="78A22F" w:themeColor="accent1"/>
            </w:tcBorders>
            <w:shd w:val="clear" w:color="auto" w:fill="auto"/>
          </w:tcPr>
          <w:p w14:paraId="09FB516B" w14:textId="77777777" w:rsidR="00A41DEB" w:rsidRDefault="00A41DEB" w:rsidP="00C113B5">
            <w:pPr>
              <w:pStyle w:val="TableColumnHeading"/>
            </w:pPr>
            <w:proofErr w:type="spellStart"/>
            <w:r>
              <w:t>CHN</w:t>
            </w:r>
            <w:proofErr w:type="spellEnd"/>
          </w:p>
        </w:tc>
        <w:tc>
          <w:tcPr>
            <w:tcW w:w="455" w:type="pct"/>
            <w:tcBorders>
              <w:top w:val="single" w:sz="6" w:space="0" w:color="78A22F" w:themeColor="accent1"/>
              <w:bottom w:val="single" w:sz="6" w:space="0" w:color="78A22F" w:themeColor="accent1"/>
            </w:tcBorders>
            <w:shd w:val="clear" w:color="auto" w:fill="auto"/>
          </w:tcPr>
          <w:p w14:paraId="09FB516C" w14:textId="77777777" w:rsidR="00A41DEB" w:rsidRDefault="00A41DEB" w:rsidP="00C113B5">
            <w:pPr>
              <w:pStyle w:val="TableColumnHeading"/>
            </w:pPr>
            <w:r>
              <w:t>JPN</w:t>
            </w:r>
          </w:p>
        </w:tc>
        <w:tc>
          <w:tcPr>
            <w:tcW w:w="455" w:type="pct"/>
            <w:tcBorders>
              <w:top w:val="single" w:sz="6" w:space="0" w:color="78A22F" w:themeColor="accent1"/>
              <w:bottom w:val="single" w:sz="6" w:space="0" w:color="78A22F" w:themeColor="accent1"/>
            </w:tcBorders>
            <w:shd w:val="clear" w:color="auto" w:fill="auto"/>
          </w:tcPr>
          <w:p w14:paraId="09FB516D" w14:textId="77777777" w:rsidR="00A41DEB" w:rsidRDefault="00A41DEB" w:rsidP="00C113B5">
            <w:pPr>
              <w:pStyle w:val="TableColumnHeading"/>
            </w:pPr>
            <w:proofErr w:type="spellStart"/>
            <w:r>
              <w:t>KOR</w:t>
            </w:r>
            <w:proofErr w:type="spellEnd"/>
          </w:p>
        </w:tc>
        <w:tc>
          <w:tcPr>
            <w:tcW w:w="455" w:type="pct"/>
            <w:tcBorders>
              <w:top w:val="single" w:sz="6" w:space="0" w:color="78A22F" w:themeColor="accent1"/>
              <w:bottom w:val="single" w:sz="6" w:space="0" w:color="78A22F" w:themeColor="accent1"/>
            </w:tcBorders>
            <w:shd w:val="clear" w:color="auto" w:fill="auto"/>
          </w:tcPr>
          <w:p w14:paraId="09FB516E" w14:textId="77777777" w:rsidR="00A41DEB" w:rsidRDefault="00A41DEB" w:rsidP="00C113B5">
            <w:pPr>
              <w:pStyle w:val="TableColumnHeading"/>
            </w:pPr>
            <w:r>
              <w:t>CAN</w:t>
            </w:r>
          </w:p>
        </w:tc>
        <w:tc>
          <w:tcPr>
            <w:tcW w:w="455" w:type="pct"/>
            <w:tcBorders>
              <w:top w:val="single" w:sz="6" w:space="0" w:color="78A22F" w:themeColor="accent1"/>
              <w:bottom w:val="single" w:sz="6" w:space="0" w:color="78A22F" w:themeColor="accent1"/>
            </w:tcBorders>
            <w:shd w:val="clear" w:color="auto" w:fill="auto"/>
          </w:tcPr>
          <w:p w14:paraId="09FB516F" w14:textId="77777777" w:rsidR="00A41DEB" w:rsidRDefault="00A41DEB" w:rsidP="00C113B5">
            <w:pPr>
              <w:pStyle w:val="TableColumnHeading"/>
            </w:pPr>
            <w:r>
              <w:t>USA</w:t>
            </w:r>
          </w:p>
        </w:tc>
        <w:tc>
          <w:tcPr>
            <w:tcW w:w="455" w:type="pct"/>
            <w:tcBorders>
              <w:top w:val="single" w:sz="6" w:space="0" w:color="78A22F" w:themeColor="accent1"/>
              <w:bottom w:val="single" w:sz="6" w:space="0" w:color="78A22F" w:themeColor="accent1"/>
            </w:tcBorders>
            <w:shd w:val="clear" w:color="auto" w:fill="auto"/>
          </w:tcPr>
          <w:p w14:paraId="09FB5170" w14:textId="77777777" w:rsidR="00A41DEB" w:rsidRDefault="00A41DEB" w:rsidP="00C113B5">
            <w:pPr>
              <w:pStyle w:val="TableColumnHeading"/>
            </w:pPr>
            <w:r>
              <w:t>MEX</w:t>
            </w:r>
          </w:p>
        </w:tc>
        <w:tc>
          <w:tcPr>
            <w:tcW w:w="455" w:type="pct"/>
            <w:tcBorders>
              <w:top w:val="single" w:sz="6" w:space="0" w:color="78A22F" w:themeColor="accent1"/>
              <w:bottom w:val="single" w:sz="6" w:space="0" w:color="78A22F" w:themeColor="accent1"/>
            </w:tcBorders>
            <w:shd w:val="clear" w:color="auto" w:fill="auto"/>
          </w:tcPr>
          <w:p w14:paraId="09FB5171" w14:textId="77777777" w:rsidR="00A41DEB" w:rsidRDefault="00A41DEB" w:rsidP="00C113B5">
            <w:pPr>
              <w:pStyle w:val="TableColumnHeading"/>
            </w:pPr>
            <w:r>
              <w:t>EU</w:t>
            </w:r>
          </w:p>
        </w:tc>
        <w:tc>
          <w:tcPr>
            <w:tcW w:w="455" w:type="pct"/>
            <w:tcBorders>
              <w:top w:val="single" w:sz="6" w:space="0" w:color="78A22F" w:themeColor="accent1"/>
              <w:bottom w:val="single" w:sz="6" w:space="0" w:color="78A22F" w:themeColor="accent1"/>
            </w:tcBorders>
            <w:shd w:val="clear" w:color="auto" w:fill="auto"/>
          </w:tcPr>
          <w:p w14:paraId="09FB5172" w14:textId="77777777" w:rsidR="00A41DEB" w:rsidRDefault="00A41DEB" w:rsidP="00C113B5">
            <w:pPr>
              <w:pStyle w:val="TableColumnHeading"/>
            </w:pPr>
            <w:r>
              <w:t>ASEAN</w:t>
            </w:r>
          </w:p>
        </w:tc>
        <w:tc>
          <w:tcPr>
            <w:tcW w:w="455" w:type="pct"/>
            <w:tcBorders>
              <w:top w:val="single" w:sz="6" w:space="0" w:color="78A22F" w:themeColor="accent1"/>
              <w:bottom w:val="single" w:sz="6" w:space="0" w:color="78A22F" w:themeColor="accent1"/>
            </w:tcBorders>
            <w:shd w:val="clear" w:color="auto" w:fill="auto"/>
          </w:tcPr>
          <w:p w14:paraId="09FB5173" w14:textId="77777777" w:rsidR="00A41DEB" w:rsidRDefault="00A41DEB" w:rsidP="00C113B5">
            <w:pPr>
              <w:pStyle w:val="TableColumnHeading"/>
              <w:ind w:right="6"/>
            </w:pPr>
            <w:r>
              <w:t>REST</w:t>
            </w:r>
          </w:p>
        </w:tc>
      </w:tr>
      <w:tr w:rsidR="00A41DEB" w14:paraId="09FB5180" w14:textId="77777777" w:rsidTr="00C113B5">
        <w:tc>
          <w:tcPr>
            <w:tcW w:w="453" w:type="pct"/>
            <w:tcBorders>
              <w:top w:val="single" w:sz="6" w:space="0" w:color="78A22F" w:themeColor="accent1"/>
            </w:tcBorders>
          </w:tcPr>
          <w:p w14:paraId="09FB5175" w14:textId="77777777" w:rsidR="00A41DEB" w:rsidRDefault="00A41DEB" w:rsidP="00C113B5">
            <w:pPr>
              <w:pStyle w:val="TableUnitsRow"/>
              <w:jc w:val="left"/>
            </w:pPr>
            <w:proofErr w:type="spellStart"/>
            <w:r>
              <w:t>AUS</w:t>
            </w:r>
            <w:proofErr w:type="spellEnd"/>
          </w:p>
        </w:tc>
        <w:tc>
          <w:tcPr>
            <w:tcW w:w="455" w:type="pct"/>
            <w:tcBorders>
              <w:top w:val="single" w:sz="6" w:space="0" w:color="78A22F" w:themeColor="accent1"/>
            </w:tcBorders>
          </w:tcPr>
          <w:p w14:paraId="09FB5176" w14:textId="77777777" w:rsidR="00A41DEB" w:rsidRDefault="00A41DEB" w:rsidP="00C113B5">
            <w:pPr>
              <w:pStyle w:val="TableUnitsRow"/>
            </w:pPr>
            <w:r>
              <w:t>-</w:t>
            </w:r>
          </w:p>
        </w:tc>
        <w:tc>
          <w:tcPr>
            <w:tcW w:w="455" w:type="pct"/>
            <w:tcBorders>
              <w:top w:val="single" w:sz="6" w:space="0" w:color="78A22F" w:themeColor="accent1"/>
            </w:tcBorders>
          </w:tcPr>
          <w:p w14:paraId="09FB5177" w14:textId="77777777" w:rsidR="00A41DEB" w:rsidRDefault="00A41DEB" w:rsidP="00C113B5">
            <w:pPr>
              <w:pStyle w:val="TableUnitsRow"/>
            </w:pPr>
            <w:r>
              <w:t>-2.15</w:t>
            </w:r>
          </w:p>
        </w:tc>
        <w:tc>
          <w:tcPr>
            <w:tcW w:w="455" w:type="pct"/>
            <w:tcBorders>
              <w:top w:val="single" w:sz="6" w:space="0" w:color="78A22F" w:themeColor="accent1"/>
            </w:tcBorders>
          </w:tcPr>
          <w:p w14:paraId="09FB5178" w14:textId="77777777" w:rsidR="00A41DEB" w:rsidRDefault="00A41DEB" w:rsidP="00C113B5">
            <w:pPr>
              <w:pStyle w:val="TableUnitsRow"/>
            </w:pPr>
            <w:r>
              <w:t>0.28</w:t>
            </w:r>
          </w:p>
        </w:tc>
        <w:tc>
          <w:tcPr>
            <w:tcW w:w="455" w:type="pct"/>
            <w:tcBorders>
              <w:top w:val="single" w:sz="6" w:space="0" w:color="78A22F" w:themeColor="accent1"/>
            </w:tcBorders>
          </w:tcPr>
          <w:p w14:paraId="09FB5179" w14:textId="77777777" w:rsidR="00A41DEB" w:rsidRDefault="00A41DEB" w:rsidP="00C113B5">
            <w:pPr>
              <w:pStyle w:val="TableUnitsRow"/>
            </w:pPr>
            <w:r>
              <w:t>0.09</w:t>
            </w:r>
          </w:p>
        </w:tc>
        <w:tc>
          <w:tcPr>
            <w:tcW w:w="455" w:type="pct"/>
            <w:tcBorders>
              <w:top w:val="single" w:sz="6" w:space="0" w:color="78A22F" w:themeColor="accent1"/>
            </w:tcBorders>
          </w:tcPr>
          <w:p w14:paraId="09FB517A" w14:textId="77777777" w:rsidR="00A41DEB" w:rsidRDefault="00A41DEB" w:rsidP="00C113B5">
            <w:pPr>
              <w:pStyle w:val="TableUnitsRow"/>
            </w:pPr>
            <w:r>
              <w:t>3.32</w:t>
            </w:r>
          </w:p>
        </w:tc>
        <w:tc>
          <w:tcPr>
            <w:tcW w:w="455" w:type="pct"/>
            <w:tcBorders>
              <w:top w:val="single" w:sz="6" w:space="0" w:color="78A22F" w:themeColor="accent1"/>
            </w:tcBorders>
          </w:tcPr>
          <w:p w14:paraId="09FB517B" w14:textId="77777777" w:rsidR="00A41DEB" w:rsidRDefault="00A41DEB" w:rsidP="00C113B5">
            <w:pPr>
              <w:pStyle w:val="TableUnitsRow"/>
            </w:pPr>
            <w:r>
              <w:t>9.78</w:t>
            </w:r>
          </w:p>
        </w:tc>
        <w:tc>
          <w:tcPr>
            <w:tcW w:w="455" w:type="pct"/>
            <w:tcBorders>
              <w:top w:val="single" w:sz="6" w:space="0" w:color="78A22F" w:themeColor="accent1"/>
            </w:tcBorders>
          </w:tcPr>
          <w:p w14:paraId="09FB517C" w14:textId="77777777" w:rsidR="00A41DEB" w:rsidRDefault="00A41DEB" w:rsidP="00C113B5">
            <w:pPr>
              <w:pStyle w:val="TableUnitsRow"/>
            </w:pPr>
            <w:r>
              <w:t>4.63</w:t>
            </w:r>
          </w:p>
        </w:tc>
        <w:tc>
          <w:tcPr>
            <w:tcW w:w="455" w:type="pct"/>
            <w:tcBorders>
              <w:top w:val="single" w:sz="6" w:space="0" w:color="78A22F" w:themeColor="accent1"/>
            </w:tcBorders>
          </w:tcPr>
          <w:p w14:paraId="09FB517D" w14:textId="77777777" w:rsidR="00A41DEB" w:rsidRDefault="00A41DEB" w:rsidP="00C113B5">
            <w:pPr>
              <w:pStyle w:val="TableUnitsRow"/>
            </w:pPr>
            <w:r>
              <w:t>0.53</w:t>
            </w:r>
          </w:p>
        </w:tc>
        <w:tc>
          <w:tcPr>
            <w:tcW w:w="455" w:type="pct"/>
            <w:tcBorders>
              <w:top w:val="single" w:sz="6" w:space="0" w:color="78A22F" w:themeColor="accent1"/>
            </w:tcBorders>
          </w:tcPr>
          <w:p w14:paraId="09FB517E" w14:textId="77777777" w:rsidR="00A41DEB" w:rsidRDefault="00A41DEB" w:rsidP="00C113B5">
            <w:pPr>
              <w:pStyle w:val="TableUnitsRow"/>
            </w:pPr>
            <w:r>
              <w:t>1.09</w:t>
            </w:r>
          </w:p>
        </w:tc>
        <w:tc>
          <w:tcPr>
            <w:tcW w:w="455" w:type="pct"/>
            <w:tcBorders>
              <w:top w:val="single" w:sz="6" w:space="0" w:color="78A22F" w:themeColor="accent1"/>
            </w:tcBorders>
          </w:tcPr>
          <w:p w14:paraId="09FB517F" w14:textId="77777777" w:rsidR="00A41DEB" w:rsidRDefault="00A41DEB" w:rsidP="00C113B5">
            <w:pPr>
              <w:pStyle w:val="TableUnitsRow"/>
              <w:ind w:right="6"/>
            </w:pPr>
            <w:r>
              <w:t>0.24</w:t>
            </w:r>
          </w:p>
        </w:tc>
      </w:tr>
      <w:tr w:rsidR="00A41DEB" w14:paraId="09FB518C" w14:textId="77777777" w:rsidTr="00C113B5">
        <w:tc>
          <w:tcPr>
            <w:tcW w:w="453" w:type="pct"/>
          </w:tcPr>
          <w:p w14:paraId="09FB5181" w14:textId="77777777" w:rsidR="00A41DEB" w:rsidRDefault="00A41DEB" w:rsidP="00C113B5">
            <w:pPr>
              <w:pStyle w:val="TableBodyText"/>
              <w:jc w:val="left"/>
            </w:pPr>
            <w:proofErr w:type="spellStart"/>
            <w:r>
              <w:t>CHN</w:t>
            </w:r>
            <w:proofErr w:type="spellEnd"/>
          </w:p>
        </w:tc>
        <w:tc>
          <w:tcPr>
            <w:tcW w:w="455" w:type="pct"/>
          </w:tcPr>
          <w:p w14:paraId="09FB5182" w14:textId="77777777" w:rsidR="00A41DEB" w:rsidRDefault="00A41DEB" w:rsidP="00C113B5">
            <w:pPr>
              <w:pStyle w:val="TableBodyText"/>
            </w:pPr>
            <w:r>
              <w:t>16.50</w:t>
            </w:r>
          </w:p>
        </w:tc>
        <w:tc>
          <w:tcPr>
            <w:tcW w:w="455" w:type="pct"/>
          </w:tcPr>
          <w:p w14:paraId="09FB5183" w14:textId="77777777" w:rsidR="00A41DEB" w:rsidRDefault="00A41DEB" w:rsidP="00C113B5">
            <w:pPr>
              <w:pStyle w:val="TableBodyText"/>
            </w:pPr>
            <w:r>
              <w:t>-</w:t>
            </w:r>
          </w:p>
        </w:tc>
        <w:tc>
          <w:tcPr>
            <w:tcW w:w="455" w:type="pct"/>
          </w:tcPr>
          <w:p w14:paraId="09FB5184" w14:textId="77777777" w:rsidR="00A41DEB" w:rsidRDefault="00A41DEB" w:rsidP="00C113B5">
            <w:pPr>
              <w:pStyle w:val="TableBodyText"/>
            </w:pPr>
            <w:r>
              <w:t>16.09</w:t>
            </w:r>
          </w:p>
        </w:tc>
        <w:tc>
          <w:tcPr>
            <w:tcW w:w="455" w:type="pct"/>
          </w:tcPr>
          <w:p w14:paraId="09FB5185" w14:textId="77777777" w:rsidR="00A41DEB" w:rsidRDefault="00A41DEB" w:rsidP="00C113B5">
            <w:pPr>
              <w:pStyle w:val="TableBodyText"/>
            </w:pPr>
            <w:r>
              <w:t>17.58</w:t>
            </w:r>
          </w:p>
        </w:tc>
        <w:tc>
          <w:tcPr>
            <w:tcW w:w="455" w:type="pct"/>
          </w:tcPr>
          <w:p w14:paraId="09FB5186" w14:textId="77777777" w:rsidR="00A41DEB" w:rsidRDefault="00A41DEB" w:rsidP="00C113B5">
            <w:pPr>
              <w:pStyle w:val="TableBodyText"/>
            </w:pPr>
            <w:r>
              <w:t>25.74</w:t>
            </w:r>
          </w:p>
        </w:tc>
        <w:tc>
          <w:tcPr>
            <w:tcW w:w="455" w:type="pct"/>
          </w:tcPr>
          <w:p w14:paraId="09FB5187" w14:textId="77777777" w:rsidR="00A41DEB" w:rsidRDefault="00A41DEB" w:rsidP="00C113B5">
            <w:pPr>
              <w:pStyle w:val="TableBodyText"/>
            </w:pPr>
            <w:r>
              <w:t>-82.46</w:t>
            </w:r>
          </w:p>
        </w:tc>
        <w:tc>
          <w:tcPr>
            <w:tcW w:w="455" w:type="pct"/>
          </w:tcPr>
          <w:p w14:paraId="09FB5188" w14:textId="77777777" w:rsidR="00A41DEB" w:rsidRDefault="00A41DEB" w:rsidP="00C113B5">
            <w:pPr>
              <w:pStyle w:val="TableBodyText"/>
            </w:pPr>
            <w:r>
              <w:t>33.58</w:t>
            </w:r>
          </w:p>
        </w:tc>
        <w:tc>
          <w:tcPr>
            <w:tcW w:w="455" w:type="pct"/>
          </w:tcPr>
          <w:p w14:paraId="09FB5189" w14:textId="77777777" w:rsidR="00A41DEB" w:rsidRDefault="00A41DEB" w:rsidP="00C113B5">
            <w:pPr>
              <w:pStyle w:val="TableBodyText"/>
            </w:pPr>
            <w:r>
              <w:t>20.21</w:t>
            </w:r>
          </w:p>
        </w:tc>
        <w:tc>
          <w:tcPr>
            <w:tcW w:w="455" w:type="pct"/>
          </w:tcPr>
          <w:p w14:paraId="09FB518A" w14:textId="77777777" w:rsidR="00A41DEB" w:rsidRDefault="00A41DEB" w:rsidP="00C113B5">
            <w:pPr>
              <w:pStyle w:val="TableBodyText"/>
            </w:pPr>
            <w:r>
              <w:t>19.63</w:t>
            </w:r>
          </w:p>
        </w:tc>
        <w:tc>
          <w:tcPr>
            <w:tcW w:w="455" w:type="pct"/>
          </w:tcPr>
          <w:p w14:paraId="09FB518B" w14:textId="77777777" w:rsidR="00A41DEB" w:rsidRDefault="00A41DEB" w:rsidP="00C113B5">
            <w:pPr>
              <w:pStyle w:val="TableBodyText"/>
              <w:ind w:right="6"/>
            </w:pPr>
            <w:r>
              <w:t>18.46</w:t>
            </w:r>
          </w:p>
        </w:tc>
      </w:tr>
      <w:tr w:rsidR="00A41DEB" w14:paraId="09FB5198" w14:textId="77777777" w:rsidTr="00C113B5">
        <w:tc>
          <w:tcPr>
            <w:tcW w:w="453" w:type="pct"/>
          </w:tcPr>
          <w:p w14:paraId="09FB518D" w14:textId="77777777" w:rsidR="00A41DEB" w:rsidRDefault="00A41DEB" w:rsidP="00C113B5">
            <w:pPr>
              <w:pStyle w:val="TableBodyText"/>
              <w:jc w:val="left"/>
            </w:pPr>
            <w:r>
              <w:t>JPN</w:t>
            </w:r>
          </w:p>
        </w:tc>
        <w:tc>
          <w:tcPr>
            <w:tcW w:w="455" w:type="pct"/>
          </w:tcPr>
          <w:p w14:paraId="09FB518E" w14:textId="77777777" w:rsidR="00A41DEB" w:rsidRDefault="00A41DEB" w:rsidP="00C113B5">
            <w:pPr>
              <w:pStyle w:val="TableBodyText"/>
            </w:pPr>
            <w:r>
              <w:t>-0.50</w:t>
            </w:r>
          </w:p>
        </w:tc>
        <w:tc>
          <w:tcPr>
            <w:tcW w:w="455" w:type="pct"/>
          </w:tcPr>
          <w:p w14:paraId="09FB518F" w14:textId="77777777" w:rsidR="00A41DEB" w:rsidRDefault="00A41DEB" w:rsidP="00C113B5">
            <w:pPr>
              <w:pStyle w:val="TableBodyText"/>
            </w:pPr>
            <w:r>
              <w:t>-8.59</w:t>
            </w:r>
          </w:p>
        </w:tc>
        <w:tc>
          <w:tcPr>
            <w:tcW w:w="455" w:type="pct"/>
          </w:tcPr>
          <w:p w14:paraId="09FB5190" w14:textId="77777777" w:rsidR="00A41DEB" w:rsidRDefault="00A41DEB" w:rsidP="00C113B5">
            <w:pPr>
              <w:pStyle w:val="TableBodyText"/>
            </w:pPr>
            <w:r>
              <w:t>-</w:t>
            </w:r>
          </w:p>
        </w:tc>
        <w:tc>
          <w:tcPr>
            <w:tcW w:w="455" w:type="pct"/>
          </w:tcPr>
          <w:p w14:paraId="09FB5191" w14:textId="77777777" w:rsidR="00A41DEB" w:rsidRDefault="00A41DEB" w:rsidP="00C113B5">
            <w:pPr>
              <w:pStyle w:val="TableBodyText"/>
            </w:pPr>
            <w:r>
              <w:t>-1.89</w:t>
            </w:r>
          </w:p>
        </w:tc>
        <w:tc>
          <w:tcPr>
            <w:tcW w:w="455" w:type="pct"/>
          </w:tcPr>
          <w:p w14:paraId="09FB5192" w14:textId="77777777" w:rsidR="00A41DEB" w:rsidRDefault="00A41DEB" w:rsidP="00C113B5">
            <w:pPr>
              <w:pStyle w:val="TableBodyText"/>
            </w:pPr>
            <w:r>
              <w:t>5.26</w:t>
            </w:r>
          </w:p>
        </w:tc>
        <w:tc>
          <w:tcPr>
            <w:tcW w:w="455" w:type="pct"/>
          </w:tcPr>
          <w:p w14:paraId="09FB5193" w14:textId="77777777" w:rsidR="00A41DEB" w:rsidRDefault="00A41DEB" w:rsidP="00C113B5">
            <w:pPr>
              <w:pStyle w:val="TableBodyText"/>
            </w:pPr>
            <w:r>
              <w:t>18.99</w:t>
            </w:r>
          </w:p>
        </w:tc>
        <w:tc>
          <w:tcPr>
            <w:tcW w:w="455" w:type="pct"/>
          </w:tcPr>
          <w:p w14:paraId="09FB5194" w14:textId="77777777" w:rsidR="00A41DEB" w:rsidRDefault="00A41DEB" w:rsidP="00C113B5">
            <w:pPr>
              <w:pStyle w:val="TableBodyText"/>
            </w:pPr>
            <w:r>
              <w:t>6.68</w:t>
            </w:r>
          </w:p>
        </w:tc>
        <w:tc>
          <w:tcPr>
            <w:tcW w:w="455" w:type="pct"/>
          </w:tcPr>
          <w:p w14:paraId="09FB5195" w14:textId="77777777" w:rsidR="00A41DEB" w:rsidRDefault="00A41DEB" w:rsidP="00C113B5">
            <w:pPr>
              <w:pStyle w:val="TableBodyText"/>
            </w:pPr>
            <w:r>
              <w:t>-0.38</w:t>
            </w:r>
          </w:p>
        </w:tc>
        <w:tc>
          <w:tcPr>
            <w:tcW w:w="455" w:type="pct"/>
          </w:tcPr>
          <w:p w14:paraId="09FB5196" w14:textId="77777777" w:rsidR="00A41DEB" w:rsidRDefault="00A41DEB" w:rsidP="00C113B5">
            <w:pPr>
              <w:pStyle w:val="TableBodyText"/>
            </w:pPr>
            <w:r>
              <w:t>-0.24</w:t>
            </w:r>
          </w:p>
        </w:tc>
        <w:tc>
          <w:tcPr>
            <w:tcW w:w="455" w:type="pct"/>
          </w:tcPr>
          <w:p w14:paraId="09FB5197" w14:textId="77777777" w:rsidR="00A41DEB" w:rsidRDefault="00A41DEB" w:rsidP="00C113B5">
            <w:pPr>
              <w:pStyle w:val="TableBodyText"/>
              <w:ind w:right="6"/>
            </w:pPr>
            <w:r>
              <w:t>-0.91</w:t>
            </w:r>
          </w:p>
        </w:tc>
      </w:tr>
      <w:tr w:rsidR="00A41DEB" w14:paraId="09FB51A4" w14:textId="77777777" w:rsidTr="00C113B5">
        <w:tc>
          <w:tcPr>
            <w:tcW w:w="453" w:type="pct"/>
          </w:tcPr>
          <w:p w14:paraId="09FB5199" w14:textId="77777777" w:rsidR="00A41DEB" w:rsidRDefault="00A41DEB" w:rsidP="00C113B5">
            <w:pPr>
              <w:pStyle w:val="TableBodyText"/>
              <w:jc w:val="left"/>
            </w:pPr>
            <w:proofErr w:type="spellStart"/>
            <w:r>
              <w:t>KOR</w:t>
            </w:r>
            <w:proofErr w:type="spellEnd"/>
          </w:p>
        </w:tc>
        <w:tc>
          <w:tcPr>
            <w:tcW w:w="455" w:type="pct"/>
          </w:tcPr>
          <w:p w14:paraId="09FB519A" w14:textId="77777777" w:rsidR="00A41DEB" w:rsidRDefault="00A41DEB" w:rsidP="00C113B5">
            <w:pPr>
              <w:pStyle w:val="TableBodyText"/>
            </w:pPr>
            <w:r>
              <w:t>-1.26</w:t>
            </w:r>
          </w:p>
        </w:tc>
        <w:tc>
          <w:tcPr>
            <w:tcW w:w="455" w:type="pct"/>
          </w:tcPr>
          <w:p w14:paraId="09FB519B" w14:textId="77777777" w:rsidR="00A41DEB" w:rsidRDefault="00A41DEB" w:rsidP="00C113B5">
            <w:pPr>
              <w:pStyle w:val="TableBodyText"/>
            </w:pPr>
            <w:r>
              <w:t>-8.36</w:t>
            </w:r>
          </w:p>
        </w:tc>
        <w:tc>
          <w:tcPr>
            <w:tcW w:w="455" w:type="pct"/>
          </w:tcPr>
          <w:p w14:paraId="09FB519C" w14:textId="77777777" w:rsidR="00A41DEB" w:rsidRDefault="00A41DEB" w:rsidP="00C113B5">
            <w:pPr>
              <w:pStyle w:val="TableBodyText"/>
            </w:pPr>
            <w:r>
              <w:t>-2.14</w:t>
            </w:r>
          </w:p>
        </w:tc>
        <w:tc>
          <w:tcPr>
            <w:tcW w:w="455" w:type="pct"/>
          </w:tcPr>
          <w:p w14:paraId="09FB519D" w14:textId="77777777" w:rsidR="00A41DEB" w:rsidRDefault="00A41DEB" w:rsidP="00C113B5">
            <w:pPr>
              <w:pStyle w:val="TableBodyText"/>
            </w:pPr>
            <w:r>
              <w:t>-</w:t>
            </w:r>
          </w:p>
        </w:tc>
        <w:tc>
          <w:tcPr>
            <w:tcW w:w="455" w:type="pct"/>
          </w:tcPr>
          <w:p w14:paraId="09FB519E" w14:textId="77777777" w:rsidR="00A41DEB" w:rsidRDefault="00A41DEB" w:rsidP="00C113B5">
            <w:pPr>
              <w:pStyle w:val="TableBodyText"/>
            </w:pPr>
            <w:r>
              <w:t>4.63</w:t>
            </w:r>
          </w:p>
        </w:tc>
        <w:tc>
          <w:tcPr>
            <w:tcW w:w="455" w:type="pct"/>
          </w:tcPr>
          <w:p w14:paraId="09FB519F" w14:textId="77777777" w:rsidR="00A41DEB" w:rsidRDefault="00A41DEB" w:rsidP="00C113B5">
            <w:pPr>
              <w:pStyle w:val="TableBodyText"/>
            </w:pPr>
            <w:r>
              <w:t>26.42</w:t>
            </w:r>
          </w:p>
        </w:tc>
        <w:tc>
          <w:tcPr>
            <w:tcW w:w="455" w:type="pct"/>
          </w:tcPr>
          <w:p w14:paraId="09FB51A0" w14:textId="77777777" w:rsidR="00A41DEB" w:rsidRDefault="00A41DEB" w:rsidP="00C113B5">
            <w:pPr>
              <w:pStyle w:val="TableBodyText"/>
            </w:pPr>
            <w:r>
              <w:t>7.65</w:t>
            </w:r>
          </w:p>
        </w:tc>
        <w:tc>
          <w:tcPr>
            <w:tcW w:w="455" w:type="pct"/>
          </w:tcPr>
          <w:p w14:paraId="09FB51A1" w14:textId="77777777" w:rsidR="00A41DEB" w:rsidRDefault="00A41DEB" w:rsidP="00C113B5">
            <w:pPr>
              <w:pStyle w:val="TableBodyText"/>
            </w:pPr>
            <w:r>
              <w:t>-0.61</w:t>
            </w:r>
          </w:p>
        </w:tc>
        <w:tc>
          <w:tcPr>
            <w:tcW w:w="455" w:type="pct"/>
          </w:tcPr>
          <w:p w14:paraId="09FB51A2" w14:textId="77777777" w:rsidR="00A41DEB" w:rsidRDefault="00A41DEB" w:rsidP="00C113B5">
            <w:pPr>
              <w:pStyle w:val="TableBodyText"/>
            </w:pPr>
            <w:r>
              <w:t>0.17</w:t>
            </w:r>
          </w:p>
        </w:tc>
        <w:tc>
          <w:tcPr>
            <w:tcW w:w="455" w:type="pct"/>
          </w:tcPr>
          <w:p w14:paraId="09FB51A3" w14:textId="77777777" w:rsidR="00A41DEB" w:rsidRDefault="00A41DEB" w:rsidP="00C113B5">
            <w:pPr>
              <w:pStyle w:val="TableBodyText"/>
              <w:ind w:right="6"/>
            </w:pPr>
            <w:r>
              <w:t>-1.31</w:t>
            </w:r>
          </w:p>
        </w:tc>
      </w:tr>
      <w:tr w:rsidR="00A41DEB" w14:paraId="09FB51B0" w14:textId="77777777" w:rsidTr="00C113B5">
        <w:tc>
          <w:tcPr>
            <w:tcW w:w="453" w:type="pct"/>
          </w:tcPr>
          <w:p w14:paraId="09FB51A5" w14:textId="77777777" w:rsidR="00A41DEB" w:rsidRDefault="00A41DEB" w:rsidP="00C113B5">
            <w:pPr>
              <w:pStyle w:val="TableBodyText"/>
              <w:jc w:val="left"/>
            </w:pPr>
            <w:r>
              <w:t>CAN</w:t>
            </w:r>
          </w:p>
        </w:tc>
        <w:tc>
          <w:tcPr>
            <w:tcW w:w="455" w:type="pct"/>
          </w:tcPr>
          <w:p w14:paraId="09FB51A6" w14:textId="77777777" w:rsidR="00A41DEB" w:rsidRDefault="00A41DEB" w:rsidP="00C113B5">
            <w:pPr>
              <w:pStyle w:val="TableBodyText"/>
            </w:pPr>
            <w:r>
              <w:t>-7.05</w:t>
            </w:r>
          </w:p>
        </w:tc>
        <w:tc>
          <w:tcPr>
            <w:tcW w:w="455" w:type="pct"/>
          </w:tcPr>
          <w:p w14:paraId="09FB51A7" w14:textId="77777777" w:rsidR="00A41DEB" w:rsidRDefault="00A41DEB" w:rsidP="00C113B5">
            <w:pPr>
              <w:pStyle w:val="TableBodyText"/>
            </w:pPr>
            <w:r>
              <w:t>-10.38</w:t>
            </w:r>
          </w:p>
        </w:tc>
        <w:tc>
          <w:tcPr>
            <w:tcW w:w="455" w:type="pct"/>
          </w:tcPr>
          <w:p w14:paraId="09FB51A8" w14:textId="77777777" w:rsidR="00A41DEB" w:rsidRDefault="00A41DEB" w:rsidP="00C113B5">
            <w:pPr>
              <w:pStyle w:val="TableBodyText"/>
            </w:pPr>
            <w:r>
              <w:t>-4.66</w:t>
            </w:r>
          </w:p>
        </w:tc>
        <w:tc>
          <w:tcPr>
            <w:tcW w:w="455" w:type="pct"/>
          </w:tcPr>
          <w:p w14:paraId="09FB51A9" w14:textId="77777777" w:rsidR="00A41DEB" w:rsidRDefault="00A41DEB" w:rsidP="00C113B5">
            <w:pPr>
              <w:pStyle w:val="TableBodyText"/>
            </w:pPr>
            <w:r>
              <w:t>-4.59</w:t>
            </w:r>
          </w:p>
        </w:tc>
        <w:tc>
          <w:tcPr>
            <w:tcW w:w="455" w:type="pct"/>
          </w:tcPr>
          <w:p w14:paraId="09FB51AA" w14:textId="77777777" w:rsidR="00A41DEB" w:rsidRDefault="00A41DEB" w:rsidP="00C113B5">
            <w:pPr>
              <w:pStyle w:val="TableBodyText"/>
            </w:pPr>
            <w:r>
              <w:t>-</w:t>
            </w:r>
          </w:p>
        </w:tc>
        <w:tc>
          <w:tcPr>
            <w:tcW w:w="455" w:type="pct"/>
          </w:tcPr>
          <w:p w14:paraId="09FB51AB" w14:textId="77777777" w:rsidR="00A41DEB" w:rsidRDefault="00A41DEB" w:rsidP="00C113B5">
            <w:pPr>
              <w:pStyle w:val="TableBodyText"/>
            </w:pPr>
            <w:r>
              <w:t>5.01</w:t>
            </w:r>
          </w:p>
        </w:tc>
        <w:tc>
          <w:tcPr>
            <w:tcW w:w="455" w:type="pct"/>
          </w:tcPr>
          <w:p w14:paraId="09FB51AC" w14:textId="77777777" w:rsidR="00A41DEB" w:rsidRDefault="00A41DEB" w:rsidP="00C113B5">
            <w:pPr>
              <w:pStyle w:val="TableBodyText"/>
            </w:pPr>
            <w:r>
              <w:t>-0.08</w:t>
            </w:r>
          </w:p>
        </w:tc>
        <w:tc>
          <w:tcPr>
            <w:tcW w:w="455" w:type="pct"/>
          </w:tcPr>
          <w:p w14:paraId="09FB51AD" w14:textId="77777777" w:rsidR="00A41DEB" w:rsidRDefault="00A41DEB" w:rsidP="00C113B5">
            <w:pPr>
              <w:pStyle w:val="TableBodyText"/>
            </w:pPr>
            <w:r>
              <w:t>-5.05</w:t>
            </w:r>
          </w:p>
        </w:tc>
        <w:tc>
          <w:tcPr>
            <w:tcW w:w="455" w:type="pct"/>
          </w:tcPr>
          <w:p w14:paraId="09FB51AE" w14:textId="77777777" w:rsidR="00A41DEB" w:rsidRDefault="00A41DEB" w:rsidP="00C113B5">
            <w:pPr>
              <w:pStyle w:val="TableBodyText"/>
            </w:pPr>
            <w:r>
              <w:t>-4.37</w:t>
            </w:r>
          </w:p>
        </w:tc>
        <w:tc>
          <w:tcPr>
            <w:tcW w:w="455" w:type="pct"/>
          </w:tcPr>
          <w:p w14:paraId="09FB51AF" w14:textId="77777777" w:rsidR="00A41DEB" w:rsidRDefault="00A41DEB" w:rsidP="00C113B5">
            <w:pPr>
              <w:pStyle w:val="TableBodyText"/>
              <w:ind w:right="6"/>
            </w:pPr>
            <w:r>
              <w:t>-4.87</w:t>
            </w:r>
          </w:p>
        </w:tc>
      </w:tr>
      <w:tr w:rsidR="00A41DEB" w14:paraId="09FB51BC" w14:textId="77777777" w:rsidTr="00C113B5">
        <w:tc>
          <w:tcPr>
            <w:tcW w:w="453" w:type="pct"/>
          </w:tcPr>
          <w:p w14:paraId="09FB51B1" w14:textId="77777777" w:rsidR="00A41DEB" w:rsidRDefault="00A41DEB" w:rsidP="00C113B5">
            <w:pPr>
              <w:pStyle w:val="TableBodyText"/>
              <w:jc w:val="left"/>
            </w:pPr>
            <w:r>
              <w:t>USA</w:t>
            </w:r>
          </w:p>
        </w:tc>
        <w:tc>
          <w:tcPr>
            <w:tcW w:w="455" w:type="pct"/>
          </w:tcPr>
          <w:p w14:paraId="09FB51B2" w14:textId="77777777" w:rsidR="00A41DEB" w:rsidRDefault="00A41DEB" w:rsidP="00C113B5">
            <w:pPr>
              <w:pStyle w:val="TableBodyText"/>
            </w:pPr>
            <w:r>
              <w:t>-7.82</w:t>
            </w:r>
          </w:p>
        </w:tc>
        <w:tc>
          <w:tcPr>
            <w:tcW w:w="455" w:type="pct"/>
          </w:tcPr>
          <w:p w14:paraId="09FB51B3" w14:textId="77777777" w:rsidR="00A41DEB" w:rsidRDefault="00A41DEB" w:rsidP="00C113B5">
            <w:pPr>
              <w:pStyle w:val="TableBodyText"/>
            </w:pPr>
            <w:r>
              <w:t>-13.50</w:t>
            </w:r>
          </w:p>
        </w:tc>
        <w:tc>
          <w:tcPr>
            <w:tcW w:w="455" w:type="pct"/>
          </w:tcPr>
          <w:p w14:paraId="09FB51B4" w14:textId="77777777" w:rsidR="00A41DEB" w:rsidRDefault="00A41DEB" w:rsidP="00C113B5">
            <w:pPr>
              <w:pStyle w:val="TableBodyText"/>
            </w:pPr>
            <w:r>
              <w:t>-6.52</w:t>
            </w:r>
          </w:p>
        </w:tc>
        <w:tc>
          <w:tcPr>
            <w:tcW w:w="455" w:type="pct"/>
          </w:tcPr>
          <w:p w14:paraId="09FB51B5" w14:textId="77777777" w:rsidR="00A41DEB" w:rsidRDefault="00A41DEB" w:rsidP="00C113B5">
            <w:pPr>
              <w:pStyle w:val="TableBodyText"/>
            </w:pPr>
            <w:r>
              <w:t>-7.40</w:t>
            </w:r>
          </w:p>
        </w:tc>
        <w:tc>
          <w:tcPr>
            <w:tcW w:w="455" w:type="pct"/>
          </w:tcPr>
          <w:p w14:paraId="09FB51B6" w14:textId="77777777" w:rsidR="00A41DEB" w:rsidRDefault="00A41DEB" w:rsidP="00C113B5">
            <w:pPr>
              <w:pStyle w:val="TableBodyText"/>
            </w:pPr>
            <w:r>
              <w:t>-2.01</w:t>
            </w:r>
          </w:p>
        </w:tc>
        <w:tc>
          <w:tcPr>
            <w:tcW w:w="455" w:type="pct"/>
          </w:tcPr>
          <w:p w14:paraId="09FB51B7" w14:textId="77777777" w:rsidR="00A41DEB" w:rsidRDefault="00A41DEB" w:rsidP="00C113B5">
            <w:pPr>
              <w:pStyle w:val="TableBodyText"/>
            </w:pPr>
            <w:r>
              <w:t>-</w:t>
            </w:r>
          </w:p>
        </w:tc>
        <w:tc>
          <w:tcPr>
            <w:tcW w:w="455" w:type="pct"/>
          </w:tcPr>
          <w:p w14:paraId="09FB51B8" w14:textId="77777777" w:rsidR="00A41DEB" w:rsidRDefault="00A41DEB" w:rsidP="00C113B5">
            <w:pPr>
              <w:pStyle w:val="TableBodyText"/>
            </w:pPr>
            <w:r>
              <w:t>-0.50</w:t>
            </w:r>
          </w:p>
        </w:tc>
        <w:tc>
          <w:tcPr>
            <w:tcW w:w="455" w:type="pct"/>
          </w:tcPr>
          <w:p w14:paraId="09FB51B9" w14:textId="77777777" w:rsidR="00A41DEB" w:rsidRDefault="00A41DEB" w:rsidP="00C113B5">
            <w:pPr>
              <w:pStyle w:val="TableBodyText"/>
            </w:pPr>
            <w:r>
              <w:t>-5.60</w:t>
            </w:r>
          </w:p>
        </w:tc>
        <w:tc>
          <w:tcPr>
            <w:tcW w:w="455" w:type="pct"/>
          </w:tcPr>
          <w:p w14:paraId="09FB51BA" w14:textId="77777777" w:rsidR="00A41DEB" w:rsidRDefault="00A41DEB" w:rsidP="00C113B5">
            <w:pPr>
              <w:pStyle w:val="TableBodyText"/>
            </w:pPr>
            <w:r>
              <w:t>-7.43</w:t>
            </w:r>
          </w:p>
        </w:tc>
        <w:tc>
          <w:tcPr>
            <w:tcW w:w="455" w:type="pct"/>
          </w:tcPr>
          <w:p w14:paraId="09FB51BB" w14:textId="77777777" w:rsidR="00A41DEB" w:rsidRDefault="00A41DEB" w:rsidP="00C113B5">
            <w:pPr>
              <w:pStyle w:val="TableBodyText"/>
              <w:ind w:right="6"/>
            </w:pPr>
            <w:r>
              <w:t>-5.84</w:t>
            </w:r>
          </w:p>
        </w:tc>
      </w:tr>
      <w:tr w:rsidR="00A41DEB" w14:paraId="09FB51C8" w14:textId="77777777" w:rsidTr="00C113B5">
        <w:tc>
          <w:tcPr>
            <w:tcW w:w="453" w:type="pct"/>
          </w:tcPr>
          <w:p w14:paraId="09FB51BD" w14:textId="77777777" w:rsidR="00A41DEB" w:rsidRDefault="00A41DEB" w:rsidP="00C113B5">
            <w:pPr>
              <w:pStyle w:val="TableBodyText"/>
              <w:jc w:val="left"/>
            </w:pPr>
            <w:r>
              <w:t>MEX</w:t>
            </w:r>
          </w:p>
        </w:tc>
        <w:tc>
          <w:tcPr>
            <w:tcW w:w="455" w:type="pct"/>
          </w:tcPr>
          <w:p w14:paraId="09FB51BE" w14:textId="77777777" w:rsidR="00A41DEB" w:rsidRDefault="00A41DEB" w:rsidP="00C113B5">
            <w:pPr>
              <w:pStyle w:val="TableBodyText"/>
            </w:pPr>
            <w:r>
              <w:t>-12.04</w:t>
            </w:r>
          </w:p>
        </w:tc>
        <w:tc>
          <w:tcPr>
            <w:tcW w:w="455" w:type="pct"/>
          </w:tcPr>
          <w:p w14:paraId="09FB51BF" w14:textId="77777777" w:rsidR="00A41DEB" w:rsidRDefault="00A41DEB" w:rsidP="00C113B5">
            <w:pPr>
              <w:pStyle w:val="TableBodyText"/>
            </w:pPr>
            <w:r>
              <w:t>-13.63</w:t>
            </w:r>
          </w:p>
        </w:tc>
        <w:tc>
          <w:tcPr>
            <w:tcW w:w="455" w:type="pct"/>
          </w:tcPr>
          <w:p w14:paraId="09FB51C0" w14:textId="77777777" w:rsidR="00A41DEB" w:rsidRDefault="00A41DEB" w:rsidP="00C113B5">
            <w:pPr>
              <w:pStyle w:val="TableBodyText"/>
            </w:pPr>
            <w:r>
              <w:t>-14.18</w:t>
            </w:r>
          </w:p>
        </w:tc>
        <w:tc>
          <w:tcPr>
            <w:tcW w:w="455" w:type="pct"/>
          </w:tcPr>
          <w:p w14:paraId="09FB51C1" w14:textId="77777777" w:rsidR="00A41DEB" w:rsidRDefault="00A41DEB" w:rsidP="00C113B5">
            <w:pPr>
              <w:pStyle w:val="TableBodyText"/>
            </w:pPr>
            <w:r>
              <w:t>-10.13</w:t>
            </w:r>
          </w:p>
        </w:tc>
        <w:tc>
          <w:tcPr>
            <w:tcW w:w="455" w:type="pct"/>
          </w:tcPr>
          <w:p w14:paraId="09FB51C2" w14:textId="77777777" w:rsidR="00A41DEB" w:rsidRDefault="00A41DEB" w:rsidP="00C113B5">
            <w:pPr>
              <w:pStyle w:val="TableBodyText"/>
            </w:pPr>
            <w:r>
              <w:t>-7.97</w:t>
            </w:r>
          </w:p>
        </w:tc>
        <w:tc>
          <w:tcPr>
            <w:tcW w:w="455" w:type="pct"/>
          </w:tcPr>
          <w:p w14:paraId="09FB51C3" w14:textId="77777777" w:rsidR="00A41DEB" w:rsidRDefault="00A41DEB" w:rsidP="00C113B5">
            <w:pPr>
              <w:pStyle w:val="TableBodyText"/>
            </w:pPr>
            <w:r>
              <w:t>8.65</w:t>
            </w:r>
          </w:p>
        </w:tc>
        <w:tc>
          <w:tcPr>
            <w:tcW w:w="455" w:type="pct"/>
          </w:tcPr>
          <w:p w14:paraId="09FB51C4" w14:textId="77777777" w:rsidR="00A41DEB" w:rsidRDefault="00A41DEB" w:rsidP="00C113B5">
            <w:pPr>
              <w:pStyle w:val="TableBodyText"/>
            </w:pPr>
            <w:r>
              <w:t>-</w:t>
            </w:r>
          </w:p>
        </w:tc>
        <w:tc>
          <w:tcPr>
            <w:tcW w:w="455" w:type="pct"/>
          </w:tcPr>
          <w:p w14:paraId="09FB51C5" w14:textId="77777777" w:rsidR="00A41DEB" w:rsidRDefault="00A41DEB" w:rsidP="00C113B5">
            <w:pPr>
              <w:pStyle w:val="TableBodyText"/>
            </w:pPr>
            <w:r>
              <w:t>-11.25</w:t>
            </w:r>
          </w:p>
        </w:tc>
        <w:tc>
          <w:tcPr>
            <w:tcW w:w="455" w:type="pct"/>
          </w:tcPr>
          <w:p w14:paraId="09FB51C6" w14:textId="77777777" w:rsidR="00A41DEB" w:rsidRDefault="00A41DEB" w:rsidP="00C113B5">
            <w:pPr>
              <w:pStyle w:val="TableBodyText"/>
            </w:pPr>
            <w:r>
              <w:t>-10.97</w:t>
            </w:r>
          </w:p>
        </w:tc>
        <w:tc>
          <w:tcPr>
            <w:tcW w:w="455" w:type="pct"/>
          </w:tcPr>
          <w:p w14:paraId="09FB51C7" w14:textId="77777777" w:rsidR="00A41DEB" w:rsidRDefault="00A41DEB" w:rsidP="00C113B5">
            <w:pPr>
              <w:pStyle w:val="TableBodyText"/>
              <w:ind w:right="6"/>
            </w:pPr>
            <w:r>
              <w:t>-10.85</w:t>
            </w:r>
          </w:p>
        </w:tc>
      </w:tr>
      <w:tr w:rsidR="00A41DEB" w14:paraId="09FB51D4" w14:textId="77777777" w:rsidTr="00C113B5">
        <w:tc>
          <w:tcPr>
            <w:tcW w:w="453" w:type="pct"/>
          </w:tcPr>
          <w:p w14:paraId="09FB51C9" w14:textId="77777777" w:rsidR="00A41DEB" w:rsidRDefault="00A41DEB" w:rsidP="00C113B5">
            <w:pPr>
              <w:pStyle w:val="TableBodyText"/>
              <w:jc w:val="left"/>
            </w:pPr>
            <w:r>
              <w:t>EU</w:t>
            </w:r>
          </w:p>
        </w:tc>
        <w:tc>
          <w:tcPr>
            <w:tcW w:w="455" w:type="pct"/>
          </w:tcPr>
          <w:p w14:paraId="09FB51CA" w14:textId="77777777" w:rsidR="00A41DEB" w:rsidRDefault="00A41DEB" w:rsidP="00C113B5">
            <w:pPr>
              <w:pStyle w:val="TableBodyText"/>
            </w:pPr>
            <w:r>
              <w:t>-1.42</w:t>
            </w:r>
          </w:p>
        </w:tc>
        <w:tc>
          <w:tcPr>
            <w:tcW w:w="455" w:type="pct"/>
          </w:tcPr>
          <w:p w14:paraId="09FB51CB" w14:textId="77777777" w:rsidR="00A41DEB" w:rsidRDefault="00A41DEB" w:rsidP="00C113B5">
            <w:pPr>
              <w:pStyle w:val="TableBodyText"/>
            </w:pPr>
            <w:r>
              <w:t>-8.46</w:t>
            </w:r>
          </w:p>
        </w:tc>
        <w:tc>
          <w:tcPr>
            <w:tcW w:w="455" w:type="pct"/>
          </w:tcPr>
          <w:p w14:paraId="09FB51CC" w14:textId="77777777" w:rsidR="00A41DEB" w:rsidRDefault="00A41DEB" w:rsidP="00C113B5">
            <w:pPr>
              <w:pStyle w:val="TableBodyText"/>
            </w:pPr>
            <w:r>
              <w:t>-1.88</w:t>
            </w:r>
          </w:p>
        </w:tc>
        <w:tc>
          <w:tcPr>
            <w:tcW w:w="455" w:type="pct"/>
          </w:tcPr>
          <w:p w14:paraId="09FB51CD" w14:textId="77777777" w:rsidR="00A41DEB" w:rsidRDefault="00A41DEB" w:rsidP="00C113B5">
            <w:pPr>
              <w:pStyle w:val="TableBodyText"/>
            </w:pPr>
            <w:r>
              <w:t>-1.62</w:t>
            </w:r>
          </w:p>
        </w:tc>
        <w:tc>
          <w:tcPr>
            <w:tcW w:w="455" w:type="pct"/>
          </w:tcPr>
          <w:p w14:paraId="09FB51CE" w14:textId="77777777" w:rsidR="00A41DEB" w:rsidRDefault="00A41DEB" w:rsidP="00C113B5">
            <w:pPr>
              <w:pStyle w:val="TableBodyText"/>
            </w:pPr>
            <w:r>
              <w:t>3.40</w:t>
            </w:r>
          </w:p>
        </w:tc>
        <w:tc>
          <w:tcPr>
            <w:tcW w:w="455" w:type="pct"/>
          </w:tcPr>
          <w:p w14:paraId="09FB51CF" w14:textId="77777777" w:rsidR="00A41DEB" w:rsidRDefault="00A41DEB" w:rsidP="00C113B5">
            <w:pPr>
              <w:pStyle w:val="TableBodyText"/>
            </w:pPr>
            <w:r>
              <w:t>13.02</w:t>
            </w:r>
          </w:p>
        </w:tc>
        <w:tc>
          <w:tcPr>
            <w:tcW w:w="455" w:type="pct"/>
          </w:tcPr>
          <w:p w14:paraId="09FB51D0" w14:textId="77777777" w:rsidR="00A41DEB" w:rsidRDefault="00A41DEB" w:rsidP="00C113B5">
            <w:pPr>
              <w:pStyle w:val="TableBodyText"/>
            </w:pPr>
            <w:r>
              <w:t>6.04</w:t>
            </w:r>
          </w:p>
        </w:tc>
        <w:tc>
          <w:tcPr>
            <w:tcW w:w="455" w:type="pct"/>
          </w:tcPr>
          <w:p w14:paraId="09FB51D1" w14:textId="77777777" w:rsidR="00A41DEB" w:rsidRDefault="00A41DEB" w:rsidP="00C113B5">
            <w:pPr>
              <w:pStyle w:val="TableBodyText"/>
            </w:pPr>
            <w:r>
              <w:t>-0.50</w:t>
            </w:r>
          </w:p>
        </w:tc>
        <w:tc>
          <w:tcPr>
            <w:tcW w:w="455" w:type="pct"/>
          </w:tcPr>
          <w:p w14:paraId="09FB51D2" w14:textId="77777777" w:rsidR="00A41DEB" w:rsidRDefault="00A41DEB" w:rsidP="00C113B5">
            <w:pPr>
              <w:pStyle w:val="TableBodyText"/>
            </w:pPr>
            <w:r>
              <w:t>0.09</w:t>
            </w:r>
          </w:p>
        </w:tc>
        <w:tc>
          <w:tcPr>
            <w:tcW w:w="455" w:type="pct"/>
          </w:tcPr>
          <w:p w14:paraId="09FB51D3" w14:textId="77777777" w:rsidR="00A41DEB" w:rsidRDefault="00A41DEB" w:rsidP="00C113B5">
            <w:pPr>
              <w:pStyle w:val="TableBodyText"/>
              <w:ind w:right="6"/>
            </w:pPr>
            <w:r>
              <w:t>-0.93</w:t>
            </w:r>
          </w:p>
        </w:tc>
      </w:tr>
      <w:tr w:rsidR="00A41DEB" w14:paraId="09FB51E0" w14:textId="77777777" w:rsidTr="00C113B5">
        <w:tc>
          <w:tcPr>
            <w:tcW w:w="453" w:type="pct"/>
          </w:tcPr>
          <w:p w14:paraId="09FB51D5" w14:textId="77777777" w:rsidR="00A41DEB" w:rsidRDefault="00A41DEB" w:rsidP="00C113B5">
            <w:pPr>
              <w:pStyle w:val="TableBodyText"/>
              <w:jc w:val="left"/>
            </w:pPr>
            <w:r>
              <w:t>ASEAN</w:t>
            </w:r>
          </w:p>
        </w:tc>
        <w:tc>
          <w:tcPr>
            <w:tcW w:w="455" w:type="pct"/>
          </w:tcPr>
          <w:p w14:paraId="09FB51D6" w14:textId="77777777" w:rsidR="00A41DEB" w:rsidRDefault="00A41DEB" w:rsidP="00C113B5">
            <w:pPr>
              <w:pStyle w:val="TableBodyText"/>
            </w:pPr>
            <w:r>
              <w:t>-2.10</w:t>
            </w:r>
          </w:p>
        </w:tc>
        <w:tc>
          <w:tcPr>
            <w:tcW w:w="455" w:type="pct"/>
          </w:tcPr>
          <w:p w14:paraId="09FB51D7" w14:textId="77777777" w:rsidR="00A41DEB" w:rsidRDefault="00A41DEB" w:rsidP="00C113B5">
            <w:pPr>
              <w:pStyle w:val="TableBodyText"/>
            </w:pPr>
            <w:r>
              <w:t>-8.88</w:t>
            </w:r>
          </w:p>
        </w:tc>
        <w:tc>
          <w:tcPr>
            <w:tcW w:w="455" w:type="pct"/>
          </w:tcPr>
          <w:p w14:paraId="09FB51D8" w14:textId="77777777" w:rsidR="00A41DEB" w:rsidRDefault="00A41DEB" w:rsidP="00C113B5">
            <w:pPr>
              <w:pStyle w:val="TableBodyText"/>
            </w:pPr>
            <w:r>
              <w:t>-3.12</w:t>
            </w:r>
          </w:p>
        </w:tc>
        <w:tc>
          <w:tcPr>
            <w:tcW w:w="455" w:type="pct"/>
          </w:tcPr>
          <w:p w14:paraId="09FB51D9" w14:textId="77777777" w:rsidR="00A41DEB" w:rsidRDefault="00A41DEB" w:rsidP="00C113B5">
            <w:pPr>
              <w:pStyle w:val="TableBodyText"/>
            </w:pPr>
            <w:r>
              <w:t>-2.24</w:t>
            </w:r>
          </w:p>
        </w:tc>
        <w:tc>
          <w:tcPr>
            <w:tcW w:w="455" w:type="pct"/>
          </w:tcPr>
          <w:p w14:paraId="09FB51DA" w14:textId="77777777" w:rsidR="00A41DEB" w:rsidRDefault="00A41DEB" w:rsidP="00C113B5">
            <w:pPr>
              <w:pStyle w:val="TableBodyText"/>
            </w:pPr>
            <w:r>
              <w:t>2.05</w:t>
            </w:r>
          </w:p>
        </w:tc>
        <w:tc>
          <w:tcPr>
            <w:tcW w:w="455" w:type="pct"/>
          </w:tcPr>
          <w:p w14:paraId="09FB51DB" w14:textId="77777777" w:rsidR="00A41DEB" w:rsidRDefault="00A41DEB" w:rsidP="00C113B5">
            <w:pPr>
              <w:pStyle w:val="TableBodyText"/>
            </w:pPr>
            <w:r>
              <w:t>33.57</w:t>
            </w:r>
          </w:p>
        </w:tc>
        <w:tc>
          <w:tcPr>
            <w:tcW w:w="455" w:type="pct"/>
          </w:tcPr>
          <w:p w14:paraId="09FB51DC" w14:textId="77777777" w:rsidR="00A41DEB" w:rsidRDefault="00A41DEB" w:rsidP="00C113B5">
            <w:pPr>
              <w:pStyle w:val="TableBodyText"/>
            </w:pPr>
            <w:r>
              <w:t>6.48</w:t>
            </w:r>
          </w:p>
        </w:tc>
        <w:tc>
          <w:tcPr>
            <w:tcW w:w="455" w:type="pct"/>
          </w:tcPr>
          <w:p w14:paraId="09FB51DD" w14:textId="77777777" w:rsidR="00A41DEB" w:rsidRDefault="00A41DEB" w:rsidP="00C113B5">
            <w:pPr>
              <w:pStyle w:val="TableBodyText"/>
            </w:pPr>
            <w:r>
              <w:t>-2.11</w:t>
            </w:r>
          </w:p>
        </w:tc>
        <w:tc>
          <w:tcPr>
            <w:tcW w:w="455" w:type="pct"/>
          </w:tcPr>
          <w:p w14:paraId="09FB51DE" w14:textId="77777777" w:rsidR="00A41DEB" w:rsidRDefault="00A41DEB" w:rsidP="00C113B5">
            <w:pPr>
              <w:pStyle w:val="TableBodyText"/>
            </w:pPr>
            <w:r>
              <w:t>-0.85</w:t>
            </w:r>
          </w:p>
        </w:tc>
        <w:tc>
          <w:tcPr>
            <w:tcW w:w="455" w:type="pct"/>
          </w:tcPr>
          <w:p w14:paraId="09FB51DF" w14:textId="77777777" w:rsidR="00A41DEB" w:rsidRDefault="00A41DEB" w:rsidP="00C113B5">
            <w:pPr>
              <w:pStyle w:val="TableBodyText"/>
              <w:ind w:right="6"/>
            </w:pPr>
            <w:r>
              <w:t>-1.78</w:t>
            </w:r>
          </w:p>
        </w:tc>
      </w:tr>
      <w:tr w:rsidR="00A41DEB" w14:paraId="09FB51EC" w14:textId="77777777" w:rsidTr="00C113B5">
        <w:tc>
          <w:tcPr>
            <w:tcW w:w="453" w:type="pct"/>
            <w:tcBorders>
              <w:bottom w:val="single" w:sz="6" w:space="0" w:color="78A22F" w:themeColor="accent1"/>
            </w:tcBorders>
            <w:shd w:val="clear" w:color="auto" w:fill="auto"/>
          </w:tcPr>
          <w:p w14:paraId="09FB51E1" w14:textId="77777777" w:rsidR="00A41DEB" w:rsidRDefault="00A41DEB" w:rsidP="00C113B5">
            <w:pPr>
              <w:pStyle w:val="TableBodyText"/>
              <w:jc w:val="left"/>
            </w:pPr>
            <w:r>
              <w:t>REST</w:t>
            </w:r>
          </w:p>
        </w:tc>
        <w:tc>
          <w:tcPr>
            <w:tcW w:w="455" w:type="pct"/>
            <w:tcBorders>
              <w:bottom w:val="single" w:sz="6" w:space="0" w:color="78A22F" w:themeColor="accent1"/>
            </w:tcBorders>
            <w:shd w:val="clear" w:color="auto" w:fill="auto"/>
          </w:tcPr>
          <w:p w14:paraId="09FB51E2" w14:textId="77777777" w:rsidR="00A41DEB" w:rsidRDefault="00A41DEB" w:rsidP="00C113B5">
            <w:pPr>
              <w:pStyle w:val="TableBodyText"/>
            </w:pPr>
            <w:r>
              <w:t>-1.57</w:t>
            </w:r>
          </w:p>
        </w:tc>
        <w:tc>
          <w:tcPr>
            <w:tcW w:w="455" w:type="pct"/>
            <w:tcBorders>
              <w:bottom w:val="single" w:sz="6" w:space="0" w:color="78A22F" w:themeColor="accent1"/>
            </w:tcBorders>
            <w:shd w:val="clear" w:color="auto" w:fill="auto"/>
          </w:tcPr>
          <w:p w14:paraId="09FB51E3" w14:textId="77777777" w:rsidR="00A41DEB" w:rsidRDefault="00A41DEB" w:rsidP="00C113B5">
            <w:pPr>
              <w:pStyle w:val="TableBodyText"/>
            </w:pPr>
            <w:r>
              <w:t>-5.56</w:t>
            </w:r>
          </w:p>
        </w:tc>
        <w:tc>
          <w:tcPr>
            <w:tcW w:w="455" w:type="pct"/>
            <w:tcBorders>
              <w:bottom w:val="single" w:sz="6" w:space="0" w:color="78A22F" w:themeColor="accent1"/>
            </w:tcBorders>
            <w:shd w:val="clear" w:color="auto" w:fill="auto"/>
          </w:tcPr>
          <w:p w14:paraId="09FB51E4" w14:textId="77777777" w:rsidR="00A41DEB" w:rsidRDefault="00A41DEB" w:rsidP="00C113B5">
            <w:pPr>
              <w:pStyle w:val="TableBodyText"/>
            </w:pPr>
            <w:r>
              <w:t>-1.05</w:t>
            </w:r>
          </w:p>
        </w:tc>
        <w:tc>
          <w:tcPr>
            <w:tcW w:w="455" w:type="pct"/>
            <w:tcBorders>
              <w:bottom w:val="single" w:sz="6" w:space="0" w:color="78A22F" w:themeColor="accent1"/>
            </w:tcBorders>
            <w:shd w:val="clear" w:color="auto" w:fill="auto"/>
          </w:tcPr>
          <w:p w14:paraId="09FB51E5" w14:textId="77777777" w:rsidR="00A41DEB" w:rsidRDefault="00A41DEB" w:rsidP="00C113B5">
            <w:pPr>
              <w:pStyle w:val="TableBodyText"/>
            </w:pPr>
            <w:r>
              <w:t>-1.05</w:t>
            </w:r>
          </w:p>
        </w:tc>
        <w:tc>
          <w:tcPr>
            <w:tcW w:w="455" w:type="pct"/>
            <w:tcBorders>
              <w:bottom w:val="single" w:sz="6" w:space="0" w:color="78A22F" w:themeColor="accent1"/>
            </w:tcBorders>
            <w:shd w:val="clear" w:color="auto" w:fill="auto"/>
          </w:tcPr>
          <w:p w14:paraId="09FB51E6" w14:textId="77777777" w:rsidR="00A41DEB" w:rsidRDefault="00A41DEB" w:rsidP="00C113B5">
            <w:pPr>
              <w:pStyle w:val="TableBodyText"/>
            </w:pPr>
            <w:r>
              <w:t>1.86</w:t>
            </w:r>
          </w:p>
        </w:tc>
        <w:tc>
          <w:tcPr>
            <w:tcW w:w="455" w:type="pct"/>
            <w:tcBorders>
              <w:bottom w:val="single" w:sz="6" w:space="0" w:color="78A22F" w:themeColor="accent1"/>
            </w:tcBorders>
            <w:shd w:val="clear" w:color="auto" w:fill="auto"/>
          </w:tcPr>
          <w:p w14:paraId="09FB51E7" w14:textId="77777777" w:rsidR="00A41DEB" w:rsidRDefault="00A41DEB" w:rsidP="00C113B5">
            <w:pPr>
              <w:pStyle w:val="TableBodyText"/>
            </w:pPr>
            <w:r>
              <w:t>11.78</w:t>
            </w:r>
          </w:p>
        </w:tc>
        <w:tc>
          <w:tcPr>
            <w:tcW w:w="455" w:type="pct"/>
            <w:tcBorders>
              <w:bottom w:val="single" w:sz="6" w:space="0" w:color="78A22F" w:themeColor="accent1"/>
            </w:tcBorders>
            <w:shd w:val="clear" w:color="auto" w:fill="auto"/>
          </w:tcPr>
          <w:p w14:paraId="09FB51E8" w14:textId="77777777" w:rsidR="00A41DEB" w:rsidRDefault="00A41DEB" w:rsidP="00C113B5">
            <w:pPr>
              <w:pStyle w:val="TableBodyText"/>
            </w:pPr>
            <w:r>
              <w:t>5.12</w:t>
            </w:r>
          </w:p>
        </w:tc>
        <w:tc>
          <w:tcPr>
            <w:tcW w:w="455" w:type="pct"/>
            <w:tcBorders>
              <w:bottom w:val="single" w:sz="6" w:space="0" w:color="78A22F" w:themeColor="accent1"/>
            </w:tcBorders>
            <w:shd w:val="clear" w:color="auto" w:fill="auto"/>
          </w:tcPr>
          <w:p w14:paraId="09FB51E9" w14:textId="77777777" w:rsidR="00A41DEB" w:rsidRDefault="00A41DEB" w:rsidP="00C113B5">
            <w:pPr>
              <w:pStyle w:val="TableBodyText"/>
            </w:pPr>
            <w:r>
              <w:t>-0.49</w:t>
            </w:r>
          </w:p>
        </w:tc>
        <w:tc>
          <w:tcPr>
            <w:tcW w:w="455" w:type="pct"/>
            <w:tcBorders>
              <w:bottom w:val="single" w:sz="6" w:space="0" w:color="78A22F" w:themeColor="accent1"/>
            </w:tcBorders>
            <w:shd w:val="clear" w:color="auto" w:fill="auto"/>
          </w:tcPr>
          <w:p w14:paraId="09FB51EA" w14:textId="77777777" w:rsidR="00A41DEB" w:rsidRDefault="00A41DEB" w:rsidP="00C113B5">
            <w:pPr>
              <w:pStyle w:val="TableBodyText"/>
            </w:pPr>
            <w:r>
              <w:t>-0.20</w:t>
            </w:r>
          </w:p>
        </w:tc>
        <w:tc>
          <w:tcPr>
            <w:tcW w:w="455" w:type="pct"/>
            <w:tcBorders>
              <w:bottom w:val="single" w:sz="6" w:space="0" w:color="78A22F" w:themeColor="accent1"/>
            </w:tcBorders>
            <w:shd w:val="clear" w:color="auto" w:fill="auto"/>
          </w:tcPr>
          <w:p w14:paraId="09FB51EB" w14:textId="77777777" w:rsidR="00A41DEB" w:rsidRDefault="00A41DEB" w:rsidP="00C113B5">
            <w:pPr>
              <w:pStyle w:val="TableBodyText"/>
              <w:ind w:right="6"/>
            </w:pPr>
            <w:r>
              <w:t>-0.74</w:t>
            </w:r>
          </w:p>
        </w:tc>
      </w:tr>
    </w:tbl>
    <w:p w14:paraId="09FB51ED" w14:textId="77777777" w:rsidR="00A41DEB" w:rsidRDefault="00A41DEB" w:rsidP="00C113B5">
      <w:pPr>
        <w:rPr>
          <w:szCs w:val="20"/>
        </w:rPr>
      </w:pPr>
      <w:r>
        <w:br w:type="page"/>
      </w:r>
    </w:p>
    <w:p w14:paraId="09FB51EE" w14:textId="77777777" w:rsidR="00A41DEB" w:rsidRDefault="00A41DEB" w:rsidP="00C113B5">
      <w:pPr>
        <w:pStyle w:val="Heading3"/>
        <w:jc w:val="center"/>
      </w:pPr>
      <w:r>
        <w:lastRenderedPageBreak/>
        <w:t xml:space="preserve">US 45% tariff on Chinese imports with half </w:t>
      </w:r>
      <w:proofErr w:type="spellStart"/>
      <w:r w:rsidRPr="005C731F">
        <w:t>Armington</w:t>
      </w:r>
      <w:proofErr w:type="spellEnd"/>
      <w:r>
        <w:t xml:space="preserve"> </w:t>
      </w:r>
      <w:proofErr w:type="spellStart"/>
      <w:r>
        <w:t>elasticities</w:t>
      </w:r>
      <w:proofErr w:type="spellEnd"/>
    </w:p>
    <w:p w14:paraId="09FB51EF" w14:textId="77777777" w:rsidR="00A41DEB" w:rsidRPr="005C64A9" w:rsidRDefault="00A41DEB" w:rsidP="00C113B5">
      <w:pPr>
        <w:pStyle w:val="BodyText"/>
        <w:spacing w:before="0"/>
      </w:pPr>
    </w:p>
    <w:p w14:paraId="09FB51F0"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394"/>
        <w:gridCol w:w="4395"/>
      </w:tblGrid>
      <w:tr w:rsidR="00A41DEB" w14:paraId="09FB51F3" w14:textId="77777777" w:rsidTr="00C113B5">
        <w:trPr>
          <w:trHeight w:val="255"/>
        </w:trPr>
        <w:tc>
          <w:tcPr>
            <w:tcW w:w="2500" w:type="pct"/>
            <w:tcBorders>
              <w:top w:val="single" w:sz="6" w:space="0" w:color="78A22F" w:themeColor="accent1"/>
            </w:tcBorders>
            <w:shd w:val="clear" w:color="auto" w:fill="auto"/>
          </w:tcPr>
          <w:p w14:paraId="09FB51F1" w14:textId="77777777" w:rsidR="00A41DEB" w:rsidRDefault="00A41DEB" w:rsidP="00C113B5">
            <w:pPr>
              <w:pStyle w:val="TableUnitsRow"/>
              <w:jc w:val="left"/>
            </w:pPr>
            <w:r>
              <w:t>GDP</w:t>
            </w:r>
          </w:p>
        </w:tc>
        <w:tc>
          <w:tcPr>
            <w:tcW w:w="2500" w:type="pct"/>
            <w:tcBorders>
              <w:top w:val="single" w:sz="6" w:space="0" w:color="78A22F" w:themeColor="accent1"/>
            </w:tcBorders>
            <w:shd w:val="clear" w:color="auto" w:fill="auto"/>
            <w:vAlign w:val="bottom"/>
          </w:tcPr>
          <w:p w14:paraId="09FB51F2" w14:textId="77777777" w:rsidR="00A41DEB" w:rsidRDefault="00A41DEB" w:rsidP="00C113B5">
            <w:pPr>
              <w:pStyle w:val="TableUnitsRow"/>
              <w:ind w:right="6"/>
            </w:pPr>
            <w:r w:rsidRPr="0053475E">
              <w:t>-0.10</w:t>
            </w:r>
          </w:p>
        </w:tc>
      </w:tr>
      <w:tr w:rsidR="00A41DEB" w14:paraId="09FB51F6" w14:textId="77777777" w:rsidTr="00C113B5">
        <w:trPr>
          <w:trHeight w:val="255"/>
        </w:trPr>
        <w:tc>
          <w:tcPr>
            <w:tcW w:w="2500" w:type="pct"/>
          </w:tcPr>
          <w:p w14:paraId="09FB51F4" w14:textId="77777777" w:rsidR="00A41DEB" w:rsidRDefault="00A41DEB" w:rsidP="00C113B5">
            <w:pPr>
              <w:pStyle w:val="TableUnitsRow"/>
              <w:jc w:val="left"/>
            </w:pPr>
            <w:r>
              <w:t>Exports</w:t>
            </w:r>
          </w:p>
        </w:tc>
        <w:tc>
          <w:tcPr>
            <w:tcW w:w="2500" w:type="pct"/>
            <w:vAlign w:val="bottom"/>
          </w:tcPr>
          <w:p w14:paraId="09FB51F5" w14:textId="77777777" w:rsidR="00A41DEB" w:rsidRDefault="00A41DEB" w:rsidP="00C113B5">
            <w:pPr>
              <w:pStyle w:val="TableUnitsRow"/>
              <w:ind w:right="6"/>
            </w:pPr>
            <w:r w:rsidRPr="0053475E">
              <w:t>-0.30</w:t>
            </w:r>
          </w:p>
        </w:tc>
      </w:tr>
      <w:tr w:rsidR="00A41DEB" w14:paraId="09FB51F9" w14:textId="77777777" w:rsidTr="00C113B5">
        <w:trPr>
          <w:trHeight w:val="255"/>
        </w:trPr>
        <w:tc>
          <w:tcPr>
            <w:tcW w:w="2500" w:type="pct"/>
          </w:tcPr>
          <w:p w14:paraId="09FB51F7" w14:textId="77777777" w:rsidR="00A41DEB" w:rsidRDefault="00A41DEB" w:rsidP="00C113B5">
            <w:pPr>
              <w:pStyle w:val="TableUnitsRow"/>
              <w:jc w:val="left"/>
            </w:pPr>
            <w:r>
              <w:t>Capital stock</w:t>
            </w:r>
          </w:p>
        </w:tc>
        <w:tc>
          <w:tcPr>
            <w:tcW w:w="2500" w:type="pct"/>
            <w:vAlign w:val="bottom"/>
          </w:tcPr>
          <w:p w14:paraId="09FB51F8" w14:textId="77777777" w:rsidR="00A41DEB" w:rsidRDefault="00A41DEB" w:rsidP="00C113B5">
            <w:pPr>
              <w:pStyle w:val="TableUnitsRow"/>
              <w:ind w:right="6"/>
            </w:pPr>
            <w:r w:rsidRPr="0053475E">
              <w:t>-0.05</w:t>
            </w:r>
          </w:p>
        </w:tc>
      </w:tr>
      <w:tr w:rsidR="00A41DEB" w14:paraId="09FB51FC" w14:textId="77777777" w:rsidTr="00C113B5">
        <w:trPr>
          <w:trHeight w:val="255"/>
        </w:trPr>
        <w:tc>
          <w:tcPr>
            <w:tcW w:w="2500" w:type="pct"/>
            <w:tcBorders>
              <w:bottom w:val="single" w:sz="6" w:space="0" w:color="78A22F" w:themeColor="accent1"/>
            </w:tcBorders>
            <w:shd w:val="clear" w:color="auto" w:fill="auto"/>
          </w:tcPr>
          <w:p w14:paraId="09FB51FA" w14:textId="77777777" w:rsidR="00A41DEB" w:rsidRDefault="00A41DEB" w:rsidP="00C113B5">
            <w:pPr>
              <w:pStyle w:val="TableUnitsRow"/>
              <w:jc w:val="left"/>
            </w:pPr>
            <w:r>
              <w:t>Rate of return</w:t>
            </w:r>
          </w:p>
        </w:tc>
        <w:tc>
          <w:tcPr>
            <w:tcW w:w="2500" w:type="pct"/>
            <w:tcBorders>
              <w:bottom w:val="single" w:sz="6" w:space="0" w:color="78A22F" w:themeColor="accent1"/>
            </w:tcBorders>
            <w:shd w:val="clear" w:color="auto" w:fill="auto"/>
            <w:vAlign w:val="bottom"/>
          </w:tcPr>
          <w:p w14:paraId="09FB51FB" w14:textId="77777777" w:rsidR="00A41DEB" w:rsidRDefault="00A41DEB" w:rsidP="00C113B5">
            <w:pPr>
              <w:pStyle w:val="TableUnitsRow"/>
              <w:ind w:right="6"/>
            </w:pPr>
            <w:r w:rsidRPr="0053475E">
              <w:t>-0.07</w:t>
            </w:r>
          </w:p>
        </w:tc>
      </w:tr>
    </w:tbl>
    <w:p w14:paraId="09FB51FD" w14:textId="77777777" w:rsidR="00A41DEB" w:rsidRDefault="00A41DEB" w:rsidP="00C113B5">
      <w:pPr>
        <w:pStyle w:val="BodyText"/>
        <w:spacing w:before="0"/>
      </w:pPr>
    </w:p>
    <w:p w14:paraId="09FB51FE"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20A" w14:textId="77777777" w:rsidTr="00C113B5">
        <w:tc>
          <w:tcPr>
            <w:tcW w:w="1228" w:type="pct"/>
            <w:tcBorders>
              <w:top w:val="single" w:sz="6" w:space="0" w:color="78A22F" w:themeColor="accent1"/>
              <w:bottom w:val="single" w:sz="6" w:space="0" w:color="78A22F" w:themeColor="accent1"/>
            </w:tcBorders>
            <w:shd w:val="clear" w:color="auto" w:fill="auto"/>
          </w:tcPr>
          <w:p w14:paraId="09FB51FF"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5200" w14:textId="77777777" w:rsidR="00A41DEB" w:rsidRDefault="00A41DEB" w:rsidP="00C113B5">
            <w:pPr>
              <w:pStyle w:val="TableColumnHeading"/>
            </w:pPr>
            <w:proofErr w:type="spellStart"/>
            <w:r w:rsidRPr="00502CB8">
              <w:t>AUS</w:t>
            </w:r>
            <w:proofErr w:type="spellEnd"/>
          </w:p>
        </w:tc>
        <w:tc>
          <w:tcPr>
            <w:tcW w:w="363" w:type="pct"/>
            <w:tcBorders>
              <w:top w:val="single" w:sz="6" w:space="0" w:color="78A22F" w:themeColor="accent1"/>
              <w:bottom w:val="single" w:sz="6" w:space="0" w:color="78A22F" w:themeColor="accent1"/>
            </w:tcBorders>
            <w:shd w:val="clear" w:color="auto" w:fill="auto"/>
          </w:tcPr>
          <w:p w14:paraId="09FB5201" w14:textId="77777777" w:rsidR="00A41DEB" w:rsidRDefault="00A41DEB" w:rsidP="00C113B5">
            <w:pPr>
              <w:pStyle w:val="TableColumnHeading"/>
            </w:pPr>
            <w:proofErr w:type="spellStart"/>
            <w:r w:rsidRPr="00502CB8">
              <w:t>CHN</w:t>
            </w:r>
            <w:proofErr w:type="spellEnd"/>
          </w:p>
        </w:tc>
        <w:tc>
          <w:tcPr>
            <w:tcW w:w="363" w:type="pct"/>
            <w:tcBorders>
              <w:top w:val="single" w:sz="6" w:space="0" w:color="78A22F" w:themeColor="accent1"/>
              <w:bottom w:val="single" w:sz="6" w:space="0" w:color="78A22F" w:themeColor="accent1"/>
            </w:tcBorders>
            <w:shd w:val="clear" w:color="auto" w:fill="auto"/>
          </w:tcPr>
          <w:p w14:paraId="09FB5202" w14:textId="77777777" w:rsidR="00A41DEB" w:rsidRDefault="00A41DEB" w:rsidP="00C113B5">
            <w:pPr>
              <w:pStyle w:val="TableColumnHeading"/>
            </w:pPr>
            <w:r w:rsidRPr="00502CB8">
              <w:t>JPN</w:t>
            </w:r>
          </w:p>
        </w:tc>
        <w:tc>
          <w:tcPr>
            <w:tcW w:w="363" w:type="pct"/>
            <w:tcBorders>
              <w:top w:val="single" w:sz="6" w:space="0" w:color="78A22F" w:themeColor="accent1"/>
              <w:bottom w:val="single" w:sz="6" w:space="0" w:color="78A22F" w:themeColor="accent1"/>
            </w:tcBorders>
            <w:shd w:val="clear" w:color="auto" w:fill="auto"/>
          </w:tcPr>
          <w:p w14:paraId="09FB5203" w14:textId="77777777" w:rsidR="00A41DEB" w:rsidRDefault="00A41DEB" w:rsidP="00C113B5">
            <w:pPr>
              <w:pStyle w:val="TableColumnHeading"/>
            </w:pPr>
            <w:proofErr w:type="spellStart"/>
            <w:r w:rsidRPr="00502CB8">
              <w:t>KOR</w:t>
            </w:r>
            <w:proofErr w:type="spellEnd"/>
          </w:p>
        </w:tc>
        <w:tc>
          <w:tcPr>
            <w:tcW w:w="362" w:type="pct"/>
            <w:tcBorders>
              <w:top w:val="single" w:sz="6" w:space="0" w:color="78A22F" w:themeColor="accent1"/>
              <w:bottom w:val="single" w:sz="6" w:space="0" w:color="78A22F" w:themeColor="accent1"/>
            </w:tcBorders>
            <w:shd w:val="clear" w:color="auto" w:fill="auto"/>
          </w:tcPr>
          <w:p w14:paraId="09FB5204" w14:textId="77777777" w:rsidR="00A41DEB" w:rsidRDefault="00A41DEB" w:rsidP="00C113B5">
            <w:pPr>
              <w:pStyle w:val="TableColumnHeading"/>
            </w:pPr>
            <w:r w:rsidRPr="00502CB8">
              <w:t>CAN</w:t>
            </w:r>
          </w:p>
        </w:tc>
        <w:tc>
          <w:tcPr>
            <w:tcW w:w="363" w:type="pct"/>
            <w:tcBorders>
              <w:top w:val="single" w:sz="6" w:space="0" w:color="78A22F" w:themeColor="accent1"/>
              <w:bottom w:val="single" w:sz="6" w:space="0" w:color="78A22F" w:themeColor="accent1"/>
            </w:tcBorders>
            <w:shd w:val="clear" w:color="auto" w:fill="auto"/>
          </w:tcPr>
          <w:p w14:paraId="09FB5205" w14:textId="77777777" w:rsidR="00A41DEB" w:rsidRDefault="00A41DEB" w:rsidP="00C113B5">
            <w:pPr>
              <w:pStyle w:val="TableColumnHeading"/>
            </w:pPr>
            <w:r w:rsidRPr="00502CB8">
              <w:t>USA</w:t>
            </w:r>
          </w:p>
        </w:tc>
        <w:tc>
          <w:tcPr>
            <w:tcW w:w="363" w:type="pct"/>
            <w:tcBorders>
              <w:top w:val="single" w:sz="6" w:space="0" w:color="78A22F" w:themeColor="accent1"/>
              <w:bottom w:val="single" w:sz="6" w:space="0" w:color="78A22F" w:themeColor="accent1"/>
            </w:tcBorders>
            <w:shd w:val="clear" w:color="auto" w:fill="auto"/>
          </w:tcPr>
          <w:p w14:paraId="09FB5206" w14:textId="77777777" w:rsidR="00A41DEB" w:rsidRDefault="00A41DEB" w:rsidP="00C113B5">
            <w:pPr>
              <w:pStyle w:val="TableColumnHeading"/>
            </w:pPr>
            <w:r w:rsidRPr="00502CB8">
              <w:t>MEX</w:t>
            </w:r>
          </w:p>
        </w:tc>
        <w:tc>
          <w:tcPr>
            <w:tcW w:w="363" w:type="pct"/>
            <w:tcBorders>
              <w:top w:val="single" w:sz="6" w:space="0" w:color="78A22F" w:themeColor="accent1"/>
              <w:bottom w:val="single" w:sz="6" w:space="0" w:color="78A22F" w:themeColor="accent1"/>
            </w:tcBorders>
            <w:shd w:val="clear" w:color="auto" w:fill="auto"/>
          </w:tcPr>
          <w:p w14:paraId="09FB5207" w14:textId="77777777" w:rsidR="00A41DEB" w:rsidRDefault="00A41DEB" w:rsidP="00C113B5">
            <w:pPr>
              <w:pStyle w:val="TableColumnHeading"/>
            </w:pPr>
            <w:r w:rsidRPr="00502CB8">
              <w:t>EU</w:t>
            </w:r>
          </w:p>
        </w:tc>
        <w:tc>
          <w:tcPr>
            <w:tcW w:w="493" w:type="pct"/>
            <w:tcBorders>
              <w:top w:val="single" w:sz="6" w:space="0" w:color="78A22F" w:themeColor="accent1"/>
              <w:bottom w:val="single" w:sz="6" w:space="0" w:color="78A22F" w:themeColor="accent1"/>
            </w:tcBorders>
            <w:shd w:val="clear" w:color="auto" w:fill="auto"/>
          </w:tcPr>
          <w:p w14:paraId="09FB5208" w14:textId="77777777" w:rsidR="00A41DEB" w:rsidRDefault="00A41DEB" w:rsidP="00C113B5">
            <w:pPr>
              <w:pStyle w:val="TableColumnHeading"/>
            </w:pPr>
            <w:r w:rsidRPr="00502CB8">
              <w:t>ASEAN</w:t>
            </w:r>
          </w:p>
        </w:tc>
        <w:tc>
          <w:tcPr>
            <w:tcW w:w="377" w:type="pct"/>
            <w:tcBorders>
              <w:top w:val="single" w:sz="6" w:space="0" w:color="78A22F" w:themeColor="accent1"/>
              <w:bottom w:val="single" w:sz="6" w:space="0" w:color="78A22F" w:themeColor="accent1"/>
            </w:tcBorders>
            <w:shd w:val="clear" w:color="auto" w:fill="auto"/>
          </w:tcPr>
          <w:p w14:paraId="09FB5209" w14:textId="77777777" w:rsidR="00A41DEB" w:rsidRDefault="00A41DEB" w:rsidP="00C113B5">
            <w:pPr>
              <w:pStyle w:val="TableColumnHeading"/>
              <w:ind w:right="6"/>
            </w:pPr>
            <w:r w:rsidRPr="00502CB8">
              <w:t>REST</w:t>
            </w:r>
          </w:p>
        </w:tc>
      </w:tr>
      <w:tr w:rsidR="00A41DEB" w14:paraId="09FB5216" w14:textId="77777777" w:rsidTr="00C113B5">
        <w:tc>
          <w:tcPr>
            <w:tcW w:w="1228" w:type="pct"/>
            <w:tcBorders>
              <w:top w:val="single" w:sz="6" w:space="0" w:color="78A22F" w:themeColor="accent1"/>
            </w:tcBorders>
          </w:tcPr>
          <w:p w14:paraId="09FB520B" w14:textId="77777777" w:rsidR="00A41DEB" w:rsidRDefault="00A41DEB" w:rsidP="00C113B5">
            <w:pPr>
              <w:pStyle w:val="TableUnitsRow"/>
              <w:jc w:val="left"/>
            </w:pPr>
            <w:r w:rsidRPr="00502CB8">
              <w:t>Real GDP</w:t>
            </w:r>
          </w:p>
        </w:tc>
        <w:tc>
          <w:tcPr>
            <w:tcW w:w="362" w:type="pct"/>
            <w:tcBorders>
              <w:top w:val="single" w:sz="6" w:space="0" w:color="78A22F" w:themeColor="accent1"/>
            </w:tcBorders>
          </w:tcPr>
          <w:p w14:paraId="09FB520C" w14:textId="77777777" w:rsidR="00A41DEB" w:rsidRDefault="00A41DEB" w:rsidP="00C113B5">
            <w:pPr>
              <w:pStyle w:val="TableUnitsRow"/>
            </w:pPr>
            <w:r w:rsidRPr="00502CB8">
              <w:t>0.06</w:t>
            </w:r>
          </w:p>
        </w:tc>
        <w:tc>
          <w:tcPr>
            <w:tcW w:w="363" w:type="pct"/>
            <w:tcBorders>
              <w:top w:val="single" w:sz="6" w:space="0" w:color="78A22F" w:themeColor="accent1"/>
            </w:tcBorders>
          </w:tcPr>
          <w:p w14:paraId="09FB520D" w14:textId="77777777" w:rsidR="00A41DEB" w:rsidRDefault="00A41DEB" w:rsidP="00C113B5">
            <w:pPr>
              <w:pStyle w:val="TableUnitsRow"/>
            </w:pPr>
            <w:r w:rsidRPr="00502CB8">
              <w:t>-1.11</w:t>
            </w:r>
          </w:p>
        </w:tc>
        <w:tc>
          <w:tcPr>
            <w:tcW w:w="363" w:type="pct"/>
            <w:tcBorders>
              <w:top w:val="single" w:sz="6" w:space="0" w:color="78A22F" w:themeColor="accent1"/>
            </w:tcBorders>
          </w:tcPr>
          <w:p w14:paraId="09FB520E" w14:textId="77777777" w:rsidR="00A41DEB" w:rsidRDefault="00A41DEB" w:rsidP="00C113B5">
            <w:pPr>
              <w:pStyle w:val="TableUnitsRow"/>
            </w:pPr>
            <w:r w:rsidRPr="00502CB8">
              <w:t>0.12</w:t>
            </w:r>
          </w:p>
        </w:tc>
        <w:tc>
          <w:tcPr>
            <w:tcW w:w="363" w:type="pct"/>
            <w:tcBorders>
              <w:top w:val="single" w:sz="6" w:space="0" w:color="78A22F" w:themeColor="accent1"/>
            </w:tcBorders>
          </w:tcPr>
          <w:p w14:paraId="09FB520F" w14:textId="77777777" w:rsidR="00A41DEB" w:rsidRDefault="00A41DEB" w:rsidP="00C113B5">
            <w:pPr>
              <w:pStyle w:val="TableUnitsRow"/>
            </w:pPr>
            <w:r w:rsidRPr="00502CB8">
              <w:t>0.30</w:t>
            </w:r>
          </w:p>
        </w:tc>
        <w:tc>
          <w:tcPr>
            <w:tcW w:w="362" w:type="pct"/>
            <w:tcBorders>
              <w:top w:val="single" w:sz="6" w:space="0" w:color="78A22F" w:themeColor="accent1"/>
            </w:tcBorders>
          </w:tcPr>
          <w:p w14:paraId="09FB5210" w14:textId="77777777" w:rsidR="00A41DEB" w:rsidRDefault="00A41DEB" w:rsidP="00C113B5">
            <w:pPr>
              <w:pStyle w:val="TableUnitsRow"/>
            </w:pPr>
            <w:r w:rsidRPr="00502CB8">
              <w:t>0.22</w:t>
            </w:r>
          </w:p>
        </w:tc>
        <w:tc>
          <w:tcPr>
            <w:tcW w:w="363" w:type="pct"/>
            <w:tcBorders>
              <w:top w:val="single" w:sz="6" w:space="0" w:color="78A22F" w:themeColor="accent1"/>
            </w:tcBorders>
          </w:tcPr>
          <w:p w14:paraId="09FB5211" w14:textId="77777777" w:rsidR="00A41DEB" w:rsidRDefault="00A41DEB" w:rsidP="00C113B5">
            <w:pPr>
              <w:pStyle w:val="TableUnitsRow"/>
            </w:pPr>
            <w:r w:rsidRPr="00502CB8">
              <w:t>-0.60</w:t>
            </w:r>
          </w:p>
        </w:tc>
        <w:tc>
          <w:tcPr>
            <w:tcW w:w="363" w:type="pct"/>
            <w:tcBorders>
              <w:top w:val="single" w:sz="6" w:space="0" w:color="78A22F" w:themeColor="accent1"/>
            </w:tcBorders>
          </w:tcPr>
          <w:p w14:paraId="09FB5212" w14:textId="77777777" w:rsidR="00A41DEB" w:rsidRDefault="00A41DEB" w:rsidP="00C113B5">
            <w:pPr>
              <w:pStyle w:val="TableUnitsRow"/>
            </w:pPr>
            <w:r w:rsidRPr="00502CB8">
              <w:t>2.00</w:t>
            </w:r>
          </w:p>
        </w:tc>
        <w:tc>
          <w:tcPr>
            <w:tcW w:w="363" w:type="pct"/>
            <w:tcBorders>
              <w:top w:val="single" w:sz="6" w:space="0" w:color="78A22F" w:themeColor="accent1"/>
            </w:tcBorders>
          </w:tcPr>
          <w:p w14:paraId="09FB5213" w14:textId="77777777" w:rsidR="00A41DEB" w:rsidRDefault="00A41DEB" w:rsidP="00C113B5">
            <w:pPr>
              <w:pStyle w:val="TableUnitsRow"/>
            </w:pPr>
            <w:r w:rsidRPr="00502CB8">
              <w:t>0.11</w:t>
            </w:r>
          </w:p>
        </w:tc>
        <w:tc>
          <w:tcPr>
            <w:tcW w:w="493" w:type="pct"/>
            <w:tcBorders>
              <w:top w:val="single" w:sz="6" w:space="0" w:color="78A22F" w:themeColor="accent1"/>
            </w:tcBorders>
          </w:tcPr>
          <w:p w14:paraId="09FB5214" w14:textId="77777777" w:rsidR="00A41DEB" w:rsidRDefault="00A41DEB" w:rsidP="00C113B5">
            <w:pPr>
              <w:pStyle w:val="TableUnitsRow"/>
            </w:pPr>
            <w:r w:rsidRPr="00502CB8">
              <w:t>0.47</w:t>
            </w:r>
          </w:p>
        </w:tc>
        <w:tc>
          <w:tcPr>
            <w:tcW w:w="377" w:type="pct"/>
            <w:tcBorders>
              <w:top w:val="single" w:sz="6" w:space="0" w:color="78A22F" w:themeColor="accent1"/>
            </w:tcBorders>
          </w:tcPr>
          <w:p w14:paraId="09FB5215" w14:textId="77777777" w:rsidR="00A41DEB" w:rsidRDefault="00A41DEB" w:rsidP="00C113B5">
            <w:pPr>
              <w:pStyle w:val="TableUnitsRow"/>
              <w:ind w:right="6"/>
            </w:pPr>
            <w:r w:rsidRPr="00502CB8">
              <w:t>0.17</w:t>
            </w:r>
          </w:p>
        </w:tc>
      </w:tr>
      <w:tr w:rsidR="00A41DEB" w14:paraId="09FB5222" w14:textId="77777777" w:rsidTr="00C113B5">
        <w:tc>
          <w:tcPr>
            <w:tcW w:w="1228" w:type="pct"/>
          </w:tcPr>
          <w:p w14:paraId="09FB5217" w14:textId="77777777" w:rsidR="00A41DEB" w:rsidRDefault="00A41DEB" w:rsidP="00C113B5">
            <w:pPr>
              <w:pStyle w:val="TableBodyText"/>
              <w:jc w:val="left"/>
            </w:pPr>
            <w:r w:rsidRPr="00502CB8">
              <w:t>Real GNP</w:t>
            </w:r>
          </w:p>
        </w:tc>
        <w:tc>
          <w:tcPr>
            <w:tcW w:w="362" w:type="pct"/>
          </w:tcPr>
          <w:p w14:paraId="09FB5218" w14:textId="77777777" w:rsidR="00A41DEB" w:rsidRDefault="00A41DEB" w:rsidP="00C113B5">
            <w:pPr>
              <w:pStyle w:val="TableBodyText"/>
            </w:pPr>
            <w:r w:rsidRPr="00502CB8">
              <w:t>0.01</w:t>
            </w:r>
          </w:p>
        </w:tc>
        <w:tc>
          <w:tcPr>
            <w:tcW w:w="363" w:type="pct"/>
          </w:tcPr>
          <w:p w14:paraId="09FB5219" w14:textId="77777777" w:rsidR="00A41DEB" w:rsidRDefault="00A41DEB" w:rsidP="00C113B5">
            <w:pPr>
              <w:pStyle w:val="TableBodyText"/>
            </w:pPr>
            <w:r w:rsidRPr="00502CB8">
              <w:t>-0.94</w:t>
            </w:r>
          </w:p>
        </w:tc>
        <w:tc>
          <w:tcPr>
            <w:tcW w:w="363" w:type="pct"/>
          </w:tcPr>
          <w:p w14:paraId="09FB521A" w14:textId="77777777" w:rsidR="00A41DEB" w:rsidRDefault="00A41DEB" w:rsidP="00C113B5">
            <w:pPr>
              <w:pStyle w:val="TableBodyText"/>
            </w:pPr>
            <w:r w:rsidRPr="00502CB8">
              <w:t>0.05</w:t>
            </w:r>
          </w:p>
        </w:tc>
        <w:tc>
          <w:tcPr>
            <w:tcW w:w="363" w:type="pct"/>
          </w:tcPr>
          <w:p w14:paraId="09FB521B" w14:textId="77777777" w:rsidR="00A41DEB" w:rsidRDefault="00A41DEB" w:rsidP="00C113B5">
            <w:pPr>
              <w:pStyle w:val="TableBodyText"/>
            </w:pPr>
            <w:r w:rsidRPr="00502CB8">
              <w:t>0.18</w:t>
            </w:r>
          </w:p>
        </w:tc>
        <w:tc>
          <w:tcPr>
            <w:tcW w:w="362" w:type="pct"/>
          </w:tcPr>
          <w:p w14:paraId="09FB521C" w14:textId="77777777" w:rsidR="00A41DEB" w:rsidRDefault="00A41DEB" w:rsidP="00C113B5">
            <w:pPr>
              <w:pStyle w:val="TableBodyText"/>
            </w:pPr>
            <w:r w:rsidRPr="00502CB8">
              <w:t>0.08</w:t>
            </w:r>
          </w:p>
        </w:tc>
        <w:tc>
          <w:tcPr>
            <w:tcW w:w="363" w:type="pct"/>
          </w:tcPr>
          <w:p w14:paraId="09FB521D" w14:textId="77777777" w:rsidR="00A41DEB" w:rsidRDefault="00A41DEB" w:rsidP="00C113B5">
            <w:pPr>
              <w:pStyle w:val="TableBodyText"/>
            </w:pPr>
            <w:r w:rsidRPr="00502CB8">
              <w:t>-0.40</w:t>
            </w:r>
          </w:p>
        </w:tc>
        <w:tc>
          <w:tcPr>
            <w:tcW w:w="363" w:type="pct"/>
          </w:tcPr>
          <w:p w14:paraId="09FB521E" w14:textId="77777777" w:rsidR="00A41DEB" w:rsidRDefault="00A41DEB" w:rsidP="00C113B5">
            <w:pPr>
              <w:pStyle w:val="TableBodyText"/>
            </w:pPr>
            <w:r w:rsidRPr="00502CB8">
              <w:t>1.27</w:t>
            </w:r>
          </w:p>
        </w:tc>
        <w:tc>
          <w:tcPr>
            <w:tcW w:w="363" w:type="pct"/>
          </w:tcPr>
          <w:p w14:paraId="09FB521F" w14:textId="77777777" w:rsidR="00A41DEB" w:rsidRDefault="00A41DEB" w:rsidP="00C113B5">
            <w:pPr>
              <w:pStyle w:val="TableBodyText"/>
            </w:pPr>
            <w:r w:rsidRPr="00502CB8">
              <w:t>0.06</w:t>
            </w:r>
          </w:p>
        </w:tc>
        <w:tc>
          <w:tcPr>
            <w:tcW w:w="493" w:type="pct"/>
          </w:tcPr>
          <w:p w14:paraId="09FB5220" w14:textId="77777777" w:rsidR="00A41DEB" w:rsidRDefault="00A41DEB" w:rsidP="00C113B5">
            <w:pPr>
              <w:pStyle w:val="TableBodyText"/>
            </w:pPr>
            <w:r w:rsidRPr="00502CB8">
              <w:t>0.27</w:t>
            </w:r>
          </w:p>
        </w:tc>
        <w:tc>
          <w:tcPr>
            <w:tcW w:w="377" w:type="pct"/>
          </w:tcPr>
          <w:p w14:paraId="09FB5221" w14:textId="77777777" w:rsidR="00A41DEB" w:rsidRDefault="00A41DEB" w:rsidP="00C113B5">
            <w:pPr>
              <w:pStyle w:val="TableBodyText"/>
              <w:ind w:right="6"/>
            </w:pPr>
            <w:r w:rsidRPr="00502CB8">
              <w:t>0.12</w:t>
            </w:r>
          </w:p>
        </w:tc>
      </w:tr>
      <w:tr w:rsidR="00A41DEB" w14:paraId="09FB522E" w14:textId="77777777" w:rsidTr="00C113B5">
        <w:tc>
          <w:tcPr>
            <w:tcW w:w="1228" w:type="pct"/>
          </w:tcPr>
          <w:p w14:paraId="09FB5223"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224" w14:textId="77777777" w:rsidR="00A41DEB" w:rsidRDefault="00A41DEB" w:rsidP="00C113B5">
            <w:pPr>
              <w:pStyle w:val="TableBodyText"/>
            </w:pPr>
            <w:r w:rsidRPr="00502CB8">
              <w:t>0.03</w:t>
            </w:r>
          </w:p>
        </w:tc>
        <w:tc>
          <w:tcPr>
            <w:tcW w:w="363" w:type="pct"/>
          </w:tcPr>
          <w:p w14:paraId="09FB5225" w14:textId="77777777" w:rsidR="00A41DEB" w:rsidRDefault="00A41DEB" w:rsidP="00C113B5">
            <w:pPr>
              <w:pStyle w:val="TableBodyText"/>
            </w:pPr>
            <w:r w:rsidRPr="00502CB8">
              <w:t>-2.17</w:t>
            </w:r>
          </w:p>
        </w:tc>
        <w:tc>
          <w:tcPr>
            <w:tcW w:w="363" w:type="pct"/>
          </w:tcPr>
          <w:p w14:paraId="09FB5226" w14:textId="77777777" w:rsidR="00A41DEB" w:rsidRDefault="00A41DEB" w:rsidP="00C113B5">
            <w:pPr>
              <w:pStyle w:val="TableBodyText"/>
            </w:pPr>
            <w:r w:rsidRPr="00502CB8">
              <w:t>0.10</w:t>
            </w:r>
          </w:p>
        </w:tc>
        <w:tc>
          <w:tcPr>
            <w:tcW w:w="363" w:type="pct"/>
          </w:tcPr>
          <w:p w14:paraId="09FB5227" w14:textId="77777777" w:rsidR="00A41DEB" w:rsidRDefault="00A41DEB" w:rsidP="00C113B5">
            <w:pPr>
              <w:pStyle w:val="TableBodyText"/>
            </w:pPr>
            <w:r w:rsidRPr="00502CB8">
              <w:t>0.35</w:t>
            </w:r>
          </w:p>
        </w:tc>
        <w:tc>
          <w:tcPr>
            <w:tcW w:w="362" w:type="pct"/>
          </w:tcPr>
          <w:p w14:paraId="09FB5228" w14:textId="77777777" w:rsidR="00A41DEB" w:rsidRDefault="00A41DEB" w:rsidP="00C113B5">
            <w:pPr>
              <w:pStyle w:val="TableBodyText"/>
            </w:pPr>
            <w:r w:rsidRPr="00502CB8">
              <w:t>0.21</w:t>
            </w:r>
          </w:p>
        </w:tc>
        <w:tc>
          <w:tcPr>
            <w:tcW w:w="363" w:type="pct"/>
          </w:tcPr>
          <w:p w14:paraId="09FB5229" w14:textId="77777777" w:rsidR="00A41DEB" w:rsidRDefault="00A41DEB" w:rsidP="00C113B5">
            <w:pPr>
              <w:pStyle w:val="TableBodyText"/>
            </w:pPr>
            <w:r w:rsidRPr="00502CB8">
              <w:t>-0.16</w:t>
            </w:r>
          </w:p>
        </w:tc>
        <w:tc>
          <w:tcPr>
            <w:tcW w:w="363" w:type="pct"/>
          </w:tcPr>
          <w:p w14:paraId="09FB522A" w14:textId="77777777" w:rsidR="00A41DEB" w:rsidRDefault="00A41DEB" w:rsidP="00C113B5">
            <w:pPr>
              <w:pStyle w:val="TableBodyText"/>
            </w:pPr>
            <w:r w:rsidRPr="00502CB8">
              <w:t>1.99</w:t>
            </w:r>
          </w:p>
        </w:tc>
        <w:tc>
          <w:tcPr>
            <w:tcW w:w="363" w:type="pct"/>
          </w:tcPr>
          <w:p w14:paraId="09FB522B" w14:textId="77777777" w:rsidR="00A41DEB" w:rsidRDefault="00A41DEB" w:rsidP="00C113B5">
            <w:pPr>
              <w:pStyle w:val="TableBodyText"/>
            </w:pPr>
            <w:r w:rsidRPr="00502CB8">
              <w:t>0.13</w:t>
            </w:r>
          </w:p>
        </w:tc>
        <w:tc>
          <w:tcPr>
            <w:tcW w:w="493" w:type="pct"/>
          </w:tcPr>
          <w:p w14:paraId="09FB522C" w14:textId="77777777" w:rsidR="00A41DEB" w:rsidRDefault="00A41DEB" w:rsidP="00C113B5">
            <w:pPr>
              <w:pStyle w:val="TableBodyText"/>
            </w:pPr>
            <w:r w:rsidRPr="00502CB8">
              <w:t>0.51</w:t>
            </w:r>
          </w:p>
        </w:tc>
        <w:tc>
          <w:tcPr>
            <w:tcW w:w="377" w:type="pct"/>
          </w:tcPr>
          <w:p w14:paraId="09FB522D" w14:textId="77777777" w:rsidR="00A41DEB" w:rsidRDefault="00A41DEB" w:rsidP="00C113B5">
            <w:pPr>
              <w:pStyle w:val="TableBodyText"/>
              <w:ind w:right="6"/>
            </w:pPr>
            <w:r w:rsidRPr="00502CB8">
              <w:t>0.21</w:t>
            </w:r>
          </w:p>
        </w:tc>
      </w:tr>
      <w:tr w:rsidR="00A41DEB" w14:paraId="09FB523A" w14:textId="77777777" w:rsidTr="00C113B5">
        <w:tc>
          <w:tcPr>
            <w:tcW w:w="1228" w:type="pct"/>
          </w:tcPr>
          <w:p w14:paraId="09FB522F" w14:textId="77777777" w:rsidR="00A41DEB" w:rsidRDefault="00A41DEB" w:rsidP="00C113B5">
            <w:pPr>
              <w:pStyle w:val="TableBodyText"/>
              <w:jc w:val="left"/>
            </w:pPr>
            <w:r w:rsidRPr="00502CB8">
              <w:t>Primary output</w:t>
            </w:r>
          </w:p>
        </w:tc>
        <w:tc>
          <w:tcPr>
            <w:tcW w:w="362" w:type="pct"/>
          </w:tcPr>
          <w:p w14:paraId="09FB5230" w14:textId="77777777" w:rsidR="00A41DEB" w:rsidRDefault="00A41DEB" w:rsidP="00C113B5">
            <w:pPr>
              <w:pStyle w:val="TableBodyText"/>
            </w:pPr>
            <w:r w:rsidRPr="00502CB8">
              <w:t>0.07</w:t>
            </w:r>
          </w:p>
        </w:tc>
        <w:tc>
          <w:tcPr>
            <w:tcW w:w="363" w:type="pct"/>
          </w:tcPr>
          <w:p w14:paraId="09FB5231" w14:textId="77777777" w:rsidR="00A41DEB" w:rsidRDefault="00A41DEB" w:rsidP="00C113B5">
            <w:pPr>
              <w:pStyle w:val="TableBodyText"/>
            </w:pPr>
            <w:r w:rsidRPr="00502CB8">
              <w:t>0.25</w:t>
            </w:r>
          </w:p>
        </w:tc>
        <w:tc>
          <w:tcPr>
            <w:tcW w:w="363" w:type="pct"/>
          </w:tcPr>
          <w:p w14:paraId="09FB5232" w14:textId="77777777" w:rsidR="00A41DEB" w:rsidRDefault="00A41DEB" w:rsidP="00C113B5">
            <w:pPr>
              <w:pStyle w:val="TableBodyText"/>
            </w:pPr>
            <w:r w:rsidRPr="00502CB8">
              <w:t>0.07</w:t>
            </w:r>
          </w:p>
        </w:tc>
        <w:tc>
          <w:tcPr>
            <w:tcW w:w="363" w:type="pct"/>
          </w:tcPr>
          <w:p w14:paraId="09FB5233" w14:textId="77777777" w:rsidR="00A41DEB" w:rsidRDefault="00A41DEB" w:rsidP="00C113B5">
            <w:pPr>
              <w:pStyle w:val="TableBodyText"/>
            </w:pPr>
            <w:r w:rsidRPr="00502CB8">
              <w:t>0.02</w:t>
            </w:r>
          </w:p>
        </w:tc>
        <w:tc>
          <w:tcPr>
            <w:tcW w:w="362" w:type="pct"/>
          </w:tcPr>
          <w:p w14:paraId="09FB5234" w14:textId="77777777" w:rsidR="00A41DEB" w:rsidRDefault="00A41DEB" w:rsidP="00C113B5">
            <w:pPr>
              <w:pStyle w:val="TableBodyText"/>
            </w:pPr>
            <w:r w:rsidRPr="00502CB8">
              <w:t>-0.33</w:t>
            </w:r>
          </w:p>
        </w:tc>
        <w:tc>
          <w:tcPr>
            <w:tcW w:w="363" w:type="pct"/>
          </w:tcPr>
          <w:p w14:paraId="09FB5235" w14:textId="77777777" w:rsidR="00A41DEB" w:rsidRDefault="00A41DEB" w:rsidP="00C113B5">
            <w:pPr>
              <w:pStyle w:val="TableBodyText"/>
            </w:pPr>
            <w:r w:rsidRPr="00502CB8">
              <w:t>-0.57</w:t>
            </w:r>
          </w:p>
        </w:tc>
        <w:tc>
          <w:tcPr>
            <w:tcW w:w="363" w:type="pct"/>
          </w:tcPr>
          <w:p w14:paraId="09FB5236" w14:textId="77777777" w:rsidR="00A41DEB" w:rsidRDefault="00A41DEB" w:rsidP="00C113B5">
            <w:pPr>
              <w:pStyle w:val="TableBodyText"/>
            </w:pPr>
            <w:r w:rsidRPr="00502CB8">
              <w:t>-0.95</w:t>
            </w:r>
          </w:p>
        </w:tc>
        <w:tc>
          <w:tcPr>
            <w:tcW w:w="363" w:type="pct"/>
          </w:tcPr>
          <w:p w14:paraId="09FB5237" w14:textId="77777777" w:rsidR="00A41DEB" w:rsidRDefault="00A41DEB" w:rsidP="00C113B5">
            <w:pPr>
              <w:pStyle w:val="TableBodyText"/>
            </w:pPr>
            <w:r w:rsidRPr="00502CB8">
              <w:t>0.08</w:t>
            </w:r>
          </w:p>
        </w:tc>
        <w:tc>
          <w:tcPr>
            <w:tcW w:w="493" w:type="pct"/>
          </w:tcPr>
          <w:p w14:paraId="09FB5238" w14:textId="77777777" w:rsidR="00A41DEB" w:rsidRDefault="00A41DEB" w:rsidP="00C113B5">
            <w:pPr>
              <w:pStyle w:val="TableBodyText"/>
            </w:pPr>
            <w:r w:rsidRPr="00502CB8">
              <w:t>-0.08</w:t>
            </w:r>
          </w:p>
        </w:tc>
        <w:tc>
          <w:tcPr>
            <w:tcW w:w="377" w:type="pct"/>
          </w:tcPr>
          <w:p w14:paraId="09FB5239" w14:textId="77777777" w:rsidR="00A41DEB" w:rsidRDefault="00A41DEB" w:rsidP="00C113B5">
            <w:pPr>
              <w:pStyle w:val="TableBodyText"/>
              <w:ind w:right="6"/>
            </w:pPr>
            <w:r w:rsidRPr="00502CB8">
              <w:t>0.03</w:t>
            </w:r>
          </w:p>
        </w:tc>
      </w:tr>
      <w:tr w:rsidR="00A41DEB" w14:paraId="09FB5246" w14:textId="77777777" w:rsidTr="00C113B5">
        <w:tc>
          <w:tcPr>
            <w:tcW w:w="1228" w:type="pct"/>
          </w:tcPr>
          <w:p w14:paraId="09FB523B" w14:textId="77777777" w:rsidR="00A41DEB" w:rsidRDefault="00A41DEB" w:rsidP="00C113B5">
            <w:pPr>
              <w:pStyle w:val="TableBodyText"/>
              <w:jc w:val="left"/>
            </w:pPr>
            <w:r w:rsidRPr="00502CB8">
              <w:t>Manufacturing output</w:t>
            </w:r>
          </w:p>
        </w:tc>
        <w:tc>
          <w:tcPr>
            <w:tcW w:w="362" w:type="pct"/>
          </w:tcPr>
          <w:p w14:paraId="09FB523C" w14:textId="77777777" w:rsidR="00A41DEB" w:rsidRDefault="00A41DEB" w:rsidP="00C113B5">
            <w:pPr>
              <w:pStyle w:val="TableBodyText"/>
            </w:pPr>
            <w:r w:rsidRPr="00502CB8">
              <w:t>0.00</w:t>
            </w:r>
          </w:p>
        </w:tc>
        <w:tc>
          <w:tcPr>
            <w:tcW w:w="363" w:type="pct"/>
          </w:tcPr>
          <w:p w14:paraId="09FB523D" w14:textId="77777777" w:rsidR="00A41DEB" w:rsidRDefault="00A41DEB" w:rsidP="00C113B5">
            <w:pPr>
              <w:pStyle w:val="TableBodyText"/>
            </w:pPr>
            <w:r w:rsidRPr="00502CB8">
              <w:t>-0.45</w:t>
            </w:r>
          </w:p>
        </w:tc>
        <w:tc>
          <w:tcPr>
            <w:tcW w:w="363" w:type="pct"/>
          </w:tcPr>
          <w:p w14:paraId="09FB523E" w14:textId="77777777" w:rsidR="00A41DEB" w:rsidRDefault="00A41DEB" w:rsidP="00C113B5">
            <w:pPr>
              <w:pStyle w:val="TableBodyText"/>
            </w:pPr>
            <w:r w:rsidRPr="00502CB8">
              <w:t>0.14</w:t>
            </w:r>
          </w:p>
        </w:tc>
        <w:tc>
          <w:tcPr>
            <w:tcW w:w="363" w:type="pct"/>
          </w:tcPr>
          <w:p w14:paraId="09FB523F" w14:textId="77777777" w:rsidR="00A41DEB" w:rsidRDefault="00A41DEB" w:rsidP="00C113B5">
            <w:pPr>
              <w:pStyle w:val="TableBodyText"/>
            </w:pPr>
            <w:r w:rsidRPr="00502CB8">
              <w:t>0.13</w:t>
            </w:r>
          </w:p>
        </w:tc>
        <w:tc>
          <w:tcPr>
            <w:tcW w:w="362" w:type="pct"/>
          </w:tcPr>
          <w:p w14:paraId="09FB5240" w14:textId="77777777" w:rsidR="00A41DEB" w:rsidRDefault="00A41DEB" w:rsidP="00C113B5">
            <w:pPr>
              <w:pStyle w:val="TableBodyText"/>
            </w:pPr>
            <w:r w:rsidRPr="00502CB8">
              <w:t>0.79</w:t>
            </w:r>
          </w:p>
        </w:tc>
        <w:tc>
          <w:tcPr>
            <w:tcW w:w="363" w:type="pct"/>
          </w:tcPr>
          <w:p w14:paraId="09FB5241" w14:textId="77777777" w:rsidR="00A41DEB" w:rsidRDefault="00A41DEB" w:rsidP="00C113B5">
            <w:pPr>
              <w:pStyle w:val="TableBodyText"/>
            </w:pPr>
            <w:r w:rsidRPr="00502CB8">
              <w:t>-0.41</w:t>
            </w:r>
          </w:p>
        </w:tc>
        <w:tc>
          <w:tcPr>
            <w:tcW w:w="363" w:type="pct"/>
          </w:tcPr>
          <w:p w14:paraId="09FB5242" w14:textId="77777777" w:rsidR="00A41DEB" w:rsidRDefault="00A41DEB" w:rsidP="00C113B5">
            <w:pPr>
              <w:pStyle w:val="TableBodyText"/>
            </w:pPr>
            <w:r w:rsidRPr="00502CB8">
              <w:t>2.22</w:t>
            </w:r>
          </w:p>
        </w:tc>
        <w:tc>
          <w:tcPr>
            <w:tcW w:w="363" w:type="pct"/>
          </w:tcPr>
          <w:p w14:paraId="09FB5243" w14:textId="77777777" w:rsidR="00A41DEB" w:rsidRDefault="00A41DEB" w:rsidP="00C113B5">
            <w:pPr>
              <w:pStyle w:val="TableBodyText"/>
            </w:pPr>
            <w:r w:rsidRPr="00502CB8">
              <w:t>0.01</w:t>
            </w:r>
          </w:p>
        </w:tc>
        <w:tc>
          <w:tcPr>
            <w:tcW w:w="493" w:type="pct"/>
          </w:tcPr>
          <w:p w14:paraId="09FB5244" w14:textId="77777777" w:rsidR="00A41DEB" w:rsidRDefault="00A41DEB" w:rsidP="00C113B5">
            <w:pPr>
              <w:pStyle w:val="TableBodyText"/>
            </w:pPr>
            <w:r w:rsidRPr="00502CB8">
              <w:t>0.79</w:t>
            </w:r>
          </w:p>
        </w:tc>
        <w:tc>
          <w:tcPr>
            <w:tcW w:w="377" w:type="pct"/>
          </w:tcPr>
          <w:p w14:paraId="09FB5245" w14:textId="77777777" w:rsidR="00A41DEB" w:rsidRDefault="00A41DEB" w:rsidP="00C113B5">
            <w:pPr>
              <w:pStyle w:val="TableBodyText"/>
              <w:ind w:right="6"/>
            </w:pPr>
            <w:r w:rsidRPr="00502CB8">
              <w:t>0.12</w:t>
            </w:r>
          </w:p>
        </w:tc>
      </w:tr>
      <w:tr w:rsidR="00A41DEB" w14:paraId="09FB5252" w14:textId="77777777" w:rsidTr="00C113B5">
        <w:tc>
          <w:tcPr>
            <w:tcW w:w="1228" w:type="pct"/>
          </w:tcPr>
          <w:p w14:paraId="09FB5247" w14:textId="77777777" w:rsidR="00A41DEB" w:rsidRDefault="00A41DEB" w:rsidP="00C113B5">
            <w:pPr>
              <w:pStyle w:val="TableBodyText"/>
              <w:jc w:val="left"/>
            </w:pPr>
            <w:r w:rsidRPr="00502CB8">
              <w:t>Service output</w:t>
            </w:r>
          </w:p>
        </w:tc>
        <w:tc>
          <w:tcPr>
            <w:tcW w:w="362" w:type="pct"/>
          </w:tcPr>
          <w:p w14:paraId="09FB5248" w14:textId="77777777" w:rsidR="00A41DEB" w:rsidRDefault="00A41DEB" w:rsidP="00C113B5">
            <w:pPr>
              <w:pStyle w:val="TableBodyText"/>
            </w:pPr>
            <w:r w:rsidRPr="00502CB8">
              <w:t>0.04</w:t>
            </w:r>
          </w:p>
        </w:tc>
        <w:tc>
          <w:tcPr>
            <w:tcW w:w="363" w:type="pct"/>
          </w:tcPr>
          <w:p w14:paraId="09FB5249" w14:textId="77777777" w:rsidR="00A41DEB" w:rsidRDefault="00A41DEB" w:rsidP="00C113B5">
            <w:pPr>
              <w:pStyle w:val="TableBodyText"/>
            </w:pPr>
            <w:r w:rsidRPr="00502CB8">
              <w:t>-1.39</w:t>
            </w:r>
          </w:p>
        </w:tc>
        <w:tc>
          <w:tcPr>
            <w:tcW w:w="363" w:type="pct"/>
          </w:tcPr>
          <w:p w14:paraId="09FB524A" w14:textId="77777777" w:rsidR="00A41DEB" w:rsidRDefault="00A41DEB" w:rsidP="00C113B5">
            <w:pPr>
              <w:pStyle w:val="TableBodyText"/>
            </w:pPr>
            <w:r w:rsidRPr="00502CB8">
              <w:t>0.10</w:t>
            </w:r>
          </w:p>
        </w:tc>
        <w:tc>
          <w:tcPr>
            <w:tcW w:w="363" w:type="pct"/>
          </w:tcPr>
          <w:p w14:paraId="09FB524B" w14:textId="77777777" w:rsidR="00A41DEB" w:rsidRDefault="00A41DEB" w:rsidP="00C113B5">
            <w:pPr>
              <w:pStyle w:val="TableBodyText"/>
            </w:pPr>
            <w:r w:rsidRPr="00502CB8">
              <w:t>0.28</w:t>
            </w:r>
          </w:p>
        </w:tc>
        <w:tc>
          <w:tcPr>
            <w:tcW w:w="362" w:type="pct"/>
          </w:tcPr>
          <w:p w14:paraId="09FB524C" w14:textId="77777777" w:rsidR="00A41DEB" w:rsidRDefault="00A41DEB" w:rsidP="00C113B5">
            <w:pPr>
              <w:pStyle w:val="TableBodyText"/>
            </w:pPr>
            <w:r w:rsidRPr="00502CB8">
              <w:t>0.07</w:t>
            </w:r>
          </w:p>
        </w:tc>
        <w:tc>
          <w:tcPr>
            <w:tcW w:w="363" w:type="pct"/>
          </w:tcPr>
          <w:p w14:paraId="09FB524D" w14:textId="77777777" w:rsidR="00A41DEB" w:rsidRDefault="00A41DEB" w:rsidP="00C113B5">
            <w:pPr>
              <w:pStyle w:val="TableBodyText"/>
            </w:pPr>
            <w:r w:rsidRPr="00502CB8">
              <w:t>-0.22</w:t>
            </w:r>
          </w:p>
        </w:tc>
        <w:tc>
          <w:tcPr>
            <w:tcW w:w="363" w:type="pct"/>
          </w:tcPr>
          <w:p w14:paraId="09FB524E" w14:textId="77777777" w:rsidR="00A41DEB" w:rsidRDefault="00A41DEB" w:rsidP="00C113B5">
            <w:pPr>
              <w:pStyle w:val="TableBodyText"/>
            </w:pPr>
            <w:r w:rsidRPr="00502CB8">
              <w:t>2.06</w:t>
            </w:r>
          </w:p>
        </w:tc>
        <w:tc>
          <w:tcPr>
            <w:tcW w:w="363" w:type="pct"/>
          </w:tcPr>
          <w:p w14:paraId="09FB524F" w14:textId="77777777" w:rsidR="00A41DEB" w:rsidRDefault="00A41DEB" w:rsidP="00C113B5">
            <w:pPr>
              <w:pStyle w:val="TableBodyText"/>
            </w:pPr>
            <w:r w:rsidRPr="00502CB8">
              <w:t>0.11</w:t>
            </w:r>
          </w:p>
        </w:tc>
        <w:tc>
          <w:tcPr>
            <w:tcW w:w="493" w:type="pct"/>
          </w:tcPr>
          <w:p w14:paraId="09FB5250" w14:textId="77777777" w:rsidR="00A41DEB" w:rsidRDefault="00A41DEB" w:rsidP="00C113B5">
            <w:pPr>
              <w:pStyle w:val="TableBodyText"/>
            </w:pPr>
            <w:r w:rsidRPr="00502CB8">
              <w:t>0.50</w:t>
            </w:r>
          </w:p>
        </w:tc>
        <w:tc>
          <w:tcPr>
            <w:tcW w:w="377" w:type="pct"/>
          </w:tcPr>
          <w:p w14:paraId="09FB5251" w14:textId="77777777" w:rsidR="00A41DEB" w:rsidRDefault="00A41DEB" w:rsidP="00C113B5">
            <w:pPr>
              <w:pStyle w:val="TableBodyText"/>
              <w:ind w:right="6"/>
            </w:pPr>
            <w:r w:rsidRPr="00502CB8">
              <w:t>0.19</w:t>
            </w:r>
          </w:p>
        </w:tc>
      </w:tr>
      <w:tr w:rsidR="00A41DEB" w14:paraId="09FB525E" w14:textId="77777777" w:rsidTr="00C113B5">
        <w:tc>
          <w:tcPr>
            <w:tcW w:w="1228" w:type="pct"/>
          </w:tcPr>
          <w:p w14:paraId="09FB5253" w14:textId="77777777" w:rsidR="00A41DEB" w:rsidRDefault="00A41DEB" w:rsidP="00C113B5">
            <w:pPr>
              <w:pStyle w:val="TableBodyText"/>
              <w:jc w:val="left"/>
            </w:pPr>
            <w:r w:rsidRPr="00502CB8">
              <w:t>Exports</w:t>
            </w:r>
          </w:p>
        </w:tc>
        <w:tc>
          <w:tcPr>
            <w:tcW w:w="362" w:type="pct"/>
          </w:tcPr>
          <w:p w14:paraId="09FB5254" w14:textId="77777777" w:rsidR="00A41DEB" w:rsidRDefault="00A41DEB" w:rsidP="00C113B5">
            <w:pPr>
              <w:pStyle w:val="TableBodyText"/>
            </w:pPr>
            <w:r w:rsidRPr="00502CB8">
              <w:t>0.25</w:t>
            </w:r>
          </w:p>
        </w:tc>
        <w:tc>
          <w:tcPr>
            <w:tcW w:w="363" w:type="pct"/>
          </w:tcPr>
          <w:p w14:paraId="09FB5255" w14:textId="77777777" w:rsidR="00A41DEB" w:rsidRDefault="00A41DEB" w:rsidP="00C113B5">
            <w:pPr>
              <w:pStyle w:val="TableBodyText"/>
            </w:pPr>
            <w:r w:rsidRPr="00502CB8">
              <w:t>-1.20</w:t>
            </w:r>
          </w:p>
        </w:tc>
        <w:tc>
          <w:tcPr>
            <w:tcW w:w="363" w:type="pct"/>
          </w:tcPr>
          <w:p w14:paraId="09FB5256" w14:textId="77777777" w:rsidR="00A41DEB" w:rsidRDefault="00A41DEB" w:rsidP="00C113B5">
            <w:pPr>
              <w:pStyle w:val="TableBodyText"/>
            </w:pPr>
            <w:r w:rsidRPr="00502CB8">
              <w:t>0.73</w:t>
            </w:r>
          </w:p>
        </w:tc>
        <w:tc>
          <w:tcPr>
            <w:tcW w:w="363" w:type="pct"/>
          </w:tcPr>
          <w:p w14:paraId="09FB5257" w14:textId="77777777" w:rsidR="00A41DEB" w:rsidRDefault="00A41DEB" w:rsidP="00C113B5">
            <w:pPr>
              <w:pStyle w:val="TableBodyText"/>
            </w:pPr>
            <w:r w:rsidRPr="00502CB8">
              <w:t>0.48</w:t>
            </w:r>
          </w:p>
        </w:tc>
        <w:tc>
          <w:tcPr>
            <w:tcW w:w="362" w:type="pct"/>
          </w:tcPr>
          <w:p w14:paraId="09FB5258" w14:textId="77777777" w:rsidR="00A41DEB" w:rsidRDefault="00A41DEB" w:rsidP="00C113B5">
            <w:pPr>
              <w:pStyle w:val="TableBodyText"/>
            </w:pPr>
            <w:r w:rsidRPr="00502CB8">
              <w:t>0.74</w:t>
            </w:r>
          </w:p>
        </w:tc>
        <w:tc>
          <w:tcPr>
            <w:tcW w:w="363" w:type="pct"/>
          </w:tcPr>
          <w:p w14:paraId="09FB5259" w14:textId="77777777" w:rsidR="00A41DEB" w:rsidRDefault="00A41DEB" w:rsidP="00C113B5">
            <w:pPr>
              <w:pStyle w:val="TableBodyText"/>
            </w:pPr>
            <w:r w:rsidRPr="00502CB8">
              <w:t>-4.99</w:t>
            </w:r>
          </w:p>
        </w:tc>
        <w:tc>
          <w:tcPr>
            <w:tcW w:w="363" w:type="pct"/>
          </w:tcPr>
          <w:p w14:paraId="09FB525A" w14:textId="77777777" w:rsidR="00A41DEB" w:rsidRDefault="00A41DEB" w:rsidP="00C113B5">
            <w:pPr>
              <w:pStyle w:val="TableBodyText"/>
            </w:pPr>
            <w:r w:rsidRPr="00502CB8">
              <w:t>2.49</w:t>
            </w:r>
          </w:p>
        </w:tc>
        <w:tc>
          <w:tcPr>
            <w:tcW w:w="363" w:type="pct"/>
          </w:tcPr>
          <w:p w14:paraId="09FB525B" w14:textId="77777777" w:rsidR="00A41DEB" w:rsidRDefault="00A41DEB" w:rsidP="00C113B5">
            <w:pPr>
              <w:pStyle w:val="TableBodyText"/>
            </w:pPr>
            <w:r w:rsidRPr="00502CB8">
              <w:t>0.16</w:t>
            </w:r>
          </w:p>
        </w:tc>
        <w:tc>
          <w:tcPr>
            <w:tcW w:w="493" w:type="pct"/>
          </w:tcPr>
          <w:p w14:paraId="09FB525C" w14:textId="77777777" w:rsidR="00A41DEB" w:rsidRDefault="00A41DEB" w:rsidP="00C113B5">
            <w:pPr>
              <w:pStyle w:val="TableBodyText"/>
            </w:pPr>
            <w:r w:rsidRPr="00502CB8">
              <w:t>0.98</w:t>
            </w:r>
          </w:p>
        </w:tc>
        <w:tc>
          <w:tcPr>
            <w:tcW w:w="377" w:type="pct"/>
          </w:tcPr>
          <w:p w14:paraId="09FB525D" w14:textId="77777777" w:rsidR="00A41DEB" w:rsidRDefault="00A41DEB" w:rsidP="00C113B5">
            <w:pPr>
              <w:pStyle w:val="TableBodyText"/>
              <w:ind w:right="6"/>
            </w:pPr>
            <w:r w:rsidRPr="00502CB8">
              <w:t>0.26</w:t>
            </w:r>
          </w:p>
        </w:tc>
      </w:tr>
      <w:tr w:rsidR="00A41DEB" w14:paraId="09FB526A" w14:textId="77777777" w:rsidTr="00C113B5">
        <w:tc>
          <w:tcPr>
            <w:tcW w:w="1228" w:type="pct"/>
          </w:tcPr>
          <w:p w14:paraId="09FB525F" w14:textId="77777777" w:rsidR="00A41DEB" w:rsidRDefault="00A41DEB" w:rsidP="00C113B5">
            <w:pPr>
              <w:pStyle w:val="TableBodyText"/>
              <w:jc w:val="left"/>
            </w:pPr>
            <w:r w:rsidRPr="00502CB8">
              <w:t>Imports</w:t>
            </w:r>
          </w:p>
        </w:tc>
        <w:tc>
          <w:tcPr>
            <w:tcW w:w="362" w:type="pct"/>
          </w:tcPr>
          <w:p w14:paraId="09FB5260" w14:textId="77777777" w:rsidR="00A41DEB" w:rsidRDefault="00A41DEB" w:rsidP="00C113B5">
            <w:pPr>
              <w:pStyle w:val="TableBodyText"/>
            </w:pPr>
            <w:r w:rsidRPr="00502CB8">
              <w:t>0.21</w:t>
            </w:r>
          </w:p>
        </w:tc>
        <w:tc>
          <w:tcPr>
            <w:tcW w:w="363" w:type="pct"/>
          </w:tcPr>
          <w:p w14:paraId="09FB5261" w14:textId="77777777" w:rsidR="00A41DEB" w:rsidRDefault="00A41DEB" w:rsidP="00C113B5">
            <w:pPr>
              <w:pStyle w:val="TableBodyText"/>
            </w:pPr>
            <w:r w:rsidRPr="00502CB8">
              <w:t>-6.41</w:t>
            </w:r>
          </w:p>
        </w:tc>
        <w:tc>
          <w:tcPr>
            <w:tcW w:w="363" w:type="pct"/>
          </w:tcPr>
          <w:p w14:paraId="09FB5262" w14:textId="77777777" w:rsidR="00A41DEB" w:rsidRDefault="00A41DEB" w:rsidP="00C113B5">
            <w:pPr>
              <w:pStyle w:val="TableBodyText"/>
            </w:pPr>
            <w:r w:rsidRPr="00502CB8">
              <w:t>0.75</w:t>
            </w:r>
          </w:p>
        </w:tc>
        <w:tc>
          <w:tcPr>
            <w:tcW w:w="363" w:type="pct"/>
          </w:tcPr>
          <w:p w14:paraId="09FB5263" w14:textId="77777777" w:rsidR="00A41DEB" w:rsidRDefault="00A41DEB" w:rsidP="00C113B5">
            <w:pPr>
              <w:pStyle w:val="TableBodyText"/>
            </w:pPr>
            <w:r w:rsidRPr="00502CB8">
              <w:t>0.65</w:t>
            </w:r>
          </w:p>
        </w:tc>
        <w:tc>
          <w:tcPr>
            <w:tcW w:w="362" w:type="pct"/>
          </w:tcPr>
          <w:p w14:paraId="09FB5264" w14:textId="77777777" w:rsidR="00A41DEB" w:rsidRDefault="00A41DEB" w:rsidP="00C113B5">
            <w:pPr>
              <w:pStyle w:val="TableBodyText"/>
            </w:pPr>
            <w:r w:rsidRPr="00502CB8">
              <w:t>1.05</w:t>
            </w:r>
          </w:p>
        </w:tc>
        <w:tc>
          <w:tcPr>
            <w:tcW w:w="363" w:type="pct"/>
          </w:tcPr>
          <w:p w14:paraId="09FB5265" w14:textId="77777777" w:rsidR="00A41DEB" w:rsidRDefault="00A41DEB" w:rsidP="00C113B5">
            <w:pPr>
              <w:pStyle w:val="TableBodyText"/>
            </w:pPr>
            <w:r w:rsidRPr="00502CB8">
              <w:t>-1.67</w:t>
            </w:r>
          </w:p>
        </w:tc>
        <w:tc>
          <w:tcPr>
            <w:tcW w:w="363" w:type="pct"/>
          </w:tcPr>
          <w:p w14:paraId="09FB5266" w14:textId="77777777" w:rsidR="00A41DEB" w:rsidRDefault="00A41DEB" w:rsidP="00C113B5">
            <w:pPr>
              <w:pStyle w:val="TableBodyText"/>
            </w:pPr>
            <w:r w:rsidRPr="00502CB8">
              <w:t>4.12</w:t>
            </w:r>
          </w:p>
        </w:tc>
        <w:tc>
          <w:tcPr>
            <w:tcW w:w="363" w:type="pct"/>
          </w:tcPr>
          <w:p w14:paraId="09FB5267" w14:textId="77777777" w:rsidR="00A41DEB" w:rsidRDefault="00A41DEB" w:rsidP="00C113B5">
            <w:pPr>
              <w:pStyle w:val="TableBodyText"/>
            </w:pPr>
            <w:r w:rsidRPr="00502CB8">
              <w:t>0.22</w:t>
            </w:r>
          </w:p>
        </w:tc>
        <w:tc>
          <w:tcPr>
            <w:tcW w:w="493" w:type="pct"/>
          </w:tcPr>
          <w:p w14:paraId="09FB5268" w14:textId="77777777" w:rsidR="00A41DEB" w:rsidRDefault="00A41DEB" w:rsidP="00C113B5">
            <w:pPr>
              <w:pStyle w:val="TableBodyText"/>
            </w:pPr>
            <w:r w:rsidRPr="00502CB8">
              <w:t>1.35</w:t>
            </w:r>
          </w:p>
        </w:tc>
        <w:tc>
          <w:tcPr>
            <w:tcW w:w="377" w:type="pct"/>
          </w:tcPr>
          <w:p w14:paraId="09FB5269" w14:textId="77777777" w:rsidR="00A41DEB" w:rsidRDefault="00A41DEB" w:rsidP="00C113B5">
            <w:pPr>
              <w:pStyle w:val="TableBodyText"/>
              <w:ind w:right="6"/>
            </w:pPr>
            <w:r w:rsidRPr="00502CB8">
              <w:t>0.58</w:t>
            </w:r>
          </w:p>
        </w:tc>
      </w:tr>
      <w:tr w:rsidR="00A41DEB" w14:paraId="09FB5276" w14:textId="77777777" w:rsidTr="00C113B5">
        <w:tc>
          <w:tcPr>
            <w:tcW w:w="1228" w:type="pct"/>
          </w:tcPr>
          <w:p w14:paraId="09FB526B" w14:textId="77777777" w:rsidR="00A41DEB" w:rsidRDefault="00A41DEB" w:rsidP="00C113B5">
            <w:pPr>
              <w:pStyle w:val="TableBodyText"/>
              <w:jc w:val="left"/>
            </w:pPr>
            <w:r w:rsidRPr="00502CB8">
              <w:t>Domestic demand</w:t>
            </w:r>
          </w:p>
        </w:tc>
        <w:tc>
          <w:tcPr>
            <w:tcW w:w="362" w:type="pct"/>
          </w:tcPr>
          <w:p w14:paraId="09FB526C" w14:textId="77777777" w:rsidR="00A41DEB" w:rsidRDefault="00A41DEB" w:rsidP="00C113B5">
            <w:pPr>
              <w:pStyle w:val="TableBodyText"/>
            </w:pPr>
            <w:r w:rsidRPr="00502CB8">
              <w:t>0.01</w:t>
            </w:r>
          </w:p>
        </w:tc>
        <w:tc>
          <w:tcPr>
            <w:tcW w:w="363" w:type="pct"/>
          </w:tcPr>
          <w:p w14:paraId="09FB526D" w14:textId="77777777" w:rsidR="00A41DEB" w:rsidRDefault="00A41DEB" w:rsidP="00C113B5">
            <w:pPr>
              <w:pStyle w:val="TableBodyText"/>
            </w:pPr>
            <w:r w:rsidRPr="00502CB8">
              <w:t>-0.74</w:t>
            </w:r>
          </w:p>
        </w:tc>
        <w:tc>
          <w:tcPr>
            <w:tcW w:w="363" w:type="pct"/>
          </w:tcPr>
          <w:p w14:paraId="09FB526E" w14:textId="77777777" w:rsidR="00A41DEB" w:rsidRDefault="00A41DEB" w:rsidP="00C113B5">
            <w:pPr>
              <w:pStyle w:val="TableBodyText"/>
            </w:pPr>
            <w:r w:rsidRPr="00502CB8">
              <w:t>0.08</w:t>
            </w:r>
          </w:p>
        </w:tc>
        <w:tc>
          <w:tcPr>
            <w:tcW w:w="363" w:type="pct"/>
          </w:tcPr>
          <w:p w14:paraId="09FB526F" w14:textId="77777777" w:rsidR="00A41DEB" w:rsidRDefault="00A41DEB" w:rsidP="00C113B5">
            <w:pPr>
              <w:pStyle w:val="TableBodyText"/>
            </w:pPr>
            <w:r w:rsidRPr="00502CB8">
              <w:t>0.14</w:t>
            </w:r>
          </w:p>
        </w:tc>
        <w:tc>
          <w:tcPr>
            <w:tcW w:w="362" w:type="pct"/>
          </w:tcPr>
          <w:p w14:paraId="09FB5270" w14:textId="77777777" w:rsidR="00A41DEB" w:rsidRDefault="00A41DEB" w:rsidP="00C113B5">
            <w:pPr>
              <w:pStyle w:val="TableBodyText"/>
            </w:pPr>
            <w:r w:rsidRPr="00502CB8">
              <w:t>0.17</w:t>
            </w:r>
          </w:p>
        </w:tc>
        <w:tc>
          <w:tcPr>
            <w:tcW w:w="363" w:type="pct"/>
          </w:tcPr>
          <w:p w14:paraId="09FB5271" w14:textId="77777777" w:rsidR="00A41DEB" w:rsidRDefault="00A41DEB" w:rsidP="00C113B5">
            <w:pPr>
              <w:pStyle w:val="TableBodyText"/>
            </w:pPr>
            <w:r w:rsidRPr="00502CB8">
              <w:t>0.05</w:t>
            </w:r>
          </w:p>
        </w:tc>
        <w:tc>
          <w:tcPr>
            <w:tcW w:w="363" w:type="pct"/>
          </w:tcPr>
          <w:p w14:paraId="09FB5272" w14:textId="77777777" w:rsidR="00A41DEB" w:rsidRDefault="00A41DEB" w:rsidP="00C113B5">
            <w:pPr>
              <w:pStyle w:val="TableBodyText"/>
            </w:pPr>
            <w:r w:rsidRPr="00502CB8">
              <w:t>1.84</w:t>
            </w:r>
          </w:p>
        </w:tc>
        <w:tc>
          <w:tcPr>
            <w:tcW w:w="363" w:type="pct"/>
          </w:tcPr>
          <w:p w14:paraId="09FB5273" w14:textId="77777777" w:rsidR="00A41DEB" w:rsidRDefault="00A41DEB" w:rsidP="00C113B5">
            <w:pPr>
              <w:pStyle w:val="TableBodyText"/>
            </w:pPr>
            <w:r w:rsidRPr="00502CB8">
              <w:t>0.07</w:t>
            </w:r>
          </w:p>
        </w:tc>
        <w:tc>
          <w:tcPr>
            <w:tcW w:w="493" w:type="pct"/>
          </w:tcPr>
          <w:p w14:paraId="09FB5274" w14:textId="77777777" w:rsidR="00A41DEB" w:rsidRDefault="00A41DEB" w:rsidP="00C113B5">
            <w:pPr>
              <w:pStyle w:val="TableBodyText"/>
            </w:pPr>
            <w:r w:rsidRPr="00502CB8">
              <w:t>0.46</w:t>
            </w:r>
          </w:p>
        </w:tc>
        <w:tc>
          <w:tcPr>
            <w:tcW w:w="377" w:type="pct"/>
          </w:tcPr>
          <w:p w14:paraId="09FB5275" w14:textId="77777777" w:rsidR="00A41DEB" w:rsidRDefault="00A41DEB" w:rsidP="00C113B5">
            <w:pPr>
              <w:pStyle w:val="TableBodyText"/>
              <w:ind w:right="6"/>
            </w:pPr>
            <w:r w:rsidRPr="00502CB8">
              <w:t>0.12</w:t>
            </w:r>
          </w:p>
        </w:tc>
      </w:tr>
      <w:tr w:rsidR="00A41DEB" w14:paraId="09FB5282" w14:textId="77777777" w:rsidTr="00C113B5">
        <w:tc>
          <w:tcPr>
            <w:tcW w:w="1228" w:type="pct"/>
          </w:tcPr>
          <w:p w14:paraId="09FB5277" w14:textId="77777777" w:rsidR="00A41DEB" w:rsidRDefault="00A41DEB" w:rsidP="00C113B5">
            <w:pPr>
              <w:pStyle w:val="TableBodyText"/>
              <w:jc w:val="left"/>
            </w:pPr>
            <w:r w:rsidRPr="00502CB8">
              <w:t>Rate of return</w:t>
            </w:r>
          </w:p>
        </w:tc>
        <w:tc>
          <w:tcPr>
            <w:tcW w:w="362" w:type="pct"/>
          </w:tcPr>
          <w:p w14:paraId="09FB5278" w14:textId="77777777" w:rsidR="00A41DEB" w:rsidRDefault="00A41DEB" w:rsidP="00C113B5">
            <w:pPr>
              <w:pStyle w:val="TableBodyText"/>
            </w:pPr>
            <w:r w:rsidRPr="00502CB8">
              <w:t>-0.03</w:t>
            </w:r>
          </w:p>
        </w:tc>
        <w:tc>
          <w:tcPr>
            <w:tcW w:w="363" w:type="pct"/>
          </w:tcPr>
          <w:p w14:paraId="09FB5279" w14:textId="77777777" w:rsidR="00A41DEB" w:rsidRDefault="00A41DEB" w:rsidP="00C113B5">
            <w:pPr>
              <w:pStyle w:val="TableBodyText"/>
            </w:pPr>
            <w:r w:rsidRPr="00502CB8">
              <w:t>-1.25</w:t>
            </w:r>
          </w:p>
        </w:tc>
        <w:tc>
          <w:tcPr>
            <w:tcW w:w="363" w:type="pct"/>
          </w:tcPr>
          <w:p w14:paraId="09FB527A" w14:textId="77777777" w:rsidR="00A41DEB" w:rsidRDefault="00A41DEB" w:rsidP="00C113B5">
            <w:pPr>
              <w:pStyle w:val="TableBodyText"/>
            </w:pPr>
            <w:r w:rsidRPr="00502CB8">
              <w:t>0.01</w:t>
            </w:r>
          </w:p>
        </w:tc>
        <w:tc>
          <w:tcPr>
            <w:tcW w:w="363" w:type="pct"/>
          </w:tcPr>
          <w:p w14:paraId="09FB527B" w14:textId="77777777" w:rsidR="00A41DEB" w:rsidRDefault="00A41DEB" w:rsidP="00C113B5">
            <w:pPr>
              <w:pStyle w:val="TableBodyText"/>
            </w:pPr>
            <w:r w:rsidRPr="00502CB8">
              <w:t>0.11</w:t>
            </w:r>
          </w:p>
        </w:tc>
        <w:tc>
          <w:tcPr>
            <w:tcW w:w="362" w:type="pct"/>
          </w:tcPr>
          <w:p w14:paraId="09FB527C" w14:textId="77777777" w:rsidR="00A41DEB" w:rsidRDefault="00A41DEB" w:rsidP="00C113B5">
            <w:pPr>
              <w:pStyle w:val="TableBodyText"/>
            </w:pPr>
            <w:r w:rsidRPr="00502CB8">
              <w:t>-0.05</w:t>
            </w:r>
          </w:p>
        </w:tc>
        <w:tc>
          <w:tcPr>
            <w:tcW w:w="363" w:type="pct"/>
          </w:tcPr>
          <w:p w14:paraId="09FB527D" w14:textId="77777777" w:rsidR="00A41DEB" w:rsidRDefault="00A41DEB" w:rsidP="00C113B5">
            <w:pPr>
              <w:pStyle w:val="TableBodyText"/>
            </w:pPr>
            <w:r w:rsidRPr="00502CB8">
              <w:t>-0.06</w:t>
            </w:r>
          </w:p>
        </w:tc>
        <w:tc>
          <w:tcPr>
            <w:tcW w:w="363" w:type="pct"/>
          </w:tcPr>
          <w:p w14:paraId="09FB527E" w14:textId="77777777" w:rsidR="00A41DEB" w:rsidRDefault="00A41DEB" w:rsidP="00C113B5">
            <w:pPr>
              <w:pStyle w:val="TableBodyText"/>
            </w:pPr>
            <w:r w:rsidRPr="00502CB8">
              <w:t>0.51</w:t>
            </w:r>
          </w:p>
        </w:tc>
        <w:tc>
          <w:tcPr>
            <w:tcW w:w="363" w:type="pct"/>
          </w:tcPr>
          <w:p w14:paraId="09FB527F" w14:textId="77777777" w:rsidR="00A41DEB" w:rsidRDefault="00A41DEB" w:rsidP="00C113B5">
            <w:pPr>
              <w:pStyle w:val="TableBodyText"/>
            </w:pPr>
            <w:r w:rsidRPr="00502CB8">
              <w:t>0.02</w:t>
            </w:r>
          </w:p>
        </w:tc>
        <w:tc>
          <w:tcPr>
            <w:tcW w:w="493" w:type="pct"/>
          </w:tcPr>
          <w:p w14:paraId="09FB5280" w14:textId="77777777" w:rsidR="00A41DEB" w:rsidRDefault="00A41DEB" w:rsidP="00C113B5">
            <w:pPr>
              <w:pStyle w:val="TableBodyText"/>
            </w:pPr>
            <w:r w:rsidRPr="00502CB8">
              <w:t>0.26</w:t>
            </w:r>
          </w:p>
        </w:tc>
        <w:tc>
          <w:tcPr>
            <w:tcW w:w="377" w:type="pct"/>
          </w:tcPr>
          <w:p w14:paraId="09FB5281" w14:textId="77777777" w:rsidR="00A41DEB" w:rsidRDefault="00A41DEB" w:rsidP="00C113B5">
            <w:pPr>
              <w:pStyle w:val="TableBodyText"/>
              <w:ind w:right="6"/>
            </w:pPr>
            <w:r w:rsidRPr="00502CB8">
              <w:t>0.13</w:t>
            </w:r>
          </w:p>
        </w:tc>
      </w:tr>
      <w:tr w:rsidR="00A41DEB" w14:paraId="09FB528E" w14:textId="77777777" w:rsidTr="00C113B5">
        <w:tc>
          <w:tcPr>
            <w:tcW w:w="1228" w:type="pct"/>
          </w:tcPr>
          <w:p w14:paraId="09FB5283" w14:textId="77777777" w:rsidR="00A41DEB" w:rsidRDefault="00A41DEB" w:rsidP="00C113B5">
            <w:pPr>
              <w:pStyle w:val="TableBodyText"/>
              <w:jc w:val="left"/>
            </w:pPr>
            <w:r w:rsidRPr="00502CB8">
              <w:t>Real wages</w:t>
            </w:r>
          </w:p>
        </w:tc>
        <w:tc>
          <w:tcPr>
            <w:tcW w:w="362" w:type="pct"/>
          </w:tcPr>
          <w:p w14:paraId="09FB5284" w14:textId="77777777" w:rsidR="00A41DEB" w:rsidRDefault="00A41DEB" w:rsidP="00C113B5">
            <w:pPr>
              <w:pStyle w:val="TableBodyText"/>
            </w:pPr>
            <w:r w:rsidRPr="00502CB8">
              <w:t>0.05</w:t>
            </w:r>
          </w:p>
        </w:tc>
        <w:tc>
          <w:tcPr>
            <w:tcW w:w="363" w:type="pct"/>
          </w:tcPr>
          <w:p w14:paraId="09FB5285" w14:textId="77777777" w:rsidR="00A41DEB" w:rsidRDefault="00A41DEB" w:rsidP="00C113B5">
            <w:pPr>
              <w:pStyle w:val="TableBodyText"/>
            </w:pPr>
            <w:r w:rsidRPr="00502CB8">
              <w:t>-1.19</w:t>
            </w:r>
          </w:p>
        </w:tc>
        <w:tc>
          <w:tcPr>
            <w:tcW w:w="363" w:type="pct"/>
          </w:tcPr>
          <w:p w14:paraId="09FB5286" w14:textId="77777777" w:rsidR="00A41DEB" w:rsidRDefault="00A41DEB" w:rsidP="00C113B5">
            <w:pPr>
              <w:pStyle w:val="TableBodyText"/>
            </w:pPr>
            <w:r w:rsidRPr="00502CB8">
              <w:t>0.11</w:t>
            </w:r>
          </w:p>
        </w:tc>
        <w:tc>
          <w:tcPr>
            <w:tcW w:w="363" w:type="pct"/>
          </w:tcPr>
          <w:p w14:paraId="09FB5287" w14:textId="77777777" w:rsidR="00A41DEB" w:rsidRDefault="00A41DEB" w:rsidP="00C113B5">
            <w:pPr>
              <w:pStyle w:val="TableBodyText"/>
            </w:pPr>
            <w:r w:rsidRPr="00502CB8">
              <w:t>0.26</w:t>
            </w:r>
          </w:p>
        </w:tc>
        <w:tc>
          <w:tcPr>
            <w:tcW w:w="362" w:type="pct"/>
          </w:tcPr>
          <w:p w14:paraId="09FB5288" w14:textId="77777777" w:rsidR="00A41DEB" w:rsidRDefault="00A41DEB" w:rsidP="00C113B5">
            <w:pPr>
              <w:pStyle w:val="TableBodyText"/>
            </w:pPr>
            <w:r w:rsidRPr="00502CB8">
              <w:t>0.36</w:t>
            </w:r>
          </w:p>
        </w:tc>
        <w:tc>
          <w:tcPr>
            <w:tcW w:w="363" w:type="pct"/>
          </w:tcPr>
          <w:p w14:paraId="09FB5289" w14:textId="77777777" w:rsidR="00A41DEB" w:rsidRDefault="00A41DEB" w:rsidP="00C113B5">
            <w:pPr>
              <w:pStyle w:val="TableBodyText"/>
            </w:pPr>
            <w:r w:rsidRPr="00502CB8">
              <w:t>-0.98</w:t>
            </w:r>
          </w:p>
        </w:tc>
        <w:tc>
          <w:tcPr>
            <w:tcW w:w="363" w:type="pct"/>
          </w:tcPr>
          <w:p w14:paraId="09FB528A" w14:textId="77777777" w:rsidR="00A41DEB" w:rsidRDefault="00A41DEB" w:rsidP="00C113B5">
            <w:pPr>
              <w:pStyle w:val="TableBodyText"/>
            </w:pPr>
            <w:r w:rsidRPr="00502CB8">
              <w:t>1.88</w:t>
            </w:r>
          </w:p>
        </w:tc>
        <w:tc>
          <w:tcPr>
            <w:tcW w:w="363" w:type="pct"/>
          </w:tcPr>
          <w:p w14:paraId="09FB528B" w14:textId="77777777" w:rsidR="00A41DEB" w:rsidRDefault="00A41DEB" w:rsidP="00C113B5">
            <w:pPr>
              <w:pStyle w:val="TableBodyText"/>
            </w:pPr>
            <w:r w:rsidRPr="00502CB8">
              <w:t>0.10</w:t>
            </w:r>
          </w:p>
        </w:tc>
        <w:tc>
          <w:tcPr>
            <w:tcW w:w="493" w:type="pct"/>
          </w:tcPr>
          <w:p w14:paraId="09FB528C" w14:textId="77777777" w:rsidR="00A41DEB" w:rsidRDefault="00A41DEB" w:rsidP="00C113B5">
            <w:pPr>
              <w:pStyle w:val="TableBodyText"/>
            </w:pPr>
            <w:r w:rsidRPr="00502CB8">
              <w:t>0.50</w:t>
            </w:r>
          </w:p>
        </w:tc>
        <w:tc>
          <w:tcPr>
            <w:tcW w:w="377" w:type="pct"/>
          </w:tcPr>
          <w:p w14:paraId="09FB528D" w14:textId="77777777" w:rsidR="00A41DEB" w:rsidRDefault="00A41DEB" w:rsidP="00C113B5">
            <w:pPr>
              <w:pStyle w:val="TableBodyText"/>
              <w:ind w:right="6"/>
            </w:pPr>
            <w:r w:rsidRPr="00502CB8">
              <w:t>0.20</w:t>
            </w:r>
          </w:p>
        </w:tc>
      </w:tr>
      <w:tr w:rsidR="00A41DEB" w14:paraId="09FB529A" w14:textId="77777777" w:rsidTr="00C113B5">
        <w:tc>
          <w:tcPr>
            <w:tcW w:w="1228" w:type="pct"/>
          </w:tcPr>
          <w:p w14:paraId="09FB528F" w14:textId="77777777" w:rsidR="00A41DEB" w:rsidRDefault="00A41DEB" w:rsidP="00C113B5">
            <w:pPr>
              <w:pStyle w:val="TableBodyText"/>
              <w:jc w:val="left"/>
            </w:pPr>
            <w:r w:rsidRPr="00502CB8">
              <w:t>Foreign capital inflows</w:t>
            </w:r>
          </w:p>
        </w:tc>
        <w:tc>
          <w:tcPr>
            <w:tcW w:w="362" w:type="pct"/>
          </w:tcPr>
          <w:p w14:paraId="09FB5290" w14:textId="77777777" w:rsidR="00A41DEB" w:rsidRDefault="00A41DEB" w:rsidP="00C113B5">
            <w:pPr>
              <w:pStyle w:val="TableBodyText"/>
            </w:pPr>
            <w:r w:rsidRPr="00502CB8">
              <w:t>0.16</w:t>
            </w:r>
          </w:p>
        </w:tc>
        <w:tc>
          <w:tcPr>
            <w:tcW w:w="363" w:type="pct"/>
          </w:tcPr>
          <w:p w14:paraId="09FB5291" w14:textId="77777777" w:rsidR="00A41DEB" w:rsidRDefault="00A41DEB" w:rsidP="00C113B5">
            <w:pPr>
              <w:pStyle w:val="TableBodyText"/>
            </w:pPr>
            <w:r w:rsidRPr="00502CB8">
              <w:t>-5.11</w:t>
            </w:r>
          </w:p>
        </w:tc>
        <w:tc>
          <w:tcPr>
            <w:tcW w:w="363" w:type="pct"/>
          </w:tcPr>
          <w:p w14:paraId="09FB5292" w14:textId="77777777" w:rsidR="00A41DEB" w:rsidRDefault="00A41DEB" w:rsidP="00C113B5">
            <w:pPr>
              <w:pStyle w:val="TableBodyText"/>
            </w:pPr>
            <w:r w:rsidRPr="00502CB8">
              <w:t>0.47</w:t>
            </w:r>
          </w:p>
        </w:tc>
        <w:tc>
          <w:tcPr>
            <w:tcW w:w="363" w:type="pct"/>
          </w:tcPr>
          <w:p w14:paraId="09FB5293" w14:textId="77777777" w:rsidR="00A41DEB" w:rsidRDefault="00A41DEB" w:rsidP="00C113B5">
            <w:pPr>
              <w:pStyle w:val="TableBodyText"/>
            </w:pPr>
            <w:r w:rsidRPr="00502CB8">
              <w:t>1.11</w:t>
            </w:r>
          </w:p>
        </w:tc>
        <w:tc>
          <w:tcPr>
            <w:tcW w:w="362" w:type="pct"/>
          </w:tcPr>
          <w:p w14:paraId="09FB5294" w14:textId="77777777" w:rsidR="00A41DEB" w:rsidRDefault="00A41DEB" w:rsidP="00C113B5">
            <w:pPr>
              <w:pStyle w:val="TableBodyText"/>
            </w:pPr>
            <w:r w:rsidRPr="00502CB8">
              <w:t>0.59</w:t>
            </w:r>
          </w:p>
        </w:tc>
        <w:tc>
          <w:tcPr>
            <w:tcW w:w="363" w:type="pct"/>
          </w:tcPr>
          <w:p w14:paraId="09FB5295" w14:textId="77777777" w:rsidR="00A41DEB" w:rsidRDefault="00A41DEB" w:rsidP="00C113B5">
            <w:pPr>
              <w:pStyle w:val="TableBodyText"/>
            </w:pPr>
            <w:r w:rsidRPr="00502CB8">
              <w:t>-1.24</w:t>
            </w:r>
          </w:p>
        </w:tc>
        <w:tc>
          <w:tcPr>
            <w:tcW w:w="363" w:type="pct"/>
          </w:tcPr>
          <w:p w14:paraId="09FB5296" w14:textId="77777777" w:rsidR="00A41DEB" w:rsidRDefault="00A41DEB" w:rsidP="00C113B5">
            <w:pPr>
              <w:pStyle w:val="TableBodyText"/>
            </w:pPr>
            <w:r w:rsidRPr="00502CB8">
              <w:t>4.86</w:t>
            </w:r>
          </w:p>
        </w:tc>
        <w:tc>
          <w:tcPr>
            <w:tcW w:w="363" w:type="pct"/>
          </w:tcPr>
          <w:p w14:paraId="09FB5297" w14:textId="77777777" w:rsidR="00A41DEB" w:rsidRDefault="00A41DEB" w:rsidP="00C113B5">
            <w:pPr>
              <w:pStyle w:val="TableBodyText"/>
            </w:pPr>
            <w:r w:rsidRPr="00502CB8">
              <w:t>0.44</w:t>
            </w:r>
          </w:p>
        </w:tc>
        <w:tc>
          <w:tcPr>
            <w:tcW w:w="493" w:type="pct"/>
          </w:tcPr>
          <w:p w14:paraId="09FB5298" w14:textId="77777777" w:rsidR="00A41DEB" w:rsidRDefault="00A41DEB" w:rsidP="00C113B5">
            <w:pPr>
              <w:pStyle w:val="TableBodyText"/>
            </w:pPr>
            <w:r w:rsidRPr="00502CB8">
              <w:t>1.54</w:t>
            </w:r>
          </w:p>
        </w:tc>
        <w:tc>
          <w:tcPr>
            <w:tcW w:w="377" w:type="pct"/>
          </w:tcPr>
          <w:p w14:paraId="09FB5299" w14:textId="77777777" w:rsidR="00A41DEB" w:rsidRDefault="00A41DEB" w:rsidP="00C113B5">
            <w:pPr>
              <w:pStyle w:val="TableBodyText"/>
              <w:ind w:right="6"/>
            </w:pPr>
            <w:r w:rsidRPr="00502CB8">
              <w:t>0.32</w:t>
            </w:r>
          </w:p>
        </w:tc>
      </w:tr>
      <w:tr w:rsidR="00A41DEB" w14:paraId="09FB52A6" w14:textId="77777777" w:rsidTr="00C113B5">
        <w:tc>
          <w:tcPr>
            <w:tcW w:w="1228" w:type="pct"/>
          </w:tcPr>
          <w:p w14:paraId="09FB529B" w14:textId="77777777" w:rsidR="00A41DEB" w:rsidRDefault="00A41DEB" w:rsidP="00C113B5">
            <w:pPr>
              <w:pStyle w:val="TableBodyText"/>
              <w:jc w:val="left"/>
            </w:pPr>
            <w:r w:rsidRPr="00502CB8">
              <w:t>Domestic capital outflow</w:t>
            </w:r>
          </w:p>
        </w:tc>
        <w:tc>
          <w:tcPr>
            <w:tcW w:w="362" w:type="pct"/>
          </w:tcPr>
          <w:p w14:paraId="09FB529C" w14:textId="77777777" w:rsidR="00A41DEB" w:rsidRDefault="00A41DEB" w:rsidP="00C113B5">
            <w:pPr>
              <w:pStyle w:val="TableBodyText"/>
            </w:pPr>
            <w:r w:rsidRPr="00502CB8">
              <w:t>-0.33</w:t>
            </w:r>
          </w:p>
        </w:tc>
        <w:tc>
          <w:tcPr>
            <w:tcW w:w="363" w:type="pct"/>
          </w:tcPr>
          <w:p w14:paraId="09FB529D" w14:textId="77777777" w:rsidR="00A41DEB" w:rsidRDefault="00A41DEB" w:rsidP="00C113B5">
            <w:pPr>
              <w:pStyle w:val="TableBodyText"/>
            </w:pPr>
            <w:r w:rsidRPr="00502CB8">
              <w:t>3.60</w:t>
            </w:r>
          </w:p>
        </w:tc>
        <w:tc>
          <w:tcPr>
            <w:tcW w:w="363" w:type="pct"/>
          </w:tcPr>
          <w:p w14:paraId="09FB529E" w14:textId="77777777" w:rsidR="00A41DEB" w:rsidRDefault="00A41DEB" w:rsidP="00C113B5">
            <w:pPr>
              <w:pStyle w:val="TableBodyText"/>
            </w:pPr>
            <w:r w:rsidRPr="00502CB8">
              <w:t>-0.62</w:t>
            </w:r>
          </w:p>
        </w:tc>
        <w:tc>
          <w:tcPr>
            <w:tcW w:w="363" w:type="pct"/>
          </w:tcPr>
          <w:p w14:paraId="09FB529F" w14:textId="77777777" w:rsidR="00A41DEB" w:rsidRDefault="00A41DEB" w:rsidP="00C113B5">
            <w:pPr>
              <w:pStyle w:val="TableBodyText"/>
            </w:pPr>
            <w:r w:rsidRPr="00502CB8">
              <w:t>-2.33</w:t>
            </w:r>
          </w:p>
        </w:tc>
        <w:tc>
          <w:tcPr>
            <w:tcW w:w="362" w:type="pct"/>
          </w:tcPr>
          <w:p w14:paraId="09FB52A0" w14:textId="77777777" w:rsidR="00A41DEB" w:rsidRDefault="00A41DEB" w:rsidP="00C113B5">
            <w:pPr>
              <w:pStyle w:val="TableBodyText"/>
            </w:pPr>
            <w:r w:rsidRPr="00502CB8">
              <w:t>-0.77</w:t>
            </w:r>
          </w:p>
        </w:tc>
        <w:tc>
          <w:tcPr>
            <w:tcW w:w="363" w:type="pct"/>
          </w:tcPr>
          <w:p w14:paraId="09FB52A1" w14:textId="77777777" w:rsidR="00A41DEB" w:rsidRDefault="00A41DEB" w:rsidP="00C113B5">
            <w:pPr>
              <w:pStyle w:val="TableBodyText"/>
            </w:pPr>
            <w:r w:rsidRPr="00502CB8">
              <w:t>1.12</w:t>
            </w:r>
          </w:p>
        </w:tc>
        <w:tc>
          <w:tcPr>
            <w:tcW w:w="363" w:type="pct"/>
          </w:tcPr>
          <w:p w14:paraId="09FB52A2" w14:textId="77777777" w:rsidR="00A41DEB" w:rsidRDefault="00A41DEB" w:rsidP="00C113B5">
            <w:pPr>
              <w:pStyle w:val="TableBodyText"/>
            </w:pPr>
            <w:r w:rsidRPr="00502CB8">
              <w:t>-3.03</w:t>
            </w:r>
          </w:p>
        </w:tc>
        <w:tc>
          <w:tcPr>
            <w:tcW w:w="363" w:type="pct"/>
          </w:tcPr>
          <w:p w14:paraId="09FB52A3" w14:textId="77777777" w:rsidR="00A41DEB" w:rsidRDefault="00A41DEB" w:rsidP="00C113B5">
            <w:pPr>
              <w:pStyle w:val="TableBodyText"/>
            </w:pPr>
            <w:r w:rsidRPr="00502CB8">
              <w:t>-0.36</w:t>
            </w:r>
          </w:p>
        </w:tc>
        <w:tc>
          <w:tcPr>
            <w:tcW w:w="493" w:type="pct"/>
          </w:tcPr>
          <w:p w14:paraId="09FB52A4" w14:textId="77777777" w:rsidR="00A41DEB" w:rsidRDefault="00A41DEB" w:rsidP="00C113B5">
            <w:pPr>
              <w:pStyle w:val="TableBodyText"/>
            </w:pPr>
            <w:r w:rsidRPr="00502CB8">
              <w:t>-0.52</w:t>
            </w:r>
          </w:p>
        </w:tc>
        <w:tc>
          <w:tcPr>
            <w:tcW w:w="377" w:type="pct"/>
          </w:tcPr>
          <w:p w14:paraId="09FB52A5" w14:textId="77777777" w:rsidR="00A41DEB" w:rsidRDefault="00A41DEB" w:rsidP="00C113B5">
            <w:pPr>
              <w:pStyle w:val="TableBodyText"/>
              <w:ind w:right="6"/>
            </w:pPr>
            <w:r w:rsidRPr="00502CB8">
              <w:t>0.11</w:t>
            </w:r>
          </w:p>
        </w:tc>
      </w:tr>
      <w:tr w:rsidR="00A41DEB" w14:paraId="09FB52B2" w14:textId="77777777" w:rsidTr="00C113B5">
        <w:tc>
          <w:tcPr>
            <w:tcW w:w="1228" w:type="pct"/>
          </w:tcPr>
          <w:p w14:paraId="09FB52A7" w14:textId="77777777" w:rsidR="00A41DEB" w:rsidRDefault="00A41DEB" w:rsidP="00C113B5">
            <w:pPr>
              <w:pStyle w:val="TableBodyText"/>
              <w:jc w:val="left"/>
            </w:pPr>
            <w:r w:rsidRPr="00502CB8">
              <w:t>Terms of trade</w:t>
            </w:r>
          </w:p>
        </w:tc>
        <w:tc>
          <w:tcPr>
            <w:tcW w:w="362" w:type="pct"/>
          </w:tcPr>
          <w:p w14:paraId="09FB52A8" w14:textId="77777777" w:rsidR="00A41DEB" w:rsidRDefault="00A41DEB" w:rsidP="00C113B5">
            <w:pPr>
              <w:pStyle w:val="TableBodyText"/>
            </w:pPr>
            <w:r w:rsidRPr="00E10BB9">
              <w:t>0.22</w:t>
            </w:r>
          </w:p>
        </w:tc>
        <w:tc>
          <w:tcPr>
            <w:tcW w:w="363" w:type="pct"/>
          </w:tcPr>
          <w:p w14:paraId="09FB52A9" w14:textId="77777777" w:rsidR="00A41DEB" w:rsidRDefault="00A41DEB" w:rsidP="00C113B5">
            <w:pPr>
              <w:pStyle w:val="TableBodyText"/>
            </w:pPr>
            <w:r w:rsidRPr="00E10BB9">
              <w:t>-4.58</w:t>
            </w:r>
          </w:p>
        </w:tc>
        <w:tc>
          <w:tcPr>
            <w:tcW w:w="363" w:type="pct"/>
          </w:tcPr>
          <w:p w14:paraId="09FB52AA" w14:textId="77777777" w:rsidR="00A41DEB" w:rsidRDefault="00A41DEB" w:rsidP="00C113B5">
            <w:pPr>
              <w:pStyle w:val="TableBodyText"/>
            </w:pPr>
            <w:r w:rsidRPr="00E10BB9">
              <w:t>0.50</w:t>
            </w:r>
          </w:p>
        </w:tc>
        <w:tc>
          <w:tcPr>
            <w:tcW w:w="363" w:type="pct"/>
          </w:tcPr>
          <w:p w14:paraId="09FB52AB" w14:textId="77777777" w:rsidR="00A41DEB" w:rsidRDefault="00A41DEB" w:rsidP="00C113B5">
            <w:pPr>
              <w:pStyle w:val="TableBodyText"/>
            </w:pPr>
            <w:r w:rsidRPr="00E10BB9">
              <w:t>0.40</w:t>
            </w:r>
          </w:p>
        </w:tc>
        <w:tc>
          <w:tcPr>
            <w:tcW w:w="362" w:type="pct"/>
          </w:tcPr>
          <w:p w14:paraId="09FB52AC" w14:textId="77777777" w:rsidR="00A41DEB" w:rsidRDefault="00A41DEB" w:rsidP="00C113B5">
            <w:pPr>
              <w:pStyle w:val="TableBodyText"/>
            </w:pPr>
            <w:r w:rsidRPr="00E10BB9">
              <w:t>0.50</w:t>
            </w:r>
          </w:p>
        </w:tc>
        <w:tc>
          <w:tcPr>
            <w:tcW w:w="363" w:type="pct"/>
          </w:tcPr>
          <w:p w14:paraId="09FB52AD" w14:textId="77777777" w:rsidR="00A41DEB" w:rsidRDefault="00A41DEB" w:rsidP="00C113B5">
            <w:pPr>
              <w:pStyle w:val="TableBodyText"/>
            </w:pPr>
            <w:r w:rsidRPr="00E10BB9">
              <w:t>1.91</w:t>
            </w:r>
          </w:p>
        </w:tc>
        <w:tc>
          <w:tcPr>
            <w:tcW w:w="363" w:type="pct"/>
          </w:tcPr>
          <w:p w14:paraId="09FB52AE" w14:textId="77777777" w:rsidR="00A41DEB" w:rsidRDefault="00A41DEB" w:rsidP="00C113B5">
            <w:pPr>
              <w:pStyle w:val="TableBodyText"/>
            </w:pPr>
            <w:r w:rsidRPr="00E10BB9">
              <w:t>1.93</w:t>
            </w:r>
          </w:p>
        </w:tc>
        <w:tc>
          <w:tcPr>
            <w:tcW w:w="363" w:type="pct"/>
          </w:tcPr>
          <w:p w14:paraId="09FB52AF" w14:textId="77777777" w:rsidR="00A41DEB" w:rsidRDefault="00A41DEB" w:rsidP="00C113B5">
            <w:pPr>
              <w:pStyle w:val="TableBodyText"/>
            </w:pPr>
            <w:r w:rsidRPr="00E10BB9">
              <w:t>0.17</w:t>
            </w:r>
          </w:p>
        </w:tc>
        <w:tc>
          <w:tcPr>
            <w:tcW w:w="493" w:type="pct"/>
          </w:tcPr>
          <w:p w14:paraId="09FB52B0" w14:textId="77777777" w:rsidR="00A41DEB" w:rsidRDefault="00A41DEB" w:rsidP="00C113B5">
            <w:pPr>
              <w:pStyle w:val="TableBodyText"/>
            </w:pPr>
            <w:r w:rsidRPr="00E10BB9">
              <w:t>0.50</w:t>
            </w:r>
          </w:p>
        </w:tc>
        <w:tc>
          <w:tcPr>
            <w:tcW w:w="377" w:type="pct"/>
          </w:tcPr>
          <w:p w14:paraId="09FB52B1" w14:textId="77777777" w:rsidR="00A41DEB" w:rsidRDefault="00A41DEB" w:rsidP="00C113B5">
            <w:pPr>
              <w:pStyle w:val="TableBodyText"/>
              <w:ind w:right="6"/>
            </w:pPr>
            <w:r w:rsidRPr="00E10BB9">
              <w:t>0.36</w:t>
            </w:r>
          </w:p>
        </w:tc>
      </w:tr>
      <w:tr w:rsidR="00A41DEB" w14:paraId="09FB52BE" w14:textId="77777777" w:rsidTr="00C113B5">
        <w:tc>
          <w:tcPr>
            <w:tcW w:w="1228" w:type="pct"/>
            <w:tcBorders>
              <w:bottom w:val="single" w:sz="6" w:space="0" w:color="78A22F" w:themeColor="accent1"/>
            </w:tcBorders>
            <w:shd w:val="clear" w:color="auto" w:fill="auto"/>
          </w:tcPr>
          <w:p w14:paraId="09FB52B3" w14:textId="77777777" w:rsidR="00A41DEB" w:rsidRDefault="00A41DEB" w:rsidP="00C113B5">
            <w:pPr>
              <w:pStyle w:val="TableBodyText"/>
              <w:jc w:val="left"/>
            </w:pPr>
            <w:r w:rsidRPr="00502CB8">
              <w:t>Real exchange rate</w:t>
            </w:r>
          </w:p>
        </w:tc>
        <w:tc>
          <w:tcPr>
            <w:tcW w:w="362" w:type="pct"/>
            <w:tcBorders>
              <w:bottom w:val="single" w:sz="6" w:space="0" w:color="78A22F" w:themeColor="accent1"/>
            </w:tcBorders>
            <w:shd w:val="clear" w:color="auto" w:fill="auto"/>
          </w:tcPr>
          <w:p w14:paraId="09FB52B4" w14:textId="77777777" w:rsidR="00A41DEB" w:rsidRDefault="00A41DEB" w:rsidP="00C113B5">
            <w:pPr>
              <w:pStyle w:val="TableBodyText"/>
            </w:pPr>
            <w:r w:rsidRPr="00502CB8">
              <w:t>-0.21</w:t>
            </w:r>
          </w:p>
        </w:tc>
        <w:tc>
          <w:tcPr>
            <w:tcW w:w="363" w:type="pct"/>
            <w:tcBorders>
              <w:bottom w:val="single" w:sz="6" w:space="0" w:color="78A22F" w:themeColor="accent1"/>
            </w:tcBorders>
            <w:shd w:val="clear" w:color="auto" w:fill="auto"/>
          </w:tcPr>
          <w:p w14:paraId="09FB52B5" w14:textId="77777777" w:rsidR="00A41DEB" w:rsidRDefault="00A41DEB" w:rsidP="00C113B5">
            <w:pPr>
              <w:pStyle w:val="TableBodyText"/>
            </w:pPr>
            <w:r w:rsidRPr="00502CB8">
              <w:t>-6.79</w:t>
            </w:r>
          </w:p>
        </w:tc>
        <w:tc>
          <w:tcPr>
            <w:tcW w:w="363" w:type="pct"/>
            <w:tcBorders>
              <w:bottom w:val="single" w:sz="6" w:space="0" w:color="78A22F" w:themeColor="accent1"/>
            </w:tcBorders>
            <w:shd w:val="clear" w:color="auto" w:fill="auto"/>
          </w:tcPr>
          <w:p w14:paraId="09FB52B6" w14:textId="77777777" w:rsidR="00A41DEB" w:rsidRDefault="00A41DEB" w:rsidP="00C113B5">
            <w:pPr>
              <w:pStyle w:val="TableBodyText"/>
            </w:pPr>
            <w:r w:rsidRPr="00502CB8">
              <w:t>-0.05</w:t>
            </w:r>
          </w:p>
        </w:tc>
        <w:tc>
          <w:tcPr>
            <w:tcW w:w="363" w:type="pct"/>
            <w:tcBorders>
              <w:bottom w:val="single" w:sz="6" w:space="0" w:color="78A22F" w:themeColor="accent1"/>
            </w:tcBorders>
            <w:shd w:val="clear" w:color="auto" w:fill="auto"/>
          </w:tcPr>
          <w:p w14:paraId="09FB52B7" w14:textId="77777777" w:rsidR="00A41DEB" w:rsidRDefault="00A41DEB" w:rsidP="00C113B5">
            <w:pPr>
              <w:pStyle w:val="TableBodyText"/>
            </w:pPr>
            <w:r w:rsidRPr="00502CB8">
              <w:t>0.22</w:t>
            </w:r>
          </w:p>
        </w:tc>
        <w:tc>
          <w:tcPr>
            <w:tcW w:w="362" w:type="pct"/>
            <w:tcBorders>
              <w:bottom w:val="single" w:sz="6" w:space="0" w:color="78A22F" w:themeColor="accent1"/>
            </w:tcBorders>
            <w:shd w:val="clear" w:color="auto" w:fill="auto"/>
          </w:tcPr>
          <w:p w14:paraId="09FB52B8" w14:textId="77777777" w:rsidR="00A41DEB" w:rsidRDefault="00A41DEB" w:rsidP="00C113B5">
            <w:pPr>
              <w:pStyle w:val="TableBodyText"/>
            </w:pPr>
            <w:r w:rsidRPr="00502CB8">
              <w:t>1.80</w:t>
            </w:r>
          </w:p>
        </w:tc>
        <w:tc>
          <w:tcPr>
            <w:tcW w:w="363" w:type="pct"/>
            <w:tcBorders>
              <w:bottom w:val="single" w:sz="6" w:space="0" w:color="78A22F" w:themeColor="accent1"/>
            </w:tcBorders>
            <w:shd w:val="clear" w:color="auto" w:fill="auto"/>
          </w:tcPr>
          <w:p w14:paraId="09FB52B9" w14:textId="77777777" w:rsidR="00A41DEB" w:rsidRDefault="00A41DEB" w:rsidP="00C113B5">
            <w:pPr>
              <w:pStyle w:val="TableBodyText"/>
            </w:pPr>
            <w:r w:rsidRPr="00502CB8">
              <w:t>2.22</w:t>
            </w:r>
          </w:p>
        </w:tc>
        <w:tc>
          <w:tcPr>
            <w:tcW w:w="363" w:type="pct"/>
            <w:tcBorders>
              <w:bottom w:val="single" w:sz="6" w:space="0" w:color="78A22F" w:themeColor="accent1"/>
            </w:tcBorders>
            <w:shd w:val="clear" w:color="auto" w:fill="auto"/>
          </w:tcPr>
          <w:p w14:paraId="09FB52BA" w14:textId="77777777" w:rsidR="00A41DEB" w:rsidRDefault="00A41DEB" w:rsidP="00C113B5">
            <w:pPr>
              <w:pStyle w:val="TableBodyText"/>
            </w:pPr>
            <w:r w:rsidRPr="00502CB8">
              <w:t>3.85</w:t>
            </w:r>
          </w:p>
        </w:tc>
        <w:tc>
          <w:tcPr>
            <w:tcW w:w="363" w:type="pct"/>
            <w:tcBorders>
              <w:bottom w:val="single" w:sz="6" w:space="0" w:color="78A22F" w:themeColor="accent1"/>
            </w:tcBorders>
            <w:shd w:val="clear" w:color="auto" w:fill="auto"/>
          </w:tcPr>
          <w:p w14:paraId="09FB52BB" w14:textId="77777777" w:rsidR="00A41DEB" w:rsidRDefault="00A41DEB" w:rsidP="00C113B5">
            <w:pPr>
              <w:pStyle w:val="TableBodyText"/>
            </w:pPr>
            <w:r w:rsidRPr="00502CB8">
              <w:t>0.14</w:t>
            </w:r>
          </w:p>
        </w:tc>
        <w:tc>
          <w:tcPr>
            <w:tcW w:w="493" w:type="pct"/>
            <w:tcBorders>
              <w:bottom w:val="single" w:sz="6" w:space="0" w:color="78A22F" w:themeColor="accent1"/>
            </w:tcBorders>
            <w:shd w:val="clear" w:color="auto" w:fill="auto"/>
          </w:tcPr>
          <w:p w14:paraId="09FB52BC" w14:textId="77777777" w:rsidR="00A41DEB" w:rsidRDefault="00A41DEB" w:rsidP="00C113B5">
            <w:pPr>
              <w:pStyle w:val="TableBodyText"/>
            </w:pPr>
            <w:r w:rsidRPr="00502CB8">
              <w:t>0.55</w:t>
            </w:r>
          </w:p>
        </w:tc>
        <w:tc>
          <w:tcPr>
            <w:tcW w:w="377" w:type="pct"/>
            <w:tcBorders>
              <w:bottom w:val="single" w:sz="6" w:space="0" w:color="78A22F" w:themeColor="accent1"/>
            </w:tcBorders>
            <w:shd w:val="clear" w:color="auto" w:fill="auto"/>
          </w:tcPr>
          <w:p w14:paraId="09FB52BD" w14:textId="77777777" w:rsidR="00A41DEB" w:rsidRDefault="00A41DEB" w:rsidP="00C113B5">
            <w:pPr>
              <w:pStyle w:val="TableBodyText"/>
              <w:ind w:right="6"/>
            </w:pPr>
            <w:r w:rsidRPr="00502CB8">
              <w:t>0.43</w:t>
            </w:r>
          </w:p>
        </w:tc>
      </w:tr>
    </w:tbl>
    <w:p w14:paraId="09FB52BF" w14:textId="77777777" w:rsidR="00A41DEB" w:rsidRDefault="00A41DEB" w:rsidP="00C113B5">
      <w:pPr>
        <w:pStyle w:val="BodyText"/>
        <w:spacing w:before="0"/>
      </w:pPr>
    </w:p>
    <w:p w14:paraId="09FB52C0" w14:textId="77777777" w:rsidR="00A41DEB" w:rsidRDefault="00A41DEB" w:rsidP="00C113B5">
      <w:pPr>
        <w:pStyle w:val="BodyText"/>
        <w:jc w:val="center"/>
        <w:rPr>
          <w:b/>
        </w:rPr>
      </w:pPr>
      <w:r>
        <w:rPr>
          <w:b/>
        </w:rPr>
        <w:t>Bilateral trade flows (% change)</w:t>
      </w:r>
    </w:p>
    <w:p w14:paraId="09FB52C1" w14:textId="77777777" w:rsidR="00A41DEB"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831"/>
        <w:gridCol w:w="797"/>
        <w:gridCol w:w="796"/>
        <w:gridCol w:w="796"/>
        <w:gridCol w:w="796"/>
        <w:gridCol w:w="796"/>
        <w:gridCol w:w="796"/>
        <w:gridCol w:w="796"/>
        <w:gridCol w:w="796"/>
        <w:gridCol w:w="796"/>
        <w:gridCol w:w="793"/>
      </w:tblGrid>
      <w:tr w:rsidR="00A41DEB" w14:paraId="09FB52CD" w14:textId="77777777" w:rsidTr="00C113B5">
        <w:tc>
          <w:tcPr>
            <w:tcW w:w="472" w:type="pct"/>
            <w:tcBorders>
              <w:top w:val="single" w:sz="6" w:space="0" w:color="78A22F" w:themeColor="accent1"/>
              <w:bottom w:val="single" w:sz="6" w:space="0" w:color="78A22F" w:themeColor="accent1"/>
            </w:tcBorders>
            <w:shd w:val="clear" w:color="auto" w:fill="auto"/>
          </w:tcPr>
          <w:p w14:paraId="09FB52C2" w14:textId="77777777" w:rsidR="00A41DEB" w:rsidRDefault="00A41DEB" w:rsidP="00C113B5">
            <w:pPr>
              <w:pStyle w:val="TableColumnHeading"/>
              <w:jc w:val="left"/>
            </w:pPr>
          </w:p>
        </w:tc>
        <w:tc>
          <w:tcPr>
            <w:tcW w:w="453" w:type="pct"/>
            <w:tcBorders>
              <w:top w:val="single" w:sz="6" w:space="0" w:color="78A22F" w:themeColor="accent1"/>
              <w:bottom w:val="single" w:sz="6" w:space="0" w:color="78A22F" w:themeColor="accent1"/>
            </w:tcBorders>
            <w:shd w:val="clear" w:color="auto" w:fill="auto"/>
          </w:tcPr>
          <w:p w14:paraId="09FB52C3" w14:textId="77777777" w:rsidR="00A41DEB" w:rsidRDefault="00A41DEB" w:rsidP="00C113B5">
            <w:pPr>
              <w:pStyle w:val="TableColumnHeading"/>
            </w:pPr>
            <w:proofErr w:type="spellStart"/>
            <w:r>
              <w:t>AUS</w:t>
            </w:r>
            <w:proofErr w:type="spellEnd"/>
          </w:p>
        </w:tc>
        <w:tc>
          <w:tcPr>
            <w:tcW w:w="453" w:type="pct"/>
            <w:tcBorders>
              <w:top w:val="single" w:sz="6" w:space="0" w:color="78A22F" w:themeColor="accent1"/>
              <w:bottom w:val="single" w:sz="6" w:space="0" w:color="78A22F" w:themeColor="accent1"/>
            </w:tcBorders>
            <w:shd w:val="clear" w:color="auto" w:fill="auto"/>
          </w:tcPr>
          <w:p w14:paraId="09FB52C4" w14:textId="77777777" w:rsidR="00A41DEB" w:rsidRDefault="00A41DEB" w:rsidP="00C113B5">
            <w:pPr>
              <w:pStyle w:val="TableColumnHeading"/>
            </w:pPr>
            <w:proofErr w:type="spellStart"/>
            <w:r>
              <w:t>CHN</w:t>
            </w:r>
            <w:proofErr w:type="spellEnd"/>
          </w:p>
        </w:tc>
        <w:tc>
          <w:tcPr>
            <w:tcW w:w="453" w:type="pct"/>
            <w:tcBorders>
              <w:top w:val="single" w:sz="6" w:space="0" w:color="78A22F" w:themeColor="accent1"/>
              <w:bottom w:val="single" w:sz="6" w:space="0" w:color="78A22F" w:themeColor="accent1"/>
            </w:tcBorders>
            <w:shd w:val="clear" w:color="auto" w:fill="auto"/>
          </w:tcPr>
          <w:p w14:paraId="09FB52C5" w14:textId="77777777" w:rsidR="00A41DEB" w:rsidRDefault="00A41DEB" w:rsidP="00C113B5">
            <w:pPr>
              <w:pStyle w:val="TableColumnHeading"/>
            </w:pPr>
            <w:r>
              <w:t>JPN</w:t>
            </w:r>
          </w:p>
        </w:tc>
        <w:tc>
          <w:tcPr>
            <w:tcW w:w="453" w:type="pct"/>
            <w:tcBorders>
              <w:top w:val="single" w:sz="6" w:space="0" w:color="78A22F" w:themeColor="accent1"/>
              <w:bottom w:val="single" w:sz="6" w:space="0" w:color="78A22F" w:themeColor="accent1"/>
            </w:tcBorders>
            <w:shd w:val="clear" w:color="auto" w:fill="auto"/>
          </w:tcPr>
          <w:p w14:paraId="09FB52C6" w14:textId="77777777" w:rsidR="00A41DEB" w:rsidRDefault="00A41DEB" w:rsidP="00C113B5">
            <w:pPr>
              <w:pStyle w:val="TableColumnHeading"/>
            </w:pPr>
            <w:proofErr w:type="spellStart"/>
            <w:r>
              <w:t>KOR</w:t>
            </w:r>
            <w:proofErr w:type="spellEnd"/>
          </w:p>
        </w:tc>
        <w:tc>
          <w:tcPr>
            <w:tcW w:w="453" w:type="pct"/>
            <w:tcBorders>
              <w:top w:val="single" w:sz="6" w:space="0" w:color="78A22F" w:themeColor="accent1"/>
              <w:bottom w:val="single" w:sz="6" w:space="0" w:color="78A22F" w:themeColor="accent1"/>
            </w:tcBorders>
            <w:shd w:val="clear" w:color="auto" w:fill="auto"/>
          </w:tcPr>
          <w:p w14:paraId="09FB52C7" w14:textId="77777777" w:rsidR="00A41DEB" w:rsidRDefault="00A41DEB" w:rsidP="00C113B5">
            <w:pPr>
              <w:pStyle w:val="TableColumnHeading"/>
            </w:pPr>
            <w:r>
              <w:t>CAN</w:t>
            </w:r>
          </w:p>
        </w:tc>
        <w:tc>
          <w:tcPr>
            <w:tcW w:w="453" w:type="pct"/>
            <w:tcBorders>
              <w:top w:val="single" w:sz="6" w:space="0" w:color="78A22F" w:themeColor="accent1"/>
              <w:bottom w:val="single" w:sz="6" w:space="0" w:color="78A22F" w:themeColor="accent1"/>
            </w:tcBorders>
            <w:shd w:val="clear" w:color="auto" w:fill="auto"/>
          </w:tcPr>
          <w:p w14:paraId="09FB52C8" w14:textId="77777777" w:rsidR="00A41DEB" w:rsidRDefault="00A41DEB" w:rsidP="00C113B5">
            <w:pPr>
              <w:pStyle w:val="TableColumnHeading"/>
            </w:pPr>
            <w:r>
              <w:t>USA</w:t>
            </w:r>
          </w:p>
        </w:tc>
        <w:tc>
          <w:tcPr>
            <w:tcW w:w="453" w:type="pct"/>
            <w:tcBorders>
              <w:top w:val="single" w:sz="6" w:space="0" w:color="78A22F" w:themeColor="accent1"/>
              <w:bottom w:val="single" w:sz="6" w:space="0" w:color="78A22F" w:themeColor="accent1"/>
            </w:tcBorders>
            <w:shd w:val="clear" w:color="auto" w:fill="auto"/>
          </w:tcPr>
          <w:p w14:paraId="09FB52C9" w14:textId="77777777" w:rsidR="00A41DEB" w:rsidRDefault="00A41DEB" w:rsidP="00C113B5">
            <w:pPr>
              <w:pStyle w:val="TableColumnHeading"/>
            </w:pPr>
            <w:r>
              <w:t>MEX</w:t>
            </w:r>
          </w:p>
        </w:tc>
        <w:tc>
          <w:tcPr>
            <w:tcW w:w="453" w:type="pct"/>
            <w:tcBorders>
              <w:top w:val="single" w:sz="6" w:space="0" w:color="78A22F" w:themeColor="accent1"/>
              <w:bottom w:val="single" w:sz="6" w:space="0" w:color="78A22F" w:themeColor="accent1"/>
            </w:tcBorders>
            <w:shd w:val="clear" w:color="auto" w:fill="auto"/>
          </w:tcPr>
          <w:p w14:paraId="09FB52CA" w14:textId="77777777" w:rsidR="00A41DEB" w:rsidRDefault="00A41DEB" w:rsidP="00C113B5">
            <w:pPr>
              <w:pStyle w:val="TableColumnHeading"/>
            </w:pPr>
            <w:r>
              <w:t>EU</w:t>
            </w:r>
          </w:p>
        </w:tc>
        <w:tc>
          <w:tcPr>
            <w:tcW w:w="453" w:type="pct"/>
            <w:tcBorders>
              <w:top w:val="single" w:sz="6" w:space="0" w:color="78A22F" w:themeColor="accent1"/>
              <w:bottom w:val="single" w:sz="6" w:space="0" w:color="78A22F" w:themeColor="accent1"/>
            </w:tcBorders>
            <w:shd w:val="clear" w:color="auto" w:fill="auto"/>
          </w:tcPr>
          <w:p w14:paraId="09FB52CB" w14:textId="77777777" w:rsidR="00A41DEB" w:rsidRDefault="00A41DEB" w:rsidP="00C113B5">
            <w:pPr>
              <w:pStyle w:val="TableColumnHeading"/>
            </w:pPr>
            <w:r>
              <w:t>ASEAN</w:t>
            </w:r>
          </w:p>
        </w:tc>
        <w:tc>
          <w:tcPr>
            <w:tcW w:w="453" w:type="pct"/>
            <w:tcBorders>
              <w:top w:val="single" w:sz="6" w:space="0" w:color="78A22F" w:themeColor="accent1"/>
              <w:bottom w:val="single" w:sz="6" w:space="0" w:color="78A22F" w:themeColor="accent1"/>
            </w:tcBorders>
            <w:shd w:val="clear" w:color="auto" w:fill="auto"/>
          </w:tcPr>
          <w:p w14:paraId="09FB52CC" w14:textId="77777777" w:rsidR="00A41DEB" w:rsidRDefault="00A41DEB" w:rsidP="00C113B5">
            <w:pPr>
              <w:pStyle w:val="TableColumnHeading"/>
              <w:ind w:right="6"/>
            </w:pPr>
            <w:r>
              <w:t>REST</w:t>
            </w:r>
          </w:p>
        </w:tc>
      </w:tr>
      <w:tr w:rsidR="00A41DEB" w14:paraId="09FB52D9" w14:textId="77777777" w:rsidTr="00C113B5">
        <w:tc>
          <w:tcPr>
            <w:tcW w:w="472" w:type="pct"/>
            <w:tcBorders>
              <w:top w:val="single" w:sz="6" w:space="0" w:color="78A22F" w:themeColor="accent1"/>
            </w:tcBorders>
          </w:tcPr>
          <w:p w14:paraId="09FB52CE" w14:textId="77777777" w:rsidR="00A41DEB" w:rsidRDefault="00A41DEB" w:rsidP="00C113B5">
            <w:pPr>
              <w:pStyle w:val="TableUnitsRow"/>
              <w:jc w:val="left"/>
            </w:pPr>
            <w:proofErr w:type="spellStart"/>
            <w:r>
              <w:t>AUS</w:t>
            </w:r>
            <w:proofErr w:type="spellEnd"/>
          </w:p>
        </w:tc>
        <w:tc>
          <w:tcPr>
            <w:tcW w:w="453" w:type="pct"/>
            <w:tcBorders>
              <w:top w:val="single" w:sz="6" w:space="0" w:color="78A22F" w:themeColor="accent1"/>
            </w:tcBorders>
          </w:tcPr>
          <w:p w14:paraId="09FB52CF" w14:textId="77777777" w:rsidR="00A41DEB" w:rsidRDefault="00A41DEB" w:rsidP="00C113B5">
            <w:pPr>
              <w:pStyle w:val="TableUnitsRow"/>
            </w:pPr>
            <w:r>
              <w:t>-</w:t>
            </w:r>
          </w:p>
        </w:tc>
        <w:tc>
          <w:tcPr>
            <w:tcW w:w="453" w:type="pct"/>
            <w:tcBorders>
              <w:top w:val="single" w:sz="6" w:space="0" w:color="78A22F" w:themeColor="accent1"/>
            </w:tcBorders>
          </w:tcPr>
          <w:p w14:paraId="09FB52D0" w14:textId="77777777" w:rsidR="00A41DEB" w:rsidRDefault="00A41DEB" w:rsidP="00C113B5">
            <w:pPr>
              <w:pStyle w:val="TableUnitsRow"/>
            </w:pPr>
            <w:r>
              <w:t>-2.18</w:t>
            </w:r>
          </w:p>
        </w:tc>
        <w:tc>
          <w:tcPr>
            <w:tcW w:w="453" w:type="pct"/>
            <w:tcBorders>
              <w:top w:val="single" w:sz="6" w:space="0" w:color="78A22F" w:themeColor="accent1"/>
            </w:tcBorders>
          </w:tcPr>
          <w:p w14:paraId="09FB52D1" w14:textId="77777777" w:rsidR="00A41DEB" w:rsidRDefault="00A41DEB" w:rsidP="00C113B5">
            <w:pPr>
              <w:pStyle w:val="TableUnitsRow"/>
            </w:pPr>
            <w:r>
              <w:t>0.46</w:t>
            </w:r>
          </w:p>
        </w:tc>
        <w:tc>
          <w:tcPr>
            <w:tcW w:w="453" w:type="pct"/>
            <w:tcBorders>
              <w:top w:val="single" w:sz="6" w:space="0" w:color="78A22F" w:themeColor="accent1"/>
            </w:tcBorders>
          </w:tcPr>
          <w:p w14:paraId="09FB52D2" w14:textId="77777777" w:rsidR="00A41DEB" w:rsidRDefault="00A41DEB" w:rsidP="00C113B5">
            <w:pPr>
              <w:pStyle w:val="TableUnitsRow"/>
            </w:pPr>
            <w:r>
              <w:t>0.27</w:t>
            </w:r>
          </w:p>
        </w:tc>
        <w:tc>
          <w:tcPr>
            <w:tcW w:w="453" w:type="pct"/>
            <w:tcBorders>
              <w:top w:val="single" w:sz="6" w:space="0" w:color="78A22F" w:themeColor="accent1"/>
            </w:tcBorders>
          </w:tcPr>
          <w:p w14:paraId="09FB52D3" w14:textId="77777777" w:rsidR="00A41DEB" w:rsidRDefault="00A41DEB" w:rsidP="00C113B5">
            <w:pPr>
              <w:pStyle w:val="TableUnitsRow"/>
            </w:pPr>
            <w:r>
              <w:t>2.93</w:t>
            </w:r>
          </w:p>
        </w:tc>
        <w:tc>
          <w:tcPr>
            <w:tcW w:w="453" w:type="pct"/>
            <w:tcBorders>
              <w:top w:val="single" w:sz="6" w:space="0" w:color="78A22F" w:themeColor="accent1"/>
            </w:tcBorders>
          </w:tcPr>
          <w:p w14:paraId="09FB52D4" w14:textId="77777777" w:rsidR="00A41DEB" w:rsidRDefault="00A41DEB" w:rsidP="00C113B5">
            <w:pPr>
              <w:pStyle w:val="TableUnitsRow"/>
            </w:pPr>
            <w:r>
              <w:t>7.14</w:t>
            </w:r>
          </w:p>
        </w:tc>
        <w:tc>
          <w:tcPr>
            <w:tcW w:w="453" w:type="pct"/>
            <w:tcBorders>
              <w:top w:val="single" w:sz="6" w:space="0" w:color="78A22F" w:themeColor="accent1"/>
            </w:tcBorders>
          </w:tcPr>
          <w:p w14:paraId="09FB52D5" w14:textId="77777777" w:rsidR="00A41DEB" w:rsidRDefault="00A41DEB" w:rsidP="00C113B5">
            <w:pPr>
              <w:pStyle w:val="TableUnitsRow"/>
            </w:pPr>
            <w:r>
              <w:t>4.86</w:t>
            </w:r>
          </w:p>
        </w:tc>
        <w:tc>
          <w:tcPr>
            <w:tcW w:w="453" w:type="pct"/>
            <w:tcBorders>
              <w:top w:val="single" w:sz="6" w:space="0" w:color="78A22F" w:themeColor="accent1"/>
            </w:tcBorders>
          </w:tcPr>
          <w:p w14:paraId="09FB52D6" w14:textId="77777777" w:rsidR="00A41DEB" w:rsidRDefault="00A41DEB" w:rsidP="00C113B5">
            <w:pPr>
              <w:pStyle w:val="TableUnitsRow"/>
            </w:pPr>
            <w:r>
              <w:t>0.65</w:t>
            </w:r>
          </w:p>
        </w:tc>
        <w:tc>
          <w:tcPr>
            <w:tcW w:w="453" w:type="pct"/>
            <w:tcBorders>
              <w:top w:val="single" w:sz="6" w:space="0" w:color="78A22F" w:themeColor="accent1"/>
            </w:tcBorders>
          </w:tcPr>
          <w:p w14:paraId="09FB52D7" w14:textId="77777777" w:rsidR="00A41DEB" w:rsidRDefault="00A41DEB" w:rsidP="00C113B5">
            <w:pPr>
              <w:pStyle w:val="TableUnitsRow"/>
            </w:pPr>
            <w:r>
              <w:t>1.16</w:t>
            </w:r>
          </w:p>
        </w:tc>
        <w:tc>
          <w:tcPr>
            <w:tcW w:w="453" w:type="pct"/>
            <w:tcBorders>
              <w:top w:val="single" w:sz="6" w:space="0" w:color="78A22F" w:themeColor="accent1"/>
            </w:tcBorders>
          </w:tcPr>
          <w:p w14:paraId="09FB52D8" w14:textId="77777777" w:rsidR="00A41DEB" w:rsidRDefault="00A41DEB" w:rsidP="00C113B5">
            <w:pPr>
              <w:pStyle w:val="TableUnitsRow"/>
              <w:ind w:right="6"/>
            </w:pPr>
            <w:r>
              <w:t>0.42</w:t>
            </w:r>
          </w:p>
        </w:tc>
      </w:tr>
      <w:tr w:rsidR="00A41DEB" w14:paraId="09FB52E5" w14:textId="77777777" w:rsidTr="00C113B5">
        <w:tc>
          <w:tcPr>
            <w:tcW w:w="472" w:type="pct"/>
          </w:tcPr>
          <w:p w14:paraId="09FB52DA" w14:textId="77777777" w:rsidR="00A41DEB" w:rsidRDefault="00A41DEB" w:rsidP="00C113B5">
            <w:pPr>
              <w:pStyle w:val="TableBodyText"/>
              <w:jc w:val="left"/>
            </w:pPr>
            <w:proofErr w:type="spellStart"/>
            <w:r>
              <w:t>CHN</w:t>
            </w:r>
            <w:proofErr w:type="spellEnd"/>
          </w:p>
        </w:tc>
        <w:tc>
          <w:tcPr>
            <w:tcW w:w="453" w:type="pct"/>
          </w:tcPr>
          <w:p w14:paraId="09FB52DB" w14:textId="77777777" w:rsidR="00A41DEB" w:rsidRDefault="00A41DEB" w:rsidP="00C113B5">
            <w:pPr>
              <w:pStyle w:val="TableBodyText"/>
            </w:pPr>
            <w:r>
              <w:t>12.84</w:t>
            </w:r>
          </w:p>
        </w:tc>
        <w:tc>
          <w:tcPr>
            <w:tcW w:w="453" w:type="pct"/>
          </w:tcPr>
          <w:p w14:paraId="09FB52DC" w14:textId="77777777" w:rsidR="00A41DEB" w:rsidRDefault="00A41DEB" w:rsidP="00C113B5">
            <w:pPr>
              <w:pStyle w:val="TableBodyText"/>
            </w:pPr>
            <w:r>
              <w:t>-</w:t>
            </w:r>
          </w:p>
        </w:tc>
        <w:tc>
          <w:tcPr>
            <w:tcW w:w="453" w:type="pct"/>
          </w:tcPr>
          <w:p w14:paraId="09FB52DD" w14:textId="77777777" w:rsidR="00A41DEB" w:rsidRDefault="00A41DEB" w:rsidP="00C113B5">
            <w:pPr>
              <w:pStyle w:val="TableBodyText"/>
            </w:pPr>
            <w:r>
              <w:t>12.60</w:t>
            </w:r>
          </w:p>
        </w:tc>
        <w:tc>
          <w:tcPr>
            <w:tcW w:w="453" w:type="pct"/>
          </w:tcPr>
          <w:p w14:paraId="09FB52DE" w14:textId="77777777" w:rsidR="00A41DEB" w:rsidRDefault="00A41DEB" w:rsidP="00C113B5">
            <w:pPr>
              <w:pStyle w:val="TableBodyText"/>
            </w:pPr>
            <w:r>
              <w:t>13.61</w:t>
            </w:r>
          </w:p>
        </w:tc>
        <w:tc>
          <w:tcPr>
            <w:tcW w:w="453" w:type="pct"/>
          </w:tcPr>
          <w:p w14:paraId="09FB52DF" w14:textId="77777777" w:rsidR="00A41DEB" w:rsidRDefault="00A41DEB" w:rsidP="00C113B5">
            <w:pPr>
              <w:pStyle w:val="TableBodyText"/>
            </w:pPr>
            <w:r>
              <w:t>20.06</w:t>
            </w:r>
          </w:p>
        </w:tc>
        <w:tc>
          <w:tcPr>
            <w:tcW w:w="453" w:type="pct"/>
          </w:tcPr>
          <w:p w14:paraId="09FB52E0" w14:textId="77777777" w:rsidR="00A41DEB" w:rsidRDefault="00A41DEB" w:rsidP="00C113B5">
            <w:pPr>
              <w:pStyle w:val="TableBodyText"/>
            </w:pPr>
            <w:r>
              <w:t>-56.54</w:t>
            </w:r>
          </w:p>
        </w:tc>
        <w:tc>
          <w:tcPr>
            <w:tcW w:w="453" w:type="pct"/>
          </w:tcPr>
          <w:p w14:paraId="09FB52E1" w14:textId="77777777" w:rsidR="00A41DEB" w:rsidRDefault="00A41DEB" w:rsidP="00C113B5">
            <w:pPr>
              <w:pStyle w:val="TableBodyText"/>
            </w:pPr>
            <w:r>
              <w:t>26.47</w:t>
            </w:r>
          </w:p>
        </w:tc>
        <w:tc>
          <w:tcPr>
            <w:tcW w:w="453" w:type="pct"/>
          </w:tcPr>
          <w:p w14:paraId="09FB52E2" w14:textId="77777777" w:rsidR="00A41DEB" w:rsidRDefault="00A41DEB" w:rsidP="00C113B5">
            <w:pPr>
              <w:pStyle w:val="TableBodyText"/>
            </w:pPr>
            <w:r>
              <w:t>15.64</w:t>
            </w:r>
          </w:p>
        </w:tc>
        <w:tc>
          <w:tcPr>
            <w:tcW w:w="453" w:type="pct"/>
          </w:tcPr>
          <w:p w14:paraId="09FB52E3" w14:textId="77777777" w:rsidR="00A41DEB" w:rsidRDefault="00A41DEB" w:rsidP="00C113B5">
            <w:pPr>
              <w:pStyle w:val="TableBodyText"/>
            </w:pPr>
            <w:r>
              <w:t>15.11</w:t>
            </w:r>
          </w:p>
        </w:tc>
        <w:tc>
          <w:tcPr>
            <w:tcW w:w="453" w:type="pct"/>
          </w:tcPr>
          <w:p w14:paraId="09FB52E4" w14:textId="77777777" w:rsidR="00A41DEB" w:rsidRDefault="00A41DEB" w:rsidP="00C113B5">
            <w:pPr>
              <w:pStyle w:val="TableBodyText"/>
              <w:ind w:right="6"/>
            </w:pPr>
            <w:r>
              <w:t>14.33</w:t>
            </w:r>
          </w:p>
        </w:tc>
      </w:tr>
      <w:tr w:rsidR="00A41DEB" w14:paraId="09FB52F1" w14:textId="77777777" w:rsidTr="00C113B5">
        <w:tc>
          <w:tcPr>
            <w:tcW w:w="472" w:type="pct"/>
          </w:tcPr>
          <w:p w14:paraId="09FB52E6" w14:textId="77777777" w:rsidR="00A41DEB" w:rsidRDefault="00A41DEB" w:rsidP="00C113B5">
            <w:pPr>
              <w:pStyle w:val="TableBodyText"/>
              <w:jc w:val="left"/>
            </w:pPr>
            <w:r>
              <w:t>JPN</w:t>
            </w:r>
          </w:p>
        </w:tc>
        <w:tc>
          <w:tcPr>
            <w:tcW w:w="453" w:type="pct"/>
          </w:tcPr>
          <w:p w14:paraId="09FB52E7" w14:textId="77777777" w:rsidR="00A41DEB" w:rsidRDefault="00A41DEB" w:rsidP="00C113B5">
            <w:pPr>
              <w:pStyle w:val="TableBodyText"/>
            </w:pPr>
            <w:r>
              <w:t>-0.25</w:t>
            </w:r>
          </w:p>
        </w:tc>
        <w:tc>
          <w:tcPr>
            <w:tcW w:w="453" w:type="pct"/>
          </w:tcPr>
          <w:p w14:paraId="09FB52E8" w14:textId="77777777" w:rsidR="00A41DEB" w:rsidRDefault="00A41DEB" w:rsidP="00C113B5">
            <w:pPr>
              <w:pStyle w:val="TableBodyText"/>
            </w:pPr>
            <w:r>
              <w:t>-7.08</w:t>
            </w:r>
          </w:p>
        </w:tc>
        <w:tc>
          <w:tcPr>
            <w:tcW w:w="453" w:type="pct"/>
          </w:tcPr>
          <w:p w14:paraId="09FB52E9" w14:textId="77777777" w:rsidR="00A41DEB" w:rsidRDefault="00A41DEB" w:rsidP="00C113B5">
            <w:pPr>
              <w:pStyle w:val="TableBodyText"/>
            </w:pPr>
            <w:r>
              <w:t>-</w:t>
            </w:r>
          </w:p>
        </w:tc>
        <w:tc>
          <w:tcPr>
            <w:tcW w:w="453" w:type="pct"/>
          </w:tcPr>
          <w:p w14:paraId="09FB52EA" w14:textId="77777777" w:rsidR="00A41DEB" w:rsidRDefault="00A41DEB" w:rsidP="00C113B5">
            <w:pPr>
              <w:pStyle w:val="TableBodyText"/>
            </w:pPr>
            <w:r>
              <w:t>-1.21</w:t>
            </w:r>
          </w:p>
        </w:tc>
        <w:tc>
          <w:tcPr>
            <w:tcW w:w="453" w:type="pct"/>
          </w:tcPr>
          <w:p w14:paraId="09FB52EB" w14:textId="77777777" w:rsidR="00A41DEB" w:rsidRDefault="00A41DEB" w:rsidP="00C113B5">
            <w:pPr>
              <w:pStyle w:val="TableBodyText"/>
            </w:pPr>
            <w:r>
              <w:t>4.66</w:t>
            </w:r>
          </w:p>
        </w:tc>
        <w:tc>
          <w:tcPr>
            <w:tcW w:w="453" w:type="pct"/>
          </w:tcPr>
          <w:p w14:paraId="09FB52EC" w14:textId="77777777" w:rsidR="00A41DEB" w:rsidRDefault="00A41DEB" w:rsidP="00C113B5">
            <w:pPr>
              <w:pStyle w:val="TableBodyText"/>
            </w:pPr>
            <w:r>
              <w:t>13.73</w:t>
            </w:r>
          </w:p>
        </w:tc>
        <w:tc>
          <w:tcPr>
            <w:tcW w:w="453" w:type="pct"/>
          </w:tcPr>
          <w:p w14:paraId="09FB52ED" w14:textId="77777777" w:rsidR="00A41DEB" w:rsidRDefault="00A41DEB" w:rsidP="00C113B5">
            <w:pPr>
              <w:pStyle w:val="TableBodyText"/>
            </w:pPr>
            <w:r>
              <w:t>6.63</w:t>
            </w:r>
          </w:p>
        </w:tc>
        <w:tc>
          <w:tcPr>
            <w:tcW w:w="453" w:type="pct"/>
          </w:tcPr>
          <w:p w14:paraId="09FB52EE" w14:textId="77777777" w:rsidR="00A41DEB" w:rsidRDefault="00A41DEB" w:rsidP="00C113B5">
            <w:pPr>
              <w:pStyle w:val="TableBodyText"/>
            </w:pPr>
            <w:r>
              <w:t>0.01</w:t>
            </w:r>
          </w:p>
        </w:tc>
        <w:tc>
          <w:tcPr>
            <w:tcW w:w="453" w:type="pct"/>
          </w:tcPr>
          <w:p w14:paraId="09FB52EF" w14:textId="77777777" w:rsidR="00A41DEB" w:rsidRDefault="00A41DEB" w:rsidP="00C113B5">
            <w:pPr>
              <w:pStyle w:val="TableBodyText"/>
            </w:pPr>
            <w:r>
              <w:t>0.12</w:t>
            </w:r>
          </w:p>
        </w:tc>
        <w:tc>
          <w:tcPr>
            <w:tcW w:w="453" w:type="pct"/>
          </w:tcPr>
          <w:p w14:paraId="09FB52F0" w14:textId="77777777" w:rsidR="00A41DEB" w:rsidRDefault="00A41DEB" w:rsidP="00C113B5">
            <w:pPr>
              <w:pStyle w:val="TableBodyText"/>
              <w:ind w:right="6"/>
            </w:pPr>
            <w:r>
              <w:t>-0.45</w:t>
            </w:r>
          </w:p>
        </w:tc>
      </w:tr>
      <w:tr w:rsidR="00A41DEB" w14:paraId="09FB52FD" w14:textId="77777777" w:rsidTr="00C113B5">
        <w:tc>
          <w:tcPr>
            <w:tcW w:w="472" w:type="pct"/>
          </w:tcPr>
          <w:p w14:paraId="09FB52F2" w14:textId="77777777" w:rsidR="00A41DEB" w:rsidRDefault="00A41DEB" w:rsidP="00C113B5">
            <w:pPr>
              <w:pStyle w:val="TableBodyText"/>
              <w:jc w:val="left"/>
            </w:pPr>
            <w:proofErr w:type="spellStart"/>
            <w:r>
              <w:t>KOR</w:t>
            </w:r>
            <w:proofErr w:type="spellEnd"/>
          </w:p>
        </w:tc>
        <w:tc>
          <w:tcPr>
            <w:tcW w:w="453" w:type="pct"/>
          </w:tcPr>
          <w:p w14:paraId="09FB52F3" w14:textId="77777777" w:rsidR="00A41DEB" w:rsidRDefault="00A41DEB" w:rsidP="00C113B5">
            <w:pPr>
              <w:pStyle w:val="TableBodyText"/>
            </w:pPr>
            <w:r>
              <w:t>-0.79</w:t>
            </w:r>
          </w:p>
        </w:tc>
        <w:tc>
          <w:tcPr>
            <w:tcW w:w="453" w:type="pct"/>
          </w:tcPr>
          <w:p w14:paraId="09FB52F4" w14:textId="77777777" w:rsidR="00A41DEB" w:rsidRDefault="00A41DEB" w:rsidP="00C113B5">
            <w:pPr>
              <w:pStyle w:val="TableBodyText"/>
            </w:pPr>
            <w:r>
              <w:t>-6.80</w:t>
            </w:r>
          </w:p>
        </w:tc>
        <w:tc>
          <w:tcPr>
            <w:tcW w:w="453" w:type="pct"/>
          </w:tcPr>
          <w:p w14:paraId="09FB52F5" w14:textId="77777777" w:rsidR="00A41DEB" w:rsidRDefault="00A41DEB" w:rsidP="00C113B5">
            <w:pPr>
              <w:pStyle w:val="TableBodyText"/>
            </w:pPr>
            <w:r>
              <w:t>-1.44</w:t>
            </w:r>
          </w:p>
        </w:tc>
        <w:tc>
          <w:tcPr>
            <w:tcW w:w="453" w:type="pct"/>
          </w:tcPr>
          <w:p w14:paraId="09FB52F6" w14:textId="77777777" w:rsidR="00A41DEB" w:rsidRDefault="00A41DEB" w:rsidP="00C113B5">
            <w:pPr>
              <w:pStyle w:val="TableBodyText"/>
            </w:pPr>
            <w:r>
              <w:t>-</w:t>
            </w:r>
          </w:p>
        </w:tc>
        <w:tc>
          <w:tcPr>
            <w:tcW w:w="453" w:type="pct"/>
          </w:tcPr>
          <w:p w14:paraId="09FB52F7" w14:textId="77777777" w:rsidR="00A41DEB" w:rsidRDefault="00A41DEB" w:rsidP="00C113B5">
            <w:pPr>
              <w:pStyle w:val="TableBodyText"/>
            </w:pPr>
            <w:r>
              <w:t>4.20</w:t>
            </w:r>
          </w:p>
        </w:tc>
        <w:tc>
          <w:tcPr>
            <w:tcW w:w="453" w:type="pct"/>
          </w:tcPr>
          <w:p w14:paraId="09FB52F8" w14:textId="77777777" w:rsidR="00A41DEB" w:rsidRDefault="00A41DEB" w:rsidP="00C113B5">
            <w:pPr>
              <w:pStyle w:val="TableBodyText"/>
            </w:pPr>
            <w:r>
              <w:t>18.59</w:t>
            </w:r>
          </w:p>
        </w:tc>
        <w:tc>
          <w:tcPr>
            <w:tcW w:w="453" w:type="pct"/>
          </w:tcPr>
          <w:p w14:paraId="09FB52F9" w14:textId="77777777" w:rsidR="00A41DEB" w:rsidRDefault="00A41DEB" w:rsidP="00C113B5">
            <w:pPr>
              <w:pStyle w:val="TableBodyText"/>
            </w:pPr>
            <w:r>
              <w:t>7.39</w:t>
            </w:r>
          </w:p>
        </w:tc>
        <w:tc>
          <w:tcPr>
            <w:tcW w:w="453" w:type="pct"/>
          </w:tcPr>
          <w:p w14:paraId="09FB52FA" w14:textId="77777777" w:rsidR="00A41DEB" w:rsidRDefault="00A41DEB" w:rsidP="00C113B5">
            <w:pPr>
              <w:pStyle w:val="TableBodyText"/>
            </w:pPr>
            <w:r>
              <w:t>-0.06</w:t>
            </w:r>
          </w:p>
        </w:tc>
        <w:tc>
          <w:tcPr>
            <w:tcW w:w="453" w:type="pct"/>
          </w:tcPr>
          <w:p w14:paraId="09FB52FB" w14:textId="77777777" w:rsidR="00A41DEB" w:rsidRDefault="00A41DEB" w:rsidP="00C113B5">
            <w:pPr>
              <w:pStyle w:val="TableBodyText"/>
            </w:pPr>
            <w:r>
              <w:t>0.33</w:t>
            </w:r>
          </w:p>
        </w:tc>
        <w:tc>
          <w:tcPr>
            <w:tcW w:w="453" w:type="pct"/>
          </w:tcPr>
          <w:p w14:paraId="09FB52FC" w14:textId="77777777" w:rsidR="00A41DEB" w:rsidRDefault="00A41DEB" w:rsidP="00C113B5">
            <w:pPr>
              <w:pStyle w:val="TableBodyText"/>
              <w:ind w:right="6"/>
            </w:pPr>
            <w:r>
              <w:t>-0.67</w:t>
            </w:r>
          </w:p>
        </w:tc>
      </w:tr>
      <w:tr w:rsidR="00A41DEB" w14:paraId="09FB5309" w14:textId="77777777" w:rsidTr="00C113B5">
        <w:tc>
          <w:tcPr>
            <w:tcW w:w="472" w:type="pct"/>
          </w:tcPr>
          <w:p w14:paraId="09FB52FE" w14:textId="77777777" w:rsidR="00A41DEB" w:rsidRDefault="00A41DEB" w:rsidP="00C113B5">
            <w:pPr>
              <w:pStyle w:val="TableBodyText"/>
              <w:jc w:val="left"/>
            </w:pPr>
            <w:r>
              <w:t>CAN</w:t>
            </w:r>
          </w:p>
        </w:tc>
        <w:tc>
          <w:tcPr>
            <w:tcW w:w="453" w:type="pct"/>
          </w:tcPr>
          <w:p w14:paraId="09FB52FF" w14:textId="77777777" w:rsidR="00A41DEB" w:rsidRDefault="00A41DEB" w:rsidP="00C113B5">
            <w:pPr>
              <w:pStyle w:val="TableBodyText"/>
            </w:pPr>
            <w:r>
              <w:t>-5.12</w:t>
            </w:r>
          </w:p>
        </w:tc>
        <w:tc>
          <w:tcPr>
            <w:tcW w:w="453" w:type="pct"/>
          </w:tcPr>
          <w:p w14:paraId="09FB5300" w14:textId="77777777" w:rsidR="00A41DEB" w:rsidRDefault="00A41DEB" w:rsidP="00C113B5">
            <w:pPr>
              <w:pStyle w:val="TableBodyText"/>
            </w:pPr>
            <w:r>
              <w:t>-8.42</w:t>
            </w:r>
          </w:p>
        </w:tc>
        <w:tc>
          <w:tcPr>
            <w:tcW w:w="453" w:type="pct"/>
          </w:tcPr>
          <w:p w14:paraId="09FB5301" w14:textId="77777777" w:rsidR="00A41DEB" w:rsidRDefault="00A41DEB" w:rsidP="00C113B5">
            <w:pPr>
              <w:pStyle w:val="TableBodyText"/>
            </w:pPr>
            <w:r>
              <w:t>-3.43</w:t>
            </w:r>
          </w:p>
        </w:tc>
        <w:tc>
          <w:tcPr>
            <w:tcW w:w="453" w:type="pct"/>
          </w:tcPr>
          <w:p w14:paraId="09FB5302" w14:textId="77777777" w:rsidR="00A41DEB" w:rsidRDefault="00A41DEB" w:rsidP="00C113B5">
            <w:pPr>
              <w:pStyle w:val="TableBodyText"/>
            </w:pPr>
            <w:r>
              <w:t>-3.38</w:t>
            </w:r>
          </w:p>
        </w:tc>
        <w:tc>
          <w:tcPr>
            <w:tcW w:w="453" w:type="pct"/>
          </w:tcPr>
          <w:p w14:paraId="09FB5303" w14:textId="77777777" w:rsidR="00A41DEB" w:rsidRDefault="00A41DEB" w:rsidP="00C113B5">
            <w:pPr>
              <w:pStyle w:val="TableBodyText"/>
            </w:pPr>
            <w:r>
              <w:t>-</w:t>
            </w:r>
          </w:p>
        </w:tc>
        <w:tc>
          <w:tcPr>
            <w:tcW w:w="453" w:type="pct"/>
          </w:tcPr>
          <w:p w14:paraId="09FB5304" w14:textId="77777777" w:rsidR="00A41DEB" w:rsidRDefault="00A41DEB" w:rsidP="00C113B5">
            <w:pPr>
              <w:pStyle w:val="TableBodyText"/>
            </w:pPr>
            <w:r>
              <w:t>3.43</w:t>
            </w:r>
          </w:p>
        </w:tc>
        <w:tc>
          <w:tcPr>
            <w:tcW w:w="453" w:type="pct"/>
          </w:tcPr>
          <w:p w14:paraId="09FB5305" w14:textId="77777777" w:rsidR="00A41DEB" w:rsidRDefault="00A41DEB" w:rsidP="00C113B5">
            <w:pPr>
              <w:pStyle w:val="TableBodyText"/>
            </w:pPr>
            <w:r>
              <w:t>1.22</w:t>
            </w:r>
          </w:p>
        </w:tc>
        <w:tc>
          <w:tcPr>
            <w:tcW w:w="453" w:type="pct"/>
          </w:tcPr>
          <w:p w14:paraId="09FB5306" w14:textId="77777777" w:rsidR="00A41DEB" w:rsidRDefault="00A41DEB" w:rsidP="00C113B5">
            <w:pPr>
              <w:pStyle w:val="TableBodyText"/>
            </w:pPr>
            <w:r>
              <w:t>-3.61</w:t>
            </w:r>
          </w:p>
        </w:tc>
        <w:tc>
          <w:tcPr>
            <w:tcW w:w="453" w:type="pct"/>
          </w:tcPr>
          <w:p w14:paraId="09FB5307" w14:textId="77777777" w:rsidR="00A41DEB" w:rsidRDefault="00A41DEB" w:rsidP="00C113B5">
            <w:pPr>
              <w:pStyle w:val="TableBodyText"/>
            </w:pPr>
            <w:r>
              <w:t>-3.08</w:t>
            </w:r>
          </w:p>
        </w:tc>
        <w:tc>
          <w:tcPr>
            <w:tcW w:w="453" w:type="pct"/>
          </w:tcPr>
          <w:p w14:paraId="09FB5308" w14:textId="77777777" w:rsidR="00A41DEB" w:rsidRDefault="00A41DEB" w:rsidP="00C113B5">
            <w:pPr>
              <w:pStyle w:val="TableBodyText"/>
              <w:ind w:right="6"/>
            </w:pPr>
            <w:r>
              <w:t>-3.50</w:t>
            </w:r>
          </w:p>
        </w:tc>
      </w:tr>
      <w:tr w:rsidR="00A41DEB" w14:paraId="09FB5315" w14:textId="77777777" w:rsidTr="00C113B5">
        <w:tc>
          <w:tcPr>
            <w:tcW w:w="472" w:type="pct"/>
          </w:tcPr>
          <w:p w14:paraId="09FB530A" w14:textId="77777777" w:rsidR="00A41DEB" w:rsidRDefault="00A41DEB" w:rsidP="00C113B5">
            <w:pPr>
              <w:pStyle w:val="TableBodyText"/>
              <w:jc w:val="left"/>
            </w:pPr>
            <w:r>
              <w:t>USA</w:t>
            </w:r>
          </w:p>
        </w:tc>
        <w:tc>
          <w:tcPr>
            <w:tcW w:w="453" w:type="pct"/>
          </w:tcPr>
          <w:p w14:paraId="09FB530B" w14:textId="77777777" w:rsidR="00A41DEB" w:rsidRDefault="00A41DEB" w:rsidP="00C113B5">
            <w:pPr>
              <w:pStyle w:val="TableBodyText"/>
            </w:pPr>
            <w:r>
              <w:t>-6.99</w:t>
            </w:r>
          </w:p>
        </w:tc>
        <w:tc>
          <w:tcPr>
            <w:tcW w:w="453" w:type="pct"/>
          </w:tcPr>
          <w:p w14:paraId="09FB530C" w14:textId="77777777" w:rsidR="00A41DEB" w:rsidRDefault="00A41DEB" w:rsidP="00C113B5">
            <w:pPr>
              <w:pStyle w:val="TableBodyText"/>
            </w:pPr>
            <w:r>
              <w:t>-11.90</w:t>
            </w:r>
          </w:p>
        </w:tc>
        <w:tc>
          <w:tcPr>
            <w:tcW w:w="453" w:type="pct"/>
          </w:tcPr>
          <w:p w14:paraId="09FB530D" w14:textId="77777777" w:rsidR="00A41DEB" w:rsidRDefault="00A41DEB" w:rsidP="00C113B5">
            <w:pPr>
              <w:pStyle w:val="TableBodyText"/>
            </w:pPr>
            <w:r>
              <w:t>-5.85</w:t>
            </w:r>
          </w:p>
        </w:tc>
        <w:tc>
          <w:tcPr>
            <w:tcW w:w="453" w:type="pct"/>
          </w:tcPr>
          <w:p w14:paraId="09FB530E" w14:textId="77777777" w:rsidR="00A41DEB" w:rsidRDefault="00A41DEB" w:rsidP="00C113B5">
            <w:pPr>
              <w:pStyle w:val="TableBodyText"/>
            </w:pPr>
            <w:r>
              <w:t>-6.57</w:t>
            </w:r>
          </w:p>
        </w:tc>
        <w:tc>
          <w:tcPr>
            <w:tcW w:w="453" w:type="pct"/>
          </w:tcPr>
          <w:p w14:paraId="09FB530F" w14:textId="77777777" w:rsidR="00A41DEB" w:rsidRDefault="00A41DEB" w:rsidP="00C113B5">
            <w:pPr>
              <w:pStyle w:val="TableBodyText"/>
            </w:pPr>
            <w:r>
              <w:t>-2.05</w:t>
            </w:r>
          </w:p>
        </w:tc>
        <w:tc>
          <w:tcPr>
            <w:tcW w:w="453" w:type="pct"/>
          </w:tcPr>
          <w:p w14:paraId="09FB5310" w14:textId="77777777" w:rsidR="00A41DEB" w:rsidRDefault="00A41DEB" w:rsidP="00C113B5">
            <w:pPr>
              <w:pStyle w:val="TableBodyText"/>
            </w:pPr>
            <w:r>
              <w:t>-</w:t>
            </w:r>
          </w:p>
        </w:tc>
        <w:tc>
          <w:tcPr>
            <w:tcW w:w="453" w:type="pct"/>
          </w:tcPr>
          <w:p w14:paraId="09FB5311" w14:textId="77777777" w:rsidR="00A41DEB" w:rsidRDefault="00A41DEB" w:rsidP="00C113B5">
            <w:pPr>
              <w:pStyle w:val="TableBodyText"/>
            </w:pPr>
            <w:r>
              <w:t>-0.22</w:t>
            </w:r>
          </w:p>
        </w:tc>
        <w:tc>
          <w:tcPr>
            <w:tcW w:w="453" w:type="pct"/>
          </w:tcPr>
          <w:p w14:paraId="09FB5312" w14:textId="77777777" w:rsidR="00A41DEB" w:rsidRDefault="00A41DEB" w:rsidP="00C113B5">
            <w:pPr>
              <w:pStyle w:val="TableBodyText"/>
            </w:pPr>
            <w:r>
              <w:t>-5.15</w:t>
            </w:r>
          </w:p>
        </w:tc>
        <w:tc>
          <w:tcPr>
            <w:tcW w:w="453" w:type="pct"/>
          </w:tcPr>
          <w:p w14:paraId="09FB5313" w14:textId="77777777" w:rsidR="00A41DEB" w:rsidRDefault="00A41DEB" w:rsidP="00C113B5">
            <w:pPr>
              <w:pStyle w:val="TableBodyText"/>
            </w:pPr>
            <w:r>
              <w:t>-6.66</w:t>
            </w:r>
          </w:p>
        </w:tc>
        <w:tc>
          <w:tcPr>
            <w:tcW w:w="453" w:type="pct"/>
          </w:tcPr>
          <w:p w14:paraId="09FB5314" w14:textId="77777777" w:rsidR="00A41DEB" w:rsidRDefault="00A41DEB" w:rsidP="00C113B5">
            <w:pPr>
              <w:pStyle w:val="TableBodyText"/>
              <w:ind w:right="6"/>
            </w:pPr>
            <w:r>
              <w:t>-5.29</w:t>
            </w:r>
          </w:p>
        </w:tc>
      </w:tr>
      <w:tr w:rsidR="00A41DEB" w14:paraId="09FB5321" w14:textId="77777777" w:rsidTr="00C113B5">
        <w:tc>
          <w:tcPr>
            <w:tcW w:w="472" w:type="pct"/>
          </w:tcPr>
          <w:p w14:paraId="09FB5316" w14:textId="77777777" w:rsidR="00A41DEB" w:rsidRDefault="00A41DEB" w:rsidP="00C113B5">
            <w:pPr>
              <w:pStyle w:val="TableBodyText"/>
              <w:jc w:val="left"/>
            </w:pPr>
            <w:r>
              <w:t>MEX</w:t>
            </w:r>
          </w:p>
        </w:tc>
        <w:tc>
          <w:tcPr>
            <w:tcW w:w="453" w:type="pct"/>
          </w:tcPr>
          <w:p w14:paraId="09FB5317" w14:textId="77777777" w:rsidR="00A41DEB" w:rsidRDefault="00A41DEB" w:rsidP="00C113B5">
            <w:pPr>
              <w:pStyle w:val="TableBodyText"/>
            </w:pPr>
            <w:r>
              <w:t>-8.54</w:t>
            </w:r>
          </w:p>
        </w:tc>
        <w:tc>
          <w:tcPr>
            <w:tcW w:w="453" w:type="pct"/>
          </w:tcPr>
          <w:p w14:paraId="09FB5318" w14:textId="77777777" w:rsidR="00A41DEB" w:rsidRDefault="00A41DEB" w:rsidP="00C113B5">
            <w:pPr>
              <w:pStyle w:val="TableBodyText"/>
            </w:pPr>
            <w:r>
              <w:t>-10.91</w:t>
            </w:r>
          </w:p>
        </w:tc>
        <w:tc>
          <w:tcPr>
            <w:tcW w:w="453" w:type="pct"/>
          </w:tcPr>
          <w:p w14:paraId="09FB5319" w14:textId="77777777" w:rsidR="00A41DEB" w:rsidRDefault="00A41DEB" w:rsidP="00C113B5">
            <w:pPr>
              <w:pStyle w:val="TableBodyText"/>
            </w:pPr>
            <w:r>
              <w:t>-10.23</w:t>
            </w:r>
          </w:p>
        </w:tc>
        <w:tc>
          <w:tcPr>
            <w:tcW w:w="453" w:type="pct"/>
          </w:tcPr>
          <w:p w14:paraId="09FB531A" w14:textId="77777777" w:rsidR="00A41DEB" w:rsidRDefault="00A41DEB" w:rsidP="00C113B5">
            <w:pPr>
              <w:pStyle w:val="TableBodyText"/>
            </w:pPr>
            <w:r>
              <w:t>-7.14</w:t>
            </w:r>
          </w:p>
        </w:tc>
        <w:tc>
          <w:tcPr>
            <w:tcW w:w="453" w:type="pct"/>
          </w:tcPr>
          <w:p w14:paraId="09FB531B" w14:textId="77777777" w:rsidR="00A41DEB" w:rsidRDefault="00A41DEB" w:rsidP="00C113B5">
            <w:pPr>
              <w:pStyle w:val="TableBodyText"/>
            </w:pPr>
            <w:r>
              <w:t>-4.87</w:t>
            </w:r>
          </w:p>
        </w:tc>
        <w:tc>
          <w:tcPr>
            <w:tcW w:w="453" w:type="pct"/>
          </w:tcPr>
          <w:p w14:paraId="09FB531C" w14:textId="77777777" w:rsidR="00A41DEB" w:rsidRDefault="00A41DEB" w:rsidP="00C113B5">
            <w:pPr>
              <w:pStyle w:val="TableBodyText"/>
            </w:pPr>
            <w:r>
              <w:t>6.37</w:t>
            </w:r>
          </w:p>
        </w:tc>
        <w:tc>
          <w:tcPr>
            <w:tcW w:w="453" w:type="pct"/>
          </w:tcPr>
          <w:p w14:paraId="09FB531D" w14:textId="77777777" w:rsidR="00A41DEB" w:rsidRDefault="00A41DEB" w:rsidP="00C113B5">
            <w:pPr>
              <w:pStyle w:val="TableBodyText"/>
            </w:pPr>
            <w:r>
              <w:t>-</w:t>
            </w:r>
          </w:p>
        </w:tc>
        <w:tc>
          <w:tcPr>
            <w:tcW w:w="453" w:type="pct"/>
          </w:tcPr>
          <w:p w14:paraId="09FB531E" w14:textId="77777777" w:rsidR="00A41DEB" w:rsidRDefault="00A41DEB" w:rsidP="00C113B5">
            <w:pPr>
              <w:pStyle w:val="TableBodyText"/>
            </w:pPr>
            <w:r>
              <w:t>-8.20</w:t>
            </w:r>
          </w:p>
        </w:tc>
        <w:tc>
          <w:tcPr>
            <w:tcW w:w="453" w:type="pct"/>
          </w:tcPr>
          <w:p w14:paraId="09FB531F" w14:textId="77777777" w:rsidR="00A41DEB" w:rsidRDefault="00A41DEB" w:rsidP="00C113B5">
            <w:pPr>
              <w:pStyle w:val="TableBodyText"/>
            </w:pPr>
            <w:r>
              <w:t>-7.56</w:t>
            </w:r>
          </w:p>
        </w:tc>
        <w:tc>
          <w:tcPr>
            <w:tcW w:w="453" w:type="pct"/>
          </w:tcPr>
          <w:p w14:paraId="09FB5320" w14:textId="77777777" w:rsidR="00A41DEB" w:rsidRDefault="00A41DEB" w:rsidP="00C113B5">
            <w:pPr>
              <w:pStyle w:val="TableBodyText"/>
              <w:ind w:right="6"/>
            </w:pPr>
            <w:r>
              <w:t>-7.52</w:t>
            </w:r>
          </w:p>
        </w:tc>
      </w:tr>
      <w:tr w:rsidR="00A41DEB" w14:paraId="09FB532D" w14:textId="77777777" w:rsidTr="00C113B5">
        <w:tc>
          <w:tcPr>
            <w:tcW w:w="472" w:type="pct"/>
          </w:tcPr>
          <w:p w14:paraId="09FB5322" w14:textId="77777777" w:rsidR="00A41DEB" w:rsidRDefault="00A41DEB" w:rsidP="00C113B5">
            <w:pPr>
              <w:pStyle w:val="TableBodyText"/>
              <w:jc w:val="left"/>
            </w:pPr>
            <w:r>
              <w:t>EU</w:t>
            </w:r>
          </w:p>
        </w:tc>
        <w:tc>
          <w:tcPr>
            <w:tcW w:w="453" w:type="pct"/>
          </w:tcPr>
          <w:p w14:paraId="09FB5323" w14:textId="77777777" w:rsidR="00A41DEB" w:rsidRDefault="00A41DEB" w:rsidP="00C113B5">
            <w:pPr>
              <w:pStyle w:val="TableBodyText"/>
            </w:pPr>
            <w:r>
              <w:t>-1.07</w:t>
            </w:r>
          </w:p>
        </w:tc>
        <w:tc>
          <w:tcPr>
            <w:tcW w:w="453" w:type="pct"/>
          </w:tcPr>
          <w:p w14:paraId="09FB5324" w14:textId="77777777" w:rsidR="00A41DEB" w:rsidRDefault="00A41DEB" w:rsidP="00C113B5">
            <w:pPr>
              <w:pStyle w:val="TableBodyText"/>
            </w:pPr>
            <w:r>
              <w:t>-7.25</w:t>
            </w:r>
          </w:p>
        </w:tc>
        <w:tc>
          <w:tcPr>
            <w:tcW w:w="453" w:type="pct"/>
          </w:tcPr>
          <w:p w14:paraId="09FB5325" w14:textId="77777777" w:rsidR="00A41DEB" w:rsidRDefault="00A41DEB" w:rsidP="00C113B5">
            <w:pPr>
              <w:pStyle w:val="TableBodyText"/>
            </w:pPr>
            <w:r>
              <w:t>-1.39</w:t>
            </w:r>
          </w:p>
        </w:tc>
        <w:tc>
          <w:tcPr>
            <w:tcW w:w="453" w:type="pct"/>
          </w:tcPr>
          <w:p w14:paraId="09FB5326" w14:textId="77777777" w:rsidR="00A41DEB" w:rsidRDefault="00A41DEB" w:rsidP="00C113B5">
            <w:pPr>
              <w:pStyle w:val="TableBodyText"/>
            </w:pPr>
            <w:r>
              <w:t>-1.17</w:t>
            </w:r>
          </w:p>
        </w:tc>
        <w:tc>
          <w:tcPr>
            <w:tcW w:w="453" w:type="pct"/>
          </w:tcPr>
          <w:p w14:paraId="09FB5327" w14:textId="77777777" w:rsidR="00A41DEB" w:rsidRDefault="00A41DEB" w:rsidP="00C113B5">
            <w:pPr>
              <w:pStyle w:val="TableBodyText"/>
            </w:pPr>
            <w:r>
              <w:t>2.93</w:t>
            </w:r>
          </w:p>
        </w:tc>
        <w:tc>
          <w:tcPr>
            <w:tcW w:w="453" w:type="pct"/>
          </w:tcPr>
          <w:p w14:paraId="09FB5328" w14:textId="77777777" w:rsidR="00A41DEB" w:rsidRDefault="00A41DEB" w:rsidP="00C113B5">
            <w:pPr>
              <w:pStyle w:val="TableBodyText"/>
            </w:pPr>
            <w:r>
              <w:t>9.03</w:t>
            </w:r>
          </w:p>
        </w:tc>
        <w:tc>
          <w:tcPr>
            <w:tcW w:w="453" w:type="pct"/>
          </w:tcPr>
          <w:p w14:paraId="09FB5329" w14:textId="77777777" w:rsidR="00A41DEB" w:rsidRDefault="00A41DEB" w:rsidP="00C113B5">
            <w:pPr>
              <w:pStyle w:val="TableBodyText"/>
            </w:pPr>
            <w:r>
              <w:t>5.76</w:t>
            </w:r>
          </w:p>
        </w:tc>
        <w:tc>
          <w:tcPr>
            <w:tcW w:w="453" w:type="pct"/>
          </w:tcPr>
          <w:p w14:paraId="09FB532A" w14:textId="77777777" w:rsidR="00A41DEB" w:rsidRDefault="00A41DEB" w:rsidP="00C113B5">
            <w:pPr>
              <w:pStyle w:val="TableBodyText"/>
            </w:pPr>
            <w:r>
              <w:t>-0.30</w:t>
            </w:r>
          </w:p>
        </w:tc>
        <w:tc>
          <w:tcPr>
            <w:tcW w:w="453" w:type="pct"/>
          </w:tcPr>
          <w:p w14:paraId="09FB532B" w14:textId="77777777" w:rsidR="00A41DEB" w:rsidRDefault="00A41DEB" w:rsidP="00C113B5">
            <w:pPr>
              <w:pStyle w:val="TableBodyText"/>
            </w:pPr>
            <w:r>
              <w:t>0.18</w:t>
            </w:r>
          </w:p>
        </w:tc>
        <w:tc>
          <w:tcPr>
            <w:tcW w:w="453" w:type="pct"/>
          </w:tcPr>
          <w:p w14:paraId="09FB532C" w14:textId="77777777" w:rsidR="00A41DEB" w:rsidRDefault="00A41DEB" w:rsidP="00C113B5">
            <w:pPr>
              <w:pStyle w:val="TableBodyText"/>
              <w:ind w:right="6"/>
            </w:pPr>
            <w:r>
              <w:t>-0.62</w:t>
            </w:r>
          </w:p>
        </w:tc>
      </w:tr>
      <w:tr w:rsidR="00A41DEB" w14:paraId="09FB5339" w14:textId="77777777" w:rsidTr="00C113B5">
        <w:tc>
          <w:tcPr>
            <w:tcW w:w="472" w:type="pct"/>
          </w:tcPr>
          <w:p w14:paraId="09FB532E" w14:textId="77777777" w:rsidR="00A41DEB" w:rsidRDefault="00A41DEB" w:rsidP="00C113B5">
            <w:pPr>
              <w:pStyle w:val="TableBodyText"/>
              <w:jc w:val="left"/>
            </w:pPr>
            <w:r>
              <w:t>ASEAN</w:t>
            </w:r>
          </w:p>
        </w:tc>
        <w:tc>
          <w:tcPr>
            <w:tcW w:w="453" w:type="pct"/>
          </w:tcPr>
          <w:p w14:paraId="09FB532F" w14:textId="77777777" w:rsidR="00A41DEB" w:rsidRDefault="00A41DEB" w:rsidP="00C113B5">
            <w:pPr>
              <w:pStyle w:val="TableBodyText"/>
            </w:pPr>
            <w:r>
              <w:t>-1.35</w:t>
            </w:r>
          </w:p>
        </w:tc>
        <w:tc>
          <w:tcPr>
            <w:tcW w:w="453" w:type="pct"/>
          </w:tcPr>
          <w:p w14:paraId="09FB5330" w14:textId="77777777" w:rsidR="00A41DEB" w:rsidRDefault="00A41DEB" w:rsidP="00C113B5">
            <w:pPr>
              <w:pStyle w:val="TableBodyText"/>
            </w:pPr>
            <w:r>
              <w:t>-7.07</w:t>
            </w:r>
          </w:p>
        </w:tc>
        <w:tc>
          <w:tcPr>
            <w:tcW w:w="453" w:type="pct"/>
          </w:tcPr>
          <w:p w14:paraId="09FB5331" w14:textId="77777777" w:rsidR="00A41DEB" w:rsidRDefault="00A41DEB" w:rsidP="00C113B5">
            <w:pPr>
              <w:pStyle w:val="TableBodyText"/>
            </w:pPr>
            <w:r>
              <w:t>-2.11</w:t>
            </w:r>
          </w:p>
        </w:tc>
        <w:tc>
          <w:tcPr>
            <w:tcW w:w="453" w:type="pct"/>
          </w:tcPr>
          <w:p w14:paraId="09FB5332" w14:textId="77777777" w:rsidR="00A41DEB" w:rsidRDefault="00A41DEB" w:rsidP="00C113B5">
            <w:pPr>
              <w:pStyle w:val="TableBodyText"/>
            </w:pPr>
            <w:r>
              <w:t>-1.45</w:t>
            </w:r>
          </w:p>
        </w:tc>
        <w:tc>
          <w:tcPr>
            <w:tcW w:w="453" w:type="pct"/>
          </w:tcPr>
          <w:p w14:paraId="09FB5333" w14:textId="77777777" w:rsidR="00A41DEB" w:rsidRDefault="00A41DEB" w:rsidP="00C113B5">
            <w:pPr>
              <w:pStyle w:val="TableBodyText"/>
            </w:pPr>
            <w:r>
              <w:t>2.28</w:t>
            </w:r>
          </w:p>
        </w:tc>
        <w:tc>
          <w:tcPr>
            <w:tcW w:w="453" w:type="pct"/>
          </w:tcPr>
          <w:p w14:paraId="09FB5334" w14:textId="77777777" w:rsidR="00A41DEB" w:rsidRDefault="00A41DEB" w:rsidP="00C113B5">
            <w:pPr>
              <w:pStyle w:val="TableBodyText"/>
            </w:pPr>
            <w:r>
              <w:t>22.96</w:t>
            </w:r>
          </w:p>
        </w:tc>
        <w:tc>
          <w:tcPr>
            <w:tcW w:w="453" w:type="pct"/>
          </w:tcPr>
          <w:p w14:paraId="09FB5335" w14:textId="77777777" w:rsidR="00A41DEB" w:rsidRDefault="00A41DEB" w:rsidP="00C113B5">
            <w:pPr>
              <w:pStyle w:val="TableBodyText"/>
            </w:pPr>
            <w:r>
              <w:t>6.46</w:t>
            </w:r>
          </w:p>
        </w:tc>
        <w:tc>
          <w:tcPr>
            <w:tcW w:w="453" w:type="pct"/>
          </w:tcPr>
          <w:p w14:paraId="09FB5336" w14:textId="77777777" w:rsidR="00A41DEB" w:rsidRDefault="00A41DEB" w:rsidP="00C113B5">
            <w:pPr>
              <w:pStyle w:val="TableBodyText"/>
            </w:pPr>
            <w:r>
              <w:t>-1.14</w:t>
            </w:r>
          </w:p>
        </w:tc>
        <w:tc>
          <w:tcPr>
            <w:tcW w:w="453" w:type="pct"/>
          </w:tcPr>
          <w:p w14:paraId="09FB5337" w14:textId="77777777" w:rsidR="00A41DEB" w:rsidRDefault="00A41DEB" w:rsidP="00C113B5">
            <w:pPr>
              <w:pStyle w:val="TableBodyText"/>
            </w:pPr>
            <w:r>
              <w:t>-0.26</w:t>
            </w:r>
          </w:p>
        </w:tc>
        <w:tc>
          <w:tcPr>
            <w:tcW w:w="453" w:type="pct"/>
          </w:tcPr>
          <w:p w14:paraId="09FB5338" w14:textId="77777777" w:rsidR="00A41DEB" w:rsidRDefault="00A41DEB" w:rsidP="00C113B5">
            <w:pPr>
              <w:pStyle w:val="TableBodyText"/>
              <w:ind w:right="6"/>
            </w:pPr>
            <w:r>
              <w:t>-1.00</w:t>
            </w:r>
          </w:p>
        </w:tc>
      </w:tr>
      <w:tr w:rsidR="00A41DEB" w14:paraId="09FB5345" w14:textId="77777777" w:rsidTr="00C113B5">
        <w:tc>
          <w:tcPr>
            <w:tcW w:w="472" w:type="pct"/>
            <w:tcBorders>
              <w:bottom w:val="single" w:sz="6" w:space="0" w:color="78A22F" w:themeColor="accent1"/>
            </w:tcBorders>
            <w:shd w:val="clear" w:color="auto" w:fill="auto"/>
          </w:tcPr>
          <w:p w14:paraId="09FB533A" w14:textId="77777777" w:rsidR="00A41DEB" w:rsidRDefault="00A41DEB" w:rsidP="00C113B5">
            <w:pPr>
              <w:pStyle w:val="TableBodyText"/>
              <w:jc w:val="left"/>
            </w:pPr>
            <w:r>
              <w:t>REST</w:t>
            </w:r>
          </w:p>
        </w:tc>
        <w:tc>
          <w:tcPr>
            <w:tcW w:w="453" w:type="pct"/>
            <w:tcBorders>
              <w:bottom w:val="single" w:sz="6" w:space="0" w:color="78A22F" w:themeColor="accent1"/>
            </w:tcBorders>
            <w:shd w:val="clear" w:color="auto" w:fill="auto"/>
          </w:tcPr>
          <w:p w14:paraId="09FB533B" w14:textId="77777777" w:rsidR="00A41DEB" w:rsidRDefault="00A41DEB" w:rsidP="00C113B5">
            <w:pPr>
              <w:pStyle w:val="TableBodyText"/>
            </w:pPr>
            <w:r>
              <w:t>-1.10</w:t>
            </w:r>
          </w:p>
        </w:tc>
        <w:tc>
          <w:tcPr>
            <w:tcW w:w="453" w:type="pct"/>
            <w:tcBorders>
              <w:bottom w:val="single" w:sz="6" w:space="0" w:color="78A22F" w:themeColor="accent1"/>
            </w:tcBorders>
            <w:shd w:val="clear" w:color="auto" w:fill="auto"/>
          </w:tcPr>
          <w:p w14:paraId="09FB533C" w14:textId="77777777" w:rsidR="00A41DEB" w:rsidRDefault="00A41DEB" w:rsidP="00C113B5">
            <w:pPr>
              <w:pStyle w:val="TableBodyText"/>
            </w:pPr>
            <w:r>
              <w:t>-4.92</w:t>
            </w:r>
          </w:p>
        </w:tc>
        <w:tc>
          <w:tcPr>
            <w:tcW w:w="453" w:type="pct"/>
            <w:tcBorders>
              <w:bottom w:val="single" w:sz="6" w:space="0" w:color="78A22F" w:themeColor="accent1"/>
            </w:tcBorders>
            <w:shd w:val="clear" w:color="auto" w:fill="auto"/>
          </w:tcPr>
          <w:p w14:paraId="09FB533D" w14:textId="77777777" w:rsidR="00A41DEB" w:rsidRDefault="00A41DEB" w:rsidP="00C113B5">
            <w:pPr>
              <w:pStyle w:val="TableBodyText"/>
            </w:pPr>
            <w:r>
              <w:t>-0.71</w:t>
            </w:r>
          </w:p>
        </w:tc>
        <w:tc>
          <w:tcPr>
            <w:tcW w:w="453" w:type="pct"/>
            <w:tcBorders>
              <w:bottom w:val="single" w:sz="6" w:space="0" w:color="78A22F" w:themeColor="accent1"/>
            </w:tcBorders>
            <w:shd w:val="clear" w:color="auto" w:fill="auto"/>
          </w:tcPr>
          <w:p w14:paraId="09FB533E" w14:textId="77777777" w:rsidR="00A41DEB" w:rsidRDefault="00A41DEB" w:rsidP="00C113B5">
            <w:pPr>
              <w:pStyle w:val="TableBodyText"/>
            </w:pPr>
            <w:r>
              <w:t>-0.73</w:t>
            </w:r>
          </w:p>
        </w:tc>
        <w:tc>
          <w:tcPr>
            <w:tcW w:w="453" w:type="pct"/>
            <w:tcBorders>
              <w:bottom w:val="single" w:sz="6" w:space="0" w:color="78A22F" w:themeColor="accent1"/>
            </w:tcBorders>
            <w:shd w:val="clear" w:color="auto" w:fill="auto"/>
          </w:tcPr>
          <w:p w14:paraId="09FB533F" w14:textId="77777777" w:rsidR="00A41DEB" w:rsidRDefault="00A41DEB" w:rsidP="00C113B5">
            <w:pPr>
              <w:pStyle w:val="TableBodyText"/>
            </w:pPr>
            <w:r>
              <w:t>1.88</w:t>
            </w:r>
          </w:p>
        </w:tc>
        <w:tc>
          <w:tcPr>
            <w:tcW w:w="453" w:type="pct"/>
            <w:tcBorders>
              <w:bottom w:val="single" w:sz="6" w:space="0" w:color="78A22F" w:themeColor="accent1"/>
            </w:tcBorders>
            <w:shd w:val="clear" w:color="auto" w:fill="auto"/>
          </w:tcPr>
          <w:p w14:paraId="09FB5340" w14:textId="77777777" w:rsidR="00A41DEB" w:rsidRDefault="00A41DEB" w:rsidP="00C113B5">
            <w:pPr>
              <w:pStyle w:val="TableBodyText"/>
            </w:pPr>
            <w:r>
              <w:t>8.02</w:t>
            </w:r>
          </w:p>
        </w:tc>
        <w:tc>
          <w:tcPr>
            <w:tcW w:w="453" w:type="pct"/>
            <w:tcBorders>
              <w:bottom w:val="single" w:sz="6" w:space="0" w:color="78A22F" w:themeColor="accent1"/>
            </w:tcBorders>
            <w:shd w:val="clear" w:color="auto" w:fill="auto"/>
          </w:tcPr>
          <w:p w14:paraId="09FB5341" w14:textId="77777777" w:rsidR="00A41DEB" w:rsidRDefault="00A41DEB" w:rsidP="00C113B5">
            <w:pPr>
              <w:pStyle w:val="TableBodyText"/>
            </w:pPr>
            <w:r>
              <w:t>5.19</w:t>
            </w:r>
          </w:p>
        </w:tc>
        <w:tc>
          <w:tcPr>
            <w:tcW w:w="453" w:type="pct"/>
            <w:tcBorders>
              <w:bottom w:val="single" w:sz="6" w:space="0" w:color="78A22F" w:themeColor="accent1"/>
            </w:tcBorders>
            <w:shd w:val="clear" w:color="auto" w:fill="auto"/>
          </w:tcPr>
          <w:p w14:paraId="09FB5342" w14:textId="77777777" w:rsidR="00A41DEB" w:rsidRDefault="00A41DEB" w:rsidP="00C113B5">
            <w:pPr>
              <w:pStyle w:val="TableBodyText"/>
            </w:pPr>
            <w:r>
              <w:t>-0.27</w:t>
            </w:r>
          </w:p>
        </w:tc>
        <w:tc>
          <w:tcPr>
            <w:tcW w:w="453" w:type="pct"/>
            <w:tcBorders>
              <w:bottom w:val="single" w:sz="6" w:space="0" w:color="78A22F" w:themeColor="accent1"/>
            </w:tcBorders>
            <w:shd w:val="clear" w:color="auto" w:fill="auto"/>
          </w:tcPr>
          <w:p w14:paraId="09FB5343" w14:textId="77777777" w:rsidR="00A41DEB" w:rsidRDefault="00A41DEB" w:rsidP="00C113B5">
            <w:pPr>
              <w:pStyle w:val="TableBodyText"/>
            </w:pPr>
            <w:r>
              <w:t>0.02</w:t>
            </w:r>
          </w:p>
        </w:tc>
        <w:tc>
          <w:tcPr>
            <w:tcW w:w="453" w:type="pct"/>
            <w:tcBorders>
              <w:bottom w:val="single" w:sz="6" w:space="0" w:color="78A22F" w:themeColor="accent1"/>
            </w:tcBorders>
            <w:shd w:val="clear" w:color="auto" w:fill="auto"/>
          </w:tcPr>
          <w:p w14:paraId="09FB5344" w14:textId="77777777" w:rsidR="00A41DEB" w:rsidRDefault="00A41DEB" w:rsidP="00C113B5">
            <w:pPr>
              <w:pStyle w:val="TableBodyText"/>
              <w:ind w:right="6"/>
            </w:pPr>
            <w:r>
              <w:t>-0.45</w:t>
            </w:r>
          </w:p>
        </w:tc>
      </w:tr>
    </w:tbl>
    <w:p w14:paraId="09FB5346" w14:textId="77777777" w:rsidR="00A41DEB" w:rsidRDefault="00A41DEB" w:rsidP="00C113B5">
      <w:pPr>
        <w:rPr>
          <w:szCs w:val="20"/>
        </w:rPr>
      </w:pPr>
      <w:r>
        <w:br w:type="page"/>
      </w:r>
    </w:p>
    <w:p w14:paraId="09FB5347" w14:textId="77777777" w:rsidR="00A41DEB" w:rsidRDefault="00A41DEB" w:rsidP="00C113B5">
      <w:pPr>
        <w:pStyle w:val="Heading3"/>
        <w:jc w:val="center"/>
      </w:pPr>
      <w:r>
        <w:lastRenderedPageBreak/>
        <w:t>US 35% tariff on Mexican imports</w:t>
      </w:r>
    </w:p>
    <w:p w14:paraId="09FB5348" w14:textId="77777777" w:rsidR="00A41DEB" w:rsidRPr="005C64A9" w:rsidRDefault="00A41DEB" w:rsidP="00C113B5">
      <w:pPr>
        <w:pStyle w:val="BodyText"/>
        <w:spacing w:before="0"/>
      </w:pPr>
    </w:p>
    <w:p w14:paraId="09FB5349"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535"/>
        <w:gridCol w:w="4254"/>
      </w:tblGrid>
      <w:tr w:rsidR="00A41DEB" w14:paraId="09FB534C" w14:textId="77777777" w:rsidTr="00C113B5">
        <w:trPr>
          <w:trHeight w:val="255"/>
        </w:trPr>
        <w:tc>
          <w:tcPr>
            <w:tcW w:w="2580" w:type="pct"/>
            <w:tcBorders>
              <w:top w:val="single" w:sz="6" w:space="0" w:color="78A22F" w:themeColor="accent1"/>
            </w:tcBorders>
            <w:shd w:val="clear" w:color="auto" w:fill="auto"/>
          </w:tcPr>
          <w:p w14:paraId="09FB534A" w14:textId="77777777" w:rsidR="00A41DEB" w:rsidRDefault="00A41DEB" w:rsidP="00C113B5">
            <w:pPr>
              <w:pStyle w:val="TableUnitsRow"/>
              <w:jc w:val="left"/>
            </w:pPr>
            <w:r>
              <w:t>GDP</w:t>
            </w:r>
          </w:p>
        </w:tc>
        <w:tc>
          <w:tcPr>
            <w:tcW w:w="2420" w:type="pct"/>
            <w:tcBorders>
              <w:top w:val="single" w:sz="6" w:space="0" w:color="78A22F" w:themeColor="accent1"/>
            </w:tcBorders>
            <w:shd w:val="clear" w:color="auto" w:fill="auto"/>
            <w:vAlign w:val="bottom"/>
          </w:tcPr>
          <w:p w14:paraId="09FB534B" w14:textId="77777777" w:rsidR="00A41DEB" w:rsidRDefault="00A41DEB" w:rsidP="00C113B5">
            <w:pPr>
              <w:pStyle w:val="TableUnitsRow"/>
              <w:ind w:right="6"/>
            </w:pPr>
            <w:r w:rsidRPr="001E7D84">
              <w:t>-0.12</w:t>
            </w:r>
          </w:p>
        </w:tc>
      </w:tr>
      <w:tr w:rsidR="00A41DEB" w14:paraId="09FB534F" w14:textId="77777777" w:rsidTr="00C113B5">
        <w:trPr>
          <w:trHeight w:val="255"/>
        </w:trPr>
        <w:tc>
          <w:tcPr>
            <w:tcW w:w="2580" w:type="pct"/>
          </w:tcPr>
          <w:p w14:paraId="09FB534D" w14:textId="77777777" w:rsidR="00A41DEB" w:rsidRDefault="00A41DEB" w:rsidP="00C113B5">
            <w:pPr>
              <w:pStyle w:val="TableUnitsRow"/>
              <w:jc w:val="left"/>
            </w:pPr>
            <w:r>
              <w:t>Exports</w:t>
            </w:r>
          </w:p>
        </w:tc>
        <w:tc>
          <w:tcPr>
            <w:tcW w:w="2420" w:type="pct"/>
            <w:vAlign w:val="bottom"/>
          </w:tcPr>
          <w:p w14:paraId="09FB534E" w14:textId="77777777" w:rsidR="00A41DEB" w:rsidRDefault="00A41DEB" w:rsidP="00C113B5">
            <w:pPr>
              <w:pStyle w:val="TableUnitsRow"/>
              <w:ind w:right="6"/>
            </w:pPr>
            <w:r w:rsidRPr="001E7D84">
              <w:t>-0.35</w:t>
            </w:r>
          </w:p>
        </w:tc>
      </w:tr>
      <w:tr w:rsidR="00A41DEB" w14:paraId="09FB5352" w14:textId="77777777" w:rsidTr="00C113B5">
        <w:trPr>
          <w:trHeight w:val="255"/>
        </w:trPr>
        <w:tc>
          <w:tcPr>
            <w:tcW w:w="2580" w:type="pct"/>
          </w:tcPr>
          <w:p w14:paraId="09FB5350" w14:textId="77777777" w:rsidR="00A41DEB" w:rsidRDefault="00A41DEB" w:rsidP="00C113B5">
            <w:pPr>
              <w:pStyle w:val="TableUnitsRow"/>
              <w:jc w:val="left"/>
            </w:pPr>
            <w:r>
              <w:t>Capital stock</w:t>
            </w:r>
          </w:p>
        </w:tc>
        <w:tc>
          <w:tcPr>
            <w:tcW w:w="2420" w:type="pct"/>
            <w:vAlign w:val="bottom"/>
          </w:tcPr>
          <w:p w14:paraId="09FB5351" w14:textId="77777777" w:rsidR="00A41DEB" w:rsidRDefault="00A41DEB" w:rsidP="00C113B5">
            <w:pPr>
              <w:pStyle w:val="TableUnitsRow"/>
              <w:ind w:right="6"/>
            </w:pPr>
            <w:r w:rsidRPr="001E7D84">
              <w:t>-0.22</w:t>
            </w:r>
          </w:p>
        </w:tc>
      </w:tr>
      <w:tr w:rsidR="00A41DEB" w14:paraId="09FB5355" w14:textId="77777777" w:rsidTr="00C113B5">
        <w:trPr>
          <w:trHeight w:val="255"/>
        </w:trPr>
        <w:tc>
          <w:tcPr>
            <w:tcW w:w="2580" w:type="pct"/>
            <w:tcBorders>
              <w:bottom w:val="single" w:sz="6" w:space="0" w:color="78A22F" w:themeColor="accent1"/>
            </w:tcBorders>
            <w:shd w:val="clear" w:color="auto" w:fill="auto"/>
          </w:tcPr>
          <w:p w14:paraId="09FB5353" w14:textId="77777777" w:rsidR="00A41DEB" w:rsidRDefault="00A41DEB" w:rsidP="00C113B5">
            <w:pPr>
              <w:pStyle w:val="TableUnitsRow"/>
              <w:jc w:val="left"/>
            </w:pPr>
            <w:r>
              <w:t>Rate of return</w:t>
            </w:r>
          </w:p>
        </w:tc>
        <w:tc>
          <w:tcPr>
            <w:tcW w:w="2420" w:type="pct"/>
            <w:tcBorders>
              <w:bottom w:val="single" w:sz="6" w:space="0" w:color="78A22F" w:themeColor="accent1"/>
            </w:tcBorders>
            <w:shd w:val="clear" w:color="auto" w:fill="auto"/>
            <w:vAlign w:val="bottom"/>
          </w:tcPr>
          <w:p w14:paraId="09FB5354" w14:textId="77777777" w:rsidR="00A41DEB" w:rsidRDefault="00A41DEB" w:rsidP="00C113B5">
            <w:pPr>
              <w:pStyle w:val="TableUnitsRow"/>
              <w:ind w:right="6"/>
            </w:pPr>
            <w:r w:rsidRPr="001E7D84">
              <w:t>-0.17</w:t>
            </w:r>
          </w:p>
        </w:tc>
      </w:tr>
    </w:tbl>
    <w:p w14:paraId="09FB5356" w14:textId="77777777" w:rsidR="00A41DEB" w:rsidRDefault="00A41DEB" w:rsidP="00C113B5">
      <w:pPr>
        <w:pStyle w:val="BodyText"/>
        <w:spacing w:before="0"/>
      </w:pPr>
    </w:p>
    <w:p w14:paraId="09FB5357"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363" w14:textId="77777777" w:rsidTr="00C113B5">
        <w:tc>
          <w:tcPr>
            <w:tcW w:w="1228" w:type="pct"/>
            <w:tcBorders>
              <w:top w:val="single" w:sz="6" w:space="0" w:color="78A22F" w:themeColor="accent1"/>
              <w:bottom w:val="single" w:sz="6" w:space="0" w:color="78A22F" w:themeColor="accent1"/>
            </w:tcBorders>
            <w:shd w:val="clear" w:color="auto" w:fill="auto"/>
          </w:tcPr>
          <w:p w14:paraId="09FB5358"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5359" w14:textId="77777777" w:rsidR="00A41DEB" w:rsidRDefault="00A41DEB" w:rsidP="00C113B5">
            <w:pPr>
              <w:pStyle w:val="TableColumnHeading"/>
            </w:pPr>
            <w:proofErr w:type="spellStart"/>
            <w:r w:rsidRPr="006F0FAD">
              <w:t>AUS</w:t>
            </w:r>
            <w:proofErr w:type="spellEnd"/>
          </w:p>
        </w:tc>
        <w:tc>
          <w:tcPr>
            <w:tcW w:w="363" w:type="pct"/>
            <w:tcBorders>
              <w:top w:val="single" w:sz="6" w:space="0" w:color="78A22F" w:themeColor="accent1"/>
              <w:bottom w:val="single" w:sz="6" w:space="0" w:color="78A22F" w:themeColor="accent1"/>
            </w:tcBorders>
            <w:shd w:val="clear" w:color="auto" w:fill="auto"/>
          </w:tcPr>
          <w:p w14:paraId="09FB535A" w14:textId="77777777" w:rsidR="00A41DEB" w:rsidRDefault="00A41DEB" w:rsidP="00C113B5">
            <w:pPr>
              <w:pStyle w:val="TableColumnHeading"/>
            </w:pPr>
            <w:proofErr w:type="spellStart"/>
            <w:r w:rsidRPr="006F0FAD">
              <w:t>CHN</w:t>
            </w:r>
            <w:proofErr w:type="spellEnd"/>
          </w:p>
        </w:tc>
        <w:tc>
          <w:tcPr>
            <w:tcW w:w="363" w:type="pct"/>
            <w:tcBorders>
              <w:top w:val="single" w:sz="6" w:space="0" w:color="78A22F" w:themeColor="accent1"/>
              <w:bottom w:val="single" w:sz="6" w:space="0" w:color="78A22F" w:themeColor="accent1"/>
            </w:tcBorders>
            <w:shd w:val="clear" w:color="auto" w:fill="auto"/>
          </w:tcPr>
          <w:p w14:paraId="09FB535B" w14:textId="77777777" w:rsidR="00A41DEB" w:rsidRDefault="00A41DEB" w:rsidP="00C113B5">
            <w:pPr>
              <w:pStyle w:val="TableColumnHeading"/>
            </w:pPr>
            <w:r w:rsidRPr="006F0FAD">
              <w:t>JPN</w:t>
            </w:r>
          </w:p>
        </w:tc>
        <w:tc>
          <w:tcPr>
            <w:tcW w:w="363" w:type="pct"/>
            <w:tcBorders>
              <w:top w:val="single" w:sz="6" w:space="0" w:color="78A22F" w:themeColor="accent1"/>
              <w:bottom w:val="single" w:sz="6" w:space="0" w:color="78A22F" w:themeColor="accent1"/>
            </w:tcBorders>
            <w:shd w:val="clear" w:color="auto" w:fill="auto"/>
          </w:tcPr>
          <w:p w14:paraId="09FB535C" w14:textId="77777777" w:rsidR="00A41DEB" w:rsidRDefault="00A41DEB" w:rsidP="00C113B5">
            <w:pPr>
              <w:pStyle w:val="TableColumnHeading"/>
            </w:pPr>
            <w:proofErr w:type="spellStart"/>
            <w:r w:rsidRPr="006F0FAD">
              <w:t>KOR</w:t>
            </w:r>
            <w:proofErr w:type="spellEnd"/>
          </w:p>
        </w:tc>
        <w:tc>
          <w:tcPr>
            <w:tcW w:w="362" w:type="pct"/>
            <w:tcBorders>
              <w:top w:val="single" w:sz="6" w:space="0" w:color="78A22F" w:themeColor="accent1"/>
              <w:bottom w:val="single" w:sz="6" w:space="0" w:color="78A22F" w:themeColor="accent1"/>
            </w:tcBorders>
            <w:shd w:val="clear" w:color="auto" w:fill="auto"/>
          </w:tcPr>
          <w:p w14:paraId="09FB535D" w14:textId="77777777" w:rsidR="00A41DEB" w:rsidRDefault="00A41DEB" w:rsidP="00C113B5">
            <w:pPr>
              <w:pStyle w:val="TableColumnHeading"/>
            </w:pPr>
            <w:r w:rsidRPr="006F0FAD">
              <w:t>CAN</w:t>
            </w:r>
          </w:p>
        </w:tc>
        <w:tc>
          <w:tcPr>
            <w:tcW w:w="363" w:type="pct"/>
            <w:tcBorders>
              <w:top w:val="single" w:sz="6" w:space="0" w:color="78A22F" w:themeColor="accent1"/>
              <w:bottom w:val="single" w:sz="6" w:space="0" w:color="78A22F" w:themeColor="accent1"/>
            </w:tcBorders>
            <w:shd w:val="clear" w:color="auto" w:fill="auto"/>
          </w:tcPr>
          <w:p w14:paraId="09FB535E" w14:textId="77777777" w:rsidR="00A41DEB" w:rsidRDefault="00A41DEB" w:rsidP="00C113B5">
            <w:pPr>
              <w:pStyle w:val="TableColumnHeading"/>
            </w:pPr>
            <w:r w:rsidRPr="006F0FAD">
              <w:t>USA</w:t>
            </w:r>
          </w:p>
        </w:tc>
        <w:tc>
          <w:tcPr>
            <w:tcW w:w="363" w:type="pct"/>
            <w:tcBorders>
              <w:top w:val="single" w:sz="6" w:space="0" w:color="78A22F" w:themeColor="accent1"/>
              <w:bottom w:val="single" w:sz="6" w:space="0" w:color="78A22F" w:themeColor="accent1"/>
            </w:tcBorders>
            <w:shd w:val="clear" w:color="auto" w:fill="auto"/>
          </w:tcPr>
          <w:p w14:paraId="09FB535F" w14:textId="77777777" w:rsidR="00A41DEB" w:rsidRDefault="00A41DEB" w:rsidP="00C113B5">
            <w:pPr>
              <w:pStyle w:val="TableColumnHeading"/>
            </w:pPr>
            <w:r w:rsidRPr="006F0FAD">
              <w:t>MEX</w:t>
            </w:r>
          </w:p>
        </w:tc>
        <w:tc>
          <w:tcPr>
            <w:tcW w:w="363" w:type="pct"/>
            <w:tcBorders>
              <w:top w:val="single" w:sz="6" w:space="0" w:color="78A22F" w:themeColor="accent1"/>
              <w:bottom w:val="single" w:sz="6" w:space="0" w:color="78A22F" w:themeColor="accent1"/>
            </w:tcBorders>
            <w:shd w:val="clear" w:color="auto" w:fill="auto"/>
          </w:tcPr>
          <w:p w14:paraId="09FB5360" w14:textId="77777777" w:rsidR="00A41DEB" w:rsidRDefault="00A41DEB" w:rsidP="00C113B5">
            <w:pPr>
              <w:pStyle w:val="TableColumnHeading"/>
            </w:pPr>
            <w:r w:rsidRPr="006F0FAD">
              <w:t>EU</w:t>
            </w:r>
          </w:p>
        </w:tc>
        <w:tc>
          <w:tcPr>
            <w:tcW w:w="493" w:type="pct"/>
            <w:tcBorders>
              <w:top w:val="single" w:sz="6" w:space="0" w:color="78A22F" w:themeColor="accent1"/>
              <w:bottom w:val="single" w:sz="6" w:space="0" w:color="78A22F" w:themeColor="accent1"/>
            </w:tcBorders>
            <w:shd w:val="clear" w:color="auto" w:fill="auto"/>
          </w:tcPr>
          <w:p w14:paraId="09FB5361" w14:textId="77777777" w:rsidR="00A41DEB" w:rsidRDefault="00A41DEB" w:rsidP="00C113B5">
            <w:pPr>
              <w:pStyle w:val="TableColumnHeading"/>
            </w:pPr>
            <w:r w:rsidRPr="006F0FAD">
              <w:t>ASEAN</w:t>
            </w:r>
          </w:p>
        </w:tc>
        <w:tc>
          <w:tcPr>
            <w:tcW w:w="377" w:type="pct"/>
            <w:tcBorders>
              <w:top w:val="single" w:sz="6" w:space="0" w:color="78A22F" w:themeColor="accent1"/>
              <w:bottom w:val="single" w:sz="6" w:space="0" w:color="78A22F" w:themeColor="accent1"/>
            </w:tcBorders>
            <w:shd w:val="clear" w:color="auto" w:fill="auto"/>
          </w:tcPr>
          <w:p w14:paraId="09FB5362" w14:textId="77777777" w:rsidR="00A41DEB" w:rsidRDefault="00A41DEB" w:rsidP="00C113B5">
            <w:pPr>
              <w:pStyle w:val="TableColumnHeading"/>
              <w:ind w:right="6"/>
            </w:pPr>
            <w:r w:rsidRPr="006F0FAD">
              <w:t>REST</w:t>
            </w:r>
          </w:p>
        </w:tc>
      </w:tr>
      <w:tr w:rsidR="00A41DEB" w14:paraId="09FB536F" w14:textId="77777777" w:rsidTr="00C113B5">
        <w:tc>
          <w:tcPr>
            <w:tcW w:w="1228" w:type="pct"/>
            <w:tcBorders>
              <w:top w:val="single" w:sz="6" w:space="0" w:color="78A22F" w:themeColor="accent1"/>
            </w:tcBorders>
          </w:tcPr>
          <w:p w14:paraId="09FB5364" w14:textId="77777777" w:rsidR="00A41DEB" w:rsidRDefault="00A41DEB" w:rsidP="00C113B5">
            <w:pPr>
              <w:pStyle w:val="TableUnitsRow"/>
              <w:jc w:val="left"/>
            </w:pPr>
            <w:r w:rsidRPr="006F0FAD">
              <w:t>Real GDP</w:t>
            </w:r>
          </w:p>
        </w:tc>
        <w:tc>
          <w:tcPr>
            <w:tcW w:w="362" w:type="pct"/>
            <w:tcBorders>
              <w:top w:val="single" w:sz="6" w:space="0" w:color="78A22F" w:themeColor="accent1"/>
            </w:tcBorders>
          </w:tcPr>
          <w:p w14:paraId="09FB5365" w14:textId="77777777" w:rsidR="00A41DEB" w:rsidRDefault="00A41DEB" w:rsidP="00C113B5">
            <w:pPr>
              <w:pStyle w:val="TableUnitsRow"/>
            </w:pPr>
            <w:r w:rsidRPr="006F0FAD">
              <w:t>0.06</w:t>
            </w:r>
          </w:p>
        </w:tc>
        <w:tc>
          <w:tcPr>
            <w:tcW w:w="363" w:type="pct"/>
            <w:tcBorders>
              <w:top w:val="single" w:sz="6" w:space="0" w:color="78A22F" w:themeColor="accent1"/>
            </w:tcBorders>
          </w:tcPr>
          <w:p w14:paraId="09FB5366" w14:textId="77777777" w:rsidR="00A41DEB" w:rsidRDefault="00A41DEB" w:rsidP="00C113B5">
            <w:pPr>
              <w:pStyle w:val="TableUnitsRow"/>
            </w:pPr>
            <w:r w:rsidRPr="006F0FAD">
              <w:t>0.08</w:t>
            </w:r>
          </w:p>
        </w:tc>
        <w:tc>
          <w:tcPr>
            <w:tcW w:w="363" w:type="pct"/>
            <w:tcBorders>
              <w:top w:val="single" w:sz="6" w:space="0" w:color="78A22F" w:themeColor="accent1"/>
            </w:tcBorders>
          </w:tcPr>
          <w:p w14:paraId="09FB5367" w14:textId="77777777" w:rsidR="00A41DEB" w:rsidRDefault="00A41DEB" w:rsidP="00C113B5">
            <w:pPr>
              <w:pStyle w:val="TableUnitsRow"/>
            </w:pPr>
            <w:r w:rsidRPr="006F0FAD">
              <w:t>0.07</w:t>
            </w:r>
          </w:p>
        </w:tc>
        <w:tc>
          <w:tcPr>
            <w:tcW w:w="363" w:type="pct"/>
            <w:tcBorders>
              <w:top w:val="single" w:sz="6" w:space="0" w:color="78A22F" w:themeColor="accent1"/>
            </w:tcBorders>
          </w:tcPr>
          <w:p w14:paraId="09FB5368" w14:textId="77777777" w:rsidR="00A41DEB" w:rsidRDefault="00A41DEB" w:rsidP="00C113B5">
            <w:pPr>
              <w:pStyle w:val="TableUnitsRow"/>
            </w:pPr>
            <w:r w:rsidRPr="006F0FAD">
              <w:t>0.12</w:t>
            </w:r>
          </w:p>
        </w:tc>
        <w:tc>
          <w:tcPr>
            <w:tcW w:w="362" w:type="pct"/>
            <w:tcBorders>
              <w:top w:val="single" w:sz="6" w:space="0" w:color="78A22F" w:themeColor="accent1"/>
            </w:tcBorders>
          </w:tcPr>
          <w:p w14:paraId="09FB5369" w14:textId="77777777" w:rsidR="00A41DEB" w:rsidRDefault="00A41DEB" w:rsidP="00C113B5">
            <w:pPr>
              <w:pStyle w:val="TableUnitsRow"/>
            </w:pPr>
            <w:r w:rsidRPr="006F0FAD">
              <w:t>0.32</w:t>
            </w:r>
          </w:p>
        </w:tc>
        <w:tc>
          <w:tcPr>
            <w:tcW w:w="363" w:type="pct"/>
            <w:tcBorders>
              <w:top w:val="single" w:sz="6" w:space="0" w:color="78A22F" w:themeColor="accent1"/>
            </w:tcBorders>
          </w:tcPr>
          <w:p w14:paraId="09FB536A" w14:textId="77777777" w:rsidR="00A41DEB" w:rsidRDefault="00A41DEB" w:rsidP="00C113B5">
            <w:pPr>
              <w:pStyle w:val="TableUnitsRow"/>
            </w:pPr>
            <w:r w:rsidRPr="006F0FAD">
              <w:t>-0.30</w:t>
            </w:r>
          </w:p>
        </w:tc>
        <w:tc>
          <w:tcPr>
            <w:tcW w:w="363" w:type="pct"/>
            <w:tcBorders>
              <w:top w:val="single" w:sz="6" w:space="0" w:color="78A22F" w:themeColor="accent1"/>
            </w:tcBorders>
          </w:tcPr>
          <w:p w14:paraId="09FB536B" w14:textId="77777777" w:rsidR="00A41DEB" w:rsidRDefault="00A41DEB" w:rsidP="00C113B5">
            <w:pPr>
              <w:pStyle w:val="TableUnitsRow"/>
            </w:pPr>
            <w:r w:rsidRPr="006F0FAD">
              <w:t>-8.15</w:t>
            </w:r>
          </w:p>
        </w:tc>
        <w:tc>
          <w:tcPr>
            <w:tcW w:w="363" w:type="pct"/>
            <w:tcBorders>
              <w:top w:val="single" w:sz="6" w:space="0" w:color="78A22F" w:themeColor="accent1"/>
            </w:tcBorders>
          </w:tcPr>
          <w:p w14:paraId="09FB536C" w14:textId="77777777" w:rsidR="00A41DEB" w:rsidRDefault="00A41DEB" w:rsidP="00C113B5">
            <w:pPr>
              <w:pStyle w:val="TableUnitsRow"/>
            </w:pPr>
            <w:r w:rsidRPr="006F0FAD">
              <w:t>0.08</w:t>
            </w:r>
          </w:p>
        </w:tc>
        <w:tc>
          <w:tcPr>
            <w:tcW w:w="493" w:type="pct"/>
            <w:tcBorders>
              <w:top w:val="single" w:sz="6" w:space="0" w:color="78A22F" w:themeColor="accent1"/>
            </w:tcBorders>
          </w:tcPr>
          <w:p w14:paraId="09FB536D" w14:textId="77777777" w:rsidR="00A41DEB" w:rsidRDefault="00A41DEB" w:rsidP="00C113B5">
            <w:pPr>
              <w:pStyle w:val="TableUnitsRow"/>
            </w:pPr>
            <w:r w:rsidRPr="006F0FAD">
              <w:t>0.11</w:t>
            </w:r>
          </w:p>
        </w:tc>
        <w:tc>
          <w:tcPr>
            <w:tcW w:w="377" w:type="pct"/>
            <w:tcBorders>
              <w:top w:val="single" w:sz="6" w:space="0" w:color="78A22F" w:themeColor="accent1"/>
            </w:tcBorders>
          </w:tcPr>
          <w:p w14:paraId="09FB536E" w14:textId="77777777" w:rsidR="00A41DEB" w:rsidRDefault="00A41DEB" w:rsidP="00C113B5">
            <w:pPr>
              <w:pStyle w:val="TableUnitsRow"/>
              <w:ind w:right="6"/>
            </w:pPr>
            <w:r w:rsidRPr="006F0FAD">
              <w:t>0.07</w:t>
            </w:r>
          </w:p>
        </w:tc>
      </w:tr>
      <w:tr w:rsidR="00A41DEB" w14:paraId="09FB537B" w14:textId="77777777" w:rsidTr="00C113B5">
        <w:tc>
          <w:tcPr>
            <w:tcW w:w="1228" w:type="pct"/>
          </w:tcPr>
          <w:p w14:paraId="09FB5370" w14:textId="77777777" w:rsidR="00A41DEB" w:rsidRDefault="00A41DEB" w:rsidP="00C113B5">
            <w:pPr>
              <w:pStyle w:val="TableBodyText"/>
              <w:jc w:val="left"/>
            </w:pPr>
            <w:r w:rsidRPr="006F0FAD">
              <w:t>Real GNP</w:t>
            </w:r>
          </w:p>
        </w:tc>
        <w:tc>
          <w:tcPr>
            <w:tcW w:w="362" w:type="pct"/>
          </w:tcPr>
          <w:p w14:paraId="09FB5371" w14:textId="77777777" w:rsidR="00A41DEB" w:rsidRDefault="00A41DEB" w:rsidP="00C113B5">
            <w:pPr>
              <w:pStyle w:val="TableBodyText"/>
            </w:pPr>
            <w:r w:rsidRPr="006F0FAD">
              <w:t>0.01</w:t>
            </w:r>
          </w:p>
        </w:tc>
        <w:tc>
          <w:tcPr>
            <w:tcW w:w="363" w:type="pct"/>
          </w:tcPr>
          <w:p w14:paraId="09FB5372" w14:textId="77777777" w:rsidR="00A41DEB" w:rsidRDefault="00A41DEB" w:rsidP="00C113B5">
            <w:pPr>
              <w:pStyle w:val="TableBodyText"/>
            </w:pPr>
            <w:r w:rsidRPr="006F0FAD">
              <w:t>0.05</w:t>
            </w:r>
          </w:p>
        </w:tc>
        <w:tc>
          <w:tcPr>
            <w:tcW w:w="363" w:type="pct"/>
          </w:tcPr>
          <w:p w14:paraId="09FB5373" w14:textId="77777777" w:rsidR="00A41DEB" w:rsidRDefault="00A41DEB" w:rsidP="00C113B5">
            <w:pPr>
              <w:pStyle w:val="TableBodyText"/>
            </w:pPr>
            <w:r w:rsidRPr="006F0FAD">
              <w:t>0.02</w:t>
            </w:r>
          </w:p>
        </w:tc>
        <w:tc>
          <w:tcPr>
            <w:tcW w:w="363" w:type="pct"/>
          </w:tcPr>
          <w:p w14:paraId="09FB5374" w14:textId="77777777" w:rsidR="00A41DEB" w:rsidRDefault="00A41DEB" w:rsidP="00C113B5">
            <w:pPr>
              <w:pStyle w:val="TableBodyText"/>
            </w:pPr>
            <w:r w:rsidRPr="006F0FAD">
              <w:t>0.06</w:t>
            </w:r>
          </w:p>
        </w:tc>
        <w:tc>
          <w:tcPr>
            <w:tcW w:w="362" w:type="pct"/>
          </w:tcPr>
          <w:p w14:paraId="09FB5375" w14:textId="77777777" w:rsidR="00A41DEB" w:rsidRDefault="00A41DEB" w:rsidP="00C113B5">
            <w:pPr>
              <w:pStyle w:val="TableBodyText"/>
            </w:pPr>
            <w:r w:rsidRPr="006F0FAD">
              <w:t>0.10</w:t>
            </w:r>
          </w:p>
        </w:tc>
        <w:tc>
          <w:tcPr>
            <w:tcW w:w="363" w:type="pct"/>
          </w:tcPr>
          <w:p w14:paraId="09FB5376" w14:textId="77777777" w:rsidR="00A41DEB" w:rsidRDefault="00A41DEB" w:rsidP="00C113B5">
            <w:pPr>
              <w:pStyle w:val="TableBodyText"/>
            </w:pPr>
            <w:r w:rsidRPr="006F0FAD">
              <w:t>-0.32</w:t>
            </w:r>
          </w:p>
        </w:tc>
        <w:tc>
          <w:tcPr>
            <w:tcW w:w="363" w:type="pct"/>
          </w:tcPr>
          <w:p w14:paraId="09FB5377" w14:textId="77777777" w:rsidR="00A41DEB" w:rsidRDefault="00A41DEB" w:rsidP="00C113B5">
            <w:pPr>
              <w:pStyle w:val="TableBodyText"/>
            </w:pPr>
            <w:r w:rsidRPr="006F0FAD">
              <w:t>-5.64</w:t>
            </w:r>
          </w:p>
        </w:tc>
        <w:tc>
          <w:tcPr>
            <w:tcW w:w="363" w:type="pct"/>
          </w:tcPr>
          <w:p w14:paraId="09FB5378" w14:textId="77777777" w:rsidR="00A41DEB" w:rsidRDefault="00A41DEB" w:rsidP="00C113B5">
            <w:pPr>
              <w:pStyle w:val="TableBodyText"/>
            </w:pPr>
            <w:r w:rsidRPr="006F0FAD">
              <w:t>0.01</w:t>
            </w:r>
          </w:p>
        </w:tc>
        <w:tc>
          <w:tcPr>
            <w:tcW w:w="493" w:type="pct"/>
          </w:tcPr>
          <w:p w14:paraId="09FB5379" w14:textId="77777777" w:rsidR="00A41DEB" w:rsidRDefault="00A41DEB" w:rsidP="00C113B5">
            <w:pPr>
              <w:pStyle w:val="TableBodyText"/>
            </w:pPr>
            <w:r w:rsidRPr="006F0FAD">
              <w:t>0.04</w:t>
            </w:r>
          </w:p>
        </w:tc>
        <w:tc>
          <w:tcPr>
            <w:tcW w:w="377" w:type="pct"/>
          </w:tcPr>
          <w:p w14:paraId="09FB537A" w14:textId="77777777" w:rsidR="00A41DEB" w:rsidRDefault="00A41DEB" w:rsidP="00C113B5">
            <w:pPr>
              <w:pStyle w:val="TableBodyText"/>
              <w:ind w:right="6"/>
            </w:pPr>
            <w:r w:rsidRPr="006F0FAD">
              <w:t>0.02</w:t>
            </w:r>
          </w:p>
        </w:tc>
      </w:tr>
      <w:tr w:rsidR="00A41DEB" w14:paraId="09FB5387" w14:textId="77777777" w:rsidTr="00C113B5">
        <w:tc>
          <w:tcPr>
            <w:tcW w:w="1228" w:type="pct"/>
          </w:tcPr>
          <w:p w14:paraId="09FB537C"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37D" w14:textId="77777777" w:rsidR="00A41DEB" w:rsidRDefault="00A41DEB" w:rsidP="00C113B5">
            <w:pPr>
              <w:pStyle w:val="TableBodyText"/>
            </w:pPr>
            <w:r w:rsidRPr="006F0FAD">
              <w:t>0.02</w:t>
            </w:r>
          </w:p>
        </w:tc>
        <w:tc>
          <w:tcPr>
            <w:tcW w:w="363" w:type="pct"/>
          </w:tcPr>
          <w:p w14:paraId="09FB537E" w14:textId="77777777" w:rsidR="00A41DEB" w:rsidRDefault="00A41DEB" w:rsidP="00C113B5">
            <w:pPr>
              <w:pStyle w:val="TableBodyText"/>
            </w:pPr>
            <w:r w:rsidRPr="006F0FAD">
              <w:t>0.11</w:t>
            </w:r>
          </w:p>
        </w:tc>
        <w:tc>
          <w:tcPr>
            <w:tcW w:w="363" w:type="pct"/>
          </w:tcPr>
          <w:p w14:paraId="09FB537F" w14:textId="77777777" w:rsidR="00A41DEB" w:rsidRDefault="00A41DEB" w:rsidP="00C113B5">
            <w:pPr>
              <w:pStyle w:val="TableBodyText"/>
            </w:pPr>
            <w:r w:rsidRPr="006F0FAD">
              <w:t>0.05</w:t>
            </w:r>
          </w:p>
        </w:tc>
        <w:tc>
          <w:tcPr>
            <w:tcW w:w="363" w:type="pct"/>
          </w:tcPr>
          <w:p w14:paraId="09FB5380" w14:textId="77777777" w:rsidR="00A41DEB" w:rsidRDefault="00A41DEB" w:rsidP="00C113B5">
            <w:pPr>
              <w:pStyle w:val="TableBodyText"/>
            </w:pPr>
            <w:r w:rsidRPr="006F0FAD">
              <w:t>0.12</w:t>
            </w:r>
          </w:p>
        </w:tc>
        <w:tc>
          <w:tcPr>
            <w:tcW w:w="362" w:type="pct"/>
          </w:tcPr>
          <w:p w14:paraId="09FB5381" w14:textId="77777777" w:rsidR="00A41DEB" w:rsidRDefault="00A41DEB" w:rsidP="00C113B5">
            <w:pPr>
              <w:pStyle w:val="TableBodyText"/>
            </w:pPr>
            <w:r w:rsidRPr="006F0FAD">
              <w:t>0.29</w:t>
            </w:r>
          </w:p>
        </w:tc>
        <w:tc>
          <w:tcPr>
            <w:tcW w:w="363" w:type="pct"/>
          </w:tcPr>
          <w:p w14:paraId="09FB5382" w14:textId="77777777" w:rsidR="00A41DEB" w:rsidRDefault="00A41DEB" w:rsidP="00C113B5">
            <w:pPr>
              <w:pStyle w:val="TableBodyText"/>
            </w:pPr>
            <w:r w:rsidRPr="006F0FAD">
              <w:t>-0.24</w:t>
            </w:r>
          </w:p>
        </w:tc>
        <w:tc>
          <w:tcPr>
            <w:tcW w:w="363" w:type="pct"/>
          </w:tcPr>
          <w:p w14:paraId="09FB5383" w14:textId="77777777" w:rsidR="00A41DEB" w:rsidRDefault="00A41DEB" w:rsidP="00C113B5">
            <w:pPr>
              <w:pStyle w:val="TableBodyText"/>
            </w:pPr>
            <w:r w:rsidRPr="006F0FAD">
              <w:t>-9.15</w:t>
            </w:r>
          </w:p>
        </w:tc>
        <w:tc>
          <w:tcPr>
            <w:tcW w:w="363" w:type="pct"/>
          </w:tcPr>
          <w:p w14:paraId="09FB5384" w14:textId="77777777" w:rsidR="00A41DEB" w:rsidRDefault="00A41DEB" w:rsidP="00C113B5">
            <w:pPr>
              <w:pStyle w:val="TableBodyText"/>
            </w:pPr>
            <w:r w:rsidRPr="006F0FAD">
              <w:t>0.03</w:t>
            </w:r>
          </w:p>
        </w:tc>
        <w:tc>
          <w:tcPr>
            <w:tcW w:w="493" w:type="pct"/>
          </w:tcPr>
          <w:p w14:paraId="09FB5385" w14:textId="77777777" w:rsidR="00A41DEB" w:rsidRDefault="00A41DEB" w:rsidP="00C113B5">
            <w:pPr>
              <w:pStyle w:val="TableBodyText"/>
            </w:pPr>
            <w:r w:rsidRPr="006F0FAD">
              <w:t>0.07</w:t>
            </w:r>
          </w:p>
        </w:tc>
        <w:tc>
          <w:tcPr>
            <w:tcW w:w="377" w:type="pct"/>
          </w:tcPr>
          <w:p w14:paraId="09FB5386" w14:textId="77777777" w:rsidR="00A41DEB" w:rsidRDefault="00A41DEB" w:rsidP="00C113B5">
            <w:pPr>
              <w:pStyle w:val="TableBodyText"/>
              <w:ind w:right="6"/>
            </w:pPr>
            <w:r w:rsidRPr="006F0FAD">
              <w:t>0.05</w:t>
            </w:r>
          </w:p>
        </w:tc>
      </w:tr>
      <w:tr w:rsidR="00A41DEB" w14:paraId="09FB5393" w14:textId="77777777" w:rsidTr="00C113B5">
        <w:tc>
          <w:tcPr>
            <w:tcW w:w="1228" w:type="pct"/>
          </w:tcPr>
          <w:p w14:paraId="09FB5388" w14:textId="77777777" w:rsidR="00A41DEB" w:rsidRDefault="00A41DEB" w:rsidP="00C113B5">
            <w:pPr>
              <w:pStyle w:val="TableBodyText"/>
              <w:jc w:val="left"/>
            </w:pPr>
            <w:r w:rsidRPr="006F0FAD">
              <w:t>Primary output</w:t>
            </w:r>
          </w:p>
        </w:tc>
        <w:tc>
          <w:tcPr>
            <w:tcW w:w="362" w:type="pct"/>
          </w:tcPr>
          <w:p w14:paraId="09FB5389" w14:textId="77777777" w:rsidR="00A41DEB" w:rsidRDefault="00A41DEB" w:rsidP="00C113B5">
            <w:pPr>
              <w:pStyle w:val="TableBodyText"/>
            </w:pPr>
            <w:r w:rsidRPr="006F0FAD">
              <w:t>-0.01</w:t>
            </w:r>
          </w:p>
        </w:tc>
        <w:tc>
          <w:tcPr>
            <w:tcW w:w="363" w:type="pct"/>
          </w:tcPr>
          <w:p w14:paraId="09FB538A" w14:textId="77777777" w:rsidR="00A41DEB" w:rsidRDefault="00A41DEB" w:rsidP="00C113B5">
            <w:pPr>
              <w:pStyle w:val="TableBodyText"/>
            </w:pPr>
            <w:r w:rsidRPr="006F0FAD">
              <w:t>-0.08</w:t>
            </w:r>
          </w:p>
        </w:tc>
        <w:tc>
          <w:tcPr>
            <w:tcW w:w="363" w:type="pct"/>
          </w:tcPr>
          <w:p w14:paraId="09FB538B" w14:textId="77777777" w:rsidR="00A41DEB" w:rsidRDefault="00A41DEB" w:rsidP="00C113B5">
            <w:pPr>
              <w:pStyle w:val="TableBodyText"/>
            </w:pPr>
            <w:r w:rsidRPr="006F0FAD">
              <w:t>-0.20</w:t>
            </w:r>
          </w:p>
        </w:tc>
        <w:tc>
          <w:tcPr>
            <w:tcW w:w="363" w:type="pct"/>
          </w:tcPr>
          <w:p w14:paraId="09FB538C" w14:textId="77777777" w:rsidR="00A41DEB" w:rsidRDefault="00A41DEB" w:rsidP="00C113B5">
            <w:pPr>
              <w:pStyle w:val="TableBodyText"/>
            </w:pPr>
            <w:r w:rsidRPr="006F0FAD">
              <w:t>-0.02</w:t>
            </w:r>
          </w:p>
        </w:tc>
        <w:tc>
          <w:tcPr>
            <w:tcW w:w="362" w:type="pct"/>
          </w:tcPr>
          <w:p w14:paraId="09FB538D" w14:textId="77777777" w:rsidR="00A41DEB" w:rsidRDefault="00A41DEB" w:rsidP="00C113B5">
            <w:pPr>
              <w:pStyle w:val="TableBodyText"/>
            </w:pPr>
            <w:r w:rsidRPr="006F0FAD">
              <w:t>-0.18</w:t>
            </w:r>
          </w:p>
        </w:tc>
        <w:tc>
          <w:tcPr>
            <w:tcW w:w="363" w:type="pct"/>
          </w:tcPr>
          <w:p w14:paraId="09FB538E" w14:textId="77777777" w:rsidR="00A41DEB" w:rsidRDefault="00A41DEB" w:rsidP="00C113B5">
            <w:pPr>
              <w:pStyle w:val="TableBodyText"/>
            </w:pPr>
            <w:r w:rsidRPr="006F0FAD">
              <w:t>-0.04</w:t>
            </w:r>
          </w:p>
        </w:tc>
        <w:tc>
          <w:tcPr>
            <w:tcW w:w="363" w:type="pct"/>
          </w:tcPr>
          <w:p w14:paraId="09FB538F" w14:textId="77777777" w:rsidR="00A41DEB" w:rsidRDefault="00A41DEB" w:rsidP="00C113B5">
            <w:pPr>
              <w:pStyle w:val="TableBodyText"/>
            </w:pPr>
            <w:r w:rsidRPr="006F0FAD">
              <w:t>-0.84</w:t>
            </w:r>
          </w:p>
        </w:tc>
        <w:tc>
          <w:tcPr>
            <w:tcW w:w="363" w:type="pct"/>
          </w:tcPr>
          <w:p w14:paraId="09FB5390" w14:textId="77777777" w:rsidR="00A41DEB" w:rsidRDefault="00A41DEB" w:rsidP="00C113B5">
            <w:pPr>
              <w:pStyle w:val="TableBodyText"/>
            </w:pPr>
            <w:r w:rsidRPr="006F0FAD">
              <w:t>-0.08</w:t>
            </w:r>
          </w:p>
        </w:tc>
        <w:tc>
          <w:tcPr>
            <w:tcW w:w="493" w:type="pct"/>
          </w:tcPr>
          <w:p w14:paraId="09FB5391" w14:textId="77777777" w:rsidR="00A41DEB" w:rsidRDefault="00A41DEB" w:rsidP="00C113B5">
            <w:pPr>
              <w:pStyle w:val="TableBodyText"/>
            </w:pPr>
            <w:r w:rsidRPr="006F0FAD">
              <w:t>-0.03</w:t>
            </w:r>
          </w:p>
        </w:tc>
        <w:tc>
          <w:tcPr>
            <w:tcW w:w="377" w:type="pct"/>
          </w:tcPr>
          <w:p w14:paraId="09FB5392" w14:textId="77777777" w:rsidR="00A41DEB" w:rsidRDefault="00A41DEB" w:rsidP="00C113B5">
            <w:pPr>
              <w:pStyle w:val="TableBodyText"/>
              <w:ind w:right="6"/>
            </w:pPr>
            <w:r w:rsidRPr="006F0FAD">
              <w:t>0.01</w:t>
            </w:r>
          </w:p>
        </w:tc>
      </w:tr>
      <w:tr w:rsidR="00A41DEB" w14:paraId="09FB539F" w14:textId="77777777" w:rsidTr="00C113B5">
        <w:tc>
          <w:tcPr>
            <w:tcW w:w="1228" w:type="pct"/>
          </w:tcPr>
          <w:p w14:paraId="09FB5394" w14:textId="77777777" w:rsidR="00A41DEB" w:rsidRDefault="00A41DEB" w:rsidP="00C113B5">
            <w:pPr>
              <w:pStyle w:val="TableBodyText"/>
              <w:jc w:val="left"/>
            </w:pPr>
            <w:r w:rsidRPr="006F0FAD">
              <w:t>Manufacturing output</w:t>
            </w:r>
          </w:p>
        </w:tc>
        <w:tc>
          <w:tcPr>
            <w:tcW w:w="362" w:type="pct"/>
          </w:tcPr>
          <w:p w14:paraId="09FB5395" w14:textId="77777777" w:rsidR="00A41DEB" w:rsidRDefault="00A41DEB" w:rsidP="00C113B5">
            <w:pPr>
              <w:pStyle w:val="TableBodyText"/>
            </w:pPr>
            <w:r w:rsidRPr="006F0FAD">
              <w:t>0.10</w:t>
            </w:r>
          </w:p>
        </w:tc>
        <w:tc>
          <w:tcPr>
            <w:tcW w:w="363" w:type="pct"/>
          </w:tcPr>
          <w:p w14:paraId="09FB5396" w14:textId="77777777" w:rsidR="00A41DEB" w:rsidRDefault="00A41DEB" w:rsidP="00C113B5">
            <w:pPr>
              <w:pStyle w:val="TableBodyText"/>
            </w:pPr>
            <w:r w:rsidRPr="006F0FAD">
              <w:t>0.10</w:t>
            </w:r>
          </w:p>
        </w:tc>
        <w:tc>
          <w:tcPr>
            <w:tcW w:w="363" w:type="pct"/>
          </w:tcPr>
          <w:p w14:paraId="09FB5397" w14:textId="77777777" w:rsidR="00A41DEB" w:rsidRDefault="00A41DEB" w:rsidP="00C113B5">
            <w:pPr>
              <w:pStyle w:val="TableBodyText"/>
            </w:pPr>
            <w:r w:rsidRPr="006F0FAD">
              <w:t>0.16</w:t>
            </w:r>
          </w:p>
        </w:tc>
        <w:tc>
          <w:tcPr>
            <w:tcW w:w="363" w:type="pct"/>
          </w:tcPr>
          <w:p w14:paraId="09FB5398" w14:textId="77777777" w:rsidR="00A41DEB" w:rsidRDefault="00A41DEB" w:rsidP="00C113B5">
            <w:pPr>
              <w:pStyle w:val="TableBodyText"/>
            </w:pPr>
            <w:r w:rsidRPr="006F0FAD">
              <w:t>0.21</w:t>
            </w:r>
          </w:p>
        </w:tc>
        <w:tc>
          <w:tcPr>
            <w:tcW w:w="362" w:type="pct"/>
          </w:tcPr>
          <w:p w14:paraId="09FB5399" w14:textId="77777777" w:rsidR="00A41DEB" w:rsidRDefault="00A41DEB" w:rsidP="00C113B5">
            <w:pPr>
              <w:pStyle w:val="TableBodyText"/>
            </w:pPr>
            <w:r w:rsidRPr="006F0FAD">
              <w:t>1.08</w:t>
            </w:r>
          </w:p>
        </w:tc>
        <w:tc>
          <w:tcPr>
            <w:tcW w:w="363" w:type="pct"/>
          </w:tcPr>
          <w:p w14:paraId="09FB539A" w14:textId="77777777" w:rsidR="00A41DEB" w:rsidRDefault="00A41DEB" w:rsidP="00C113B5">
            <w:pPr>
              <w:pStyle w:val="TableBodyText"/>
            </w:pPr>
            <w:r w:rsidRPr="006F0FAD">
              <w:t>-0.02</w:t>
            </w:r>
          </w:p>
        </w:tc>
        <w:tc>
          <w:tcPr>
            <w:tcW w:w="363" w:type="pct"/>
          </w:tcPr>
          <w:p w14:paraId="09FB539B" w14:textId="77777777" w:rsidR="00A41DEB" w:rsidRDefault="00A41DEB" w:rsidP="00C113B5">
            <w:pPr>
              <w:pStyle w:val="TableBodyText"/>
            </w:pPr>
            <w:r w:rsidRPr="006F0FAD">
              <w:t>-9.15</w:t>
            </w:r>
          </w:p>
        </w:tc>
        <w:tc>
          <w:tcPr>
            <w:tcW w:w="363" w:type="pct"/>
          </w:tcPr>
          <w:p w14:paraId="09FB539C" w14:textId="77777777" w:rsidR="00A41DEB" w:rsidRDefault="00A41DEB" w:rsidP="00C113B5">
            <w:pPr>
              <w:pStyle w:val="TableBodyText"/>
            </w:pPr>
            <w:r w:rsidRPr="006F0FAD">
              <w:t>0.21</w:t>
            </w:r>
          </w:p>
        </w:tc>
        <w:tc>
          <w:tcPr>
            <w:tcW w:w="493" w:type="pct"/>
          </w:tcPr>
          <w:p w14:paraId="09FB539D" w14:textId="77777777" w:rsidR="00A41DEB" w:rsidRDefault="00A41DEB" w:rsidP="00C113B5">
            <w:pPr>
              <w:pStyle w:val="TableBodyText"/>
            </w:pPr>
            <w:r w:rsidRPr="006F0FAD">
              <w:t>0.33</w:t>
            </w:r>
          </w:p>
        </w:tc>
        <w:tc>
          <w:tcPr>
            <w:tcW w:w="377" w:type="pct"/>
          </w:tcPr>
          <w:p w14:paraId="09FB539E" w14:textId="77777777" w:rsidR="00A41DEB" w:rsidRDefault="00A41DEB" w:rsidP="00C113B5">
            <w:pPr>
              <w:pStyle w:val="TableBodyText"/>
              <w:ind w:right="6"/>
            </w:pPr>
            <w:r w:rsidRPr="006F0FAD">
              <w:t>0.15</w:t>
            </w:r>
          </w:p>
        </w:tc>
      </w:tr>
      <w:tr w:rsidR="00A41DEB" w14:paraId="09FB53AB" w14:textId="77777777" w:rsidTr="00C113B5">
        <w:tc>
          <w:tcPr>
            <w:tcW w:w="1228" w:type="pct"/>
          </w:tcPr>
          <w:p w14:paraId="09FB53A0" w14:textId="77777777" w:rsidR="00A41DEB" w:rsidRDefault="00A41DEB" w:rsidP="00C113B5">
            <w:pPr>
              <w:pStyle w:val="TableBodyText"/>
              <w:jc w:val="left"/>
            </w:pPr>
            <w:r w:rsidRPr="006F0FAD">
              <w:t>Service output</w:t>
            </w:r>
          </w:p>
        </w:tc>
        <w:tc>
          <w:tcPr>
            <w:tcW w:w="362" w:type="pct"/>
          </w:tcPr>
          <w:p w14:paraId="09FB53A1" w14:textId="77777777" w:rsidR="00A41DEB" w:rsidRDefault="00A41DEB" w:rsidP="00C113B5">
            <w:pPr>
              <w:pStyle w:val="TableBodyText"/>
            </w:pPr>
            <w:r w:rsidRPr="006F0FAD">
              <w:t>0.07</w:t>
            </w:r>
          </w:p>
        </w:tc>
        <w:tc>
          <w:tcPr>
            <w:tcW w:w="363" w:type="pct"/>
          </w:tcPr>
          <w:p w14:paraId="09FB53A2" w14:textId="77777777" w:rsidR="00A41DEB" w:rsidRDefault="00A41DEB" w:rsidP="00C113B5">
            <w:pPr>
              <w:pStyle w:val="TableBodyText"/>
            </w:pPr>
            <w:r w:rsidRPr="006F0FAD">
              <w:t>0.09</w:t>
            </w:r>
          </w:p>
        </w:tc>
        <w:tc>
          <w:tcPr>
            <w:tcW w:w="363" w:type="pct"/>
          </w:tcPr>
          <w:p w14:paraId="09FB53A3" w14:textId="77777777" w:rsidR="00A41DEB" w:rsidRDefault="00A41DEB" w:rsidP="00C113B5">
            <w:pPr>
              <w:pStyle w:val="TableBodyText"/>
            </w:pPr>
            <w:r w:rsidRPr="006F0FAD">
              <w:t>0.06</w:t>
            </w:r>
          </w:p>
        </w:tc>
        <w:tc>
          <w:tcPr>
            <w:tcW w:w="363" w:type="pct"/>
          </w:tcPr>
          <w:p w14:paraId="09FB53A4" w14:textId="77777777" w:rsidR="00A41DEB" w:rsidRDefault="00A41DEB" w:rsidP="00C113B5">
            <w:pPr>
              <w:pStyle w:val="TableBodyText"/>
            </w:pPr>
            <w:r w:rsidRPr="006F0FAD">
              <w:t>0.05</w:t>
            </w:r>
          </w:p>
        </w:tc>
        <w:tc>
          <w:tcPr>
            <w:tcW w:w="362" w:type="pct"/>
          </w:tcPr>
          <w:p w14:paraId="09FB53A5" w14:textId="77777777" w:rsidR="00A41DEB" w:rsidRDefault="00A41DEB" w:rsidP="00C113B5">
            <w:pPr>
              <w:pStyle w:val="TableBodyText"/>
            </w:pPr>
            <w:r w:rsidRPr="006F0FAD">
              <w:t>0.24</w:t>
            </w:r>
          </w:p>
        </w:tc>
        <w:tc>
          <w:tcPr>
            <w:tcW w:w="363" w:type="pct"/>
          </w:tcPr>
          <w:p w14:paraId="09FB53A6" w14:textId="77777777" w:rsidR="00A41DEB" w:rsidRDefault="00A41DEB" w:rsidP="00C113B5">
            <w:pPr>
              <w:pStyle w:val="TableBodyText"/>
            </w:pPr>
            <w:r w:rsidRPr="006F0FAD">
              <w:t>-0.17</w:t>
            </w:r>
          </w:p>
        </w:tc>
        <w:tc>
          <w:tcPr>
            <w:tcW w:w="363" w:type="pct"/>
          </w:tcPr>
          <w:p w14:paraId="09FB53A7" w14:textId="77777777" w:rsidR="00A41DEB" w:rsidRDefault="00A41DEB" w:rsidP="00C113B5">
            <w:pPr>
              <w:pStyle w:val="TableBodyText"/>
            </w:pPr>
            <w:r w:rsidRPr="006F0FAD">
              <w:t>-7.74</w:t>
            </w:r>
          </w:p>
        </w:tc>
        <w:tc>
          <w:tcPr>
            <w:tcW w:w="363" w:type="pct"/>
          </w:tcPr>
          <w:p w14:paraId="09FB53A8" w14:textId="77777777" w:rsidR="00A41DEB" w:rsidRDefault="00A41DEB" w:rsidP="00C113B5">
            <w:pPr>
              <w:pStyle w:val="TableBodyText"/>
            </w:pPr>
            <w:r w:rsidRPr="006F0FAD">
              <w:t>0.05</w:t>
            </w:r>
          </w:p>
        </w:tc>
        <w:tc>
          <w:tcPr>
            <w:tcW w:w="493" w:type="pct"/>
          </w:tcPr>
          <w:p w14:paraId="09FB53A9" w14:textId="77777777" w:rsidR="00A41DEB" w:rsidRDefault="00A41DEB" w:rsidP="00C113B5">
            <w:pPr>
              <w:pStyle w:val="TableBodyText"/>
            </w:pPr>
            <w:r w:rsidRPr="006F0FAD">
              <w:t>0.05</w:t>
            </w:r>
          </w:p>
        </w:tc>
        <w:tc>
          <w:tcPr>
            <w:tcW w:w="377" w:type="pct"/>
          </w:tcPr>
          <w:p w14:paraId="09FB53AA" w14:textId="77777777" w:rsidR="00A41DEB" w:rsidRDefault="00A41DEB" w:rsidP="00C113B5">
            <w:pPr>
              <w:pStyle w:val="TableBodyText"/>
              <w:ind w:right="6"/>
            </w:pPr>
            <w:r w:rsidRPr="006F0FAD">
              <w:t>0.07</w:t>
            </w:r>
          </w:p>
        </w:tc>
      </w:tr>
      <w:tr w:rsidR="00A41DEB" w14:paraId="09FB53B7" w14:textId="77777777" w:rsidTr="00C113B5">
        <w:tc>
          <w:tcPr>
            <w:tcW w:w="1228" w:type="pct"/>
          </w:tcPr>
          <w:p w14:paraId="09FB53AC" w14:textId="77777777" w:rsidR="00A41DEB" w:rsidRDefault="00A41DEB" w:rsidP="00C113B5">
            <w:pPr>
              <w:pStyle w:val="TableBodyText"/>
              <w:jc w:val="left"/>
            </w:pPr>
            <w:r w:rsidRPr="006F0FAD">
              <w:t>Exports</w:t>
            </w:r>
          </w:p>
        </w:tc>
        <w:tc>
          <w:tcPr>
            <w:tcW w:w="362" w:type="pct"/>
          </w:tcPr>
          <w:p w14:paraId="09FB53AD" w14:textId="77777777" w:rsidR="00A41DEB" w:rsidRDefault="00A41DEB" w:rsidP="00C113B5">
            <w:pPr>
              <w:pStyle w:val="TableBodyText"/>
            </w:pPr>
            <w:r w:rsidRPr="006F0FAD">
              <w:t>0.02</w:t>
            </w:r>
          </w:p>
        </w:tc>
        <w:tc>
          <w:tcPr>
            <w:tcW w:w="363" w:type="pct"/>
          </w:tcPr>
          <w:p w14:paraId="09FB53AE" w14:textId="77777777" w:rsidR="00A41DEB" w:rsidRDefault="00A41DEB" w:rsidP="00C113B5">
            <w:pPr>
              <w:pStyle w:val="TableBodyText"/>
            </w:pPr>
            <w:r w:rsidRPr="006F0FAD">
              <w:t>0.21</w:t>
            </w:r>
          </w:p>
        </w:tc>
        <w:tc>
          <w:tcPr>
            <w:tcW w:w="363" w:type="pct"/>
          </w:tcPr>
          <w:p w14:paraId="09FB53AF" w14:textId="77777777" w:rsidR="00A41DEB" w:rsidRDefault="00A41DEB" w:rsidP="00C113B5">
            <w:pPr>
              <w:pStyle w:val="TableBodyText"/>
            </w:pPr>
            <w:r w:rsidRPr="006F0FAD">
              <w:t>0.20</w:t>
            </w:r>
          </w:p>
        </w:tc>
        <w:tc>
          <w:tcPr>
            <w:tcW w:w="363" w:type="pct"/>
          </w:tcPr>
          <w:p w14:paraId="09FB53B0" w14:textId="77777777" w:rsidR="00A41DEB" w:rsidRDefault="00A41DEB" w:rsidP="00C113B5">
            <w:pPr>
              <w:pStyle w:val="TableBodyText"/>
            </w:pPr>
            <w:r w:rsidRPr="006F0FAD">
              <w:t>0.24</w:t>
            </w:r>
          </w:p>
        </w:tc>
        <w:tc>
          <w:tcPr>
            <w:tcW w:w="362" w:type="pct"/>
          </w:tcPr>
          <w:p w14:paraId="09FB53B1" w14:textId="77777777" w:rsidR="00A41DEB" w:rsidRDefault="00A41DEB" w:rsidP="00C113B5">
            <w:pPr>
              <w:pStyle w:val="TableBodyText"/>
            </w:pPr>
            <w:r w:rsidRPr="006F0FAD">
              <w:t>1.64</w:t>
            </w:r>
          </w:p>
        </w:tc>
        <w:tc>
          <w:tcPr>
            <w:tcW w:w="363" w:type="pct"/>
          </w:tcPr>
          <w:p w14:paraId="09FB53B2" w14:textId="77777777" w:rsidR="00A41DEB" w:rsidRDefault="00A41DEB" w:rsidP="00C113B5">
            <w:pPr>
              <w:pStyle w:val="TableBodyText"/>
            </w:pPr>
            <w:r w:rsidRPr="006F0FAD">
              <w:t>-2.95</w:t>
            </w:r>
          </w:p>
        </w:tc>
        <w:tc>
          <w:tcPr>
            <w:tcW w:w="363" w:type="pct"/>
          </w:tcPr>
          <w:p w14:paraId="09FB53B3" w14:textId="77777777" w:rsidR="00A41DEB" w:rsidRDefault="00A41DEB" w:rsidP="00C113B5">
            <w:pPr>
              <w:pStyle w:val="TableBodyText"/>
            </w:pPr>
            <w:r w:rsidRPr="006F0FAD">
              <w:t>-16.70</w:t>
            </w:r>
          </w:p>
        </w:tc>
        <w:tc>
          <w:tcPr>
            <w:tcW w:w="363" w:type="pct"/>
          </w:tcPr>
          <w:p w14:paraId="09FB53B4" w14:textId="77777777" w:rsidR="00A41DEB" w:rsidRDefault="00A41DEB" w:rsidP="00C113B5">
            <w:pPr>
              <w:pStyle w:val="TableBodyText"/>
            </w:pPr>
            <w:r w:rsidRPr="006F0FAD">
              <w:t>0.21</w:t>
            </w:r>
          </w:p>
        </w:tc>
        <w:tc>
          <w:tcPr>
            <w:tcW w:w="493" w:type="pct"/>
          </w:tcPr>
          <w:p w14:paraId="09FB53B5" w14:textId="77777777" w:rsidR="00A41DEB" w:rsidRDefault="00A41DEB" w:rsidP="00C113B5">
            <w:pPr>
              <w:pStyle w:val="TableBodyText"/>
            </w:pPr>
            <w:r w:rsidRPr="006F0FAD">
              <w:t>0.36</w:t>
            </w:r>
          </w:p>
        </w:tc>
        <w:tc>
          <w:tcPr>
            <w:tcW w:w="377" w:type="pct"/>
          </w:tcPr>
          <w:p w14:paraId="09FB53B6" w14:textId="77777777" w:rsidR="00A41DEB" w:rsidRDefault="00A41DEB" w:rsidP="00C113B5">
            <w:pPr>
              <w:pStyle w:val="TableBodyText"/>
              <w:ind w:right="6"/>
            </w:pPr>
            <w:r w:rsidRPr="006F0FAD">
              <w:t>0.18</w:t>
            </w:r>
          </w:p>
        </w:tc>
      </w:tr>
      <w:tr w:rsidR="00A41DEB" w14:paraId="09FB53C3" w14:textId="77777777" w:rsidTr="00C113B5">
        <w:tc>
          <w:tcPr>
            <w:tcW w:w="1228" w:type="pct"/>
          </w:tcPr>
          <w:p w14:paraId="09FB53B8" w14:textId="77777777" w:rsidR="00A41DEB" w:rsidRDefault="00A41DEB" w:rsidP="00C113B5">
            <w:pPr>
              <w:pStyle w:val="TableBodyText"/>
              <w:jc w:val="left"/>
            </w:pPr>
            <w:r w:rsidRPr="006F0FAD">
              <w:t>Imports</w:t>
            </w:r>
          </w:p>
        </w:tc>
        <w:tc>
          <w:tcPr>
            <w:tcW w:w="362" w:type="pct"/>
          </w:tcPr>
          <w:p w14:paraId="09FB53B9" w14:textId="77777777" w:rsidR="00A41DEB" w:rsidRDefault="00A41DEB" w:rsidP="00C113B5">
            <w:pPr>
              <w:pStyle w:val="TableBodyText"/>
            </w:pPr>
            <w:r w:rsidRPr="006F0FAD">
              <w:t>0.18</w:t>
            </w:r>
          </w:p>
        </w:tc>
        <w:tc>
          <w:tcPr>
            <w:tcW w:w="363" w:type="pct"/>
          </w:tcPr>
          <w:p w14:paraId="09FB53BA" w14:textId="77777777" w:rsidR="00A41DEB" w:rsidRDefault="00A41DEB" w:rsidP="00C113B5">
            <w:pPr>
              <w:pStyle w:val="TableBodyText"/>
            </w:pPr>
            <w:r w:rsidRPr="006F0FAD">
              <w:t>0.52</w:t>
            </w:r>
          </w:p>
        </w:tc>
        <w:tc>
          <w:tcPr>
            <w:tcW w:w="363" w:type="pct"/>
          </w:tcPr>
          <w:p w14:paraId="09FB53BB" w14:textId="77777777" w:rsidR="00A41DEB" w:rsidRDefault="00A41DEB" w:rsidP="00C113B5">
            <w:pPr>
              <w:pStyle w:val="TableBodyText"/>
            </w:pPr>
            <w:r w:rsidRPr="006F0FAD">
              <w:t>0.39</w:t>
            </w:r>
          </w:p>
        </w:tc>
        <w:tc>
          <w:tcPr>
            <w:tcW w:w="363" w:type="pct"/>
          </w:tcPr>
          <w:p w14:paraId="09FB53BC" w14:textId="77777777" w:rsidR="00A41DEB" w:rsidRDefault="00A41DEB" w:rsidP="00C113B5">
            <w:pPr>
              <w:pStyle w:val="TableBodyText"/>
            </w:pPr>
            <w:r w:rsidRPr="006F0FAD">
              <w:t>0.24</w:t>
            </w:r>
          </w:p>
        </w:tc>
        <w:tc>
          <w:tcPr>
            <w:tcW w:w="362" w:type="pct"/>
          </w:tcPr>
          <w:p w14:paraId="09FB53BD" w14:textId="77777777" w:rsidR="00A41DEB" w:rsidRDefault="00A41DEB" w:rsidP="00C113B5">
            <w:pPr>
              <w:pStyle w:val="TableBodyText"/>
            </w:pPr>
            <w:r w:rsidRPr="006F0FAD">
              <w:t>2.19</w:t>
            </w:r>
          </w:p>
        </w:tc>
        <w:tc>
          <w:tcPr>
            <w:tcW w:w="363" w:type="pct"/>
          </w:tcPr>
          <w:p w14:paraId="09FB53BE" w14:textId="77777777" w:rsidR="00A41DEB" w:rsidRDefault="00A41DEB" w:rsidP="00C113B5">
            <w:pPr>
              <w:pStyle w:val="TableBodyText"/>
            </w:pPr>
            <w:r w:rsidRPr="006F0FAD">
              <w:t>-1.73</w:t>
            </w:r>
          </w:p>
        </w:tc>
        <w:tc>
          <w:tcPr>
            <w:tcW w:w="363" w:type="pct"/>
          </w:tcPr>
          <w:p w14:paraId="09FB53BF" w14:textId="77777777" w:rsidR="00A41DEB" w:rsidRDefault="00A41DEB" w:rsidP="00C113B5">
            <w:pPr>
              <w:pStyle w:val="TableBodyText"/>
            </w:pPr>
            <w:r w:rsidRPr="006F0FAD">
              <w:t>-24.73</w:t>
            </w:r>
          </w:p>
        </w:tc>
        <w:tc>
          <w:tcPr>
            <w:tcW w:w="363" w:type="pct"/>
          </w:tcPr>
          <w:p w14:paraId="09FB53C0" w14:textId="77777777" w:rsidR="00A41DEB" w:rsidRDefault="00A41DEB" w:rsidP="00C113B5">
            <w:pPr>
              <w:pStyle w:val="TableBodyText"/>
            </w:pPr>
            <w:r w:rsidRPr="006F0FAD">
              <w:t>0.19</w:t>
            </w:r>
          </w:p>
        </w:tc>
        <w:tc>
          <w:tcPr>
            <w:tcW w:w="493" w:type="pct"/>
          </w:tcPr>
          <w:p w14:paraId="09FB53C1" w14:textId="77777777" w:rsidR="00A41DEB" w:rsidRDefault="00A41DEB" w:rsidP="00C113B5">
            <w:pPr>
              <w:pStyle w:val="TableBodyText"/>
            </w:pPr>
            <w:r w:rsidRPr="006F0FAD">
              <w:t>0.37</w:t>
            </w:r>
          </w:p>
        </w:tc>
        <w:tc>
          <w:tcPr>
            <w:tcW w:w="377" w:type="pct"/>
          </w:tcPr>
          <w:p w14:paraId="09FB53C2" w14:textId="77777777" w:rsidR="00A41DEB" w:rsidRDefault="00A41DEB" w:rsidP="00C113B5">
            <w:pPr>
              <w:pStyle w:val="TableBodyText"/>
              <w:ind w:right="6"/>
            </w:pPr>
            <w:r w:rsidRPr="006F0FAD">
              <w:t>0.26</w:t>
            </w:r>
          </w:p>
        </w:tc>
      </w:tr>
      <w:tr w:rsidR="00A41DEB" w14:paraId="09FB53CF" w14:textId="77777777" w:rsidTr="00C113B5">
        <w:tc>
          <w:tcPr>
            <w:tcW w:w="1228" w:type="pct"/>
          </w:tcPr>
          <w:p w14:paraId="09FB53C4" w14:textId="77777777" w:rsidR="00A41DEB" w:rsidRDefault="00A41DEB" w:rsidP="00C113B5">
            <w:pPr>
              <w:pStyle w:val="TableBodyText"/>
              <w:jc w:val="left"/>
            </w:pPr>
            <w:r w:rsidRPr="006F0FAD">
              <w:t>Domestic demand</w:t>
            </w:r>
          </w:p>
        </w:tc>
        <w:tc>
          <w:tcPr>
            <w:tcW w:w="362" w:type="pct"/>
          </w:tcPr>
          <w:p w14:paraId="09FB53C5" w14:textId="77777777" w:rsidR="00A41DEB" w:rsidRDefault="00A41DEB" w:rsidP="00C113B5">
            <w:pPr>
              <w:pStyle w:val="TableBodyText"/>
            </w:pPr>
            <w:r w:rsidRPr="006F0FAD">
              <w:t>0.08</w:t>
            </w:r>
          </w:p>
        </w:tc>
        <w:tc>
          <w:tcPr>
            <w:tcW w:w="363" w:type="pct"/>
          </w:tcPr>
          <w:p w14:paraId="09FB53C6" w14:textId="77777777" w:rsidR="00A41DEB" w:rsidRDefault="00A41DEB" w:rsidP="00C113B5">
            <w:pPr>
              <w:pStyle w:val="TableBodyText"/>
            </w:pPr>
            <w:r w:rsidRPr="006F0FAD">
              <w:t>0.07</w:t>
            </w:r>
          </w:p>
        </w:tc>
        <w:tc>
          <w:tcPr>
            <w:tcW w:w="363" w:type="pct"/>
          </w:tcPr>
          <w:p w14:paraId="09FB53C7" w14:textId="77777777" w:rsidR="00A41DEB" w:rsidRDefault="00A41DEB" w:rsidP="00C113B5">
            <w:pPr>
              <w:pStyle w:val="TableBodyText"/>
            </w:pPr>
            <w:r w:rsidRPr="006F0FAD">
              <w:t>0.09</w:t>
            </w:r>
          </w:p>
        </w:tc>
        <w:tc>
          <w:tcPr>
            <w:tcW w:w="363" w:type="pct"/>
          </w:tcPr>
          <w:p w14:paraId="09FB53C8" w14:textId="77777777" w:rsidR="00A41DEB" w:rsidRDefault="00A41DEB" w:rsidP="00C113B5">
            <w:pPr>
              <w:pStyle w:val="TableBodyText"/>
            </w:pPr>
            <w:r w:rsidRPr="006F0FAD">
              <w:t>0.13</w:t>
            </w:r>
          </w:p>
        </w:tc>
        <w:tc>
          <w:tcPr>
            <w:tcW w:w="362" w:type="pct"/>
          </w:tcPr>
          <w:p w14:paraId="09FB53C9" w14:textId="77777777" w:rsidR="00A41DEB" w:rsidRDefault="00A41DEB" w:rsidP="00C113B5">
            <w:pPr>
              <w:pStyle w:val="TableBodyText"/>
            </w:pPr>
            <w:r w:rsidRPr="006F0FAD">
              <w:t>0.24</w:t>
            </w:r>
          </w:p>
        </w:tc>
        <w:tc>
          <w:tcPr>
            <w:tcW w:w="363" w:type="pct"/>
          </w:tcPr>
          <w:p w14:paraId="09FB53CA" w14:textId="77777777" w:rsidR="00A41DEB" w:rsidRDefault="00A41DEB" w:rsidP="00C113B5">
            <w:pPr>
              <w:pStyle w:val="TableBodyText"/>
            </w:pPr>
            <w:r w:rsidRPr="006F0FAD">
              <w:t>0.07</w:t>
            </w:r>
          </w:p>
        </w:tc>
        <w:tc>
          <w:tcPr>
            <w:tcW w:w="363" w:type="pct"/>
          </w:tcPr>
          <w:p w14:paraId="09FB53CB" w14:textId="77777777" w:rsidR="00A41DEB" w:rsidRDefault="00A41DEB" w:rsidP="00C113B5">
            <w:pPr>
              <w:pStyle w:val="TableBodyText"/>
            </w:pPr>
            <w:r w:rsidRPr="006F0FAD">
              <w:t>-5.97</w:t>
            </w:r>
          </w:p>
        </w:tc>
        <w:tc>
          <w:tcPr>
            <w:tcW w:w="363" w:type="pct"/>
          </w:tcPr>
          <w:p w14:paraId="09FB53CC" w14:textId="77777777" w:rsidR="00A41DEB" w:rsidRDefault="00A41DEB" w:rsidP="00C113B5">
            <w:pPr>
              <w:pStyle w:val="TableBodyText"/>
            </w:pPr>
            <w:r w:rsidRPr="006F0FAD">
              <w:t>0.09</w:t>
            </w:r>
          </w:p>
        </w:tc>
        <w:tc>
          <w:tcPr>
            <w:tcW w:w="493" w:type="pct"/>
          </w:tcPr>
          <w:p w14:paraId="09FB53CD" w14:textId="77777777" w:rsidR="00A41DEB" w:rsidRDefault="00A41DEB" w:rsidP="00C113B5">
            <w:pPr>
              <w:pStyle w:val="TableBodyText"/>
            </w:pPr>
            <w:r w:rsidRPr="006F0FAD">
              <w:t>0.12</w:t>
            </w:r>
          </w:p>
        </w:tc>
        <w:tc>
          <w:tcPr>
            <w:tcW w:w="377" w:type="pct"/>
          </w:tcPr>
          <w:p w14:paraId="09FB53CE" w14:textId="77777777" w:rsidR="00A41DEB" w:rsidRDefault="00A41DEB" w:rsidP="00C113B5">
            <w:pPr>
              <w:pStyle w:val="TableBodyText"/>
              <w:ind w:right="6"/>
            </w:pPr>
            <w:r w:rsidRPr="006F0FAD">
              <w:t>0.07</w:t>
            </w:r>
          </w:p>
        </w:tc>
      </w:tr>
      <w:tr w:rsidR="00A41DEB" w14:paraId="09FB53DB" w14:textId="77777777" w:rsidTr="00C113B5">
        <w:tc>
          <w:tcPr>
            <w:tcW w:w="1228" w:type="pct"/>
          </w:tcPr>
          <w:p w14:paraId="09FB53D0" w14:textId="77777777" w:rsidR="00A41DEB" w:rsidRDefault="00A41DEB" w:rsidP="00C113B5">
            <w:pPr>
              <w:pStyle w:val="TableBodyText"/>
              <w:jc w:val="left"/>
            </w:pPr>
            <w:r w:rsidRPr="006F0FAD">
              <w:t>Rate of return</w:t>
            </w:r>
          </w:p>
        </w:tc>
        <w:tc>
          <w:tcPr>
            <w:tcW w:w="362" w:type="pct"/>
          </w:tcPr>
          <w:p w14:paraId="09FB53D1" w14:textId="77777777" w:rsidR="00A41DEB" w:rsidRDefault="00A41DEB" w:rsidP="00C113B5">
            <w:pPr>
              <w:pStyle w:val="TableBodyText"/>
            </w:pPr>
            <w:r w:rsidRPr="006F0FAD">
              <w:t>-0.17</w:t>
            </w:r>
          </w:p>
        </w:tc>
        <w:tc>
          <w:tcPr>
            <w:tcW w:w="363" w:type="pct"/>
          </w:tcPr>
          <w:p w14:paraId="09FB53D2" w14:textId="77777777" w:rsidR="00A41DEB" w:rsidRDefault="00A41DEB" w:rsidP="00C113B5">
            <w:pPr>
              <w:pStyle w:val="TableBodyText"/>
            </w:pPr>
            <w:r w:rsidRPr="006F0FAD">
              <w:t>0.02</w:t>
            </w:r>
          </w:p>
        </w:tc>
        <w:tc>
          <w:tcPr>
            <w:tcW w:w="363" w:type="pct"/>
          </w:tcPr>
          <w:p w14:paraId="09FB53D3" w14:textId="77777777" w:rsidR="00A41DEB" w:rsidRDefault="00A41DEB" w:rsidP="00C113B5">
            <w:pPr>
              <w:pStyle w:val="TableBodyText"/>
            </w:pPr>
            <w:r w:rsidRPr="006F0FAD">
              <w:t>-0.10</w:t>
            </w:r>
          </w:p>
        </w:tc>
        <w:tc>
          <w:tcPr>
            <w:tcW w:w="363" w:type="pct"/>
          </w:tcPr>
          <w:p w14:paraId="09FB53D4" w14:textId="77777777" w:rsidR="00A41DEB" w:rsidRDefault="00A41DEB" w:rsidP="00C113B5">
            <w:pPr>
              <w:pStyle w:val="TableBodyText"/>
            </w:pPr>
            <w:r w:rsidRPr="006F0FAD">
              <w:t>-0.03</w:t>
            </w:r>
          </w:p>
        </w:tc>
        <w:tc>
          <w:tcPr>
            <w:tcW w:w="362" w:type="pct"/>
          </w:tcPr>
          <w:p w14:paraId="09FB53D5" w14:textId="77777777" w:rsidR="00A41DEB" w:rsidRDefault="00A41DEB" w:rsidP="00C113B5">
            <w:pPr>
              <w:pStyle w:val="TableBodyText"/>
            </w:pPr>
            <w:r w:rsidRPr="006F0FAD">
              <w:t>-0.22</w:t>
            </w:r>
          </w:p>
        </w:tc>
        <w:tc>
          <w:tcPr>
            <w:tcW w:w="363" w:type="pct"/>
          </w:tcPr>
          <w:p w14:paraId="09FB53D6" w14:textId="77777777" w:rsidR="00A41DEB" w:rsidRDefault="00A41DEB" w:rsidP="00C113B5">
            <w:pPr>
              <w:pStyle w:val="TableBodyText"/>
            </w:pPr>
            <w:r w:rsidRPr="006F0FAD">
              <w:t>-0.33</w:t>
            </w:r>
          </w:p>
        </w:tc>
        <w:tc>
          <w:tcPr>
            <w:tcW w:w="363" w:type="pct"/>
          </w:tcPr>
          <w:p w14:paraId="09FB53D7" w14:textId="77777777" w:rsidR="00A41DEB" w:rsidRDefault="00A41DEB" w:rsidP="00C113B5">
            <w:pPr>
              <w:pStyle w:val="TableBodyText"/>
            </w:pPr>
            <w:r w:rsidRPr="006F0FAD">
              <w:t>-2.69</w:t>
            </w:r>
          </w:p>
        </w:tc>
        <w:tc>
          <w:tcPr>
            <w:tcW w:w="363" w:type="pct"/>
          </w:tcPr>
          <w:p w14:paraId="09FB53D8" w14:textId="77777777" w:rsidR="00A41DEB" w:rsidRDefault="00A41DEB" w:rsidP="00C113B5">
            <w:pPr>
              <w:pStyle w:val="TableBodyText"/>
            </w:pPr>
            <w:r w:rsidRPr="006F0FAD">
              <w:t>-0.11</w:t>
            </w:r>
          </w:p>
        </w:tc>
        <w:tc>
          <w:tcPr>
            <w:tcW w:w="493" w:type="pct"/>
          </w:tcPr>
          <w:p w14:paraId="09FB53D9" w14:textId="77777777" w:rsidR="00A41DEB" w:rsidRDefault="00A41DEB" w:rsidP="00C113B5">
            <w:pPr>
              <w:pStyle w:val="TableBodyText"/>
            </w:pPr>
            <w:r w:rsidRPr="006F0FAD">
              <w:t>-0.05</w:t>
            </w:r>
          </w:p>
        </w:tc>
        <w:tc>
          <w:tcPr>
            <w:tcW w:w="377" w:type="pct"/>
          </w:tcPr>
          <w:p w14:paraId="09FB53DA" w14:textId="77777777" w:rsidR="00A41DEB" w:rsidRDefault="00A41DEB" w:rsidP="00C113B5">
            <w:pPr>
              <w:pStyle w:val="TableBodyText"/>
              <w:ind w:right="6"/>
            </w:pPr>
            <w:r w:rsidRPr="006F0FAD">
              <w:t>-0.05</w:t>
            </w:r>
          </w:p>
        </w:tc>
      </w:tr>
      <w:tr w:rsidR="00A41DEB" w14:paraId="09FB53E7" w14:textId="77777777" w:rsidTr="00C113B5">
        <w:tc>
          <w:tcPr>
            <w:tcW w:w="1228" w:type="pct"/>
          </w:tcPr>
          <w:p w14:paraId="09FB53DC" w14:textId="77777777" w:rsidR="00A41DEB" w:rsidRDefault="00A41DEB" w:rsidP="00C113B5">
            <w:pPr>
              <w:pStyle w:val="TableBodyText"/>
              <w:jc w:val="left"/>
            </w:pPr>
            <w:r w:rsidRPr="006F0FAD">
              <w:t>Real wages</w:t>
            </w:r>
          </w:p>
        </w:tc>
        <w:tc>
          <w:tcPr>
            <w:tcW w:w="362" w:type="pct"/>
          </w:tcPr>
          <w:p w14:paraId="09FB53DD" w14:textId="77777777" w:rsidR="00A41DEB" w:rsidRDefault="00A41DEB" w:rsidP="00C113B5">
            <w:pPr>
              <w:pStyle w:val="TableBodyText"/>
            </w:pPr>
            <w:r w:rsidRPr="006F0FAD">
              <w:t>0.08</w:t>
            </w:r>
          </w:p>
        </w:tc>
        <w:tc>
          <w:tcPr>
            <w:tcW w:w="363" w:type="pct"/>
          </w:tcPr>
          <w:p w14:paraId="09FB53DE" w14:textId="77777777" w:rsidR="00A41DEB" w:rsidRDefault="00A41DEB" w:rsidP="00C113B5">
            <w:pPr>
              <w:pStyle w:val="TableBodyText"/>
            </w:pPr>
            <w:r w:rsidRPr="006F0FAD">
              <w:t>0.10</w:t>
            </w:r>
          </w:p>
        </w:tc>
        <w:tc>
          <w:tcPr>
            <w:tcW w:w="363" w:type="pct"/>
          </w:tcPr>
          <w:p w14:paraId="09FB53DF" w14:textId="77777777" w:rsidR="00A41DEB" w:rsidRDefault="00A41DEB" w:rsidP="00C113B5">
            <w:pPr>
              <w:pStyle w:val="TableBodyText"/>
            </w:pPr>
            <w:r w:rsidRPr="006F0FAD">
              <w:t>0.09</w:t>
            </w:r>
          </w:p>
        </w:tc>
        <w:tc>
          <w:tcPr>
            <w:tcW w:w="363" w:type="pct"/>
          </w:tcPr>
          <w:p w14:paraId="09FB53E0" w14:textId="77777777" w:rsidR="00A41DEB" w:rsidRDefault="00A41DEB" w:rsidP="00C113B5">
            <w:pPr>
              <w:pStyle w:val="TableBodyText"/>
            </w:pPr>
            <w:r w:rsidRPr="006F0FAD">
              <w:t>0.10</w:t>
            </w:r>
          </w:p>
        </w:tc>
        <w:tc>
          <w:tcPr>
            <w:tcW w:w="362" w:type="pct"/>
          </w:tcPr>
          <w:p w14:paraId="09FB53E1" w14:textId="77777777" w:rsidR="00A41DEB" w:rsidRDefault="00A41DEB" w:rsidP="00C113B5">
            <w:pPr>
              <w:pStyle w:val="TableBodyText"/>
            </w:pPr>
            <w:r w:rsidRPr="006F0FAD">
              <w:t>0.33</w:t>
            </w:r>
          </w:p>
        </w:tc>
        <w:tc>
          <w:tcPr>
            <w:tcW w:w="363" w:type="pct"/>
          </w:tcPr>
          <w:p w14:paraId="09FB53E2" w14:textId="77777777" w:rsidR="00A41DEB" w:rsidRDefault="00A41DEB" w:rsidP="00C113B5">
            <w:pPr>
              <w:pStyle w:val="TableBodyText"/>
            </w:pPr>
            <w:r w:rsidRPr="006F0FAD">
              <w:t>-0.44</w:t>
            </w:r>
          </w:p>
        </w:tc>
        <w:tc>
          <w:tcPr>
            <w:tcW w:w="363" w:type="pct"/>
          </w:tcPr>
          <w:p w14:paraId="09FB53E3" w14:textId="77777777" w:rsidR="00A41DEB" w:rsidRDefault="00A41DEB" w:rsidP="00C113B5">
            <w:pPr>
              <w:pStyle w:val="TableBodyText"/>
            </w:pPr>
            <w:r w:rsidRPr="006F0FAD">
              <w:t>-7.01</w:t>
            </w:r>
          </w:p>
        </w:tc>
        <w:tc>
          <w:tcPr>
            <w:tcW w:w="363" w:type="pct"/>
          </w:tcPr>
          <w:p w14:paraId="09FB53E4" w14:textId="77777777" w:rsidR="00A41DEB" w:rsidRDefault="00A41DEB" w:rsidP="00C113B5">
            <w:pPr>
              <w:pStyle w:val="TableBodyText"/>
            </w:pPr>
            <w:r w:rsidRPr="006F0FAD">
              <w:t>0.09</w:t>
            </w:r>
          </w:p>
        </w:tc>
        <w:tc>
          <w:tcPr>
            <w:tcW w:w="493" w:type="pct"/>
          </w:tcPr>
          <w:p w14:paraId="09FB53E5" w14:textId="77777777" w:rsidR="00A41DEB" w:rsidRDefault="00A41DEB" w:rsidP="00C113B5">
            <w:pPr>
              <w:pStyle w:val="TableBodyText"/>
            </w:pPr>
            <w:r w:rsidRPr="006F0FAD">
              <w:t>0.11</w:t>
            </w:r>
          </w:p>
        </w:tc>
        <w:tc>
          <w:tcPr>
            <w:tcW w:w="377" w:type="pct"/>
          </w:tcPr>
          <w:p w14:paraId="09FB53E6" w14:textId="77777777" w:rsidR="00A41DEB" w:rsidRDefault="00A41DEB" w:rsidP="00C113B5">
            <w:pPr>
              <w:pStyle w:val="TableBodyText"/>
              <w:ind w:right="6"/>
            </w:pPr>
            <w:r w:rsidRPr="006F0FAD">
              <w:t>0.09</w:t>
            </w:r>
          </w:p>
        </w:tc>
      </w:tr>
      <w:tr w:rsidR="00A41DEB" w14:paraId="09FB53F3" w14:textId="77777777" w:rsidTr="00C113B5">
        <w:tc>
          <w:tcPr>
            <w:tcW w:w="1228" w:type="pct"/>
          </w:tcPr>
          <w:p w14:paraId="09FB53E8" w14:textId="77777777" w:rsidR="00A41DEB" w:rsidRDefault="00A41DEB" w:rsidP="00C113B5">
            <w:pPr>
              <w:pStyle w:val="TableBodyText"/>
              <w:jc w:val="left"/>
            </w:pPr>
            <w:r w:rsidRPr="006F0FAD">
              <w:t>Foreign capital inflows</w:t>
            </w:r>
          </w:p>
        </w:tc>
        <w:tc>
          <w:tcPr>
            <w:tcW w:w="362" w:type="pct"/>
          </w:tcPr>
          <w:p w14:paraId="09FB53E9" w14:textId="77777777" w:rsidR="00A41DEB" w:rsidRDefault="00A41DEB" w:rsidP="00C113B5">
            <w:pPr>
              <w:pStyle w:val="TableBodyText"/>
            </w:pPr>
            <w:r w:rsidRPr="006F0FAD">
              <w:t>0.32</w:t>
            </w:r>
          </w:p>
        </w:tc>
        <w:tc>
          <w:tcPr>
            <w:tcW w:w="363" w:type="pct"/>
          </w:tcPr>
          <w:p w14:paraId="09FB53EA" w14:textId="77777777" w:rsidR="00A41DEB" w:rsidRDefault="00A41DEB" w:rsidP="00C113B5">
            <w:pPr>
              <w:pStyle w:val="TableBodyText"/>
            </w:pPr>
            <w:r w:rsidRPr="006F0FAD">
              <w:t>0.61</w:t>
            </w:r>
          </w:p>
        </w:tc>
        <w:tc>
          <w:tcPr>
            <w:tcW w:w="363" w:type="pct"/>
          </w:tcPr>
          <w:p w14:paraId="09FB53EB" w14:textId="77777777" w:rsidR="00A41DEB" w:rsidRDefault="00A41DEB" w:rsidP="00C113B5">
            <w:pPr>
              <w:pStyle w:val="TableBodyText"/>
            </w:pPr>
            <w:r w:rsidRPr="006F0FAD">
              <w:t>0.51</w:t>
            </w:r>
          </w:p>
        </w:tc>
        <w:tc>
          <w:tcPr>
            <w:tcW w:w="363" w:type="pct"/>
          </w:tcPr>
          <w:p w14:paraId="09FB53EC" w14:textId="77777777" w:rsidR="00A41DEB" w:rsidRDefault="00A41DEB" w:rsidP="00C113B5">
            <w:pPr>
              <w:pStyle w:val="TableBodyText"/>
            </w:pPr>
            <w:r w:rsidRPr="006F0FAD">
              <w:t>0.80</w:t>
            </w:r>
          </w:p>
        </w:tc>
        <w:tc>
          <w:tcPr>
            <w:tcW w:w="362" w:type="pct"/>
          </w:tcPr>
          <w:p w14:paraId="09FB53ED" w14:textId="77777777" w:rsidR="00A41DEB" w:rsidRDefault="00A41DEB" w:rsidP="00C113B5">
            <w:pPr>
              <w:pStyle w:val="TableBodyText"/>
            </w:pPr>
            <w:r w:rsidRPr="006F0FAD">
              <w:t>1.17</w:t>
            </w:r>
          </w:p>
        </w:tc>
        <w:tc>
          <w:tcPr>
            <w:tcW w:w="363" w:type="pct"/>
          </w:tcPr>
          <w:p w14:paraId="09FB53EE" w14:textId="77777777" w:rsidR="00A41DEB" w:rsidRDefault="00A41DEB" w:rsidP="00C113B5">
            <w:pPr>
              <w:pStyle w:val="TableBodyText"/>
            </w:pPr>
            <w:r w:rsidRPr="006F0FAD">
              <w:t>-0.89</w:t>
            </w:r>
          </w:p>
        </w:tc>
        <w:tc>
          <w:tcPr>
            <w:tcW w:w="363" w:type="pct"/>
          </w:tcPr>
          <w:p w14:paraId="09FB53EF" w14:textId="77777777" w:rsidR="00A41DEB" w:rsidRDefault="00A41DEB" w:rsidP="00C113B5">
            <w:pPr>
              <w:pStyle w:val="TableBodyText"/>
            </w:pPr>
            <w:r w:rsidRPr="006F0FAD">
              <w:t>-17.56</w:t>
            </w:r>
          </w:p>
        </w:tc>
        <w:tc>
          <w:tcPr>
            <w:tcW w:w="363" w:type="pct"/>
          </w:tcPr>
          <w:p w14:paraId="09FB53F0" w14:textId="77777777" w:rsidR="00A41DEB" w:rsidRDefault="00A41DEB" w:rsidP="00C113B5">
            <w:pPr>
              <w:pStyle w:val="TableBodyText"/>
            </w:pPr>
            <w:r w:rsidRPr="006F0FAD">
              <w:t>0.55</w:t>
            </w:r>
          </w:p>
        </w:tc>
        <w:tc>
          <w:tcPr>
            <w:tcW w:w="493" w:type="pct"/>
          </w:tcPr>
          <w:p w14:paraId="09FB53F1" w14:textId="77777777" w:rsidR="00A41DEB" w:rsidRDefault="00A41DEB" w:rsidP="00C113B5">
            <w:pPr>
              <w:pStyle w:val="TableBodyText"/>
            </w:pPr>
            <w:r w:rsidRPr="006F0FAD">
              <w:t>0.58</w:t>
            </w:r>
          </w:p>
        </w:tc>
        <w:tc>
          <w:tcPr>
            <w:tcW w:w="377" w:type="pct"/>
          </w:tcPr>
          <w:p w14:paraId="09FB53F2" w14:textId="77777777" w:rsidR="00A41DEB" w:rsidRDefault="00A41DEB" w:rsidP="00C113B5">
            <w:pPr>
              <w:pStyle w:val="TableBodyText"/>
              <w:ind w:right="6"/>
            </w:pPr>
            <w:r w:rsidRPr="006F0FAD">
              <w:t>0.20</w:t>
            </w:r>
          </w:p>
        </w:tc>
      </w:tr>
      <w:tr w:rsidR="00A41DEB" w14:paraId="09FB53FF" w14:textId="77777777" w:rsidTr="00C113B5">
        <w:tc>
          <w:tcPr>
            <w:tcW w:w="1228" w:type="pct"/>
          </w:tcPr>
          <w:p w14:paraId="09FB53F4" w14:textId="77777777" w:rsidR="00A41DEB" w:rsidRDefault="00A41DEB" w:rsidP="00C113B5">
            <w:pPr>
              <w:pStyle w:val="TableBodyText"/>
              <w:jc w:val="left"/>
            </w:pPr>
            <w:r w:rsidRPr="006F0FAD">
              <w:t>Domestic capital outflow</w:t>
            </w:r>
          </w:p>
        </w:tc>
        <w:tc>
          <w:tcPr>
            <w:tcW w:w="362" w:type="pct"/>
          </w:tcPr>
          <w:p w14:paraId="09FB53F5" w14:textId="77777777" w:rsidR="00A41DEB" w:rsidRDefault="00A41DEB" w:rsidP="00C113B5">
            <w:pPr>
              <w:pStyle w:val="TableBodyText"/>
            </w:pPr>
            <w:r w:rsidRPr="006F0FAD">
              <w:t>-0.18</w:t>
            </w:r>
          </w:p>
        </w:tc>
        <w:tc>
          <w:tcPr>
            <w:tcW w:w="363" w:type="pct"/>
          </w:tcPr>
          <w:p w14:paraId="09FB53F6" w14:textId="77777777" w:rsidR="00A41DEB" w:rsidRDefault="00A41DEB" w:rsidP="00C113B5">
            <w:pPr>
              <w:pStyle w:val="TableBodyText"/>
            </w:pPr>
            <w:r w:rsidRPr="006F0FAD">
              <w:t>-0.76</w:t>
            </w:r>
          </w:p>
        </w:tc>
        <w:tc>
          <w:tcPr>
            <w:tcW w:w="363" w:type="pct"/>
          </w:tcPr>
          <w:p w14:paraId="09FB53F7" w14:textId="77777777" w:rsidR="00A41DEB" w:rsidRDefault="00A41DEB" w:rsidP="00C113B5">
            <w:pPr>
              <w:pStyle w:val="TableBodyText"/>
            </w:pPr>
            <w:r w:rsidRPr="006F0FAD">
              <w:t>-0.49</w:t>
            </w:r>
          </w:p>
        </w:tc>
        <w:tc>
          <w:tcPr>
            <w:tcW w:w="363" w:type="pct"/>
          </w:tcPr>
          <w:p w14:paraId="09FB53F8" w14:textId="77777777" w:rsidR="00A41DEB" w:rsidRDefault="00A41DEB" w:rsidP="00C113B5">
            <w:pPr>
              <w:pStyle w:val="TableBodyText"/>
            </w:pPr>
            <w:r w:rsidRPr="006F0FAD">
              <w:t>-0.48</w:t>
            </w:r>
          </w:p>
        </w:tc>
        <w:tc>
          <w:tcPr>
            <w:tcW w:w="362" w:type="pct"/>
          </w:tcPr>
          <w:p w14:paraId="09FB53F9" w14:textId="77777777" w:rsidR="00A41DEB" w:rsidRDefault="00A41DEB" w:rsidP="00C113B5">
            <w:pPr>
              <w:pStyle w:val="TableBodyText"/>
            </w:pPr>
            <w:r w:rsidRPr="006F0FAD">
              <w:t>-0.99</w:t>
            </w:r>
          </w:p>
        </w:tc>
        <w:tc>
          <w:tcPr>
            <w:tcW w:w="363" w:type="pct"/>
          </w:tcPr>
          <w:p w14:paraId="09FB53FA" w14:textId="77777777" w:rsidR="00A41DEB" w:rsidRDefault="00A41DEB" w:rsidP="00C113B5">
            <w:pPr>
              <w:pStyle w:val="TableBodyText"/>
            </w:pPr>
            <w:r w:rsidRPr="006F0FAD">
              <w:t>-1.07</w:t>
            </w:r>
          </w:p>
        </w:tc>
        <w:tc>
          <w:tcPr>
            <w:tcW w:w="363" w:type="pct"/>
          </w:tcPr>
          <w:p w14:paraId="09FB53FB" w14:textId="77777777" w:rsidR="00A41DEB" w:rsidRDefault="00A41DEB" w:rsidP="00C113B5">
            <w:pPr>
              <w:pStyle w:val="TableBodyText"/>
            </w:pPr>
            <w:r w:rsidRPr="006F0FAD">
              <w:t>8.99</w:t>
            </w:r>
          </w:p>
        </w:tc>
        <w:tc>
          <w:tcPr>
            <w:tcW w:w="363" w:type="pct"/>
          </w:tcPr>
          <w:p w14:paraId="09FB53FC" w14:textId="77777777" w:rsidR="00A41DEB" w:rsidRDefault="00A41DEB" w:rsidP="00C113B5">
            <w:pPr>
              <w:pStyle w:val="TableBodyText"/>
            </w:pPr>
            <w:r w:rsidRPr="006F0FAD">
              <w:t>-0.58</w:t>
            </w:r>
          </w:p>
        </w:tc>
        <w:tc>
          <w:tcPr>
            <w:tcW w:w="493" w:type="pct"/>
          </w:tcPr>
          <w:p w14:paraId="09FB53FD" w14:textId="77777777" w:rsidR="00A41DEB" w:rsidRDefault="00A41DEB" w:rsidP="00C113B5">
            <w:pPr>
              <w:pStyle w:val="TableBodyText"/>
            </w:pPr>
            <w:r w:rsidRPr="006F0FAD">
              <w:t>-0.16</w:t>
            </w:r>
          </w:p>
        </w:tc>
        <w:tc>
          <w:tcPr>
            <w:tcW w:w="377" w:type="pct"/>
          </w:tcPr>
          <w:p w14:paraId="09FB53FE" w14:textId="77777777" w:rsidR="00A41DEB" w:rsidRDefault="00A41DEB" w:rsidP="00C113B5">
            <w:pPr>
              <w:pStyle w:val="TableBodyText"/>
              <w:ind w:right="6"/>
            </w:pPr>
            <w:r w:rsidRPr="006F0FAD">
              <w:t>0.01</w:t>
            </w:r>
          </w:p>
        </w:tc>
      </w:tr>
      <w:tr w:rsidR="00A41DEB" w14:paraId="09FB540B" w14:textId="77777777" w:rsidTr="00C113B5">
        <w:tc>
          <w:tcPr>
            <w:tcW w:w="1228" w:type="pct"/>
          </w:tcPr>
          <w:p w14:paraId="09FB5400" w14:textId="77777777" w:rsidR="00A41DEB" w:rsidRDefault="00A41DEB" w:rsidP="00C113B5">
            <w:pPr>
              <w:pStyle w:val="TableBodyText"/>
              <w:jc w:val="left"/>
            </w:pPr>
            <w:r w:rsidRPr="006F0FAD">
              <w:t>Terms of trade</w:t>
            </w:r>
          </w:p>
        </w:tc>
        <w:tc>
          <w:tcPr>
            <w:tcW w:w="362" w:type="pct"/>
          </w:tcPr>
          <w:p w14:paraId="09FB5401" w14:textId="77777777" w:rsidR="00A41DEB" w:rsidRDefault="00A41DEB" w:rsidP="00C113B5">
            <w:pPr>
              <w:pStyle w:val="TableBodyText"/>
            </w:pPr>
            <w:r w:rsidRPr="0079176F">
              <w:t>0.03</w:t>
            </w:r>
          </w:p>
        </w:tc>
        <w:tc>
          <w:tcPr>
            <w:tcW w:w="363" w:type="pct"/>
          </w:tcPr>
          <w:p w14:paraId="09FB5402" w14:textId="77777777" w:rsidR="00A41DEB" w:rsidRDefault="00A41DEB" w:rsidP="00C113B5">
            <w:pPr>
              <w:pStyle w:val="TableBodyText"/>
            </w:pPr>
            <w:r w:rsidRPr="0079176F">
              <w:t>0.22</w:t>
            </w:r>
          </w:p>
        </w:tc>
        <w:tc>
          <w:tcPr>
            <w:tcW w:w="363" w:type="pct"/>
          </w:tcPr>
          <w:p w14:paraId="09FB5403" w14:textId="77777777" w:rsidR="00A41DEB" w:rsidRDefault="00A41DEB" w:rsidP="00C113B5">
            <w:pPr>
              <w:pStyle w:val="TableBodyText"/>
            </w:pPr>
            <w:r w:rsidRPr="0079176F">
              <w:t>0.22</w:t>
            </w:r>
          </w:p>
        </w:tc>
        <w:tc>
          <w:tcPr>
            <w:tcW w:w="363" w:type="pct"/>
          </w:tcPr>
          <w:p w14:paraId="09FB5404" w14:textId="77777777" w:rsidR="00A41DEB" w:rsidRDefault="00A41DEB" w:rsidP="00C113B5">
            <w:pPr>
              <w:pStyle w:val="TableBodyText"/>
            </w:pPr>
            <w:r w:rsidRPr="0079176F">
              <w:t>0.11</w:t>
            </w:r>
          </w:p>
        </w:tc>
        <w:tc>
          <w:tcPr>
            <w:tcW w:w="362" w:type="pct"/>
          </w:tcPr>
          <w:p w14:paraId="09FB5405" w14:textId="77777777" w:rsidR="00A41DEB" w:rsidRDefault="00A41DEB" w:rsidP="00C113B5">
            <w:pPr>
              <w:pStyle w:val="TableBodyText"/>
            </w:pPr>
            <w:r w:rsidRPr="0079176F">
              <w:t>0.70</w:t>
            </w:r>
          </w:p>
        </w:tc>
        <w:tc>
          <w:tcPr>
            <w:tcW w:w="363" w:type="pct"/>
          </w:tcPr>
          <w:p w14:paraId="09FB5406" w14:textId="77777777" w:rsidR="00A41DEB" w:rsidRDefault="00A41DEB" w:rsidP="00C113B5">
            <w:pPr>
              <w:pStyle w:val="TableBodyText"/>
            </w:pPr>
            <w:r w:rsidRPr="0079176F">
              <w:t>0.80</w:t>
            </w:r>
          </w:p>
        </w:tc>
        <w:tc>
          <w:tcPr>
            <w:tcW w:w="363" w:type="pct"/>
          </w:tcPr>
          <w:p w14:paraId="09FB5407" w14:textId="77777777" w:rsidR="00A41DEB" w:rsidRDefault="00A41DEB" w:rsidP="00C113B5">
            <w:pPr>
              <w:pStyle w:val="TableBodyText"/>
            </w:pPr>
            <w:r w:rsidRPr="0079176F">
              <w:t>-11.46</w:t>
            </w:r>
          </w:p>
        </w:tc>
        <w:tc>
          <w:tcPr>
            <w:tcW w:w="363" w:type="pct"/>
          </w:tcPr>
          <w:p w14:paraId="09FB5408" w14:textId="77777777" w:rsidR="00A41DEB" w:rsidRDefault="00A41DEB" w:rsidP="00C113B5">
            <w:pPr>
              <w:pStyle w:val="TableBodyText"/>
            </w:pPr>
            <w:r w:rsidRPr="0079176F">
              <w:t>0.04</w:t>
            </w:r>
          </w:p>
        </w:tc>
        <w:tc>
          <w:tcPr>
            <w:tcW w:w="493" w:type="pct"/>
          </w:tcPr>
          <w:p w14:paraId="09FB5409" w14:textId="77777777" w:rsidR="00A41DEB" w:rsidRDefault="00A41DEB" w:rsidP="00C113B5">
            <w:pPr>
              <w:pStyle w:val="TableBodyText"/>
            </w:pPr>
            <w:r w:rsidRPr="0079176F">
              <w:t>0.05</w:t>
            </w:r>
          </w:p>
        </w:tc>
        <w:tc>
          <w:tcPr>
            <w:tcW w:w="377" w:type="pct"/>
          </w:tcPr>
          <w:p w14:paraId="09FB540A" w14:textId="77777777" w:rsidR="00A41DEB" w:rsidRDefault="00A41DEB" w:rsidP="00C113B5">
            <w:pPr>
              <w:pStyle w:val="TableBodyText"/>
              <w:ind w:right="6"/>
            </w:pPr>
            <w:r w:rsidRPr="0079176F">
              <w:t>0.06</w:t>
            </w:r>
          </w:p>
        </w:tc>
      </w:tr>
      <w:tr w:rsidR="00A41DEB" w14:paraId="09FB5417" w14:textId="77777777" w:rsidTr="00C113B5">
        <w:tc>
          <w:tcPr>
            <w:tcW w:w="1228" w:type="pct"/>
            <w:tcBorders>
              <w:bottom w:val="single" w:sz="6" w:space="0" w:color="78A22F" w:themeColor="accent1"/>
            </w:tcBorders>
            <w:shd w:val="clear" w:color="auto" w:fill="auto"/>
          </w:tcPr>
          <w:p w14:paraId="09FB540C" w14:textId="77777777" w:rsidR="00A41DEB" w:rsidRDefault="00A41DEB" w:rsidP="00C113B5">
            <w:pPr>
              <w:pStyle w:val="TableBodyText"/>
              <w:jc w:val="left"/>
            </w:pPr>
            <w:r w:rsidRPr="006F0FAD">
              <w:t>Real exchange rate</w:t>
            </w:r>
          </w:p>
        </w:tc>
        <w:tc>
          <w:tcPr>
            <w:tcW w:w="362" w:type="pct"/>
            <w:tcBorders>
              <w:bottom w:val="single" w:sz="6" w:space="0" w:color="78A22F" w:themeColor="accent1"/>
            </w:tcBorders>
            <w:shd w:val="clear" w:color="auto" w:fill="auto"/>
          </w:tcPr>
          <w:p w14:paraId="09FB540D" w14:textId="77777777" w:rsidR="00A41DEB" w:rsidRDefault="00A41DEB" w:rsidP="00C113B5">
            <w:pPr>
              <w:pStyle w:val="TableBodyText"/>
            </w:pPr>
            <w:r w:rsidRPr="006F0FAD">
              <w:t>0.26</w:t>
            </w:r>
          </w:p>
        </w:tc>
        <w:tc>
          <w:tcPr>
            <w:tcW w:w="363" w:type="pct"/>
            <w:tcBorders>
              <w:bottom w:val="single" w:sz="6" w:space="0" w:color="78A22F" w:themeColor="accent1"/>
            </w:tcBorders>
            <w:shd w:val="clear" w:color="auto" w:fill="auto"/>
          </w:tcPr>
          <w:p w14:paraId="09FB540E" w14:textId="77777777" w:rsidR="00A41DEB" w:rsidRDefault="00A41DEB" w:rsidP="00C113B5">
            <w:pPr>
              <w:pStyle w:val="TableBodyText"/>
            </w:pPr>
            <w:r w:rsidRPr="006F0FAD">
              <w:t>0.50</w:t>
            </w:r>
          </w:p>
        </w:tc>
        <w:tc>
          <w:tcPr>
            <w:tcW w:w="363" w:type="pct"/>
            <w:tcBorders>
              <w:bottom w:val="single" w:sz="6" w:space="0" w:color="78A22F" w:themeColor="accent1"/>
            </w:tcBorders>
            <w:shd w:val="clear" w:color="auto" w:fill="auto"/>
          </w:tcPr>
          <w:p w14:paraId="09FB540F" w14:textId="77777777" w:rsidR="00A41DEB" w:rsidRDefault="00A41DEB" w:rsidP="00C113B5">
            <w:pPr>
              <w:pStyle w:val="TableBodyText"/>
            </w:pPr>
            <w:r w:rsidRPr="006F0FAD">
              <w:t>0.49</w:t>
            </w:r>
          </w:p>
        </w:tc>
        <w:tc>
          <w:tcPr>
            <w:tcW w:w="363" w:type="pct"/>
            <w:tcBorders>
              <w:bottom w:val="single" w:sz="6" w:space="0" w:color="78A22F" w:themeColor="accent1"/>
            </w:tcBorders>
            <w:shd w:val="clear" w:color="auto" w:fill="auto"/>
          </w:tcPr>
          <w:p w14:paraId="09FB5410" w14:textId="77777777" w:rsidR="00A41DEB" w:rsidRDefault="00A41DEB" w:rsidP="00C113B5">
            <w:pPr>
              <w:pStyle w:val="TableBodyText"/>
            </w:pPr>
            <w:r w:rsidRPr="006F0FAD">
              <w:t>0.41</w:t>
            </w:r>
          </w:p>
        </w:tc>
        <w:tc>
          <w:tcPr>
            <w:tcW w:w="362" w:type="pct"/>
            <w:tcBorders>
              <w:bottom w:val="single" w:sz="6" w:space="0" w:color="78A22F" w:themeColor="accent1"/>
            </w:tcBorders>
            <w:shd w:val="clear" w:color="auto" w:fill="auto"/>
          </w:tcPr>
          <w:p w14:paraId="09FB5411" w14:textId="77777777" w:rsidR="00A41DEB" w:rsidRDefault="00A41DEB" w:rsidP="00C113B5">
            <w:pPr>
              <w:pStyle w:val="TableBodyText"/>
            </w:pPr>
            <w:r w:rsidRPr="006F0FAD">
              <w:t>0.85</w:t>
            </w:r>
          </w:p>
        </w:tc>
        <w:tc>
          <w:tcPr>
            <w:tcW w:w="363" w:type="pct"/>
            <w:tcBorders>
              <w:bottom w:val="single" w:sz="6" w:space="0" w:color="78A22F" w:themeColor="accent1"/>
            </w:tcBorders>
            <w:shd w:val="clear" w:color="auto" w:fill="auto"/>
          </w:tcPr>
          <w:p w14:paraId="09FB5412" w14:textId="77777777" w:rsidR="00A41DEB" w:rsidRDefault="00A41DEB" w:rsidP="00C113B5">
            <w:pPr>
              <w:pStyle w:val="TableBodyText"/>
            </w:pPr>
            <w:r w:rsidRPr="006F0FAD">
              <w:t>0.08</w:t>
            </w:r>
          </w:p>
        </w:tc>
        <w:tc>
          <w:tcPr>
            <w:tcW w:w="363" w:type="pct"/>
            <w:tcBorders>
              <w:bottom w:val="single" w:sz="6" w:space="0" w:color="78A22F" w:themeColor="accent1"/>
            </w:tcBorders>
            <w:shd w:val="clear" w:color="auto" w:fill="auto"/>
          </w:tcPr>
          <w:p w14:paraId="09FB5413" w14:textId="77777777" w:rsidR="00A41DEB" w:rsidRDefault="00A41DEB" w:rsidP="00C113B5">
            <w:pPr>
              <w:pStyle w:val="TableBodyText"/>
            </w:pPr>
            <w:r w:rsidRPr="006F0FAD">
              <w:t>-15.26</w:t>
            </w:r>
          </w:p>
        </w:tc>
        <w:tc>
          <w:tcPr>
            <w:tcW w:w="363" w:type="pct"/>
            <w:tcBorders>
              <w:bottom w:val="single" w:sz="6" w:space="0" w:color="78A22F" w:themeColor="accent1"/>
            </w:tcBorders>
            <w:shd w:val="clear" w:color="auto" w:fill="auto"/>
          </w:tcPr>
          <w:p w14:paraId="09FB5414" w14:textId="77777777" w:rsidR="00A41DEB" w:rsidRDefault="00A41DEB" w:rsidP="00C113B5">
            <w:pPr>
              <w:pStyle w:val="TableBodyText"/>
            </w:pPr>
            <w:r w:rsidRPr="006F0FAD">
              <w:t>0.30</w:t>
            </w:r>
          </w:p>
        </w:tc>
        <w:tc>
          <w:tcPr>
            <w:tcW w:w="493" w:type="pct"/>
            <w:tcBorders>
              <w:bottom w:val="single" w:sz="6" w:space="0" w:color="78A22F" w:themeColor="accent1"/>
            </w:tcBorders>
            <w:shd w:val="clear" w:color="auto" w:fill="auto"/>
          </w:tcPr>
          <w:p w14:paraId="09FB5415" w14:textId="77777777" w:rsidR="00A41DEB" w:rsidRDefault="00A41DEB" w:rsidP="00C113B5">
            <w:pPr>
              <w:pStyle w:val="TableBodyText"/>
            </w:pPr>
            <w:r w:rsidRPr="006F0FAD">
              <w:t>0.34</w:t>
            </w:r>
          </w:p>
        </w:tc>
        <w:tc>
          <w:tcPr>
            <w:tcW w:w="377" w:type="pct"/>
            <w:tcBorders>
              <w:bottom w:val="single" w:sz="6" w:space="0" w:color="78A22F" w:themeColor="accent1"/>
            </w:tcBorders>
            <w:shd w:val="clear" w:color="auto" w:fill="auto"/>
          </w:tcPr>
          <w:p w14:paraId="09FB5416" w14:textId="77777777" w:rsidR="00A41DEB" w:rsidRDefault="00A41DEB" w:rsidP="00C113B5">
            <w:pPr>
              <w:pStyle w:val="TableBodyText"/>
              <w:ind w:right="6"/>
            </w:pPr>
            <w:r w:rsidRPr="006F0FAD">
              <w:t>0.27</w:t>
            </w:r>
          </w:p>
        </w:tc>
      </w:tr>
    </w:tbl>
    <w:p w14:paraId="09FB5418" w14:textId="77777777" w:rsidR="00A41DEB" w:rsidRDefault="00A41DEB" w:rsidP="00C113B5">
      <w:pPr>
        <w:pStyle w:val="BodyText"/>
        <w:spacing w:before="0"/>
      </w:pPr>
    </w:p>
    <w:p w14:paraId="09FB5419" w14:textId="77777777" w:rsidR="00A41DEB" w:rsidRDefault="00A41DEB" w:rsidP="00C113B5">
      <w:pPr>
        <w:pStyle w:val="BodyText"/>
        <w:jc w:val="center"/>
        <w:rPr>
          <w:b/>
        </w:rPr>
      </w:pPr>
      <w:r>
        <w:rPr>
          <w:b/>
        </w:rPr>
        <w:t>Bilateral trade flows (% change)</w:t>
      </w:r>
    </w:p>
    <w:p w14:paraId="09FB541A" w14:textId="77777777" w:rsidR="00A41DEB" w:rsidRDefault="00A41DEB" w:rsidP="00C113B5">
      <w:pPr>
        <w:pStyle w:val="BodyText"/>
        <w:spacing w:before="0" w:after="240"/>
        <w:jc w:val="center"/>
      </w:pPr>
      <w:r w:rsidRPr="00C76848">
        <w:t>rows = exporter; columns = importer</w:t>
      </w:r>
    </w:p>
    <w:tbl>
      <w:tblPr>
        <w:tblW w:w="0" w:type="auto"/>
        <w:tblLayout w:type="fixed"/>
        <w:tblCellMar>
          <w:left w:w="0" w:type="dxa"/>
          <w:right w:w="0" w:type="dxa"/>
        </w:tblCellMar>
        <w:tblLook w:val="0000" w:firstRow="0" w:lastRow="0" w:firstColumn="0" w:lastColumn="0" w:noHBand="0" w:noVBand="0"/>
      </w:tblPr>
      <w:tblGrid>
        <w:gridCol w:w="799"/>
        <w:gridCol w:w="799"/>
        <w:gridCol w:w="799"/>
        <w:gridCol w:w="799"/>
        <w:gridCol w:w="799"/>
        <w:gridCol w:w="799"/>
        <w:gridCol w:w="799"/>
        <w:gridCol w:w="799"/>
        <w:gridCol w:w="799"/>
        <w:gridCol w:w="799"/>
        <w:gridCol w:w="799"/>
      </w:tblGrid>
      <w:tr w:rsidR="00A41DEB" w14:paraId="09FB5426" w14:textId="77777777" w:rsidTr="00C113B5">
        <w:tc>
          <w:tcPr>
            <w:tcW w:w="799" w:type="dxa"/>
            <w:tcBorders>
              <w:top w:val="single" w:sz="6" w:space="0" w:color="78A22F" w:themeColor="accent1"/>
              <w:bottom w:val="single" w:sz="6" w:space="0" w:color="78A22F" w:themeColor="accent1"/>
            </w:tcBorders>
            <w:shd w:val="clear" w:color="auto" w:fill="auto"/>
          </w:tcPr>
          <w:p w14:paraId="09FB541B" w14:textId="77777777" w:rsidR="00A41DEB" w:rsidRDefault="00A41DEB" w:rsidP="00C113B5">
            <w:pPr>
              <w:pStyle w:val="TableColumnHeading"/>
              <w:jc w:val="left"/>
            </w:pPr>
          </w:p>
        </w:tc>
        <w:tc>
          <w:tcPr>
            <w:tcW w:w="799" w:type="dxa"/>
            <w:tcBorders>
              <w:top w:val="single" w:sz="6" w:space="0" w:color="78A22F" w:themeColor="accent1"/>
              <w:bottom w:val="single" w:sz="6" w:space="0" w:color="78A22F" w:themeColor="accent1"/>
            </w:tcBorders>
            <w:shd w:val="clear" w:color="auto" w:fill="auto"/>
          </w:tcPr>
          <w:p w14:paraId="09FB541C" w14:textId="77777777" w:rsidR="00A41DEB" w:rsidRDefault="00A41DEB" w:rsidP="00C113B5">
            <w:pPr>
              <w:pStyle w:val="TableColumnHeading"/>
            </w:pPr>
            <w:proofErr w:type="spellStart"/>
            <w:r>
              <w:t>AUS</w:t>
            </w:r>
            <w:proofErr w:type="spellEnd"/>
          </w:p>
        </w:tc>
        <w:tc>
          <w:tcPr>
            <w:tcW w:w="799" w:type="dxa"/>
            <w:tcBorders>
              <w:top w:val="single" w:sz="6" w:space="0" w:color="78A22F" w:themeColor="accent1"/>
              <w:bottom w:val="single" w:sz="6" w:space="0" w:color="78A22F" w:themeColor="accent1"/>
            </w:tcBorders>
            <w:shd w:val="clear" w:color="auto" w:fill="auto"/>
          </w:tcPr>
          <w:p w14:paraId="09FB541D" w14:textId="77777777" w:rsidR="00A41DEB" w:rsidRDefault="00A41DEB" w:rsidP="00C113B5">
            <w:pPr>
              <w:pStyle w:val="TableColumnHeading"/>
            </w:pPr>
            <w:proofErr w:type="spellStart"/>
            <w:r>
              <w:t>CHN</w:t>
            </w:r>
            <w:proofErr w:type="spellEnd"/>
          </w:p>
        </w:tc>
        <w:tc>
          <w:tcPr>
            <w:tcW w:w="799" w:type="dxa"/>
            <w:tcBorders>
              <w:top w:val="single" w:sz="6" w:space="0" w:color="78A22F" w:themeColor="accent1"/>
              <w:bottom w:val="single" w:sz="6" w:space="0" w:color="78A22F" w:themeColor="accent1"/>
            </w:tcBorders>
            <w:shd w:val="clear" w:color="auto" w:fill="auto"/>
          </w:tcPr>
          <w:p w14:paraId="09FB541E" w14:textId="77777777" w:rsidR="00A41DEB" w:rsidRDefault="00A41DEB" w:rsidP="00C113B5">
            <w:pPr>
              <w:pStyle w:val="TableColumnHeading"/>
            </w:pPr>
            <w:r>
              <w:t>JPN</w:t>
            </w:r>
          </w:p>
        </w:tc>
        <w:tc>
          <w:tcPr>
            <w:tcW w:w="799" w:type="dxa"/>
            <w:tcBorders>
              <w:top w:val="single" w:sz="6" w:space="0" w:color="78A22F" w:themeColor="accent1"/>
              <w:bottom w:val="single" w:sz="6" w:space="0" w:color="78A22F" w:themeColor="accent1"/>
            </w:tcBorders>
            <w:shd w:val="clear" w:color="auto" w:fill="auto"/>
          </w:tcPr>
          <w:p w14:paraId="09FB541F" w14:textId="77777777" w:rsidR="00A41DEB" w:rsidRDefault="00A41DEB" w:rsidP="00C113B5">
            <w:pPr>
              <w:pStyle w:val="TableColumnHeading"/>
            </w:pPr>
            <w:proofErr w:type="spellStart"/>
            <w:r>
              <w:t>KOR</w:t>
            </w:r>
            <w:proofErr w:type="spellEnd"/>
          </w:p>
        </w:tc>
        <w:tc>
          <w:tcPr>
            <w:tcW w:w="799" w:type="dxa"/>
            <w:tcBorders>
              <w:top w:val="single" w:sz="6" w:space="0" w:color="78A22F" w:themeColor="accent1"/>
              <w:bottom w:val="single" w:sz="6" w:space="0" w:color="78A22F" w:themeColor="accent1"/>
            </w:tcBorders>
            <w:shd w:val="clear" w:color="auto" w:fill="auto"/>
          </w:tcPr>
          <w:p w14:paraId="09FB5420" w14:textId="77777777" w:rsidR="00A41DEB" w:rsidRDefault="00A41DEB" w:rsidP="00C113B5">
            <w:pPr>
              <w:pStyle w:val="TableColumnHeading"/>
            </w:pPr>
            <w:r>
              <w:t>CAN</w:t>
            </w:r>
          </w:p>
        </w:tc>
        <w:tc>
          <w:tcPr>
            <w:tcW w:w="799" w:type="dxa"/>
            <w:tcBorders>
              <w:top w:val="single" w:sz="6" w:space="0" w:color="78A22F" w:themeColor="accent1"/>
              <w:bottom w:val="single" w:sz="6" w:space="0" w:color="78A22F" w:themeColor="accent1"/>
            </w:tcBorders>
            <w:shd w:val="clear" w:color="auto" w:fill="auto"/>
          </w:tcPr>
          <w:p w14:paraId="09FB5421" w14:textId="77777777" w:rsidR="00A41DEB" w:rsidRDefault="00A41DEB" w:rsidP="00C113B5">
            <w:pPr>
              <w:pStyle w:val="TableColumnHeading"/>
            </w:pPr>
            <w:r>
              <w:t>USA</w:t>
            </w:r>
          </w:p>
        </w:tc>
        <w:tc>
          <w:tcPr>
            <w:tcW w:w="799" w:type="dxa"/>
            <w:tcBorders>
              <w:top w:val="single" w:sz="6" w:space="0" w:color="78A22F" w:themeColor="accent1"/>
              <w:bottom w:val="single" w:sz="6" w:space="0" w:color="78A22F" w:themeColor="accent1"/>
            </w:tcBorders>
            <w:shd w:val="clear" w:color="auto" w:fill="auto"/>
          </w:tcPr>
          <w:p w14:paraId="09FB5422" w14:textId="77777777" w:rsidR="00A41DEB" w:rsidRDefault="00A41DEB" w:rsidP="00C113B5">
            <w:pPr>
              <w:pStyle w:val="TableColumnHeading"/>
            </w:pPr>
            <w:r>
              <w:t>MEX</w:t>
            </w:r>
          </w:p>
        </w:tc>
        <w:tc>
          <w:tcPr>
            <w:tcW w:w="799" w:type="dxa"/>
            <w:tcBorders>
              <w:top w:val="single" w:sz="6" w:space="0" w:color="78A22F" w:themeColor="accent1"/>
              <w:bottom w:val="single" w:sz="6" w:space="0" w:color="78A22F" w:themeColor="accent1"/>
            </w:tcBorders>
            <w:shd w:val="clear" w:color="auto" w:fill="auto"/>
          </w:tcPr>
          <w:p w14:paraId="09FB5423" w14:textId="77777777" w:rsidR="00A41DEB" w:rsidRDefault="00A41DEB" w:rsidP="00C113B5">
            <w:pPr>
              <w:pStyle w:val="TableColumnHeading"/>
            </w:pPr>
            <w:r>
              <w:t>EU</w:t>
            </w:r>
          </w:p>
        </w:tc>
        <w:tc>
          <w:tcPr>
            <w:tcW w:w="799" w:type="dxa"/>
            <w:tcBorders>
              <w:top w:val="single" w:sz="6" w:space="0" w:color="78A22F" w:themeColor="accent1"/>
              <w:bottom w:val="single" w:sz="6" w:space="0" w:color="78A22F" w:themeColor="accent1"/>
            </w:tcBorders>
            <w:shd w:val="clear" w:color="auto" w:fill="auto"/>
          </w:tcPr>
          <w:p w14:paraId="09FB5424" w14:textId="77777777" w:rsidR="00A41DEB" w:rsidRDefault="00A41DEB" w:rsidP="00C113B5">
            <w:pPr>
              <w:pStyle w:val="TableColumnHeading"/>
            </w:pPr>
            <w:r>
              <w:t>ASEAN</w:t>
            </w:r>
          </w:p>
        </w:tc>
        <w:tc>
          <w:tcPr>
            <w:tcW w:w="799" w:type="dxa"/>
            <w:tcBorders>
              <w:top w:val="single" w:sz="6" w:space="0" w:color="78A22F" w:themeColor="accent1"/>
              <w:bottom w:val="single" w:sz="6" w:space="0" w:color="78A22F" w:themeColor="accent1"/>
            </w:tcBorders>
            <w:shd w:val="clear" w:color="auto" w:fill="auto"/>
          </w:tcPr>
          <w:p w14:paraId="09FB5425" w14:textId="77777777" w:rsidR="00A41DEB" w:rsidRDefault="00A41DEB" w:rsidP="00C113B5">
            <w:pPr>
              <w:pStyle w:val="TableColumnHeading"/>
              <w:ind w:right="6"/>
            </w:pPr>
            <w:r>
              <w:t>REST</w:t>
            </w:r>
          </w:p>
        </w:tc>
      </w:tr>
      <w:tr w:rsidR="00A41DEB" w14:paraId="09FB5432" w14:textId="77777777" w:rsidTr="00C113B5">
        <w:tc>
          <w:tcPr>
            <w:tcW w:w="799" w:type="dxa"/>
            <w:tcBorders>
              <w:top w:val="single" w:sz="6" w:space="0" w:color="78A22F" w:themeColor="accent1"/>
            </w:tcBorders>
          </w:tcPr>
          <w:p w14:paraId="09FB5427" w14:textId="77777777" w:rsidR="00A41DEB" w:rsidRDefault="00A41DEB" w:rsidP="00C113B5">
            <w:pPr>
              <w:pStyle w:val="TableUnitsRow"/>
              <w:jc w:val="left"/>
            </w:pPr>
            <w:proofErr w:type="spellStart"/>
            <w:r>
              <w:t>AUS</w:t>
            </w:r>
            <w:proofErr w:type="spellEnd"/>
          </w:p>
        </w:tc>
        <w:tc>
          <w:tcPr>
            <w:tcW w:w="799" w:type="dxa"/>
            <w:tcBorders>
              <w:top w:val="single" w:sz="6" w:space="0" w:color="78A22F" w:themeColor="accent1"/>
            </w:tcBorders>
          </w:tcPr>
          <w:p w14:paraId="09FB5428" w14:textId="77777777" w:rsidR="00A41DEB" w:rsidRDefault="00A41DEB" w:rsidP="00C113B5">
            <w:pPr>
              <w:pStyle w:val="TableUnitsRow"/>
            </w:pPr>
            <w:r>
              <w:t>-</w:t>
            </w:r>
          </w:p>
        </w:tc>
        <w:tc>
          <w:tcPr>
            <w:tcW w:w="799" w:type="dxa"/>
            <w:tcBorders>
              <w:top w:val="single" w:sz="6" w:space="0" w:color="78A22F" w:themeColor="accent1"/>
            </w:tcBorders>
          </w:tcPr>
          <w:p w14:paraId="09FB5429" w14:textId="77777777" w:rsidR="00A41DEB" w:rsidRDefault="00A41DEB" w:rsidP="00C113B5">
            <w:pPr>
              <w:pStyle w:val="TableUnitsRow"/>
            </w:pPr>
            <w:r>
              <w:t>-0.11</w:t>
            </w:r>
          </w:p>
        </w:tc>
        <w:tc>
          <w:tcPr>
            <w:tcW w:w="799" w:type="dxa"/>
            <w:tcBorders>
              <w:top w:val="single" w:sz="6" w:space="0" w:color="78A22F" w:themeColor="accent1"/>
            </w:tcBorders>
          </w:tcPr>
          <w:p w14:paraId="09FB542A" w14:textId="77777777" w:rsidR="00A41DEB" w:rsidRDefault="00A41DEB" w:rsidP="00C113B5">
            <w:pPr>
              <w:pStyle w:val="TableUnitsRow"/>
            </w:pPr>
            <w:r>
              <w:t>-0.16</w:t>
            </w:r>
          </w:p>
        </w:tc>
        <w:tc>
          <w:tcPr>
            <w:tcW w:w="799" w:type="dxa"/>
            <w:tcBorders>
              <w:top w:val="single" w:sz="6" w:space="0" w:color="78A22F" w:themeColor="accent1"/>
            </w:tcBorders>
          </w:tcPr>
          <w:p w14:paraId="09FB542B" w14:textId="77777777" w:rsidR="00A41DEB" w:rsidRDefault="00A41DEB" w:rsidP="00C113B5">
            <w:pPr>
              <w:pStyle w:val="TableUnitsRow"/>
            </w:pPr>
            <w:r>
              <w:t>-0.11</w:t>
            </w:r>
          </w:p>
        </w:tc>
        <w:tc>
          <w:tcPr>
            <w:tcW w:w="799" w:type="dxa"/>
            <w:tcBorders>
              <w:top w:val="single" w:sz="6" w:space="0" w:color="78A22F" w:themeColor="accent1"/>
            </w:tcBorders>
          </w:tcPr>
          <w:p w14:paraId="09FB542C" w14:textId="77777777" w:rsidR="00A41DEB" w:rsidRDefault="00A41DEB" w:rsidP="00C113B5">
            <w:pPr>
              <w:pStyle w:val="TableUnitsRow"/>
            </w:pPr>
            <w:r>
              <w:t>0.57</w:t>
            </w:r>
          </w:p>
        </w:tc>
        <w:tc>
          <w:tcPr>
            <w:tcW w:w="799" w:type="dxa"/>
            <w:tcBorders>
              <w:top w:val="single" w:sz="6" w:space="0" w:color="78A22F" w:themeColor="accent1"/>
            </w:tcBorders>
          </w:tcPr>
          <w:p w14:paraId="09FB542D" w14:textId="77777777" w:rsidR="00A41DEB" w:rsidRDefault="00A41DEB" w:rsidP="00C113B5">
            <w:pPr>
              <w:pStyle w:val="TableUnitsRow"/>
            </w:pPr>
            <w:r>
              <w:t>2.84</w:t>
            </w:r>
          </w:p>
        </w:tc>
        <w:tc>
          <w:tcPr>
            <w:tcW w:w="799" w:type="dxa"/>
            <w:tcBorders>
              <w:top w:val="single" w:sz="6" w:space="0" w:color="78A22F" w:themeColor="accent1"/>
            </w:tcBorders>
          </w:tcPr>
          <w:p w14:paraId="09FB542E" w14:textId="77777777" w:rsidR="00A41DEB" w:rsidRDefault="00A41DEB" w:rsidP="00C113B5">
            <w:pPr>
              <w:pStyle w:val="TableUnitsRow"/>
            </w:pPr>
            <w:r>
              <w:t>-23.99</w:t>
            </w:r>
          </w:p>
        </w:tc>
        <w:tc>
          <w:tcPr>
            <w:tcW w:w="799" w:type="dxa"/>
            <w:tcBorders>
              <w:top w:val="single" w:sz="6" w:space="0" w:color="78A22F" w:themeColor="accent1"/>
            </w:tcBorders>
          </w:tcPr>
          <w:p w14:paraId="09FB542F" w14:textId="77777777" w:rsidR="00A41DEB" w:rsidRDefault="00A41DEB" w:rsidP="00C113B5">
            <w:pPr>
              <w:pStyle w:val="TableUnitsRow"/>
            </w:pPr>
            <w:r>
              <w:t>-0.11</w:t>
            </w:r>
          </w:p>
        </w:tc>
        <w:tc>
          <w:tcPr>
            <w:tcW w:w="799" w:type="dxa"/>
            <w:tcBorders>
              <w:top w:val="single" w:sz="6" w:space="0" w:color="78A22F" w:themeColor="accent1"/>
            </w:tcBorders>
          </w:tcPr>
          <w:p w14:paraId="09FB5430" w14:textId="77777777" w:rsidR="00A41DEB" w:rsidRDefault="00A41DEB" w:rsidP="00C113B5">
            <w:pPr>
              <w:pStyle w:val="TableUnitsRow"/>
            </w:pPr>
            <w:r>
              <w:t>0.16</w:t>
            </w:r>
          </w:p>
        </w:tc>
        <w:tc>
          <w:tcPr>
            <w:tcW w:w="799" w:type="dxa"/>
            <w:tcBorders>
              <w:top w:val="single" w:sz="6" w:space="0" w:color="78A22F" w:themeColor="accent1"/>
            </w:tcBorders>
          </w:tcPr>
          <w:p w14:paraId="09FB5431" w14:textId="77777777" w:rsidR="00A41DEB" w:rsidRDefault="00A41DEB" w:rsidP="00C113B5">
            <w:pPr>
              <w:pStyle w:val="TableUnitsRow"/>
              <w:ind w:right="6"/>
            </w:pPr>
            <w:r>
              <w:t>-0.08</w:t>
            </w:r>
          </w:p>
        </w:tc>
      </w:tr>
      <w:tr w:rsidR="00A41DEB" w14:paraId="09FB543E" w14:textId="77777777" w:rsidTr="00C113B5">
        <w:tc>
          <w:tcPr>
            <w:tcW w:w="799" w:type="dxa"/>
          </w:tcPr>
          <w:p w14:paraId="09FB5433" w14:textId="77777777" w:rsidR="00A41DEB" w:rsidRDefault="00A41DEB" w:rsidP="00C113B5">
            <w:pPr>
              <w:pStyle w:val="TableBodyText"/>
              <w:jc w:val="left"/>
            </w:pPr>
            <w:proofErr w:type="spellStart"/>
            <w:r>
              <w:t>CHN</w:t>
            </w:r>
            <w:proofErr w:type="spellEnd"/>
          </w:p>
        </w:tc>
        <w:tc>
          <w:tcPr>
            <w:tcW w:w="799" w:type="dxa"/>
          </w:tcPr>
          <w:p w14:paraId="09FB5434" w14:textId="77777777" w:rsidR="00A41DEB" w:rsidRDefault="00A41DEB" w:rsidP="00C113B5">
            <w:pPr>
              <w:pStyle w:val="TableBodyText"/>
            </w:pPr>
            <w:r>
              <w:t>-0.94</w:t>
            </w:r>
          </w:p>
        </w:tc>
        <w:tc>
          <w:tcPr>
            <w:tcW w:w="799" w:type="dxa"/>
          </w:tcPr>
          <w:p w14:paraId="09FB5435" w14:textId="77777777" w:rsidR="00A41DEB" w:rsidRDefault="00A41DEB" w:rsidP="00C113B5">
            <w:pPr>
              <w:pStyle w:val="TableBodyText"/>
            </w:pPr>
            <w:r>
              <w:t>-</w:t>
            </w:r>
          </w:p>
        </w:tc>
        <w:tc>
          <w:tcPr>
            <w:tcW w:w="799" w:type="dxa"/>
          </w:tcPr>
          <w:p w14:paraId="09FB5436" w14:textId="77777777" w:rsidR="00A41DEB" w:rsidRDefault="00A41DEB" w:rsidP="00C113B5">
            <w:pPr>
              <w:pStyle w:val="TableBodyText"/>
            </w:pPr>
            <w:r>
              <w:t>-0.45</w:t>
            </w:r>
          </w:p>
        </w:tc>
        <w:tc>
          <w:tcPr>
            <w:tcW w:w="799" w:type="dxa"/>
          </w:tcPr>
          <w:p w14:paraId="09FB5437" w14:textId="77777777" w:rsidR="00A41DEB" w:rsidRDefault="00A41DEB" w:rsidP="00C113B5">
            <w:pPr>
              <w:pStyle w:val="TableBodyText"/>
            </w:pPr>
            <w:r>
              <w:t>-0.38</w:t>
            </w:r>
          </w:p>
        </w:tc>
        <w:tc>
          <w:tcPr>
            <w:tcW w:w="799" w:type="dxa"/>
          </w:tcPr>
          <w:p w14:paraId="09FB5438" w14:textId="77777777" w:rsidR="00A41DEB" w:rsidRDefault="00A41DEB" w:rsidP="00C113B5">
            <w:pPr>
              <w:pStyle w:val="TableBodyText"/>
            </w:pPr>
            <w:r>
              <w:t>-3.35</w:t>
            </w:r>
          </w:p>
        </w:tc>
        <w:tc>
          <w:tcPr>
            <w:tcW w:w="799" w:type="dxa"/>
          </w:tcPr>
          <w:p w14:paraId="09FB5439" w14:textId="77777777" w:rsidR="00A41DEB" w:rsidRDefault="00A41DEB" w:rsidP="00C113B5">
            <w:pPr>
              <w:pStyle w:val="TableBodyText"/>
            </w:pPr>
            <w:r>
              <w:t>6.06</w:t>
            </w:r>
          </w:p>
        </w:tc>
        <w:tc>
          <w:tcPr>
            <w:tcW w:w="799" w:type="dxa"/>
          </w:tcPr>
          <w:p w14:paraId="09FB543A" w14:textId="77777777" w:rsidR="00A41DEB" w:rsidRDefault="00A41DEB" w:rsidP="00C113B5">
            <w:pPr>
              <w:pStyle w:val="TableBodyText"/>
            </w:pPr>
            <w:r>
              <w:t>-26.94</w:t>
            </w:r>
          </w:p>
        </w:tc>
        <w:tc>
          <w:tcPr>
            <w:tcW w:w="799" w:type="dxa"/>
          </w:tcPr>
          <w:p w14:paraId="09FB543B" w14:textId="77777777" w:rsidR="00A41DEB" w:rsidRDefault="00A41DEB" w:rsidP="00C113B5">
            <w:pPr>
              <w:pStyle w:val="TableBodyText"/>
            </w:pPr>
            <w:r>
              <w:t>-1.03</w:t>
            </w:r>
          </w:p>
        </w:tc>
        <w:tc>
          <w:tcPr>
            <w:tcW w:w="799" w:type="dxa"/>
          </w:tcPr>
          <w:p w14:paraId="09FB543C" w14:textId="77777777" w:rsidR="00A41DEB" w:rsidRDefault="00A41DEB" w:rsidP="00C113B5">
            <w:pPr>
              <w:pStyle w:val="TableBodyText"/>
            </w:pPr>
            <w:r>
              <w:t>-0.08</w:t>
            </w:r>
          </w:p>
        </w:tc>
        <w:tc>
          <w:tcPr>
            <w:tcW w:w="799" w:type="dxa"/>
          </w:tcPr>
          <w:p w14:paraId="09FB543D" w14:textId="77777777" w:rsidR="00A41DEB" w:rsidRDefault="00A41DEB" w:rsidP="00C113B5">
            <w:pPr>
              <w:pStyle w:val="TableBodyText"/>
              <w:ind w:right="6"/>
            </w:pPr>
            <w:r>
              <w:t>-1.27</w:t>
            </w:r>
          </w:p>
        </w:tc>
      </w:tr>
      <w:tr w:rsidR="00A41DEB" w14:paraId="09FB544A" w14:textId="77777777" w:rsidTr="00C113B5">
        <w:tc>
          <w:tcPr>
            <w:tcW w:w="799" w:type="dxa"/>
          </w:tcPr>
          <w:p w14:paraId="09FB543F" w14:textId="77777777" w:rsidR="00A41DEB" w:rsidRDefault="00A41DEB" w:rsidP="00C113B5">
            <w:pPr>
              <w:pStyle w:val="TableBodyText"/>
              <w:jc w:val="left"/>
            </w:pPr>
            <w:r>
              <w:t>JPN</w:t>
            </w:r>
          </w:p>
        </w:tc>
        <w:tc>
          <w:tcPr>
            <w:tcW w:w="799" w:type="dxa"/>
          </w:tcPr>
          <w:p w14:paraId="09FB5440" w14:textId="77777777" w:rsidR="00A41DEB" w:rsidRDefault="00A41DEB" w:rsidP="00C113B5">
            <w:pPr>
              <w:pStyle w:val="TableBodyText"/>
            </w:pPr>
            <w:r>
              <w:t>-0.93</w:t>
            </w:r>
          </w:p>
        </w:tc>
        <w:tc>
          <w:tcPr>
            <w:tcW w:w="799" w:type="dxa"/>
          </w:tcPr>
          <w:p w14:paraId="09FB5441" w14:textId="77777777" w:rsidR="00A41DEB" w:rsidRDefault="00A41DEB" w:rsidP="00C113B5">
            <w:pPr>
              <w:pStyle w:val="TableBodyText"/>
            </w:pPr>
            <w:r>
              <w:t>-0.53</w:t>
            </w:r>
          </w:p>
        </w:tc>
        <w:tc>
          <w:tcPr>
            <w:tcW w:w="799" w:type="dxa"/>
          </w:tcPr>
          <w:p w14:paraId="09FB5442" w14:textId="77777777" w:rsidR="00A41DEB" w:rsidRDefault="00A41DEB" w:rsidP="00C113B5">
            <w:pPr>
              <w:pStyle w:val="TableBodyText"/>
            </w:pPr>
            <w:r>
              <w:t>-</w:t>
            </w:r>
          </w:p>
        </w:tc>
        <w:tc>
          <w:tcPr>
            <w:tcW w:w="799" w:type="dxa"/>
          </w:tcPr>
          <w:p w14:paraId="09FB5443" w14:textId="77777777" w:rsidR="00A41DEB" w:rsidRDefault="00A41DEB" w:rsidP="00C113B5">
            <w:pPr>
              <w:pStyle w:val="TableBodyText"/>
            </w:pPr>
            <w:r>
              <w:t>-0.62</w:t>
            </w:r>
          </w:p>
        </w:tc>
        <w:tc>
          <w:tcPr>
            <w:tcW w:w="799" w:type="dxa"/>
          </w:tcPr>
          <w:p w14:paraId="09FB5444" w14:textId="77777777" w:rsidR="00A41DEB" w:rsidRDefault="00A41DEB" w:rsidP="00C113B5">
            <w:pPr>
              <w:pStyle w:val="TableBodyText"/>
            </w:pPr>
            <w:r>
              <w:t>-2.21</w:t>
            </w:r>
          </w:p>
        </w:tc>
        <w:tc>
          <w:tcPr>
            <w:tcW w:w="799" w:type="dxa"/>
          </w:tcPr>
          <w:p w14:paraId="09FB5445" w14:textId="77777777" w:rsidR="00A41DEB" w:rsidRDefault="00A41DEB" w:rsidP="00C113B5">
            <w:pPr>
              <w:pStyle w:val="TableBodyText"/>
            </w:pPr>
            <w:r>
              <w:t>7.44</w:t>
            </w:r>
          </w:p>
        </w:tc>
        <w:tc>
          <w:tcPr>
            <w:tcW w:w="799" w:type="dxa"/>
          </w:tcPr>
          <w:p w14:paraId="09FB5446" w14:textId="77777777" w:rsidR="00A41DEB" w:rsidRDefault="00A41DEB" w:rsidP="00C113B5">
            <w:pPr>
              <w:pStyle w:val="TableBodyText"/>
            </w:pPr>
            <w:r>
              <w:t>-26.03</w:t>
            </w:r>
          </w:p>
        </w:tc>
        <w:tc>
          <w:tcPr>
            <w:tcW w:w="799" w:type="dxa"/>
          </w:tcPr>
          <w:p w14:paraId="09FB5447" w14:textId="77777777" w:rsidR="00A41DEB" w:rsidRDefault="00A41DEB" w:rsidP="00C113B5">
            <w:pPr>
              <w:pStyle w:val="TableBodyText"/>
            </w:pPr>
            <w:r>
              <w:t>-1.20</w:t>
            </w:r>
          </w:p>
        </w:tc>
        <w:tc>
          <w:tcPr>
            <w:tcW w:w="799" w:type="dxa"/>
          </w:tcPr>
          <w:p w14:paraId="09FB5448" w14:textId="77777777" w:rsidR="00A41DEB" w:rsidRDefault="00A41DEB" w:rsidP="00C113B5">
            <w:pPr>
              <w:pStyle w:val="TableBodyText"/>
            </w:pPr>
            <w:r>
              <w:t>-0.32</w:t>
            </w:r>
          </w:p>
        </w:tc>
        <w:tc>
          <w:tcPr>
            <w:tcW w:w="799" w:type="dxa"/>
          </w:tcPr>
          <w:p w14:paraId="09FB5449" w14:textId="77777777" w:rsidR="00A41DEB" w:rsidRDefault="00A41DEB" w:rsidP="00C113B5">
            <w:pPr>
              <w:pStyle w:val="TableBodyText"/>
              <w:ind w:right="6"/>
            </w:pPr>
            <w:r>
              <w:t>-1.05</w:t>
            </w:r>
          </w:p>
        </w:tc>
      </w:tr>
      <w:tr w:rsidR="00A41DEB" w14:paraId="09FB5456" w14:textId="77777777" w:rsidTr="00C113B5">
        <w:tc>
          <w:tcPr>
            <w:tcW w:w="799" w:type="dxa"/>
          </w:tcPr>
          <w:p w14:paraId="09FB544B" w14:textId="77777777" w:rsidR="00A41DEB" w:rsidRDefault="00A41DEB" w:rsidP="00C113B5">
            <w:pPr>
              <w:pStyle w:val="TableBodyText"/>
              <w:jc w:val="left"/>
            </w:pPr>
            <w:proofErr w:type="spellStart"/>
            <w:r>
              <w:t>KOR</w:t>
            </w:r>
            <w:proofErr w:type="spellEnd"/>
          </w:p>
        </w:tc>
        <w:tc>
          <w:tcPr>
            <w:tcW w:w="799" w:type="dxa"/>
          </w:tcPr>
          <w:p w14:paraId="09FB544C" w14:textId="77777777" w:rsidR="00A41DEB" w:rsidRDefault="00A41DEB" w:rsidP="00C113B5">
            <w:pPr>
              <w:pStyle w:val="TableBodyText"/>
            </w:pPr>
            <w:r>
              <w:t>-0.37</w:t>
            </w:r>
          </w:p>
        </w:tc>
        <w:tc>
          <w:tcPr>
            <w:tcW w:w="799" w:type="dxa"/>
          </w:tcPr>
          <w:p w14:paraId="09FB544D" w14:textId="77777777" w:rsidR="00A41DEB" w:rsidRDefault="00A41DEB" w:rsidP="00C113B5">
            <w:pPr>
              <w:pStyle w:val="TableBodyText"/>
            </w:pPr>
            <w:r>
              <w:t>0.19</w:t>
            </w:r>
          </w:p>
        </w:tc>
        <w:tc>
          <w:tcPr>
            <w:tcW w:w="799" w:type="dxa"/>
          </w:tcPr>
          <w:p w14:paraId="09FB544E" w14:textId="77777777" w:rsidR="00A41DEB" w:rsidRDefault="00A41DEB" w:rsidP="00C113B5">
            <w:pPr>
              <w:pStyle w:val="TableBodyText"/>
            </w:pPr>
            <w:r>
              <w:t>0.03</w:t>
            </w:r>
          </w:p>
        </w:tc>
        <w:tc>
          <w:tcPr>
            <w:tcW w:w="799" w:type="dxa"/>
          </w:tcPr>
          <w:p w14:paraId="09FB544F" w14:textId="77777777" w:rsidR="00A41DEB" w:rsidRDefault="00A41DEB" w:rsidP="00C113B5">
            <w:pPr>
              <w:pStyle w:val="TableBodyText"/>
            </w:pPr>
            <w:r>
              <w:t>-</w:t>
            </w:r>
          </w:p>
        </w:tc>
        <w:tc>
          <w:tcPr>
            <w:tcW w:w="799" w:type="dxa"/>
          </w:tcPr>
          <w:p w14:paraId="09FB5450" w14:textId="77777777" w:rsidR="00A41DEB" w:rsidRDefault="00A41DEB" w:rsidP="00C113B5">
            <w:pPr>
              <w:pStyle w:val="TableBodyText"/>
            </w:pPr>
            <w:r>
              <w:t>-1.99</w:t>
            </w:r>
          </w:p>
        </w:tc>
        <w:tc>
          <w:tcPr>
            <w:tcW w:w="799" w:type="dxa"/>
          </w:tcPr>
          <w:p w14:paraId="09FB5451" w14:textId="77777777" w:rsidR="00A41DEB" w:rsidRDefault="00A41DEB" w:rsidP="00C113B5">
            <w:pPr>
              <w:pStyle w:val="TableBodyText"/>
            </w:pPr>
            <w:r>
              <w:t>7.24</w:t>
            </w:r>
          </w:p>
        </w:tc>
        <w:tc>
          <w:tcPr>
            <w:tcW w:w="799" w:type="dxa"/>
          </w:tcPr>
          <w:p w14:paraId="09FB5452" w14:textId="77777777" w:rsidR="00A41DEB" w:rsidRDefault="00A41DEB" w:rsidP="00C113B5">
            <w:pPr>
              <w:pStyle w:val="TableBodyText"/>
            </w:pPr>
            <w:r>
              <w:t>-26.10</w:t>
            </w:r>
          </w:p>
        </w:tc>
        <w:tc>
          <w:tcPr>
            <w:tcW w:w="799" w:type="dxa"/>
          </w:tcPr>
          <w:p w14:paraId="09FB5453" w14:textId="77777777" w:rsidR="00A41DEB" w:rsidRDefault="00A41DEB" w:rsidP="00C113B5">
            <w:pPr>
              <w:pStyle w:val="TableBodyText"/>
            </w:pPr>
            <w:r>
              <w:t>-0.57</w:t>
            </w:r>
          </w:p>
        </w:tc>
        <w:tc>
          <w:tcPr>
            <w:tcW w:w="799" w:type="dxa"/>
          </w:tcPr>
          <w:p w14:paraId="09FB5454" w14:textId="77777777" w:rsidR="00A41DEB" w:rsidRDefault="00A41DEB" w:rsidP="00C113B5">
            <w:pPr>
              <w:pStyle w:val="TableBodyText"/>
            </w:pPr>
            <w:r>
              <w:t>0.38</w:t>
            </w:r>
          </w:p>
        </w:tc>
        <w:tc>
          <w:tcPr>
            <w:tcW w:w="799" w:type="dxa"/>
          </w:tcPr>
          <w:p w14:paraId="09FB5455" w14:textId="77777777" w:rsidR="00A41DEB" w:rsidRDefault="00A41DEB" w:rsidP="00C113B5">
            <w:pPr>
              <w:pStyle w:val="TableBodyText"/>
              <w:ind w:right="6"/>
            </w:pPr>
            <w:r>
              <w:t>-0.61</w:t>
            </w:r>
          </w:p>
        </w:tc>
      </w:tr>
      <w:tr w:rsidR="00A41DEB" w14:paraId="09FB5462" w14:textId="77777777" w:rsidTr="00C113B5">
        <w:tc>
          <w:tcPr>
            <w:tcW w:w="799" w:type="dxa"/>
          </w:tcPr>
          <w:p w14:paraId="09FB5457" w14:textId="77777777" w:rsidR="00A41DEB" w:rsidRDefault="00A41DEB" w:rsidP="00C113B5">
            <w:pPr>
              <w:pStyle w:val="TableBodyText"/>
              <w:jc w:val="left"/>
            </w:pPr>
            <w:r>
              <w:t>CAN</w:t>
            </w:r>
          </w:p>
        </w:tc>
        <w:tc>
          <w:tcPr>
            <w:tcW w:w="799" w:type="dxa"/>
          </w:tcPr>
          <w:p w14:paraId="09FB5458" w14:textId="77777777" w:rsidR="00A41DEB" w:rsidRDefault="00A41DEB" w:rsidP="00C113B5">
            <w:pPr>
              <w:pStyle w:val="TableBodyText"/>
            </w:pPr>
            <w:r>
              <w:t>-2.05</w:t>
            </w:r>
          </w:p>
        </w:tc>
        <w:tc>
          <w:tcPr>
            <w:tcW w:w="799" w:type="dxa"/>
          </w:tcPr>
          <w:p w14:paraId="09FB5459" w14:textId="77777777" w:rsidR="00A41DEB" w:rsidRDefault="00A41DEB" w:rsidP="00C113B5">
            <w:pPr>
              <w:pStyle w:val="TableBodyText"/>
            </w:pPr>
            <w:r>
              <w:t>-1.45</w:t>
            </w:r>
          </w:p>
        </w:tc>
        <w:tc>
          <w:tcPr>
            <w:tcW w:w="799" w:type="dxa"/>
          </w:tcPr>
          <w:p w14:paraId="09FB545A" w14:textId="77777777" w:rsidR="00A41DEB" w:rsidRDefault="00A41DEB" w:rsidP="00C113B5">
            <w:pPr>
              <w:pStyle w:val="TableBodyText"/>
            </w:pPr>
            <w:r>
              <w:t>-2.03</w:t>
            </w:r>
          </w:p>
        </w:tc>
        <w:tc>
          <w:tcPr>
            <w:tcW w:w="799" w:type="dxa"/>
          </w:tcPr>
          <w:p w14:paraId="09FB545B" w14:textId="77777777" w:rsidR="00A41DEB" w:rsidRDefault="00A41DEB" w:rsidP="00C113B5">
            <w:pPr>
              <w:pStyle w:val="TableBodyText"/>
            </w:pPr>
            <w:r>
              <w:t>-1.80</w:t>
            </w:r>
          </w:p>
        </w:tc>
        <w:tc>
          <w:tcPr>
            <w:tcW w:w="799" w:type="dxa"/>
          </w:tcPr>
          <w:p w14:paraId="09FB545C" w14:textId="77777777" w:rsidR="00A41DEB" w:rsidRDefault="00A41DEB" w:rsidP="00C113B5">
            <w:pPr>
              <w:pStyle w:val="TableBodyText"/>
            </w:pPr>
            <w:r>
              <w:t>-</w:t>
            </w:r>
          </w:p>
        </w:tc>
        <w:tc>
          <w:tcPr>
            <w:tcW w:w="799" w:type="dxa"/>
          </w:tcPr>
          <w:p w14:paraId="09FB545D" w14:textId="77777777" w:rsidR="00A41DEB" w:rsidRDefault="00A41DEB" w:rsidP="00C113B5">
            <w:pPr>
              <w:pStyle w:val="TableBodyText"/>
            </w:pPr>
            <w:r>
              <w:t>4.23</w:t>
            </w:r>
          </w:p>
        </w:tc>
        <w:tc>
          <w:tcPr>
            <w:tcW w:w="799" w:type="dxa"/>
          </w:tcPr>
          <w:p w14:paraId="09FB545E" w14:textId="77777777" w:rsidR="00A41DEB" w:rsidRDefault="00A41DEB" w:rsidP="00C113B5">
            <w:pPr>
              <w:pStyle w:val="TableBodyText"/>
            </w:pPr>
            <w:r>
              <w:t>-23.89</w:t>
            </w:r>
          </w:p>
        </w:tc>
        <w:tc>
          <w:tcPr>
            <w:tcW w:w="799" w:type="dxa"/>
          </w:tcPr>
          <w:p w14:paraId="09FB545F" w14:textId="77777777" w:rsidR="00A41DEB" w:rsidRDefault="00A41DEB" w:rsidP="00C113B5">
            <w:pPr>
              <w:pStyle w:val="TableBodyText"/>
            </w:pPr>
            <w:r>
              <w:t>-1.75</w:t>
            </w:r>
          </w:p>
        </w:tc>
        <w:tc>
          <w:tcPr>
            <w:tcW w:w="799" w:type="dxa"/>
          </w:tcPr>
          <w:p w14:paraId="09FB5460" w14:textId="77777777" w:rsidR="00A41DEB" w:rsidRDefault="00A41DEB" w:rsidP="00C113B5">
            <w:pPr>
              <w:pStyle w:val="TableBodyText"/>
            </w:pPr>
            <w:r>
              <w:t>-1.52</w:t>
            </w:r>
          </w:p>
        </w:tc>
        <w:tc>
          <w:tcPr>
            <w:tcW w:w="799" w:type="dxa"/>
          </w:tcPr>
          <w:p w14:paraId="09FB5461" w14:textId="77777777" w:rsidR="00A41DEB" w:rsidRDefault="00A41DEB" w:rsidP="00C113B5">
            <w:pPr>
              <w:pStyle w:val="TableBodyText"/>
              <w:ind w:right="6"/>
            </w:pPr>
            <w:r>
              <w:t>-2.39</w:t>
            </w:r>
          </w:p>
        </w:tc>
      </w:tr>
      <w:tr w:rsidR="00A41DEB" w14:paraId="09FB546E" w14:textId="77777777" w:rsidTr="00C113B5">
        <w:tc>
          <w:tcPr>
            <w:tcW w:w="799" w:type="dxa"/>
          </w:tcPr>
          <w:p w14:paraId="09FB5463" w14:textId="77777777" w:rsidR="00A41DEB" w:rsidRDefault="00A41DEB" w:rsidP="00C113B5">
            <w:pPr>
              <w:pStyle w:val="TableBodyText"/>
              <w:jc w:val="left"/>
            </w:pPr>
            <w:r>
              <w:t>USA</w:t>
            </w:r>
          </w:p>
        </w:tc>
        <w:tc>
          <w:tcPr>
            <w:tcW w:w="799" w:type="dxa"/>
          </w:tcPr>
          <w:p w14:paraId="09FB5464" w14:textId="77777777" w:rsidR="00A41DEB" w:rsidRDefault="00A41DEB" w:rsidP="00C113B5">
            <w:pPr>
              <w:pStyle w:val="TableBodyText"/>
            </w:pPr>
            <w:r>
              <w:t>-0.55</w:t>
            </w:r>
          </w:p>
        </w:tc>
        <w:tc>
          <w:tcPr>
            <w:tcW w:w="799" w:type="dxa"/>
          </w:tcPr>
          <w:p w14:paraId="09FB5465" w14:textId="77777777" w:rsidR="00A41DEB" w:rsidRDefault="00A41DEB" w:rsidP="00C113B5">
            <w:pPr>
              <w:pStyle w:val="TableBodyText"/>
            </w:pPr>
            <w:r>
              <w:t>-0.12</w:t>
            </w:r>
          </w:p>
        </w:tc>
        <w:tc>
          <w:tcPr>
            <w:tcW w:w="799" w:type="dxa"/>
          </w:tcPr>
          <w:p w14:paraId="09FB5466" w14:textId="77777777" w:rsidR="00A41DEB" w:rsidRDefault="00A41DEB" w:rsidP="00C113B5">
            <w:pPr>
              <w:pStyle w:val="TableBodyText"/>
            </w:pPr>
            <w:r>
              <w:t>-0.04</w:t>
            </w:r>
          </w:p>
        </w:tc>
        <w:tc>
          <w:tcPr>
            <w:tcW w:w="799" w:type="dxa"/>
          </w:tcPr>
          <w:p w14:paraId="09FB5467" w14:textId="77777777" w:rsidR="00A41DEB" w:rsidRDefault="00A41DEB" w:rsidP="00C113B5">
            <w:pPr>
              <w:pStyle w:val="TableBodyText"/>
            </w:pPr>
            <w:r>
              <w:t>-0.08</w:t>
            </w:r>
          </w:p>
        </w:tc>
        <w:tc>
          <w:tcPr>
            <w:tcW w:w="799" w:type="dxa"/>
          </w:tcPr>
          <w:p w14:paraId="09FB5468" w14:textId="77777777" w:rsidR="00A41DEB" w:rsidRDefault="00A41DEB" w:rsidP="00C113B5">
            <w:pPr>
              <w:pStyle w:val="TableBodyText"/>
            </w:pPr>
            <w:r>
              <w:t>-1.16</w:t>
            </w:r>
          </w:p>
        </w:tc>
        <w:tc>
          <w:tcPr>
            <w:tcW w:w="799" w:type="dxa"/>
          </w:tcPr>
          <w:p w14:paraId="09FB5469" w14:textId="77777777" w:rsidR="00A41DEB" w:rsidRDefault="00A41DEB" w:rsidP="00C113B5">
            <w:pPr>
              <w:pStyle w:val="TableBodyText"/>
            </w:pPr>
            <w:r>
              <w:t>-</w:t>
            </w:r>
          </w:p>
        </w:tc>
        <w:tc>
          <w:tcPr>
            <w:tcW w:w="799" w:type="dxa"/>
          </w:tcPr>
          <w:p w14:paraId="09FB546A" w14:textId="77777777" w:rsidR="00A41DEB" w:rsidRDefault="00A41DEB" w:rsidP="00C113B5">
            <w:pPr>
              <w:pStyle w:val="TableBodyText"/>
            </w:pPr>
            <w:r>
              <w:t>-24.30</w:t>
            </w:r>
          </w:p>
        </w:tc>
        <w:tc>
          <w:tcPr>
            <w:tcW w:w="799" w:type="dxa"/>
          </w:tcPr>
          <w:p w14:paraId="09FB546B" w14:textId="77777777" w:rsidR="00A41DEB" w:rsidRDefault="00A41DEB" w:rsidP="00C113B5">
            <w:pPr>
              <w:pStyle w:val="TableBodyText"/>
            </w:pPr>
            <w:r>
              <w:t>-0.48</w:t>
            </w:r>
          </w:p>
        </w:tc>
        <w:tc>
          <w:tcPr>
            <w:tcW w:w="799" w:type="dxa"/>
          </w:tcPr>
          <w:p w14:paraId="09FB546C" w14:textId="77777777" w:rsidR="00A41DEB" w:rsidRDefault="00A41DEB" w:rsidP="00C113B5">
            <w:pPr>
              <w:pStyle w:val="TableBodyText"/>
            </w:pPr>
            <w:r>
              <w:t>0.02</w:t>
            </w:r>
          </w:p>
        </w:tc>
        <w:tc>
          <w:tcPr>
            <w:tcW w:w="799" w:type="dxa"/>
          </w:tcPr>
          <w:p w14:paraId="09FB546D" w14:textId="77777777" w:rsidR="00A41DEB" w:rsidRDefault="00A41DEB" w:rsidP="00C113B5">
            <w:pPr>
              <w:pStyle w:val="TableBodyText"/>
              <w:ind w:right="6"/>
            </w:pPr>
            <w:r>
              <w:t>-1.24</w:t>
            </w:r>
          </w:p>
        </w:tc>
      </w:tr>
      <w:tr w:rsidR="00A41DEB" w14:paraId="09FB547A" w14:textId="77777777" w:rsidTr="00C113B5">
        <w:tc>
          <w:tcPr>
            <w:tcW w:w="799" w:type="dxa"/>
          </w:tcPr>
          <w:p w14:paraId="09FB546F" w14:textId="77777777" w:rsidR="00A41DEB" w:rsidRDefault="00A41DEB" w:rsidP="00C113B5">
            <w:pPr>
              <w:pStyle w:val="TableBodyText"/>
              <w:jc w:val="left"/>
            </w:pPr>
            <w:r>
              <w:t>MEX</w:t>
            </w:r>
          </w:p>
        </w:tc>
        <w:tc>
          <w:tcPr>
            <w:tcW w:w="799" w:type="dxa"/>
          </w:tcPr>
          <w:p w14:paraId="09FB5470" w14:textId="77777777" w:rsidR="00A41DEB" w:rsidRDefault="00A41DEB" w:rsidP="00C113B5">
            <w:pPr>
              <w:pStyle w:val="TableBodyText"/>
            </w:pPr>
            <w:r>
              <w:t>95.39</w:t>
            </w:r>
          </w:p>
        </w:tc>
        <w:tc>
          <w:tcPr>
            <w:tcW w:w="799" w:type="dxa"/>
          </w:tcPr>
          <w:p w14:paraId="09FB5471" w14:textId="77777777" w:rsidR="00A41DEB" w:rsidRDefault="00A41DEB" w:rsidP="00C113B5">
            <w:pPr>
              <w:pStyle w:val="TableBodyText"/>
            </w:pPr>
            <w:r>
              <w:t>105.43</w:t>
            </w:r>
          </w:p>
        </w:tc>
        <w:tc>
          <w:tcPr>
            <w:tcW w:w="799" w:type="dxa"/>
          </w:tcPr>
          <w:p w14:paraId="09FB5472" w14:textId="77777777" w:rsidR="00A41DEB" w:rsidRDefault="00A41DEB" w:rsidP="00C113B5">
            <w:pPr>
              <w:pStyle w:val="TableBodyText"/>
            </w:pPr>
            <w:r>
              <w:t>124.75</w:t>
            </w:r>
          </w:p>
        </w:tc>
        <w:tc>
          <w:tcPr>
            <w:tcW w:w="799" w:type="dxa"/>
          </w:tcPr>
          <w:p w14:paraId="09FB5473" w14:textId="77777777" w:rsidR="00A41DEB" w:rsidRDefault="00A41DEB" w:rsidP="00C113B5">
            <w:pPr>
              <w:pStyle w:val="TableBodyText"/>
            </w:pPr>
            <w:r>
              <w:t>84.77</w:t>
            </w:r>
          </w:p>
        </w:tc>
        <w:tc>
          <w:tcPr>
            <w:tcW w:w="799" w:type="dxa"/>
          </w:tcPr>
          <w:p w14:paraId="09FB5474" w14:textId="77777777" w:rsidR="00A41DEB" w:rsidRDefault="00A41DEB" w:rsidP="00C113B5">
            <w:pPr>
              <w:pStyle w:val="TableBodyText"/>
            </w:pPr>
            <w:r>
              <w:t>107.76</w:t>
            </w:r>
          </w:p>
        </w:tc>
        <w:tc>
          <w:tcPr>
            <w:tcW w:w="799" w:type="dxa"/>
          </w:tcPr>
          <w:p w14:paraId="09FB5475" w14:textId="77777777" w:rsidR="00A41DEB" w:rsidRDefault="00A41DEB" w:rsidP="00C113B5">
            <w:pPr>
              <w:pStyle w:val="TableBodyText"/>
            </w:pPr>
            <w:r>
              <w:t>-66.50</w:t>
            </w:r>
          </w:p>
        </w:tc>
        <w:tc>
          <w:tcPr>
            <w:tcW w:w="799" w:type="dxa"/>
          </w:tcPr>
          <w:p w14:paraId="09FB5476" w14:textId="77777777" w:rsidR="00A41DEB" w:rsidRDefault="00A41DEB" w:rsidP="00C113B5">
            <w:pPr>
              <w:pStyle w:val="TableBodyText"/>
            </w:pPr>
            <w:r>
              <w:t>-</w:t>
            </w:r>
          </w:p>
        </w:tc>
        <w:tc>
          <w:tcPr>
            <w:tcW w:w="799" w:type="dxa"/>
          </w:tcPr>
          <w:p w14:paraId="09FB5477" w14:textId="77777777" w:rsidR="00A41DEB" w:rsidRDefault="00A41DEB" w:rsidP="00C113B5">
            <w:pPr>
              <w:pStyle w:val="TableBodyText"/>
            </w:pPr>
            <w:r>
              <w:t>139.17</w:t>
            </w:r>
          </w:p>
        </w:tc>
        <w:tc>
          <w:tcPr>
            <w:tcW w:w="799" w:type="dxa"/>
          </w:tcPr>
          <w:p w14:paraId="09FB5478" w14:textId="77777777" w:rsidR="00A41DEB" w:rsidRDefault="00A41DEB" w:rsidP="00C113B5">
            <w:pPr>
              <w:pStyle w:val="TableBodyText"/>
            </w:pPr>
            <w:r>
              <w:t>106.45</w:t>
            </w:r>
          </w:p>
        </w:tc>
        <w:tc>
          <w:tcPr>
            <w:tcW w:w="799" w:type="dxa"/>
          </w:tcPr>
          <w:p w14:paraId="09FB5479" w14:textId="77777777" w:rsidR="00A41DEB" w:rsidRDefault="00A41DEB" w:rsidP="00C113B5">
            <w:pPr>
              <w:pStyle w:val="TableBodyText"/>
              <w:ind w:right="6"/>
            </w:pPr>
            <w:r>
              <w:t>106.81</w:t>
            </w:r>
          </w:p>
        </w:tc>
      </w:tr>
      <w:tr w:rsidR="00A41DEB" w14:paraId="09FB5486" w14:textId="77777777" w:rsidTr="00C113B5">
        <w:tc>
          <w:tcPr>
            <w:tcW w:w="799" w:type="dxa"/>
          </w:tcPr>
          <w:p w14:paraId="09FB547B" w14:textId="77777777" w:rsidR="00A41DEB" w:rsidRDefault="00A41DEB" w:rsidP="00C113B5">
            <w:pPr>
              <w:pStyle w:val="TableBodyText"/>
              <w:jc w:val="left"/>
            </w:pPr>
            <w:r>
              <w:t>EU</w:t>
            </w:r>
          </w:p>
        </w:tc>
        <w:tc>
          <w:tcPr>
            <w:tcW w:w="799" w:type="dxa"/>
          </w:tcPr>
          <w:p w14:paraId="09FB547C" w14:textId="77777777" w:rsidR="00A41DEB" w:rsidRDefault="00A41DEB" w:rsidP="00C113B5">
            <w:pPr>
              <w:pStyle w:val="TableBodyText"/>
            </w:pPr>
            <w:r>
              <w:t>0.10</w:t>
            </w:r>
          </w:p>
        </w:tc>
        <w:tc>
          <w:tcPr>
            <w:tcW w:w="799" w:type="dxa"/>
          </w:tcPr>
          <w:p w14:paraId="09FB547D" w14:textId="77777777" w:rsidR="00A41DEB" w:rsidRDefault="00A41DEB" w:rsidP="00C113B5">
            <w:pPr>
              <w:pStyle w:val="TableBodyText"/>
            </w:pPr>
            <w:r>
              <w:t>0.56</w:t>
            </w:r>
          </w:p>
        </w:tc>
        <w:tc>
          <w:tcPr>
            <w:tcW w:w="799" w:type="dxa"/>
          </w:tcPr>
          <w:p w14:paraId="09FB547E" w14:textId="77777777" w:rsidR="00A41DEB" w:rsidRDefault="00A41DEB" w:rsidP="00C113B5">
            <w:pPr>
              <w:pStyle w:val="TableBodyText"/>
            </w:pPr>
            <w:r>
              <w:t>0.42</w:t>
            </w:r>
          </w:p>
        </w:tc>
        <w:tc>
          <w:tcPr>
            <w:tcW w:w="799" w:type="dxa"/>
          </w:tcPr>
          <w:p w14:paraId="09FB547F" w14:textId="77777777" w:rsidR="00A41DEB" w:rsidRDefault="00A41DEB" w:rsidP="00C113B5">
            <w:pPr>
              <w:pStyle w:val="TableBodyText"/>
            </w:pPr>
            <w:r>
              <w:t>0.46</w:t>
            </w:r>
          </w:p>
        </w:tc>
        <w:tc>
          <w:tcPr>
            <w:tcW w:w="799" w:type="dxa"/>
          </w:tcPr>
          <w:p w14:paraId="09FB5480" w14:textId="77777777" w:rsidR="00A41DEB" w:rsidRDefault="00A41DEB" w:rsidP="00C113B5">
            <w:pPr>
              <w:pStyle w:val="TableBodyText"/>
            </w:pPr>
            <w:r>
              <w:t>0.17</w:t>
            </w:r>
          </w:p>
        </w:tc>
        <w:tc>
          <w:tcPr>
            <w:tcW w:w="799" w:type="dxa"/>
          </w:tcPr>
          <w:p w14:paraId="09FB5481" w14:textId="77777777" w:rsidR="00A41DEB" w:rsidRDefault="00A41DEB" w:rsidP="00C113B5">
            <w:pPr>
              <w:pStyle w:val="TableBodyText"/>
            </w:pPr>
            <w:r>
              <w:t>4.09</w:t>
            </w:r>
          </w:p>
        </w:tc>
        <w:tc>
          <w:tcPr>
            <w:tcW w:w="799" w:type="dxa"/>
          </w:tcPr>
          <w:p w14:paraId="09FB5482" w14:textId="77777777" w:rsidR="00A41DEB" w:rsidRDefault="00A41DEB" w:rsidP="00C113B5">
            <w:pPr>
              <w:pStyle w:val="TableBodyText"/>
            </w:pPr>
            <w:r>
              <w:t>-24.49</w:t>
            </w:r>
          </w:p>
        </w:tc>
        <w:tc>
          <w:tcPr>
            <w:tcW w:w="799" w:type="dxa"/>
          </w:tcPr>
          <w:p w14:paraId="09FB5483" w14:textId="77777777" w:rsidR="00A41DEB" w:rsidRDefault="00A41DEB" w:rsidP="00C113B5">
            <w:pPr>
              <w:pStyle w:val="TableBodyText"/>
            </w:pPr>
            <w:r>
              <w:t>0.02</w:t>
            </w:r>
          </w:p>
        </w:tc>
        <w:tc>
          <w:tcPr>
            <w:tcW w:w="799" w:type="dxa"/>
          </w:tcPr>
          <w:p w14:paraId="09FB5484" w14:textId="77777777" w:rsidR="00A41DEB" w:rsidRDefault="00A41DEB" w:rsidP="00C113B5">
            <w:pPr>
              <w:pStyle w:val="TableBodyText"/>
            </w:pPr>
            <w:r>
              <w:t>0.60</w:t>
            </w:r>
          </w:p>
        </w:tc>
        <w:tc>
          <w:tcPr>
            <w:tcW w:w="799" w:type="dxa"/>
          </w:tcPr>
          <w:p w14:paraId="09FB5485" w14:textId="77777777" w:rsidR="00A41DEB" w:rsidRDefault="00A41DEB" w:rsidP="00C113B5">
            <w:pPr>
              <w:pStyle w:val="TableBodyText"/>
              <w:ind w:right="6"/>
            </w:pPr>
            <w:r>
              <w:t>-0.11</w:t>
            </w:r>
          </w:p>
        </w:tc>
      </w:tr>
      <w:tr w:rsidR="00A41DEB" w14:paraId="09FB5492" w14:textId="77777777" w:rsidTr="00C113B5">
        <w:tc>
          <w:tcPr>
            <w:tcW w:w="799" w:type="dxa"/>
          </w:tcPr>
          <w:p w14:paraId="09FB5487" w14:textId="77777777" w:rsidR="00A41DEB" w:rsidRDefault="00A41DEB" w:rsidP="00C113B5">
            <w:pPr>
              <w:pStyle w:val="TableBodyText"/>
              <w:jc w:val="left"/>
            </w:pPr>
            <w:r>
              <w:t>ASEAN</w:t>
            </w:r>
          </w:p>
        </w:tc>
        <w:tc>
          <w:tcPr>
            <w:tcW w:w="799" w:type="dxa"/>
          </w:tcPr>
          <w:p w14:paraId="09FB5488" w14:textId="77777777" w:rsidR="00A41DEB" w:rsidRDefault="00A41DEB" w:rsidP="00C113B5">
            <w:pPr>
              <w:pStyle w:val="TableBodyText"/>
            </w:pPr>
            <w:r>
              <w:t>-0.23</w:t>
            </w:r>
          </w:p>
        </w:tc>
        <w:tc>
          <w:tcPr>
            <w:tcW w:w="799" w:type="dxa"/>
          </w:tcPr>
          <w:p w14:paraId="09FB5489" w14:textId="77777777" w:rsidR="00A41DEB" w:rsidRDefault="00A41DEB" w:rsidP="00C113B5">
            <w:pPr>
              <w:pStyle w:val="TableBodyText"/>
            </w:pPr>
            <w:r>
              <w:t>0.17</w:t>
            </w:r>
          </w:p>
        </w:tc>
        <w:tc>
          <w:tcPr>
            <w:tcW w:w="799" w:type="dxa"/>
          </w:tcPr>
          <w:p w14:paraId="09FB548A" w14:textId="77777777" w:rsidR="00A41DEB" w:rsidRDefault="00A41DEB" w:rsidP="00C113B5">
            <w:pPr>
              <w:pStyle w:val="TableBodyText"/>
            </w:pPr>
            <w:r>
              <w:t>-0.26</w:t>
            </w:r>
          </w:p>
        </w:tc>
        <w:tc>
          <w:tcPr>
            <w:tcW w:w="799" w:type="dxa"/>
          </w:tcPr>
          <w:p w14:paraId="09FB548B" w14:textId="77777777" w:rsidR="00A41DEB" w:rsidRDefault="00A41DEB" w:rsidP="00C113B5">
            <w:pPr>
              <w:pStyle w:val="TableBodyText"/>
            </w:pPr>
            <w:r>
              <w:t>0.03</w:t>
            </w:r>
          </w:p>
        </w:tc>
        <w:tc>
          <w:tcPr>
            <w:tcW w:w="799" w:type="dxa"/>
          </w:tcPr>
          <w:p w14:paraId="09FB548C" w14:textId="77777777" w:rsidR="00A41DEB" w:rsidRDefault="00A41DEB" w:rsidP="00C113B5">
            <w:pPr>
              <w:pStyle w:val="TableBodyText"/>
            </w:pPr>
            <w:r>
              <w:t>-1.64</w:t>
            </w:r>
          </w:p>
        </w:tc>
        <w:tc>
          <w:tcPr>
            <w:tcW w:w="799" w:type="dxa"/>
          </w:tcPr>
          <w:p w14:paraId="09FB548D" w14:textId="77777777" w:rsidR="00A41DEB" w:rsidRDefault="00A41DEB" w:rsidP="00C113B5">
            <w:pPr>
              <w:pStyle w:val="TableBodyText"/>
            </w:pPr>
            <w:r>
              <w:t>5.71</w:t>
            </w:r>
          </w:p>
        </w:tc>
        <w:tc>
          <w:tcPr>
            <w:tcW w:w="799" w:type="dxa"/>
          </w:tcPr>
          <w:p w14:paraId="09FB548E" w14:textId="77777777" w:rsidR="00A41DEB" w:rsidRDefault="00A41DEB" w:rsidP="00C113B5">
            <w:pPr>
              <w:pStyle w:val="TableBodyText"/>
            </w:pPr>
            <w:r>
              <w:t>-25.59</w:t>
            </w:r>
          </w:p>
        </w:tc>
        <w:tc>
          <w:tcPr>
            <w:tcW w:w="799" w:type="dxa"/>
          </w:tcPr>
          <w:p w14:paraId="09FB548F" w14:textId="77777777" w:rsidR="00A41DEB" w:rsidRDefault="00A41DEB" w:rsidP="00C113B5">
            <w:pPr>
              <w:pStyle w:val="TableBodyText"/>
            </w:pPr>
            <w:r>
              <w:t>-0.48</w:t>
            </w:r>
          </w:p>
        </w:tc>
        <w:tc>
          <w:tcPr>
            <w:tcW w:w="799" w:type="dxa"/>
          </w:tcPr>
          <w:p w14:paraId="09FB5490" w14:textId="77777777" w:rsidR="00A41DEB" w:rsidRDefault="00A41DEB" w:rsidP="00C113B5">
            <w:pPr>
              <w:pStyle w:val="TableBodyText"/>
            </w:pPr>
            <w:r>
              <w:t>0.36</w:t>
            </w:r>
          </w:p>
        </w:tc>
        <w:tc>
          <w:tcPr>
            <w:tcW w:w="799" w:type="dxa"/>
          </w:tcPr>
          <w:p w14:paraId="09FB5491" w14:textId="77777777" w:rsidR="00A41DEB" w:rsidRDefault="00A41DEB" w:rsidP="00C113B5">
            <w:pPr>
              <w:pStyle w:val="TableBodyText"/>
              <w:ind w:right="6"/>
            </w:pPr>
            <w:r>
              <w:t>-0.39</w:t>
            </w:r>
          </w:p>
        </w:tc>
      </w:tr>
      <w:tr w:rsidR="00A41DEB" w14:paraId="09FB549E" w14:textId="77777777" w:rsidTr="00C113B5">
        <w:tc>
          <w:tcPr>
            <w:tcW w:w="799" w:type="dxa"/>
            <w:tcBorders>
              <w:bottom w:val="single" w:sz="6" w:space="0" w:color="78A22F" w:themeColor="accent1"/>
            </w:tcBorders>
            <w:shd w:val="clear" w:color="auto" w:fill="auto"/>
          </w:tcPr>
          <w:p w14:paraId="09FB5493" w14:textId="77777777" w:rsidR="00A41DEB" w:rsidRDefault="00A41DEB" w:rsidP="00C113B5">
            <w:pPr>
              <w:pStyle w:val="TableBodyText"/>
              <w:jc w:val="left"/>
            </w:pPr>
            <w:r>
              <w:t>REST</w:t>
            </w:r>
          </w:p>
        </w:tc>
        <w:tc>
          <w:tcPr>
            <w:tcW w:w="799" w:type="dxa"/>
            <w:tcBorders>
              <w:bottom w:val="single" w:sz="6" w:space="0" w:color="78A22F" w:themeColor="accent1"/>
            </w:tcBorders>
            <w:shd w:val="clear" w:color="auto" w:fill="auto"/>
          </w:tcPr>
          <w:p w14:paraId="09FB5494" w14:textId="77777777" w:rsidR="00A41DEB" w:rsidRDefault="00A41DEB" w:rsidP="00C113B5">
            <w:pPr>
              <w:pStyle w:val="TableBodyText"/>
            </w:pPr>
            <w:r>
              <w:t>0.06</w:t>
            </w:r>
          </w:p>
        </w:tc>
        <w:tc>
          <w:tcPr>
            <w:tcW w:w="799" w:type="dxa"/>
            <w:tcBorders>
              <w:bottom w:val="single" w:sz="6" w:space="0" w:color="78A22F" w:themeColor="accent1"/>
            </w:tcBorders>
            <w:shd w:val="clear" w:color="auto" w:fill="auto"/>
          </w:tcPr>
          <w:p w14:paraId="09FB5495" w14:textId="77777777" w:rsidR="00A41DEB" w:rsidRDefault="00A41DEB" w:rsidP="00C113B5">
            <w:pPr>
              <w:pStyle w:val="TableBodyText"/>
            </w:pPr>
            <w:r>
              <w:t>-0.16</w:t>
            </w:r>
          </w:p>
        </w:tc>
        <w:tc>
          <w:tcPr>
            <w:tcW w:w="799" w:type="dxa"/>
            <w:tcBorders>
              <w:bottom w:val="single" w:sz="6" w:space="0" w:color="78A22F" w:themeColor="accent1"/>
            </w:tcBorders>
            <w:shd w:val="clear" w:color="auto" w:fill="auto"/>
          </w:tcPr>
          <w:p w14:paraId="09FB5496" w14:textId="77777777" w:rsidR="00A41DEB" w:rsidRDefault="00A41DEB" w:rsidP="00C113B5">
            <w:pPr>
              <w:pStyle w:val="TableBodyText"/>
            </w:pPr>
            <w:r>
              <w:t>0.10</w:t>
            </w:r>
          </w:p>
        </w:tc>
        <w:tc>
          <w:tcPr>
            <w:tcW w:w="799" w:type="dxa"/>
            <w:tcBorders>
              <w:bottom w:val="single" w:sz="6" w:space="0" w:color="78A22F" w:themeColor="accent1"/>
            </w:tcBorders>
            <w:shd w:val="clear" w:color="auto" w:fill="auto"/>
          </w:tcPr>
          <w:p w14:paraId="09FB5497" w14:textId="77777777" w:rsidR="00A41DEB" w:rsidRDefault="00A41DEB" w:rsidP="00C113B5">
            <w:pPr>
              <w:pStyle w:val="TableBodyText"/>
            </w:pPr>
            <w:r>
              <w:t>0.08</w:t>
            </w:r>
          </w:p>
        </w:tc>
        <w:tc>
          <w:tcPr>
            <w:tcW w:w="799" w:type="dxa"/>
            <w:tcBorders>
              <w:bottom w:val="single" w:sz="6" w:space="0" w:color="78A22F" w:themeColor="accent1"/>
            </w:tcBorders>
            <w:shd w:val="clear" w:color="auto" w:fill="auto"/>
          </w:tcPr>
          <w:p w14:paraId="09FB5498" w14:textId="77777777" w:rsidR="00A41DEB" w:rsidRDefault="00A41DEB" w:rsidP="00C113B5">
            <w:pPr>
              <w:pStyle w:val="TableBodyText"/>
            </w:pPr>
            <w:r>
              <w:t>-0.27</w:t>
            </w:r>
          </w:p>
        </w:tc>
        <w:tc>
          <w:tcPr>
            <w:tcW w:w="799" w:type="dxa"/>
            <w:tcBorders>
              <w:bottom w:val="single" w:sz="6" w:space="0" w:color="78A22F" w:themeColor="accent1"/>
            </w:tcBorders>
            <w:shd w:val="clear" w:color="auto" w:fill="auto"/>
          </w:tcPr>
          <w:p w14:paraId="09FB5499" w14:textId="77777777" w:rsidR="00A41DEB" w:rsidRDefault="00A41DEB" w:rsidP="00C113B5">
            <w:pPr>
              <w:pStyle w:val="TableBodyText"/>
            </w:pPr>
            <w:r>
              <w:t>4.35</w:t>
            </w:r>
          </w:p>
        </w:tc>
        <w:tc>
          <w:tcPr>
            <w:tcW w:w="799" w:type="dxa"/>
            <w:tcBorders>
              <w:bottom w:val="single" w:sz="6" w:space="0" w:color="78A22F" w:themeColor="accent1"/>
            </w:tcBorders>
            <w:shd w:val="clear" w:color="auto" w:fill="auto"/>
          </w:tcPr>
          <w:p w14:paraId="09FB549A" w14:textId="77777777" w:rsidR="00A41DEB" w:rsidRDefault="00A41DEB" w:rsidP="00C113B5">
            <w:pPr>
              <w:pStyle w:val="TableBodyText"/>
            </w:pPr>
            <w:r>
              <w:t>-24.52</w:t>
            </w:r>
          </w:p>
        </w:tc>
        <w:tc>
          <w:tcPr>
            <w:tcW w:w="799" w:type="dxa"/>
            <w:tcBorders>
              <w:bottom w:val="single" w:sz="6" w:space="0" w:color="78A22F" w:themeColor="accent1"/>
            </w:tcBorders>
            <w:shd w:val="clear" w:color="auto" w:fill="auto"/>
          </w:tcPr>
          <w:p w14:paraId="09FB549B" w14:textId="77777777" w:rsidR="00A41DEB" w:rsidRDefault="00A41DEB" w:rsidP="00C113B5">
            <w:pPr>
              <w:pStyle w:val="TableBodyText"/>
            </w:pPr>
            <w:r>
              <w:t>-0.48</w:t>
            </w:r>
          </w:p>
        </w:tc>
        <w:tc>
          <w:tcPr>
            <w:tcW w:w="799" w:type="dxa"/>
            <w:tcBorders>
              <w:bottom w:val="single" w:sz="6" w:space="0" w:color="78A22F" w:themeColor="accent1"/>
            </w:tcBorders>
            <w:shd w:val="clear" w:color="auto" w:fill="auto"/>
          </w:tcPr>
          <w:p w14:paraId="09FB549C" w14:textId="77777777" w:rsidR="00A41DEB" w:rsidRDefault="00A41DEB" w:rsidP="00C113B5">
            <w:pPr>
              <w:pStyle w:val="TableBodyText"/>
            </w:pPr>
            <w:r>
              <w:t>0.26</w:t>
            </w:r>
          </w:p>
        </w:tc>
        <w:tc>
          <w:tcPr>
            <w:tcW w:w="799" w:type="dxa"/>
            <w:tcBorders>
              <w:bottom w:val="single" w:sz="6" w:space="0" w:color="78A22F" w:themeColor="accent1"/>
            </w:tcBorders>
            <w:shd w:val="clear" w:color="auto" w:fill="auto"/>
          </w:tcPr>
          <w:p w14:paraId="09FB549D" w14:textId="77777777" w:rsidR="00A41DEB" w:rsidRDefault="00A41DEB" w:rsidP="00C113B5">
            <w:pPr>
              <w:pStyle w:val="TableBodyText"/>
              <w:ind w:right="6"/>
            </w:pPr>
            <w:r>
              <w:t>-0.41</w:t>
            </w:r>
          </w:p>
        </w:tc>
      </w:tr>
    </w:tbl>
    <w:p w14:paraId="09FB549F" w14:textId="77777777" w:rsidR="00A41DEB" w:rsidRDefault="00A41DEB" w:rsidP="00C113B5">
      <w:pPr>
        <w:rPr>
          <w:rFonts w:ascii="Arial" w:hAnsi="Arial"/>
          <w:b/>
          <w:sz w:val="26"/>
          <w:szCs w:val="20"/>
        </w:rPr>
      </w:pPr>
      <w:r>
        <w:br w:type="page"/>
      </w:r>
    </w:p>
    <w:p w14:paraId="09FB54A0" w14:textId="77777777" w:rsidR="00A41DEB" w:rsidRDefault="00A41DEB" w:rsidP="00C113B5">
      <w:pPr>
        <w:pStyle w:val="Heading3"/>
        <w:jc w:val="center"/>
      </w:pPr>
      <w:r>
        <w:lastRenderedPageBreak/>
        <w:t>US 45% tariff on Chinese imports and 35% on Mexican imports</w:t>
      </w:r>
    </w:p>
    <w:p w14:paraId="09FB54A1" w14:textId="77777777" w:rsidR="00A41DEB" w:rsidRPr="005C64A9" w:rsidRDefault="00A41DEB" w:rsidP="00C113B5">
      <w:pPr>
        <w:pStyle w:val="BodyText"/>
        <w:spacing w:before="0"/>
      </w:pPr>
    </w:p>
    <w:p w14:paraId="09FB54A2"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535"/>
        <w:gridCol w:w="4254"/>
      </w:tblGrid>
      <w:tr w:rsidR="00A41DEB" w14:paraId="09FB54A5" w14:textId="77777777" w:rsidTr="00C113B5">
        <w:trPr>
          <w:trHeight w:val="255"/>
        </w:trPr>
        <w:tc>
          <w:tcPr>
            <w:tcW w:w="2580" w:type="pct"/>
            <w:tcBorders>
              <w:top w:val="single" w:sz="6" w:space="0" w:color="78A22F" w:themeColor="accent1"/>
            </w:tcBorders>
            <w:shd w:val="clear" w:color="auto" w:fill="auto"/>
          </w:tcPr>
          <w:p w14:paraId="09FB54A3" w14:textId="77777777" w:rsidR="00A41DEB" w:rsidRDefault="00A41DEB" w:rsidP="00C113B5">
            <w:pPr>
              <w:pStyle w:val="TableUnitsRow"/>
              <w:jc w:val="left"/>
            </w:pPr>
            <w:r>
              <w:t>GDP</w:t>
            </w:r>
          </w:p>
        </w:tc>
        <w:tc>
          <w:tcPr>
            <w:tcW w:w="2420" w:type="pct"/>
            <w:tcBorders>
              <w:top w:val="single" w:sz="6" w:space="0" w:color="78A22F" w:themeColor="accent1"/>
            </w:tcBorders>
            <w:shd w:val="clear" w:color="auto" w:fill="auto"/>
            <w:vAlign w:val="bottom"/>
          </w:tcPr>
          <w:p w14:paraId="09FB54A4" w14:textId="77777777" w:rsidR="00A41DEB" w:rsidRDefault="00A41DEB" w:rsidP="00C113B5">
            <w:pPr>
              <w:pStyle w:val="TableUnitsRow"/>
              <w:ind w:right="6"/>
            </w:pPr>
            <w:r w:rsidRPr="001E7D84">
              <w:t>-0.25</w:t>
            </w:r>
          </w:p>
        </w:tc>
      </w:tr>
      <w:tr w:rsidR="00A41DEB" w14:paraId="09FB54A8" w14:textId="77777777" w:rsidTr="00C113B5">
        <w:trPr>
          <w:trHeight w:val="255"/>
        </w:trPr>
        <w:tc>
          <w:tcPr>
            <w:tcW w:w="2580" w:type="pct"/>
          </w:tcPr>
          <w:p w14:paraId="09FB54A6" w14:textId="77777777" w:rsidR="00A41DEB" w:rsidRDefault="00A41DEB" w:rsidP="00C113B5">
            <w:pPr>
              <w:pStyle w:val="TableUnitsRow"/>
              <w:jc w:val="left"/>
            </w:pPr>
            <w:r>
              <w:t>Exports</w:t>
            </w:r>
          </w:p>
        </w:tc>
        <w:tc>
          <w:tcPr>
            <w:tcW w:w="2420" w:type="pct"/>
            <w:vAlign w:val="bottom"/>
          </w:tcPr>
          <w:p w14:paraId="09FB54A7" w14:textId="77777777" w:rsidR="00A41DEB" w:rsidRDefault="00A41DEB" w:rsidP="00C113B5">
            <w:pPr>
              <w:pStyle w:val="TableUnitsRow"/>
              <w:ind w:right="6"/>
            </w:pPr>
            <w:r w:rsidRPr="001E7D84">
              <w:t>-0.84</w:t>
            </w:r>
          </w:p>
        </w:tc>
      </w:tr>
      <w:tr w:rsidR="00A41DEB" w14:paraId="09FB54AB" w14:textId="77777777" w:rsidTr="00C113B5">
        <w:trPr>
          <w:trHeight w:val="255"/>
        </w:trPr>
        <w:tc>
          <w:tcPr>
            <w:tcW w:w="2580" w:type="pct"/>
            <w:tcBorders>
              <w:bottom w:val="single" w:sz="6" w:space="0" w:color="78A22F" w:themeColor="accent1"/>
            </w:tcBorders>
            <w:shd w:val="clear" w:color="auto" w:fill="auto"/>
          </w:tcPr>
          <w:p w14:paraId="09FB54A9" w14:textId="77777777" w:rsidR="00A41DEB" w:rsidRDefault="00A41DEB" w:rsidP="00C113B5">
            <w:pPr>
              <w:pStyle w:val="TableUnitsRow"/>
              <w:jc w:val="left"/>
            </w:pPr>
            <w:r>
              <w:t>Capital stock</w:t>
            </w:r>
          </w:p>
        </w:tc>
        <w:tc>
          <w:tcPr>
            <w:tcW w:w="2420" w:type="pct"/>
            <w:tcBorders>
              <w:bottom w:val="single" w:sz="6" w:space="0" w:color="78A22F" w:themeColor="accent1"/>
            </w:tcBorders>
            <w:shd w:val="clear" w:color="auto" w:fill="auto"/>
          </w:tcPr>
          <w:p w14:paraId="09FB54AA" w14:textId="77777777" w:rsidR="00A41DEB" w:rsidRDefault="00A41DEB" w:rsidP="00C113B5">
            <w:pPr>
              <w:pStyle w:val="TableUnitsRow"/>
              <w:ind w:right="6"/>
            </w:pPr>
            <w:r w:rsidRPr="001E7D84">
              <w:t>-0.28</w:t>
            </w:r>
          </w:p>
        </w:tc>
      </w:tr>
    </w:tbl>
    <w:p w14:paraId="09FB54AC" w14:textId="77777777" w:rsidR="00A41DEB" w:rsidRDefault="00A41DEB" w:rsidP="00C113B5">
      <w:pPr>
        <w:pStyle w:val="BodyText"/>
        <w:spacing w:before="0"/>
      </w:pPr>
    </w:p>
    <w:p w14:paraId="09FB54AD"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4B9" w14:textId="77777777" w:rsidTr="00C113B5">
        <w:tc>
          <w:tcPr>
            <w:tcW w:w="1228" w:type="pct"/>
            <w:tcBorders>
              <w:top w:val="single" w:sz="6" w:space="0" w:color="78A22F" w:themeColor="accent1"/>
              <w:bottom w:val="single" w:sz="6" w:space="0" w:color="78A22F" w:themeColor="accent1"/>
            </w:tcBorders>
            <w:shd w:val="clear" w:color="auto" w:fill="auto"/>
          </w:tcPr>
          <w:p w14:paraId="09FB54AE"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54AF" w14:textId="77777777" w:rsidR="00A41DEB" w:rsidRDefault="00A41DEB" w:rsidP="00C113B5">
            <w:pPr>
              <w:pStyle w:val="TableColumnHeading"/>
            </w:pPr>
            <w:proofErr w:type="spellStart"/>
            <w:r w:rsidRPr="00710254">
              <w:t>AUS</w:t>
            </w:r>
            <w:proofErr w:type="spellEnd"/>
          </w:p>
        </w:tc>
        <w:tc>
          <w:tcPr>
            <w:tcW w:w="363" w:type="pct"/>
            <w:tcBorders>
              <w:top w:val="single" w:sz="6" w:space="0" w:color="78A22F" w:themeColor="accent1"/>
              <w:bottom w:val="single" w:sz="6" w:space="0" w:color="78A22F" w:themeColor="accent1"/>
            </w:tcBorders>
            <w:shd w:val="clear" w:color="auto" w:fill="auto"/>
          </w:tcPr>
          <w:p w14:paraId="09FB54B0" w14:textId="77777777" w:rsidR="00A41DEB" w:rsidRDefault="00A41DEB" w:rsidP="00C113B5">
            <w:pPr>
              <w:pStyle w:val="TableColumnHeading"/>
            </w:pPr>
            <w:proofErr w:type="spellStart"/>
            <w:r w:rsidRPr="00710254">
              <w:t>CHN</w:t>
            </w:r>
            <w:proofErr w:type="spellEnd"/>
          </w:p>
        </w:tc>
        <w:tc>
          <w:tcPr>
            <w:tcW w:w="363" w:type="pct"/>
            <w:tcBorders>
              <w:top w:val="single" w:sz="6" w:space="0" w:color="78A22F" w:themeColor="accent1"/>
              <w:bottom w:val="single" w:sz="6" w:space="0" w:color="78A22F" w:themeColor="accent1"/>
            </w:tcBorders>
            <w:shd w:val="clear" w:color="auto" w:fill="auto"/>
          </w:tcPr>
          <w:p w14:paraId="09FB54B1" w14:textId="77777777" w:rsidR="00A41DEB" w:rsidRDefault="00A41DEB" w:rsidP="00C113B5">
            <w:pPr>
              <w:pStyle w:val="TableColumnHeading"/>
            </w:pPr>
            <w:r w:rsidRPr="00710254">
              <w:t>JPN</w:t>
            </w:r>
          </w:p>
        </w:tc>
        <w:tc>
          <w:tcPr>
            <w:tcW w:w="363" w:type="pct"/>
            <w:tcBorders>
              <w:top w:val="single" w:sz="6" w:space="0" w:color="78A22F" w:themeColor="accent1"/>
              <w:bottom w:val="single" w:sz="6" w:space="0" w:color="78A22F" w:themeColor="accent1"/>
            </w:tcBorders>
            <w:shd w:val="clear" w:color="auto" w:fill="auto"/>
          </w:tcPr>
          <w:p w14:paraId="09FB54B2" w14:textId="77777777" w:rsidR="00A41DEB" w:rsidRDefault="00A41DEB" w:rsidP="00C113B5">
            <w:pPr>
              <w:pStyle w:val="TableColumnHeading"/>
            </w:pPr>
            <w:proofErr w:type="spellStart"/>
            <w:r w:rsidRPr="00710254">
              <w:t>KOR</w:t>
            </w:r>
            <w:proofErr w:type="spellEnd"/>
          </w:p>
        </w:tc>
        <w:tc>
          <w:tcPr>
            <w:tcW w:w="362" w:type="pct"/>
            <w:tcBorders>
              <w:top w:val="single" w:sz="6" w:space="0" w:color="78A22F" w:themeColor="accent1"/>
              <w:bottom w:val="single" w:sz="6" w:space="0" w:color="78A22F" w:themeColor="accent1"/>
            </w:tcBorders>
            <w:shd w:val="clear" w:color="auto" w:fill="auto"/>
          </w:tcPr>
          <w:p w14:paraId="09FB54B3" w14:textId="77777777" w:rsidR="00A41DEB" w:rsidRDefault="00A41DEB" w:rsidP="00C113B5">
            <w:pPr>
              <w:pStyle w:val="TableColumnHeading"/>
            </w:pPr>
            <w:r w:rsidRPr="00710254">
              <w:t>CAN</w:t>
            </w:r>
          </w:p>
        </w:tc>
        <w:tc>
          <w:tcPr>
            <w:tcW w:w="363" w:type="pct"/>
            <w:tcBorders>
              <w:top w:val="single" w:sz="6" w:space="0" w:color="78A22F" w:themeColor="accent1"/>
              <w:bottom w:val="single" w:sz="6" w:space="0" w:color="78A22F" w:themeColor="accent1"/>
            </w:tcBorders>
            <w:shd w:val="clear" w:color="auto" w:fill="auto"/>
          </w:tcPr>
          <w:p w14:paraId="09FB54B4" w14:textId="77777777" w:rsidR="00A41DEB" w:rsidRDefault="00A41DEB" w:rsidP="00C113B5">
            <w:pPr>
              <w:pStyle w:val="TableColumnHeading"/>
            </w:pPr>
            <w:r w:rsidRPr="00710254">
              <w:t>USA</w:t>
            </w:r>
          </w:p>
        </w:tc>
        <w:tc>
          <w:tcPr>
            <w:tcW w:w="363" w:type="pct"/>
            <w:tcBorders>
              <w:top w:val="single" w:sz="6" w:space="0" w:color="78A22F" w:themeColor="accent1"/>
              <w:bottom w:val="single" w:sz="6" w:space="0" w:color="78A22F" w:themeColor="accent1"/>
            </w:tcBorders>
            <w:shd w:val="clear" w:color="auto" w:fill="auto"/>
          </w:tcPr>
          <w:p w14:paraId="09FB54B5" w14:textId="77777777" w:rsidR="00A41DEB" w:rsidRDefault="00A41DEB" w:rsidP="00C113B5">
            <w:pPr>
              <w:pStyle w:val="TableColumnHeading"/>
            </w:pPr>
            <w:r w:rsidRPr="00710254">
              <w:t>MEX</w:t>
            </w:r>
          </w:p>
        </w:tc>
        <w:tc>
          <w:tcPr>
            <w:tcW w:w="363" w:type="pct"/>
            <w:tcBorders>
              <w:top w:val="single" w:sz="6" w:space="0" w:color="78A22F" w:themeColor="accent1"/>
              <w:bottom w:val="single" w:sz="6" w:space="0" w:color="78A22F" w:themeColor="accent1"/>
            </w:tcBorders>
            <w:shd w:val="clear" w:color="auto" w:fill="auto"/>
          </w:tcPr>
          <w:p w14:paraId="09FB54B6" w14:textId="77777777" w:rsidR="00A41DEB" w:rsidRDefault="00A41DEB" w:rsidP="00C113B5">
            <w:pPr>
              <w:pStyle w:val="TableColumnHeading"/>
            </w:pPr>
            <w:r w:rsidRPr="00710254">
              <w:t>EU</w:t>
            </w:r>
          </w:p>
        </w:tc>
        <w:tc>
          <w:tcPr>
            <w:tcW w:w="493" w:type="pct"/>
            <w:tcBorders>
              <w:top w:val="single" w:sz="6" w:space="0" w:color="78A22F" w:themeColor="accent1"/>
              <w:bottom w:val="single" w:sz="6" w:space="0" w:color="78A22F" w:themeColor="accent1"/>
            </w:tcBorders>
            <w:shd w:val="clear" w:color="auto" w:fill="auto"/>
          </w:tcPr>
          <w:p w14:paraId="09FB54B7" w14:textId="77777777" w:rsidR="00A41DEB" w:rsidRDefault="00A41DEB" w:rsidP="00C113B5">
            <w:pPr>
              <w:pStyle w:val="TableColumnHeading"/>
            </w:pPr>
            <w:r w:rsidRPr="00710254">
              <w:t>ASEAN</w:t>
            </w:r>
          </w:p>
        </w:tc>
        <w:tc>
          <w:tcPr>
            <w:tcW w:w="377" w:type="pct"/>
            <w:tcBorders>
              <w:top w:val="single" w:sz="6" w:space="0" w:color="78A22F" w:themeColor="accent1"/>
              <w:bottom w:val="single" w:sz="6" w:space="0" w:color="78A22F" w:themeColor="accent1"/>
            </w:tcBorders>
            <w:shd w:val="clear" w:color="auto" w:fill="auto"/>
          </w:tcPr>
          <w:p w14:paraId="09FB54B8" w14:textId="77777777" w:rsidR="00A41DEB" w:rsidRDefault="00A41DEB" w:rsidP="00C113B5">
            <w:pPr>
              <w:pStyle w:val="TableColumnHeading"/>
              <w:ind w:right="6"/>
            </w:pPr>
            <w:r w:rsidRPr="00710254">
              <w:t>REST</w:t>
            </w:r>
          </w:p>
        </w:tc>
      </w:tr>
      <w:tr w:rsidR="00A41DEB" w14:paraId="09FB54C5" w14:textId="77777777" w:rsidTr="00C113B5">
        <w:tc>
          <w:tcPr>
            <w:tcW w:w="1228" w:type="pct"/>
            <w:tcBorders>
              <w:top w:val="single" w:sz="6" w:space="0" w:color="78A22F" w:themeColor="accent1"/>
            </w:tcBorders>
          </w:tcPr>
          <w:p w14:paraId="09FB54BA" w14:textId="77777777" w:rsidR="00A41DEB" w:rsidRDefault="00A41DEB" w:rsidP="00C113B5">
            <w:pPr>
              <w:pStyle w:val="TableUnitsRow"/>
              <w:jc w:val="left"/>
            </w:pPr>
            <w:r w:rsidRPr="00710254">
              <w:t>Real GDP</w:t>
            </w:r>
          </w:p>
        </w:tc>
        <w:tc>
          <w:tcPr>
            <w:tcW w:w="362" w:type="pct"/>
            <w:tcBorders>
              <w:top w:val="single" w:sz="6" w:space="0" w:color="78A22F" w:themeColor="accent1"/>
            </w:tcBorders>
          </w:tcPr>
          <w:p w14:paraId="09FB54BB" w14:textId="77777777" w:rsidR="00A41DEB" w:rsidRDefault="00A41DEB" w:rsidP="00C113B5">
            <w:pPr>
              <w:pStyle w:val="TableUnitsRow"/>
            </w:pPr>
            <w:r w:rsidRPr="00710254">
              <w:t>0.12</w:t>
            </w:r>
          </w:p>
        </w:tc>
        <w:tc>
          <w:tcPr>
            <w:tcW w:w="363" w:type="pct"/>
            <w:tcBorders>
              <w:top w:val="single" w:sz="6" w:space="0" w:color="78A22F" w:themeColor="accent1"/>
            </w:tcBorders>
          </w:tcPr>
          <w:p w14:paraId="09FB54BC" w14:textId="77777777" w:rsidR="00A41DEB" w:rsidRDefault="00A41DEB" w:rsidP="00C113B5">
            <w:pPr>
              <w:pStyle w:val="TableUnitsRow"/>
            </w:pPr>
            <w:r w:rsidRPr="00710254">
              <w:t>-0.91</w:t>
            </w:r>
          </w:p>
        </w:tc>
        <w:tc>
          <w:tcPr>
            <w:tcW w:w="363" w:type="pct"/>
            <w:tcBorders>
              <w:top w:val="single" w:sz="6" w:space="0" w:color="78A22F" w:themeColor="accent1"/>
            </w:tcBorders>
          </w:tcPr>
          <w:p w14:paraId="09FB54BD" w14:textId="77777777" w:rsidR="00A41DEB" w:rsidRDefault="00A41DEB" w:rsidP="00C113B5">
            <w:pPr>
              <w:pStyle w:val="TableUnitsRow"/>
            </w:pPr>
            <w:r w:rsidRPr="00710254">
              <w:t>0.17</w:t>
            </w:r>
          </w:p>
        </w:tc>
        <w:tc>
          <w:tcPr>
            <w:tcW w:w="363" w:type="pct"/>
            <w:tcBorders>
              <w:top w:val="single" w:sz="6" w:space="0" w:color="78A22F" w:themeColor="accent1"/>
            </w:tcBorders>
          </w:tcPr>
          <w:p w14:paraId="09FB54BE" w14:textId="77777777" w:rsidR="00A41DEB" w:rsidRDefault="00A41DEB" w:rsidP="00C113B5">
            <w:pPr>
              <w:pStyle w:val="TableUnitsRow"/>
            </w:pPr>
            <w:r w:rsidRPr="00710254">
              <w:t>0.45</w:t>
            </w:r>
          </w:p>
        </w:tc>
        <w:tc>
          <w:tcPr>
            <w:tcW w:w="362" w:type="pct"/>
            <w:tcBorders>
              <w:top w:val="single" w:sz="6" w:space="0" w:color="78A22F" w:themeColor="accent1"/>
            </w:tcBorders>
          </w:tcPr>
          <w:p w14:paraId="09FB54BF" w14:textId="77777777" w:rsidR="00A41DEB" w:rsidRDefault="00A41DEB" w:rsidP="00C113B5">
            <w:pPr>
              <w:pStyle w:val="TableUnitsRow"/>
            </w:pPr>
            <w:r w:rsidRPr="00710254">
              <w:t>0.53</w:t>
            </w:r>
          </w:p>
        </w:tc>
        <w:tc>
          <w:tcPr>
            <w:tcW w:w="363" w:type="pct"/>
            <w:tcBorders>
              <w:top w:val="single" w:sz="6" w:space="0" w:color="78A22F" w:themeColor="accent1"/>
            </w:tcBorders>
          </w:tcPr>
          <w:p w14:paraId="09FB54C0" w14:textId="77777777" w:rsidR="00A41DEB" w:rsidRDefault="00A41DEB" w:rsidP="00C113B5">
            <w:pPr>
              <w:pStyle w:val="TableUnitsRow"/>
            </w:pPr>
            <w:r w:rsidRPr="00710254">
              <w:t>-0.91</w:t>
            </w:r>
          </w:p>
        </w:tc>
        <w:tc>
          <w:tcPr>
            <w:tcW w:w="363" w:type="pct"/>
            <w:tcBorders>
              <w:top w:val="single" w:sz="6" w:space="0" w:color="78A22F" w:themeColor="accent1"/>
            </w:tcBorders>
          </w:tcPr>
          <w:p w14:paraId="09FB54C1" w14:textId="77777777" w:rsidR="00A41DEB" w:rsidRDefault="00A41DEB" w:rsidP="00C113B5">
            <w:pPr>
              <w:pStyle w:val="TableUnitsRow"/>
            </w:pPr>
            <w:r w:rsidRPr="00710254">
              <w:t>-7.67</w:t>
            </w:r>
          </w:p>
        </w:tc>
        <w:tc>
          <w:tcPr>
            <w:tcW w:w="363" w:type="pct"/>
            <w:tcBorders>
              <w:top w:val="single" w:sz="6" w:space="0" w:color="78A22F" w:themeColor="accent1"/>
            </w:tcBorders>
          </w:tcPr>
          <w:p w14:paraId="09FB54C2" w14:textId="77777777" w:rsidR="00A41DEB" w:rsidRDefault="00A41DEB" w:rsidP="00C113B5">
            <w:pPr>
              <w:pStyle w:val="TableUnitsRow"/>
            </w:pPr>
            <w:r w:rsidRPr="00710254">
              <w:t>0.19</w:t>
            </w:r>
          </w:p>
        </w:tc>
        <w:tc>
          <w:tcPr>
            <w:tcW w:w="493" w:type="pct"/>
            <w:tcBorders>
              <w:top w:val="single" w:sz="6" w:space="0" w:color="78A22F" w:themeColor="accent1"/>
            </w:tcBorders>
          </w:tcPr>
          <w:p w14:paraId="09FB54C3" w14:textId="77777777" w:rsidR="00A41DEB" w:rsidRDefault="00A41DEB" w:rsidP="00C113B5">
            <w:pPr>
              <w:pStyle w:val="TableUnitsRow"/>
            </w:pPr>
            <w:r w:rsidRPr="00710254">
              <w:t>0.63</w:t>
            </w:r>
          </w:p>
        </w:tc>
        <w:tc>
          <w:tcPr>
            <w:tcW w:w="377" w:type="pct"/>
            <w:tcBorders>
              <w:top w:val="single" w:sz="6" w:space="0" w:color="78A22F" w:themeColor="accent1"/>
            </w:tcBorders>
          </w:tcPr>
          <w:p w14:paraId="09FB54C4" w14:textId="77777777" w:rsidR="00A41DEB" w:rsidRDefault="00A41DEB" w:rsidP="00C113B5">
            <w:pPr>
              <w:pStyle w:val="TableUnitsRow"/>
              <w:ind w:right="6"/>
            </w:pPr>
            <w:r w:rsidRPr="00710254">
              <w:t>0.23</w:t>
            </w:r>
          </w:p>
        </w:tc>
      </w:tr>
      <w:tr w:rsidR="00A41DEB" w14:paraId="09FB54D1" w14:textId="77777777" w:rsidTr="00C113B5">
        <w:tc>
          <w:tcPr>
            <w:tcW w:w="1228" w:type="pct"/>
          </w:tcPr>
          <w:p w14:paraId="09FB54C6" w14:textId="77777777" w:rsidR="00A41DEB" w:rsidRDefault="00A41DEB" w:rsidP="00C113B5">
            <w:pPr>
              <w:pStyle w:val="TableBodyText"/>
              <w:jc w:val="left"/>
            </w:pPr>
            <w:r w:rsidRPr="00710254">
              <w:t>Real GNP</w:t>
            </w:r>
          </w:p>
        </w:tc>
        <w:tc>
          <w:tcPr>
            <w:tcW w:w="362" w:type="pct"/>
          </w:tcPr>
          <w:p w14:paraId="09FB54C7" w14:textId="77777777" w:rsidR="00A41DEB" w:rsidRDefault="00A41DEB" w:rsidP="00C113B5">
            <w:pPr>
              <w:pStyle w:val="TableBodyText"/>
            </w:pPr>
            <w:r w:rsidRPr="00710254">
              <w:t>0.03</w:t>
            </w:r>
          </w:p>
        </w:tc>
        <w:tc>
          <w:tcPr>
            <w:tcW w:w="363" w:type="pct"/>
          </w:tcPr>
          <w:p w14:paraId="09FB54C8" w14:textId="77777777" w:rsidR="00A41DEB" w:rsidRDefault="00A41DEB" w:rsidP="00C113B5">
            <w:pPr>
              <w:pStyle w:val="TableBodyText"/>
            </w:pPr>
            <w:r w:rsidRPr="00710254">
              <w:t>-0.82</w:t>
            </w:r>
          </w:p>
        </w:tc>
        <w:tc>
          <w:tcPr>
            <w:tcW w:w="363" w:type="pct"/>
          </w:tcPr>
          <w:p w14:paraId="09FB54C9" w14:textId="77777777" w:rsidR="00A41DEB" w:rsidRDefault="00A41DEB" w:rsidP="00C113B5">
            <w:pPr>
              <w:pStyle w:val="TableBodyText"/>
            </w:pPr>
            <w:r w:rsidRPr="00710254">
              <w:t>0.06</w:t>
            </w:r>
          </w:p>
        </w:tc>
        <w:tc>
          <w:tcPr>
            <w:tcW w:w="363" w:type="pct"/>
          </w:tcPr>
          <w:p w14:paraId="09FB54CA" w14:textId="77777777" w:rsidR="00A41DEB" w:rsidRDefault="00A41DEB" w:rsidP="00C113B5">
            <w:pPr>
              <w:pStyle w:val="TableBodyText"/>
            </w:pPr>
            <w:r w:rsidRPr="00710254">
              <w:t>0.28</w:t>
            </w:r>
          </w:p>
        </w:tc>
        <w:tc>
          <w:tcPr>
            <w:tcW w:w="362" w:type="pct"/>
          </w:tcPr>
          <w:p w14:paraId="09FB54CB" w14:textId="77777777" w:rsidR="00A41DEB" w:rsidRDefault="00A41DEB" w:rsidP="00C113B5">
            <w:pPr>
              <w:pStyle w:val="TableBodyText"/>
            </w:pPr>
            <w:r w:rsidRPr="00710254">
              <w:t>0.18</w:t>
            </w:r>
          </w:p>
        </w:tc>
        <w:tc>
          <w:tcPr>
            <w:tcW w:w="363" w:type="pct"/>
          </w:tcPr>
          <w:p w14:paraId="09FB54CC" w14:textId="77777777" w:rsidR="00A41DEB" w:rsidRDefault="00A41DEB" w:rsidP="00C113B5">
            <w:pPr>
              <w:pStyle w:val="TableBodyText"/>
            </w:pPr>
            <w:r w:rsidRPr="00710254">
              <w:t>-0.79</w:t>
            </w:r>
          </w:p>
        </w:tc>
        <w:tc>
          <w:tcPr>
            <w:tcW w:w="363" w:type="pct"/>
          </w:tcPr>
          <w:p w14:paraId="09FB54CD" w14:textId="77777777" w:rsidR="00A41DEB" w:rsidRDefault="00A41DEB" w:rsidP="00C113B5">
            <w:pPr>
              <w:pStyle w:val="TableBodyText"/>
            </w:pPr>
            <w:r w:rsidRPr="00710254">
              <w:t>-5.34</w:t>
            </w:r>
          </w:p>
        </w:tc>
        <w:tc>
          <w:tcPr>
            <w:tcW w:w="363" w:type="pct"/>
          </w:tcPr>
          <w:p w14:paraId="09FB54CE" w14:textId="77777777" w:rsidR="00A41DEB" w:rsidRDefault="00A41DEB" w:rsidP="00C113B5">
            <w:pPr>
              <w:pStyle w:val="TableBodyText"/>
            </w:pPr>
            <w:r w:rsidRPr="00710254">
              <w:t>0.07</w:t>
            </w:r>
          </w:p>
        </w:tc>
        <w:tc>
          <w:tcPr>
            <w:tcW w:w="493" w:type="pct"/>
          </w:tcPr>
          <w:p w14:paraId="09FB54CF" w14:textId="77777777" w:rsidR="00A41DEB" w:rsidRDefault="00A41DEB" w:rsidP="00C113B5">
            <w:pPr>
              <w:pStyle w:val="TableBodyText"/>
            </w:pPr>
            <w:r w:rsidRPr="00710254">
              <w:t>0.35</w:t>
            </w:r>
          </w:p>
        </w:tc>
        <w:tc>
          <w:tcPr>
            <w:tcW w:w="377" w:type="pct"/>
          </w:tcPr>
          <w:p w14:paraId="09FB54D0" w14:textId="77777777" w:rsidR="00A41DEB" w:rsidRDefault="00A41DEB" w:rsidP="00C113B5">
            <w:pPr>
              <w:pStyle w:val="TableBodyText"/>
              <w:ind w:right="6"/>
            </w:pPr>
            <w:r w:rsidRPr="00710254">
              <w:t>0.13</w:t>
            </w:r>
          </w:p>
        </w:tc>
      </w:tr>
      <w:tr w:rsidR="00A41DEB" w14:paraId="09FB54DD" w14:textId="77777777" w:rsidTr="00C113B5">
        <w:tc>
          <w:tcPr>
            <w:tcW w:w="1228" w:type="pct"/>
          </w:tcPr>
          <w:p w14:paraId="09FB54D2"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4D3" w14:textId="77777777" w:rsidR="00A41DEB" w:rsidRDefault="00A41DEB" w:rsidP="00C113B5">
            <w:pPr>
              <w:pStyle w:val="TableBodyText"/>
            </w:pPr>
            <w:r w:rsidRPr="00710254">
              <w:t>0.06</w:t>
            </w:r>
          </w:p>
        </w:tc>
        <w:tc>
          <w:tcPr>
            <w:tcW w:w="363" w:type="pct"/>
          </w:tcPr>
          <w:p w14:paraId="09FB54D4" w14:textId="77777777" w:rsidR="00A41DEB" w:rsidRDefault="00A41DEB" w:rsidP="00C113B5">
            <w:pPr>
              <w:pStyle w:val="TableBodyText"/>
            </w:pPr>
            <w:r w:rsidRPr="00710254">
              <w:t>-1.59</w:t>
            </w:r>
          </w:p>
        </w:tc>
        <w:tc>
          <w:tcPr>
            <w:tcW w:w="363" w:type="pct"/>
          </w:tcPr>
          <w:p w14:paraId="09FB54D5" w14:textId="77777777" w:rsidR="00A41DEB" w:rsidRDefault="00A41DEB" w:rsidP="00C113B5">
            <w:pPr>
              <w:pStyle w:val="TableBodyText"/>
            </w:pPr>
            <w:r w:rsidRPr="00710254">
              <w:t>0.15</w:t>
            </w:r>
          </w:p>
        </w:tc>
        <w:tc>
          <w:tcPr>
            <w:tcW w:w="363" w:type="pct"/>
          </w:tcPr>
          <w:p w14:paraId="09FB54D6" w14:textId="77777777" w:rsidR="00A41DEB" w:rsidRDefault="00A41DEB" w:rsidP="00C113B5">
            <w:pPr>
              <w:pStyle w:val="TableBodyText"/>
            </w:pPr>
            <w:r w:rsidRPr="00710254">
              <w:t>0.53</w:t>
            </w:r>
          </w:p>
        </w:tc>
        <w:tc>
          <w:tcPr>
            <w:tcW w:w="362" w:type="pct"/>
          </w:tcPr>
          <w:p w14:paraId="09FB54D7" w14:textId="77777777" w:rsidR="00A41DEB" w:rsidRDefault="00A41DEB" w:rsidP="00C113B5">
            <w:pPr>
              <w:pStyle w:val="TableBodyText"/>
            </w:pPr>
            <w:r w:rsidRPr="00710254">
              <w:t>0.50</w:t>
            </w:r>
          </w:p>
        </w:tc>
        <w:tc>
          <w:tcPr>
            <w:tcW w:w="363" w:type="pct"/>
          </w:tcPr>
          <w:p w14:paraId="09FB54D8" w14:textId="77777777" w:rsidR="00A41DEB" w:rsidRDefault="00A41DEB" w:rsidP="00C113B5">
            <w:pPr>
              <w:pStyle w:val="TableBodyText"/>
            </w:pPr>
            <w:r w:rsidRPr="00710254">
              <w:t>-0.57</w:t>
            </w:r>
          </w:p>
        </w:tc>
        <w:tc>
          <w:tcPr>
            <w:tcW w:w="363" w:type="pct"/>
          </w:tcPr>
          <w:p w14:paraId="09FB54D9" w14:textId="77777777" w:rsidR="00A41DEB" w:rsidRDefault="00A41DEB" w:rsidP="00C113B5">
            <w:pPr>
              <w:pStyle w:val="TableBodyText"/>
            </w:pPr>
            <w:r w:rsidRPr="00710254">
              <w:t>-8.71</w:t>
            </w:r>
          </w:p>
        </w:tc>
        <w:tc>
          <w:tcPr>
            <w:tcW w:w="363" w:type="pct"/>
          </w:tcPr>
          <w:p w14:paraId="09FB54DA" w14:textId="77777777" w:rsidR="00A41DEB" w:rsidRDefault="00A41DEB" w:rsidP="00C113B5">
            <w:pPr>
              <w:pStyle w:val="TableBodyText"/>
            </w:pPr>
            <w:r w:rsidRPr="00710254">
              <w:t>0.14</w:t>
            </w:r>
          </w:p>
        </w:tc>
        <w:tc>
          <w:tcPr>
            <w:tcW w:w="493" w:type="pct"/>
          </w:tcPr>
          <w:p w14:paraId="09FB54DB" w14:textId="77777777" w:rsidR="00A41DEB" w:rsidRDefault="00A41DEB" w:rsidP="00C113B5">
            <w:pPr>
              <w:pStyle w:val="TableBodyText"/>
            </w:pPr>
            <w:r w:rsidRPr="00710254">
              <w:t>0.62</w:t>
            </w:r>
          </w:p>
        </w:tc>
        <w:tc>
          <w:tcPr>
            <w:tcW w:w="377" w:type="pct"/>
          </w:tcPr>
          <w:p w14:paraId="09FB54DC" w14:textId="77777777" w:rsidR="00A41DEB" w:rsidRDefault="00A41DEB" w:rsidP="00C113B5">
            <w:pPr>
              <w:pStyle w:val="TableBodyText"/>
              <w:ind w:right="6"/>
            </w:pPr>
            <w:r w:rsidRPr="00710254">
              <w:t>0.23</w:t>
            </w:r>
          </w:p>
        </w:tc>
      </w:tr>
      <w:tr w:rsidR="00A41DEB" w14:paraId="09FB54E9" w14:textId="77777777" w:rsidTr="00C113B5">
        <w:tc>
          <w:tcPr>
            <w:tcW w:w="1228" w:type="pct"/>
          </w:tcPr>
          <w:p w14:paraId="09FB54DE" w14:textId="77777777" w:rsidR="00A41DEB" w:rsidRDefault="00A41DEB" w:rsidP="00C113B5">
            <w:pPr>
              <w:pStyle w:val="TableBodyText"/>
              <w:jc w:val="left"/>
            </w:pPr>
            <w:r w:rsidRPr="00710254">
              <w:t>Primary output</w:t>
            </w:r>
          </w:p>
        </w:tc>
        <w:tc>
          <w:tcPr>
            <w:tcW w:w="362" w:type="pct"/>
          </w:tcPr>
          <w:p w14:paraId="09FB54DF" w14:textId="77777777" w:rsidR="00A41DEB" w:rsidRDefault="00A41DEB" w:rsidP="00C113B5">
            <w:pPr>
              <w:pStyle w:val="TableBodyText"/>
            </w:pPr>
            <w:r w:rsidRPr="00710254">
              <w:t>-0.11</w:t>
            </w:r>
          </w:p>
        </w:tc>
        <w:tc>
          <w:tcPr>
            <w:tcW w:w="363" w:type="pct"/>
          </w:tcPr>
          <w:p w14:paraId="09FB54E0" w14:textId="77777777" w:rsidR="00A41DEB" w:rsidRDefault="00A41DEB" w:rsidP="00C113B5">
            <w:pPr>
              <w:pStyle w:val="TableBodyText"/>
            </w:pPr>
            <w:r w:rsidRPr="00710254">
              <w:t>0.23</w:t>
            </w:r>
          </w:p>
        </w:tc>
        <w:tc>
          <w:tcPr>
            <w:tcW w:w="363" w:type="pct"/>
          </w:tcPr>
          <w:p w14:paraId="09FB54E1" w14:textId="77777777" w:rsidR="00A41DEB" w:rsidRDefault="00A41DEB" w:rsidP="00C113B5">
            <w:pPr>
              <w:pStyle w:val="TableBodyText"/>
            </w:pPr>
            <w:r w:rsidRPr="00710254">
              <w:t>-0.20</w:t>
            </w:r>
          </w:p>
        </w:tc>
        <w:tc>
          <w:tcPr>
            <w:tcW w:w="363" w:type="pct"/>
          </w:tcPr>
          <w:p w14:paraId="09FB54E2" w14:textId="77777777" w:rsidR="00A41DEB" w:rsidRDefault="00A41DEB" w:rsidP="00C113B5">
            <w:pPr>
              <w:pStyle w:val="TableBodyText"/>
            </w:pPr>
            <w:r w:rsidRPr="00710254">
              <w:t>-0.05</w:t>
            </w:r>
          </w:p>
        </w:tc>
        <w:tc>
          <w:tcPr>
            <w:tcW w:w="362" w:type="pct"/>
          </w:tcPr>
          <w:p w14:paraId="09FB54E3" w14:textId="77777777" w:rsidR="00A41DEB" w:rsidRDefault="00A41DEB" w:rsidP="00C113B5">
            <w:pPr>
              <w:pStyle w:val="TableBodyText"/>
            </w:pPr>
            <w:r w:rsidRPr="00710254">
              <w:t>-0.47</w:t>
            </w:r>
          </w:p>
        </w:tc>
        <w:tc>
          <w:tcPr>
            <w:tcW w:w="363" w:type="pct"/>
          </w:tcPr>
          <w:p w14:paraId="09FB54E4" w14:textId="77777777" w:rsidR="00A41DEB" w:rsidRDefault="00A41DEB" w:rsidP="00C113B5">
            <w:pPr>
              <w:pStyle w:val="TableBodyText"/>
            </w:pPr>
            <w:r w:rsidRPr="00710254">
              <w:t>-0.51</w:t>
            </w:r>
          </w:p>
        </w:tc>
        <w:tc>
          <w:tcPr>
            <w:tcW w:w="363" w:type="pct"/>
          </w:tcPr>
          <w:p w14:paraId="09FB54E5" w14:textId="77777777" w:rsidR="00A41DEB" w:rsidRDefault="00A41DEB" w:rsidP="00C113B5">
            <w:pPr>
              <w:pStyle w:val="TableBodyText"/>
            </w:pPr>
            <w:r w:rsidRPr="00710254">
              <w:t>-1.15</w:t>
            </w:r>
          </w:p>
        </w:tc>
        <w:tc>
          <w:tcPr>
            <w:tcW w:w="363" w:type="pct"/>
          </w:tcPr>
          <w:p w14:paraId="09FB54E6" w14:textId="77777777" w:rsidR="00A41DEB" w:rsidRDefault="00A41DEB" w:rsidP="00C113B5">
            <w:pPr>
              <w:pStyle w:val="TableBodyText"/>
            </w:pPr>
            <w:r w:rsidRPr="00710254">
              <w:t>-0.06</w:t>
            </w:r>
          </w:p>
        </w:tc>
        <w:tc>
          <w:tcPr>
            <w:tcW w:w="493" w:type="pct"/>
          </w:tcPr>
          <w:p w14:paraId="09FB54E7" w14:textId="77777777" w:rsidR="00A41DEB" w:rsidRDefault="00A41DEB" w:rsidP="00C113B5">
            <w:pPr>
              <w:pStyle w:val="TableBodyText"/>
            </w:pPr>
            <w:r w:rsidRPr="00710254">
              <w:t>-0.21</w:t>
            </w:r>
          </w:p>
        </w:tc>
        <w:tc>
          <w:tcPr>
            <w:tcW w:w="377" w:type="pct"/>
          </w:tcPr>
          <w:p w14:paraId="09FB54E8" w14:textId="77777777" w:rsidR="00A41DEB" w:rsidRDefault="00A41DEB" w:rsidP="00C113B5">
            <w:pPr>
              <w:pStyle w:val="TableBodyText"/>
              <w:ind w:right="6"/>
            </w:pPr>
            <w:r w:rsidRPr="00710254">
              <w:t>-0.01</w:t>
            </w:r>
          </w:p>
        </w:tc>
      </w:tr>
      <w:tr w:rsidR="00A41DEB" w14:paraId="09FB54F5" w14:textId="77777777" w:rsidTr="00C113B5">
        <w:tc>
          <w:tcPr>
            <w:tcW w:w="1228" w:type="pct"/>
          </w:tcPr>
          <w:p w14:paraId="09FB54EA" w14:textId="77777777" w:rsidR="00A41DEB" w:rsidRDefault="00A41DEB" w:rsidP="00C113B5">
            <w:pPr>
              <w:pStyle w:val="TableBodyText"/>
              <w:jc w:val="left"/>
            </w:pPr>
            <w:r w:rsidRPr="00710254">
              <w:t>Manufacturing output</w:t>
            </w:r>
          </w:p>
        </w:tc>
        <w:tc>
          <w:tcPr>
            <w:tcW w:w="362" w:type="pct"/>
          </w:tcPr>
          <w:p w14:paraId="09FB54EB" w14:textId="77777777" w:rsidR="00A41DEB" w:rsidRDefault="00A41DEB" w:rsidP="00C113B5">
            <w:pPr>
              <w:pStyle w:val="TableBodyText"/>
            </w:pPr>
            <w:r w:rsidRPr="00710254">
              <w:t>0.13</w:t>
            </w:r>
          </w:p>
        </w:tc>
        <w:tc>
          <w:tcPr>
            <w:tcW w:w="363" w:type="pct"/>
          </w:tcPr>
          <w:p w14:paraId="09FB54EC" w14:textId="77777777" w:rsidR="00A41DEB" w:rsidRDefault="00A41DEB" w:rsidP="00C113B5">
            <w:pPr>
              <w:pStyle w:val="TableBodyText"/>
            </w:pPr>
            <w:r w:rsidRPr="00710254">
              <w:t>-0.41</w:t>
            </w:r>
          </w:p>
        </w:tc>
        <w:tc>
          <w:tcPr>
            <w:tcW w:w="363" w:type="pct"/>
          </w:tcPr>
          <w:p w14:paraId="09FB54ED" w14:textId="77777777" w:rsidR="00A41DEB" w:rsidRDefault="00A41DEB" w:rsidP="00C113B5">
            <w:pPr>
              <w:pStyle w:val="TableBodyText"/>
            </w:pPr>
            <w:r w:rsidRPr="00710254">
              <w:t>0.30</w:t>
            </w:r>
          </w:p>
        </w:tc>
        <w:tc>
          <w:tcPr>
            <w:tcW w:w="363" w:type="pct"/>
          </w:tcPr>
          <w:p w14:paraId="09FB54EE" w14:textId="77777777" w:rsidR="00A41DEB" w:rsidRDefault="00A41DEB" w:rsidP="00C113B5">
            <w:pPr>
              <w:pStyle w:val="TableBodyText"/>
            </w:pPr>
            <w:r w:rsidRPr="00710254">
              <w:t>0.38</w:t>
            </w:r>
          </w:p>
        </w:tc>
        <w:tc>
          <w:tcPr>
            <w:tcW w:w="362" w:type="pct"/>
          </w:tcPr>
          <w:p w14:paraId="09FB54EF" w14:textId="77777777" w:rsidR="00A41DEB" w:rsidRDefault="00A41DEB" w:rsidP="00C113B5">
            <w:pPr>
              <w:pStyle w:val="TableBodyText"/>
            </w:pPr>
            <w:r w:rsidRPr="00710254">
              <w:t>2.10</w:t>
            </w:r>
          </w:p>
        </w:tc>
        <w:tc>
          <w:tcPr>
            <w:tcW w:w="363" w:type="pct"/>
          </w:tcPr>
          <w:p w14:paraId="09FB54F0" w14:textId="77777777" w:rsidR="00A41DEB" w:rsidRDefault="00A41DEB" w:rsidP="00C113B5">
            <w:pPr>
              <w:pStyle w:val="TableBodyText"/>
            </w:pPr>
            <w:r w:rsidRPr="00710254">
              <w:t>0.27</w:t>
            </w:r>
          </w:p>
        </w:tc>
        <w:tc>
          <w:tcPr>
            <w:tcW w:w="363" w:type="pct"/>
          </w:tcPr>
          <w:p w14:paraId="09FB54F1" w14:textId="77777777" w:rsidR="00A41DEB" w:rsidRDefault="00A41DEB" w:rsidP="00C113B5">
            <w:pPr>
              <w:pStyle w:val="TableBodyText"/>
            </w:pPr>
            <w:r w:rsidRPr="00710254">
              <w:t>-8.50</w:t>
            </w:r>
          </w:p>
        </w:tc>
        <w:tc>
          <w:tcPr>
            <w:tcW w:w="363" w:type="pct"/>
          </w:tcPr>
          <w:p w14:paraId="09FB54F2" w14:textId="77777777" w:rsidR="00A41DEB" w:rsidRDefault="00A41DEB" w:rsidP="00C113B5">
            <w:pPr>
              <w:pStyle w:val="TableBodyText"/>
            </w:pPr>
            <w:r w:rsidRPr="00710254">
              <w:t>0.23</w:t>
            </w:r>
          </w:p>
        </w:tc>
        <w:tc>
          <w:tcPr>
            <w:tcW w:w="493" w:type="pct"/>
          </w:tcPr>
          <w:p w14:paraId="09FB54F3" w14:textId="77777777" w:rsidR="00A41DEB" w:rsidRDefault="00A41DEB" w:rsidP="00C113B5">
            <w:pPr>
              <w:pStyle w:val="TableBodyText"/>
            </w:pPr>
            <w:r w:rsidRPr="00710254">
              <w:t>1.55</w:t>
            </w:r>
          </w:p>
        </w:tc>
        <w:tc>
          <w:tcPr>
            <w:tcW w:w="377" w:type="pct"/>
          </w:tcPr>
          <w:p w14:paraId="09FB54F4" w14:textId="77777777" w:rsidR="00A41DEB" w:rsidRDefault="00A41DEB" w:rsidP="00C113B5">
            <w:pPr>
              <w:pStyle w:val="TableBodyText"/>
              <w:ind w:right="6"/>
            </w:pPr>
            <w:r w:rsidRPr="00710254">
              <w:t>0.33</w:t>
            </w:r>
          </w:p>
        </w:tc>
      </w:tr>
      <w:tr w:rsidR="00A41DEB" w14:paraId="09FB5501" w14:textId="77777777" w:rsidTr="00C113B5">
        <w:tc>
          <w:tcPr>
            <w:tcW w:w="1228" w:type="pct"/>
          </w:tcPr>
          <w:p w14:paraId="09FB54F6" w14:textId="77777777" w:rsidR="00A41DEB" w:rsidRDefault="00A41DEB" w:rsidP="00C113B5">
            <w:pPr>
              <w:pStyle w:val="TableBodyText"/>
              <w:jc w:val="left"/>
            </w:pPr>
            <w:r w:rsidRPr="00710254">
              <w:t>Service output</w:t>
            </w:r>
          </w:p>
        </w:tc>
        <w:tc>
          <w:tcPr>
            <w:tcW w:w="362" w:type="pct"/>
          </w:tcPr>
          <w:p w14:paraId="09FB54F7" w14:textId="77777777" w:rsidR="00A41DEB" w:rsidRDefault="00A41DEB" w:rsidP="00C113B5">
            <w:pPr>
              <w:pStyle w:val="TableBodyText"/>
            </w:pPr>
            <w:r w:rsidRPr="00710254">
              <w:t>0.12</w:t>
            </w:r>
          </w:p>
        </w:tc>
        <w:tc>
          <w:tcPr>
            <w:tcW w:w="363" w:type="pct"/>
          </w:tcPr>
          <w:p w14:paraId="09FB54F8" w14:textId="77777777" w:rsidR="00A41DEB" w:rsidRDefault="00A41DEB" w:rsidP="00C113B5">
            <w:pPr>
              <w:pStyle w:val="TableBodyText"/>
            </w:pPr>
            <w:r w:rsidRPr="00710254">
              <w:t>-0.84</w:t>
            </w:r>
          </w:p>
        </w:tc>
        <w:tc>
          <w:tcPr>
            <w:tcW w:w="363" w:type="pct"/>
          </w:tcPr>
          <w:p w14:paraId="09FB54F9" w14:textId="77777777" w:rsidR="00A41DEB" w:rsidRDefault="00A41DEB" w:rsidP="00C113B5">
            <w:pPr>
              <w:pStyle w:val="TableBodyText"/>
            </w:pPr>
            <w:r w:rsidRPr="00710254">
              <w:t>0.14</w:t>
            </w:r>
          </w:p>
        </w:tc>
        <w:tc>
          <w:tcPr>
            <w:tcW w:w="363" w:type="pct"/>
          </w:tcPr>
          <w:p w14:paraId="09FB54FA" w14:textId="77777777" w:rsidR="00A41DEB" w:rsidRDefault="00A41DEB" w:rsidP="00C113B5">
            <w:pPr>
              <w:pStyle w:val="TableBodyText"/>
            </w:pPr>
            <w:r w:rsidRPr="00710254">
              <w:t>0.31</w:t>
            </w:r>
          </w:p>
        </w:tc>
        <w:tc>
          <w:tcPr>
            <w:tcW w:w="362" w:type="pct"/>
          </w:tcPr>
          <w:p w14:paraId="09FB54FB" w14:textId="77777777" w:rsidR="00A41DEB" w:rsidRDefault="00A41DEB" w:rsidP="00C113B5">
            <w:pPr>
              <w:pStyle w:val="TableBodyText"/>
            </w:pPr>
            <w:r w:rsidRPr="00710254">
              <w:t>0.22</w:t>
            </w:r>
          </w:p>
        </w:tc>
        <w:tc>
          <w:tcPr>
            <w:tcW w:w="363" w:type="pct"/>
          </w:tcPr>
          <w:p w14:paraId="09FB54FC" w14:textId="77777777" w:rsidR="00A41DEB" w:rsidRDefault="00A41DEB" w:rsidP="00C113B5">
            <w:pPr>
              <w:pStyle w:val="TableBodyText"/>
            </w:pPr>
            <w:r w:rsidRPr="00710254">
              <w:t>-0.46</w:t>
            </w:r>
          </w:p>
        </w:tc>
        <w:tc>
          <w:tcPr>
            <w:tcW w:w="363" w:type="pct"/>
          </w:tcPr>
          <w:p w14:paraId="09FB54FD" w14:textId="77777777" w:rsidR="00A41DEB" w:rsidRDefault="00A41DEB" w:rsidP="00C113B5">
            <w:pPr>
              <w:pStyle w:val="TableBodyText"/>
            </w:pPr>
            <w:r w:rsidRPr="00710254">
              <w:t>-7.35</w:t>
            </w:r>
          </w:p>
        </w:tc>
        <w:tc>
          <w:tcPr>
            <w:tcW w:w="363" w:type="pct"/>
          </w:tcPr>
          <w:p w14:paraId="09FB54FE" w14:textId="77777777" w:rsidR="00A41DEB" w:rsidRDefault="00A41DEB" w:rsidP="00C113B5">
            <w:pPr>
              <w:pStyle w:val="TableBodyText"/>
            </w:pPr>
            <w:r w:rsidRPr="00710254">
              <w:t>0.15</w:t>
            </w:r>
          </w:p>
        </w:tc>
        <w:tc>
          <w:tcPr>
            <w:tcW w:w="493" w:type="pct"/>
          </w:tcPr>
          <w:p w14:paraId="09FB54FF" w14:textId="77777777" w:rsidR="00A41DEB" w:rsidRDefault="00A41DEB" w:rsidP="00C113B5">
            <w:pPr>
              <w:pStyle w:val="TableBodyText"/>
            </w:pPr>
            <w:r w:rsidRPr="00710254">
              <w:t>0.49</w:t>
            </w:r>
          </w:p>
        </w:tc>
        <w:tc>
          <w:tcPr>
            <w:tcW w:w="377" w:type="pct"/>
          </w:tcPr>
          <w:p w14:paraId="09FB5500" w14:textId="77777777" w:rsidR="00A41DEB" w:rsidRDefault="00A41DEB" w:rsidP="00C113B5">
            <w:pPr>
              <w:pStyle w:val="TableBodyText"/>
              <w:ind w:right="6"/>
            </w:pPr>
            <w:r w:rsidRPr="00710254">
              <w:t>0.22</w:t>
            </w:r>
          </w:p>
        </w:tc>
      </w:tr>
      <w:tr w:rsidR="00A41DEB" w14:paraId="09FB550D" w14:textId="77777777" w:rsidTr="00C113B5">
        <w:tc>
          <w:tcPr>
            <w:tcW w:w="1228" w:type="pct"/>
          </w:tcPr>
          <w:p w14:paraId="09FB5502" w14:textId="77777777" w:rsidR="00A41DEB" w:rsidRDefault="00A41DEB" w:rsidP="00C113B5">
            <w:pPr>
              <w:pStyle w:val="TableBodyText"/>
              <w:jc w:val="left"/>
            </w:pPr>
            <w:r w:rsidRPr="00710254">
              <w:t>Exports</w:t>
            </w:r>
          </w:p>
        </w:tc>
        <w:tc>
          <w:tcPr>
            <w:tcW w:w="362" w:type="pct"/>
          </w:tcPr>
          <w:p w14:paraId="09FB5503" w14:textId="77777777" w:rsidR="00A41DEB" w:rsidRDefault="00A41DEB" w:rsidP="00C113B5">
            <w:pPr>
              <w:pStyle w:val="TableBodyText"/>
            </w:pPr>
            <w:r w:rsidRPr="00710254">
              <w:t>0.34</w:t>
            </w:r>
          </w:p>
        </w:tc>
        <w:tc>
          <w:tcPr>
            <w:tcW w:w="363" w:type="pct"/>
          </w:tcPr>
          <w:p w14:paraId="09FB5504" w14:textId="77777777" w:rsidR="00A41DEB" w:rsidRDefault="00A41DEB" w:rsidP="00C113B5">
            <w:pPr>
              <w:pStyle w:val="TableBodyText"/>
            </w:pPr>
            <w:r w:rsidRPr="00710254">
              <w:t>-3.84</w:t>
            </w:r>
          </w:p>
        </w:tc>
        <w:tc>
          <w:tcPr>
            <w:tcW w:w="363" w:type="pct"/>
          </w:tcPr>
          <w:p w14:paraId="09FB5505" w14:textId="77777777" w:rsidR="00A41DEB" w:rsidRDefault="00A41DEB" w:rsidP="00C113B5">
            <w:pPr>
              <w:pStyle w:val="TableBodyText"/>
            </w:pPr>
            <w:r w:rsidRPr="00710254">
              <w:t>1.30</w:t>
            </w:r>
          </w:p>
        </w:tc>
        <w:tc>
          <w:tcPr>
            <w:tcW w:w="363" w:type="pct"/>
          </w:tcPr>
          <w:p w14:paraId="09FB5506" w14:textId="77777777" w:rsidR="00A41DEB" w:rsidRDefault="00A41DEB" w:rsidP="00C113B5">
            <w:pPr>
              <w:pStyle w:val="TableBodyText"/>
            </w:pPr>
            <w:r w:rsidRPr="00710254">
              <w:t>1.11</w:t>
            </w:r>
          </w:p>
        </w:tc>
        <w:tc>
          <w:tcPr>
            <w:tcW w:w="362" w:type="pct"/>
          </w:tcPr>
          <w:p w14:paraId="09FB5507" w14:textId="77777777" w:rsidR="00A41DEB" w:rsidRDefault="00A41DEB" w:rsidP="00C113B5">
            <w:pPr>
              <w:pStyle w:val="TableBodyText"/>
            </w:pPr>
            <w:r w:rsidRPr="00710254">
              <w:t>2.93</w:t>
            </w:r>
          </w:p>
        </w:tc>
        <w:tc>
          <w:tcPr>
            <w:tcW w:w="363" w:type="pct"/>
          </w:tcPr>
          <w:p w14:paraId="09FB5508" w14:textId="77777777" w:rsidR="00A41DEB" w:rsidRDefault="00A41DEB" w:rsidP="00C113B5">
            <w:pPr>
              <w:pStyle w:val="TableBodyText"/>
            </w:pPr>
            <w:r w:rsidRPr="00710254">
              <w:t>-8.81</w:t>
            </w:r>
          </w:p>
        </w:tc>
        <w:tc>
          <w:tcPr>
            <w:tcW w:w="363" w:type="pct"/>
          </w:tcPr>
          <w:p w14:paraId="09FB5509" w14:textId="77777777" w:rsidR="00A41DEB" w:rsidRDefault="00A41DEB" w:rsidP="00C113B5">
            <w:pPr>
              <w:pStyle w:val="TableBodyText"/>
            </w:pPr>
            <w:r w:rsidRPr="00710254">
              <w:t>-15.90</w:t>
            </w:r>
          </w:p>
        </w:tc>
        <w:tc>
          <w:tcPr>
            <w:tcW w:w="363" w:type="pct"/>
          </w:tcPr>
          <w:p w14:paraId="09FB550A" w14:textId="77777777" w:rsidR="00A41DEB" w:rsidRDefault="00A41DEB" w:rsidP="00C113B5">
            <w:pPr>
              <w:pStyle w:val="TableBodyText"/>
            </w:pPr>
            <w:r w:rsidRPr="00710254">
              <w:t>0.48</w:t>
            </w:r>
          </w:p>
        </w:tc>
        <w:tc>
          <w:tcPr>
            <w:tcW w:w="493" w:type="pct"/>
          </w:tcPr>
          <w:p w14:paraId="09FB550B" w14:textId="77777777" w:rsidR="00A41DEB" w:rsidRDefault="00A41DEB" w:rsidP="00C113B5">
            <w:pPr>
              <w:pStyle w:val="TableBodyText"/>
            </w:pPr>
            <w:r w:rsidRPr="00710254">
              <w:t>2.07</w:t>
            </w:r>
          </w:p>
        </w:tc>
        <w:tc>
          <w:tcPr>
            <w:tcW w:w="377" w:type="pct"/>
          </w:tcPr>
          <w:p w14:paraId="09FB550C" w14:textId="77777777" w:rsidR="00A41DEB" w:rsidRDefault="00A41DEB" w:rsidP="00C113B5">
            <w:pPr>
              <w:pStyle w:val="TableBodyText"/>
              <w:ind w:right="6"/>
            </w:pPr>
            <w:r w:rsidRPr="00710254">
              <w:t>0.73</w:t>
            </w:r>
          </w:p>
        </w:tc>
      </w:tr>
      <w:tr w:rsidR="00A41DEB" w14:paraId="09FB5519" w14:textId="77777777" w:rsidTr="00C113B5">
        <w:tc>
          <w:tcPr>
            <w:tcW w:w="1228" w:type="pct"/>
          </w:tcPr>
          <w:p w14:paraId="09FB550E" w14:textId="77777777" w:rsidR="00A41DEB" w:rsidRDefault="00A41DEB" w:rsidP="00C113B5">
            <w:pPr>
              <w:pStyle w:val="TableBodyText"/>
              <w:jc w:val="left"/>
            </w:pPr>
            <w:r w:rsidRPr="00710254">
              <w:t>Imports</w:t>
            </w:r>
          </w:p>
        </w:tc>
        <w:tc>
          <w:tcPr>
            <w:tcW w:w="362" w:type="pct"/>
          </w:tcPr>
          <w:p w14:paraId="09FB550F" w14:textId="77777777" w:rsidR="00A41DEB" w:rsidRDefault="00A41DEB" w:rsidP="00C113B5">
            <w:pPr>
              <w:pStyle w:val="TableBodyText"/>
            </w:pPr>
            <w:r w:rsidRPr="00710254">
              <w:t>0.54</w:t>
            </w:r>
          </w:p>
        </w:tc>
        <w:tc>
          <w:tcPr>
            <w:tcW w:w="363" w:type="pct"/>
          </w:tcPr>
          <w:p w14:paraId="09FB5510" w14:textId="77777777" w:rsidR="00A41DEB" w:rsidRDefault="00A41DEB" w:rsidP="00C113B5">
            <w:pPr>
              <w:pStyle w:val="TableBodyText"/>
            </w:pPr>
            <w:r w:rsidRPr="00710254">
              <w:t>-7.56</w:t>
            </w:r>
          </w:p>
        </w:tc>
        <w:tc>
          <w:tcPr>
            <w:tcW w:w="363" w:type="pct"/>
          </w:tcPr>
          <w:p w14:paraId="09FB5511" w14:textId="77777777" w:rsidR="00A41DEB" w:rsidRDefault="00A41DEB" w:rsidP="00C113B5">
            <w:pPr>
              <w:pStyle w:val="TableBodyText"/>
            </w:pPr>
            <w:r w:rsidRPr="00710254">
              <w:t>1.51</w:t>
            </w:r>
          </w:p>
        </w:tc>
        <w:tc>
          <w:tcPr>
            <w:tcW w:w="363" w:type="pct"/>
          </w:tcPr>
          <w:p w14:paraId="09FB5512" w14:textId="77777777" w:rsidR="00A41DEB" w:rsidRDefault="00A41DEB" w:rsidP="00C113B5">
            <w:pPr>
              <w:pStyle w:val="TableBodyText"/>
            </w:pPr>
            <w:r w:rsidRPr="00710254">
              <w:t>1.31</w:t>
            </w:r>
          </w:p>
        </w:tc>
        <w:tc>
          <w:tcPr>
            <w:tcW w:w="362" w:type="pct"/>
          </w:tcPr>
          <w:p w14:paraId="09FB5513" w14:textId="77777777" w:rsidR="00A41DEB" w:rsidRDefault="00A41DEB" w:rsidP="00C113B5">
            <w:pPr>
              <w:pStyle w:val="TableBodyText"/>
            </w:pPr>
            <w:r w:rsidRPr="00710254">
              <w:t>3.81</w:t>
            </w:r>
          </w:p>
        </w:tc>
        <w:tc>
          <w:tcPr>
            <w:tcW w:w="363" w:type="pct"/>
          </w:tcPr>
          <w:p w14:paraId="09FB5514" w14:textId="77777777" w:rsidR="00A41DEB" w:rsidRDefault="00A41DEB" w:rsidP="00C113B5">
            <w:pPr>
              <w:pStyle w:val="TableBodyText"/>
            </w:pPr>
            <w:r w:rsidRPr="00710254">
              <w:t>-4.59</w:t>
            </w:r>
          </w:p>
        </w:tc>
        <w:tc>
          <w:tcPr>
            <w:tcW w:w="363" w:type="pct"/>
          </w:tcPr>
          <w:p w14:paraId="09FB5515" w14:textId="77777777" w:rsidR="00A41DEB" w:rsidRDefault="00A41DEB" w:rsidP="00C113B5">
            <w:pPr>
              <w:pStyle w:val="TableBodyText"/>
            </w:pPr>
            <w:r w:rsidRPr="00710254">
              <w:t>-23.76</w:t>
            </w:r>
          </w:p>
        </w:tc>
        <w:tc>
          <w:tcPr>
            <w:tcW w:w="363" w:type="pct"/>
          </w:tcPr>
          <w:p w14:paraId="09FB5516" w14:textId="77777777" w:rsidR="00A41DEB" w:rsidRDefault="00A41DEB" w:rsidP="00C113B5">
            <w:pPr>
              <w:pStyle w:val="TableBodyText"/>
            </w:pPr>
            <w:r w:rsidRPr="00710254">
              <w:t>0.47</w:t>
            </w:r>
          </w:p>
        </w:tc>
        <w:tc>
          <w:tcPr>
            <w:tcW w:w="493" w:type="pct"/>
          </w:tcPr>
          <w:p w14:paraId="09FB5517" w14:textId="77777777" w:rsidR="00A41DEB" w:rsidRDefault="00A41DEB" w:rsidP="00C113B5">
            <w:pPr>
              <w:pStyle w:val="TableBodyText"/>
            </w:pPr>
            <w:r w:rsidRPr="00710254">
              <w:t>2.44</w:t>
            </w:r>
          </w:p>
        </w:tc>
        <w:tc>
          <w:tcPr>
            <w:tcW w:w="377" w:type="pct"/>
          </w:tcPr>
          <w:p w14:paraId="09FB5518" w14:textId="77777777" w:rsidR="00A41DEB" w:rsidRDefault="00A41DEB" w:rsidP="00C113B5">
            <w:pPr>
              <w:pStyle w:val="TableBodyText"/>
              <w:ind w:right="6"/>
            </w:pPr>
            <w:r w:rsidRPr="00710254">
              <w:t>1.02</w:t>
            </w:r>
          </w:p>
        </w:tc>
      </w:tr>
      <w:tr w:rsidR="00A41DEB" w14:paraId="09FB5525" w14:textId="77777777" w:rsidTr="00C113B5">
        <w:tc>
          <w:tcPr>
            <w:tcW w:w="1228" w:type="pct"/>
          </w:tcPr>
          <w:p w14:paraId="09FB551A" w14:textId="77777777" w:rsidR="00A41DEB" w:rsidRDefault="00A41DEB" w:rsidP="00C113B5">
            <w:pPr>
              <w:pStyle w:val="TableBodyText"/>
              <w:jc w:val="left"/>
            </w:pPr>
            <w:r w:rsidRPr="00710254">
              <w:t>Domestic demand</w:t>
            </w:r>
          </w:p>
        </w:tc>
        <w:tc>
          <w:tcPr>
            <w:tcW w:w="362" w:type="pct"/>
          </w:tcPr>
          <w:p w14:paraId="09FB551B" w14:textId="77777777" w:rsidR="00A41DEB" w:rsidRDefault="00A41DEB" w:rsidP="00C113B5">
            <w:pPr>
              <w:pStyle w:val="TableBodyText"/>
            </w:pPr>
            <w:r w:rsidRPr="00710254">
              <w:t>0.08</w:t>
            </w:r>
          </w:p>
        </w:tc>
        <w:tc>
          <w:tcPr>
            <w:tcW w:w="363" w:type="pct"/>
          </w:tcPr>
          <w:p w14:paraId="09FB551C" w14:textId="77777777" w:rsidR="00A41DEB" w:rsidRDefault="00A41DEB" w:rsidP="00C113B5">
            <w:pPr>
              <w:pStyle w:val="TableBodyText"/>
            </w:pPr>
            <w:r w:rsidRPr="00710254">
              <w:t>-0.24</w:t>
            </w:r>
          </w:p>
        </w:tc>
        <w:tc>
          <w:tcPr>
            <w:tcW w:w="363" w:type="pct"/>
          </w:tcPr>
          <w:p w14:paraId="09FB551D" w14:textId="77777777" w:rsidR="00A41DEB" w:rsidRDefault="00A41DEB" w:rsidP="00C113B5">
            <w:pPr>
              <w:pStyle w:val="TableBodyText"/>
            </w:pPr>
            <w:r w:rsidRPr="00710254">
              <w:t>0.12</w:t>
            </w:r>
          </w:p>
        </w:tc>
        <w:tc>
          <w:tcPr>
            <w:tcW w:w="363" w:type="pct"/>
          </w:tcPr>
          <w:p w14:paraId="09FB551E" w14:textId="77777777" w:rsidR="00A41DEB" w:rsidRDefault="00A41DEB" w:rsidP="00C113B5">
            <w:pPr>
              <w:pStyle w:val="TableBodyText"/>
            </w:pPr>
            <w:r w:rsidRPr="00710254">
              <w:t>0.20</w:t>
            </w:r>
          </w:p>
        </w:tc>
        <w:tc>
          <w:tcPr>
            <w:tcW w:w="362" w:type="pct"/>
          </w:tcPr>
          <w:p w14:paraId="09FB551F" w14:textId="77777777" w:rsidR="00A41DEB" w:rsidRDefault="00A41DEB" w:rsidP="00C113B5">
            <w:pPr>
              <w:pStyle w:val="TableBodyText"/>
            </w:pPr>
            <w:r w:rsidRPr="00710254">
              <w:t>0.32</w:t>
            </w:r>
          </w:p>
        </w:tc>
        <w:tc>
          <w:tcPr>
            <w:tcW w:w="363" w:type="pct"/>
          </w:tcPr>
          <w:p w14:paraId="09FB5520" w14:textId="77777777" w:rsidR="00A41DEB" w:rsidRDefault="00A41DEB" w:rsidP="00C113B5">
            <w:pPr>
              <w:pStyle w:val="TableBodyText"/>
            </w:pPr>
            <w:r w:rsidRPr="00710254">
              <w:t>0.33</w:t>
            </w:r>
          </w:p>
        </w:tc>
        <w:tc>
          <w:tcPr>
            <w:tcW w:w="363" w:type="pct"/>
          </w:tcPr>
          <w:p w14:paraId="09FB5521" w14:textId="77777777" w:rsidR="00A41DEB" w:rsidRDefault="00A41DEB" w:rsidP="00C113B5">
            <w:pPr>
              <w:pStyle w:val="TableBodyText"/>
            </w:pPr>
            <w:r w:rsidRPr="00710254">
              <w:t>-5.60</w:t>
            </w:r>
          </w:p>
        </w:tc>
        <w:tc>
          <w:tcPr>
            <w:tcW w:w="363" w:type="pct"/>
          </w:tcPr>
          <w:p w14:paraId="09FB5522" w14:textId="77777777" w:rsidR="00A41DEB" w:rsidRDefault="00A41DEB" w:rsidP="00C113B5">
            <w:pPr>
              <w:pStyle w:val="TableBodyText"/>
            </w:pPr>
            <w:r w:rsidRPr="00710254">
              <w:t>0.12</w:t>
            </w:r>
          </w:p>
        </w:tc>
        <w:tc>
          <w:tcPr>
            <w:tcW w:w="493" w:type="pct"/>
          </w:tcPr>
          <w:p w14:paraId="09FB5523" w14:textId="77777777" w:rsidR="00A41DEB" w:rsidRDefault="00A41DEB" w:rsidP="00C113B5">
            <w:pPr>
              <w:pStyle w:val="TableBodyText"/>
            </w:pPr>
            <w:r w:rsidRPr="00710254">
              <w:t>0.56</w:t>
            </w:r>
          </w:p>
        </w:tc>
        <w:tc>
          <w:tcPr>
            <w:tcW w:w="377" w:type="pct"/>
          </w:tcPr>
          <w:p w14:paraId="09FB5524" w14:textId="77777777" w:rsidR="00A41DEB" w:rsidRDefault="00A41DEB" w:rsidP="00C113B5">
            <w:pPr>
              <w:pStyle w:val="TableBodyText"/>
              <w:ind w:right="6"/>
            </w:pPr>
            <w:r w:rsidRPr="00710254">
              <w:t>0.14</w:t>
            </w:r>
          </w:p>
        </w:tc>
      </w:tr>
      <w:tr w:rsidR="00A41DEB" w14:paraId="09FB5531" w14:textId="77777777" w:rsidTr="00C113B5">
        <w:tc>
          <w:tcPr>
            <w:tcW w:w="1228" w:type="pct"/>
          </w:tcPr>
          <w:p w14:paraId="09FB5526" w14:textId="77777777" w:rsidR="00A41DEB" w:rsidRDefault="00A41DEB" w:rsidP="00C113B5">
            <w:pPr>
              <w:pStyle w:val="TableBodyText"/>
              <w:jc w:val="left"/>
            </w:pPr>
            <w:r w:rsidRPr="00710254">
              <w:t>Rate of return</w:t>
            </w:r>
          </w:p>
        </w:tc>
        <w:tc>
          <w:tcPr>
            <w:tcW w:w="362" w:type="pct"/>
          </w:tcPr>
          <w:p w14:paraId="09FB5527" w14:textId="77777777" w:rsidR="00A41DEB" w:rsidRDefault="00A41DEB" w:rsidP="00C113B5">
            <w:pPr>
              <w:pStyle w:val="TableBodyText"/>
            </w:pPr>
            <w:r w:rsidRPr="00710254">
              <w:t>-0.21</w:t>
            </w:r>
          </w:p>
        </w:tc>
        <w:tc>
          <w:tcPr>
            <w:tcW w:w="363" w:type="pct"/>
          </w:tcPr>
          <w:p w14:paraId="09FB5528" w14:textId="77777777" w:rsidR="00A41DEB" w:rsidRDefault="00A41DEB" w:rsidP="00C113B5">
            <w:pPr>
              <w:pStyle w:val="TableBodyText"/>
            </w:pPr>
            <w:r w:rsidRPr="00710254">
              <w:t>-0.85</w:t>
            </w:r>
          </w:p>
        </w:tc>
        <w:tc>
          <w:tcPr>
            <w:tcW w:w="363" w:type="pct"/>
          </w:tcPr>
          <w:p w14:paraId="09FB5529" w14:textId="77777777" w:rsidR="00A41DEB" w:rsidRDefault="00A41DEB" w:rsidP="00C113B5">
            <w:pPr>
              <w:pStyle w:val="TableBodyText"/>
            </w:pPr>
            <w:r w:rsidRPr="00710254">
              <w:t>-0.09</w:t>
            </w:r>
          </w:p>
        </w:tc>
        <w:tc>
          <w:tcPr>
            <w:tcW w:w="363" w:type="pct"/>
          </w:tcPr>
          <w:p w14:paraId="09FB552A" w14:textId="77777777" w:rsidR="00A41DEB" w:rsidRDefault="00A41DEB" w:rsidP="00C113B5">
            <w:pPr>
              <w:pStyle w:val="TableBodyText"/>
            </w:pPr>
            <w:r w:rsidRPr="00710254">
              <w:t>0.11</w:t>
            </w:r>
          </w:p>
        </w:tc>
        <w:tc>
          <w:tcPr>
            <w:tcW w:w="362" w:type="pct"/>
          </w:tcPr>
          <w:p w14:paraId="09FB552B" w14:textId="77777777" w:rsidR="00A41DEB" w:rsidRDefault="00A41DEB" w:rsidP="00C113B5">
            <w:pPr>
              <w:pStyle w:val="TableBodyText"/>
            </w:pPr>
            <w:r w:rsidRPr="00710254">
              <w:t>-0.29</w:t>
            </w:r>
          </w:p>
        </w:tc>
        <w:tc>
          <w:tcPr>
            <w:tcW w:w="363" w:type="pct"/>
          </w:tcPr>
          <w:p w14:paraId="09FB552C" w14:textId="77777777" w:rsidR="00A41DEB" w:rsidRDefault="00A41DEB" w:rsidP="00C113B5">
            <w:pPr>
              <w:pStyle w:val="TableBodyText"/>
            </w:pPr>
            <w:r w:rsidRPr="00710254">
              <w:t>-0.42</w:t>
            </w:r>
          </w:p>
        </w:tc>
        <w:tc>
          <w:tcPr>
            <w:tcW w:w="363" w:type="pct"/>
          </w:tcPr>
          <w:p w14:paraId="09FB552D" w14:textId="77777777" w:rsidR="00A41DEB" w:rsidRDefault="00A41DEB" w:rsidP="00C113B5">
            <w:pPr>
              <w:pStyle w:val="TableBodyText"/>
            </w:pPr>
            <w:r w:rsidRPr="00710254">
              <w:t>-2.60</w:t>
            </w:r>
          </w:p>
        </w:tc>
        <w:tc>
          <w:tcPr>
            <w:tcW w:w="363" w:type="pct"/>
          </w:tcPr>
          <w:p w14:paraId="09FB552E" w14:textId="77777777" w:rsidR="00A41DEB" w:rsidRDefault="00A41DEB" w:rsidP="00C113B5">
            <w:pPr>
              <w:pStyle w:val="TableBodyText"/>
            </w:pPr>
            <w:r w:rsidRPr="00710254">
              <w:t>-0.11</w:t>
            </w:r>
          </w:p>
        </w:tc>
        <w:tc>
          <w:tcPr>
            <w:tcW w:w="493" w:type="pct"/>
          </w:tcPr>
          <w:p w14:paraId="09FB552F" w14:textId="77777777" w:rsidR="00A41DEB" w:rsidRDefault="00A41DEB" w:rsidP="00C113B5">
            <w:pPr>
              <w:pStyle w:val="TableBodyText"/>
            </w:pPr>
            <w:r w:rsidRPr="00710254">
              <w:t>0.17</w:t>
            </w:r>
          </w:p>
        </w:tc>
        <w:tc>
          <w:tcPr>
            <w:tcW w:w="377" w:type="pct"/>
          </w:tcPr>
          <w:p w14:paraId="09FB5530" w14:textId="77777777" w:rsidR="00A41DEB" w:rsidRDefault="00A41DEB" w:rsidP="00C113B5">
            <w:pPr>
              <w:pStyle w:val="TableBodyText"/>
              <w:ind w:right="6"/>
            </w:pPr>
            <w:r w:rsidRPr="00710254">
              <w:t>0.03</w:t>
            </w:r>
          </w:p>
        </w:tc>
      </w:tr>
      <w:tr w:rsidR="00A41DEB" w14:paraId="09FB553D" w14:textId="77777777" w:rsidTr="00C113B5">
        <w:tc>
          <w:tcPr>
            <w:tcW w:w="1228" w:type="pct"/>
          </w:tcPr>
          <w:p w14:paraId="09FB5532" w14:textId="77777777" w:rsidR="00A41DEB" w:rsidRDefault="00A41DEB" w:rsidP="00C113B5">
            <w:pPr>
              <w:pStyle w:val="TableBodyText"/>
              <w:jc w:val="left"/>
            </w:pPr>
            <w:r w:rsidRPr="00710254">
              <w:t>Real wages</w:t>
            </w:r>
          </w:p>
        </w:tc>
        <w:tc>
          <w:tcPr>
            <w:tcW w:w="362" w:type="pct"/>
          </w:tcPr>
          <w:p w14:paraId="09FB5533" w14:textId="77777777" w:rsidR="00A41DEB" w:rsidRDefault="00A41DEB" w:rsidP="00C113B5">
            <w:pPr>
              <w:pStyle w:val="TableBodyText"/>
            </w:pPr>
            <w:r w:rsidRPr="00710254">
              <w:t>0.14</w:t>
            </w:r>
          </w:p>
        </w:tc>
        <w:tc>
          <w:tcPr>
            <w:tcW w:w="363" w:type="pct"/>
          </w:tcPr>
          <w:p w14:paraId="09FB5534" w14:textId="77777777" w:rsidR="00A41DEB" w:rsidRDefault="00A41DEB" w:rsidP="00C113B5">
            <w:pPr>
              <w:pStyle w:val="TableBodyText"/>
            </w:pPr>
            <w:r w:rsidRPr="00710254">
              <w:t>-0.84</w:t>
            </w:r>
          </w:p>
        </w:tc>
        <w:tc>
          <w:tcPr>
            <w:tcW w:w="363" w:type="pct"/>
          </w:tcPr>
          <w:p w14:paraId="09FB5535" w14:textId="77777777" w:rsidR="00A41DEB" w:rsidRDefault="00A41DEB" w:rsidP="00C113B5">
            <w:pPr>
              <w:pStyle w:val="TableBodyText"/>
            </w:pPr>
            <w:r w:rsidRPr="00710254">
              <w:t>0.19</w:t>
            </w:r>
          </w:p>
        </w:tc>
        <w:tc>
          <w:tcPr>
            <w:tcW w:w="363" w:type="pct"/>
          </w:tcPr>
          <w:p w14:paraId="09FB5536" w14:textId="77777777" w:rsidR="00A41DEB" w:rsidRDefault="00A41DEB" w:rsidP="00C113B5">
            <w:pPr>
              <w:pStyle w:val="TableBodyText"/>
            </w:pPr>
            <w:r w:rsidRPr="00710254">
              <w:t>0.37</w:t>
            </w:r>
          </w:p>
        </w:tc>
        <w:tc>
          <w:tcPr>
            <w:tcW w:w="362" w:type="pct"/>
          </w:tcPr>
          <w:p w14:paraId="09FB5537" w14:textId="77777777" w:rsidR="00A41DEB" w:rsidRDefault="00A41DEB" w:rsidP="00C113B5">
            <w:pPr>
              <w:pStyle w:val="TableBodyText"/>
            </w:pPr>
            <w:r w:rsidRPr="00710254">
              <w:t>0.70</w:t>
            </w:r>
          </w:p>
        </w:tc>
        <w:tc>
          <w:tcPr>
            <w:tcW w:w="363" w:type="pct"/>
          </w:tcPr>
          <w:p w14:paraId="09FB5538" w14:textId="77777777" w:rsidR="00A41DEB" w:rsidRDefault="00A41DEB" w:rsidP="00C113B5">
            <w:pPr>
              <w:pStyle w:val="TableBodyText"/>
            </w:pPr>
            <w:r w:rsidRPr="00710254">
              <w:t>-1.18</w:t>
            </w:r>
          </w:p>
        </w:tc>
        <w:tc>
          <w:tcPr>
            <w:tcW w:w="363" w:type="pct"/>
          </w:tcPr>
          <w:p w14:paraId="09FB5539" w14:textId="77777777" w:rsidR="00A41DEB" w:rsidRDefault="00A41DEB" w:rsidP="00C113B5">
            <w:pPr>
              <w:pStyle w:val="TableBodyText"/>
            </w:pPr>
            <w:r w:rsidRPr="00710254">
              <w:t>-6.57</w:t>
            </w:r>
          </w:p>
        </w:tc>
        <w:tc>
          <w:tcPr>
            <w:tcW w:w="363" w:type="pct"/>
          </w:tcPr>
          <w:p w14:paraId="09FB553A" w14:textId="77777777" w:rsidR="00A41DEB" w:rsidRDefault="00A41DEB" w:rsidP="00C113B5">
            <w:pPr>
              <w:pStyle w:val="TableBodyText"/>
            </w:pPr>
            <w:r w:rsidRPr="00710254">
              <w:t>0.18</w:t>
            </w:r>
          </w:p>
        </w:tc>
        <w:tc>
          <w:tcPr>
            <w:tcW w:w="493" w:type="pct"/>
          </w:tcPr>
          <w:p w14:paraId="09FB553B" w14:textId="77777777" w:rsidR="00A41DEB" w:rsidRDefault="00A41DEB" w:rsidP="00C113B5">
            <w:pPr>
              <w:pStyle w:val="TableBodyText"/>
            </w:pPr>
            <w:r w:rsidRPr="00710254">
              <w:t>0.67</w:t>
            </w:r>
          </w:p>
        </w:tc>
        <w:tc>
          <w:tcPr>
            <w:tcW w:w="377" w:type="pct"/>
          </w:tcPr>
          <w:p w14:paraId="09FB553C" w14:textId="77777777" w:rsidR="00A41DEB" w:rsidRDefault="00A41DEB" w:rsidP="00C113B5">
            <w:pPr>
              <w:pStyle w:val="TableBodyText"/>
              <w:ind w:right="6"/>
            </w:pPr>
            <w:r w:rsidRPr="00710254">
              <w:t>0.27</w:t>
            </w:r>
          </w:p>
        </w:tc>
      </w:tr>
      <w:tr w:rsidR="00A41DEB" w14:paraId="09FB5549" w14:textId="77777777" w:rsidTr="00C113B5">
        <w:tc>
          <w:tcPr>
            <w:tcW w:w="1228" w:type="pct"/>
          </w:tcPr>
          <w:p w14:paraId="09FB553E" w14:textId="77777777" w:rsidR="00A41DEB" w:rsidRDefault="00A41DEB" w:rsidP="00C113B5">
            <w:pPr>
              <w:pStyle w:val="TableBodyText"/>
              <w:jc w:val="left"/>
            </w:pPr>
            <w:r w:rsidRPr="00710254">
              <w:t>Foreign capital inflows</w:t>
            </w:r>
          </w:p>
        </w:tc>
        <w:tc>
          <w:tcPr>
            <w:tcW w:w="362" w:type="pct"/>
          </w:tcPr>
          <w:p w14:paraId="09FB553F" w14:textId="77777777" w:rsidR="00A41DEB" w:rsidRDefault="00A41DEB" w:rsidP="00C113B5">
            <w:pPr>
              <w:pStyle w:val="TableBodyText"/>
            </w:pPr>
            <w:r w:rsidRPr="00710254">
              <w:t>0.49</w:t>
            </w:r>
          </w:p>
        </w:tc>
        <w:tc>
          <w:tcPr>
            <w:tcW w:w="363" w:type="pct"/>
          </w:tcPr>
          <w:p w14:paraId="09FB5540" w14:textId="77777777" w:rsidR="00A41DEB" w:rsidRDefault="00A41DEB" w:rsidP="00C113B5">
            <w:pPr>
              <w:pStyle w:val="TableBodyText"/>
            </w:pPr>
            <w:r w:rsidRPr="00710254">
              <w:t>-2.96</w:t>
            </w:r>
          </w:p>
        </w:tc>
        <w:tc>
          <w:tcPr>
            <w:tcW w:w="363" w:type="pct"/>
          </w:tcPr>
          <w:p w14:paraId="09FB5541" w14:textId="77777777" w:rsidR="00A41DEB" w:rsidRDefault="00A41DEB" w:rsidP="00C113B5">
            <w:pPr>
              <w:pStyle w:val="TableBodyText"/>
            </w:pPr>
            <w:r w:rsidRPr="00710254">
              <w:t>0.95</w:t>
            </w:r>
          </w:p>
        </w:tc>
        <w:tc>
          <w:tcPr>
            <w:tcW w:w="363" w:type="pct"/>
          </w:tcPr>
          <w:p w14:paraId="09FB5542" w14:textId="77777777" w:rsidR="00A41DEB" w:rsidRDefault="00A41DEB" w:rsidP="00C113B5">
            <w:pPr>
              <w:pStyle w:val="TableBodyText"/>
            </w:pPr>
            <w:r w:rsidRPr="00710254">
              <w:t>2.03</w:t>
            </w:r>
          </w:p>
        </w:tc>
        <w:tc>
          <w:tcPr>
            <w:tcW w:w="362" w:type="pct"/>
          </w:tcPr>
          <w:p w14:paraId="09FB5543" w14:textId="77777777" w:rsidR="00A41DEB" w:rsidRDefault="00A41DEB" w:rsidP="00C113B5">
            <w:pPr>
              <w:pStyle w:val="TableBodyText"/>
            </w:pPr>
            <w:r w:rsidRPr="00710254">
              <w:t>1.79</w:t>
            </w:r>
          </w:p>
        </w:tc>
        <w:tc>
          <w:tcPr>
            <w:tcW w:w="363" w:type="pct"/>
          </w:tcPr>
          <w:p w14:paraId="09FB5544" w14:textId="77777777" w:rsidR="00A41DEB" w:rsidRDefault="00A41DEB" w:rsidP="00C113B5">
            <w:pPr>
              <w:pStyle w:val="TableBodyText"/>
            </w:pPr>
            <w:r w:rsidRPr="00710254">
              <w:t>-1.95</w:t>
            </w:r>
          </w:p>
        </w:tc>
        <w:tc>
          <w:tcPr>
            <w:tcW w:w="363" w:type="pct"/>
          </w:tcPr>
          <w:p w14:paraId="09FB5545" w14:textId="77777777" w:rsidR="00A41DEB" w:rsidRDefault="00A41DEB" w:rsidP="00C113B5">
            <w:pPr>
              <w:pStyle w:val="TableBodyText"/>
            </w:pPr>
            <w:r w:rsidRPr="00710254">
              <w:t>-16.46</w:t>
            </w:r>
          </w:p>
        </w:tc>
        <w:tc>
          <w:tcPr>
            <w:tcW w:w="363" w:type="pct"/>
          </w:tcPr>
          <w:p w14:paraId="09FB5546" w14:textId="77777777" w:rsidR="00A41DEB" w:rsidRDefault="00A41DEB" w:rsidP="00C113B5">
            <w:pPr>
              <w:pStyle w:val="TableBodyText"/>
            </w:pPr>
            <w:r w:rsidRPr="00710254">
              <w:t>0.96</w:t>
            </w:r>
          </w:p>
        </w:tc>
        <w:tc>
          <w:tcPr>
            <w:tcW w:w="493" w:type="pct"/>
          </w:tcPr>
          <w:p w14:paraId="09FB5547" w14:textId="77777777" w:rsidR="00A41DEB" w:rsidRDefault="00A41DEB" w:rsidP="00C113B5">
            <w:pPr>
              <w:pStyle w:val="TableBodyText"/>
            </w:pPr>
            <w:r w:rsidRPr="00710254">
              <w:t>2.21</w:t>
            </w:r>
          </w:p>
        </w:tc>
        <w:tc>
          <w:tcPr>
            <w:tcW w:w="377" w:type="pct"/>
          </w:tcPr>
          <w:p w14:paraId="09FB5548" w14:textId="77777777" w:rsidR="00A41DEB" w:rsidRDefault="00A41DEB" w:rsidP="00C113B5">
            <w:pPr>
              <w:pStyle w:val="TableBodyText"/>
              <w:ind w:right="6"/>
            </w:pPr>
            <w:r w:rsidRPr="00710254">
              <w:t>0.48</w:t>
            </w:r>
          </w:p>
        </w:tc>
      </w:tr>
      <w:tr w:rsidR="00A41DEB" w14:paraId="09FB5555" w14:textId="77777777" w:rsidTr="00C113B5">
        <w:tc>
          <w:tcPr>
            <w:tcW w:w="1228" w:type="pct"/>
          </w:tcPr>
          <w:p w14:paraId="09FB554A" w14:textId="77777777" w:rsidR="00A41DEB" w:rsidRDefault="00A41DEB" w:rsidP="00C113B5">
            <w:pPr>
              <w:pStyle w:val="TableBodyText"/>
              <w:jc w:val="left"/>
            </w:pPr>
            <w:r w:rsidRPr="00710254">
              <w:t>Domestic capital outflow</w:t>
            </w:r>
          </w:p>
        </w:tc>
        <w:tc>
          <w:tcPr>
            <w:tcW w:w="362" w:type="pct"/>
          </w:tcPr>
          <w:p w14:paraId="09FB554B" w14:textId="77777777" w:rsidR="00A41DEB" w:rsidRDefault="00A41DEB" w:rsidP="00C113B5">
            <w:pPr>
              <w:pStyle w:val="TableBodyText"/>
            </w:pPr>
            <w:r w:rsidRPr="00710254">
              <w:t>-0.41</w:t>
            </w:r>
          </w:p>
        </w:tc>
        <w:tc>
          <w:tcPr>
            <w:tcW w:w="363" w:type="pct"/>
          </w:tcPr>
          <w:p w14:paraId="09FB554C" w14:textId="77777777" w:rsidR="00A41DEB" w:rsidRDefault="00A41DEB" w:rsidP="00C113B5">
            <w:pPr>
              <w:pStyle w:val="TableBodyText"/>
            </w:pPr>
            <w:r w:rsidRPr="00710254">
              <w:t>1.66</w:t>
            </w:r>
          </w:p>
        </w:tc>
        <w:tc>
          <w:tcPr>
            <w:tcW w:w="363" w:type="pct"/>
          </w:tcPr>
          <w:p w14:paraId="09FB554D" w14:textId="77777777" w:rsidR="00A41DEB" w:rsidRDefault="00A41DEB" w:rsidP="00C113B5">
            <w:pPr>
              <w:pStyle w:val="TableBodyText"/>
            </w:pPr>
            <w:r w:rsidRPr="00710254">
              <w:t>-0.99</w:t>
            </w:r>
          </w:p>
        </w:tc>
        <w:tc>
          <w:tcPr>
            <w:tcW w:w="363" w:type="pct"/>
          </w:tcPr>
          <w:p w14:paraId="09FB554E" w14:textId="77777777" w:rsidR="00A41DEB" w:rsidRDefault="00A41DEB" w:rsidP="00C113B5">
            <w:pPr>
              <w:pStyle w:val="TableBodyText"/>
            </w:pPr>
            <w:r w:rsidRPr="00710254">
              <w:t>-2.36</w:t>
            </w:r>
          </w:p>
        </w:tc>
        <w:tc>
          <w:tcPr>
            <w:tcW w:w="362" w:type="pct"/>
          </w:tcPr>
          <w:p w14:paraId="09FB554F" w14:textId="77777777" w:rsidR="00A41DEB" w:rsidRDefault="00A41DEB" w:rsidP="00C113B5">
            <w:pPr>
              <w:pStyle w:val="TableBodyText"/>
            </w:pPr>
            <w:r w:rsidRPr="00710254">
              <w:t>-1.64</w:t>
            </w:r>
          </w:p>
        </w:tc>
        <w:tc>
          <w:tcPr>
            <w:tcW w:w="363" w:type="pct"/>
          </w:tcPr>
          <w:p w14:paraId="09FB5550" w14:textId="77777777" w:rsidR="00A41DEB" w:rsidRDefault="00A41DEB" w:rsidP="00C113B5">
            <w:pPr>
              <w:pStyle w:val="TableBodyText"/>
            </w:pPr>
            <w:r w:rsidRPr="00710254">
              <w:t>-0.36</w:t>
            </w:r>
          </w:p>
        </w:tc>
        <w:tc>
          <w:tcPr>
            <w:tcW w:w="363" w:type="pct"/>
          </w:tcPr>
          <w:p w14:paraId="09FB5551" w14:textId="77777777" w:rsidR="00A41DEB" w:rsidRDefault="00A41DEB" w:rsidP="00C113B5">
            <w:pPr>
              <w:pStyle w:val="TableBodyText"/>
            </w:pPr>
            <w:r w:rsidRPr="00710254">
              <w:t>7.48</w:t>
            </w:r>
          </w:p>
        </w:tc>
        <w:tc>
          <w:tcPr>
            <w:tcW w:w="363" w:type="pct"/>
          </w:tcPr>
          <w:p w14:paraId="09FB5552" w14:textId="77777777" w:rsidR="00A41DEB" w:rsidRDefault="00A41DEB" w:rsidP="00C113B5">
            <w:pPr>
              <w:pStyle w:val="TableBodyText"/>
            </w:pPr>
            <w:r w:rsidRPr="00710254">
              <w:t>-0.93</w:t>
            </w:r>
          </w:p>
        </w:tc>
        <w:tc>
          <w:tcPr>
            <w:tcW w:w="493" w:type="pct"/>
          </w:tcPr>
          <w:p w14:paraId="09FB5553" w14:textId="77777777" w:rsidR="00A41DEB" w:rsidRDefault="00A41DEB" w:rsidP="00C113B5">
            <w:pPr>
              <w:pStyle w:val="TableBodyText"/>
            </w:pPr>
            <w:r w:rsidRPr="00710254">
              <w:t>-0.66</w:t>
            </w:r>
          </w:p>
        </w:tc>
        <w:tc>
          <w:tcPr>
            <w:tcW w:w="377" w:type="pct"/>
          </w:tcPr>
          <w:p w14:paraId="09FB5554" w14:textId="77777777" w:rsidR="00A41DEB" w:rsidRDefault="00A41DEB" w:rsidP="00C113B5">
            <w:pPr>
              <w:pStyle w:val="TableBodyText"/>
              <w:ind w:right="6"/>
            </w:pPr>
            <w:r w:rsidRPr="00710254">
              <w:t>0.11</w:t>
            </w:r>
          </w:p>
        </w:tc>
      </w:tr>
      <w:tr w:rsidR="00A41DEB" w14:paraId="09FB5561" w14:textId="77777777" w:rsidTr="00C113B5">
        <w:tc>
          <w:tcPr>
            <w:tcW w:w="1228" w:type="pct"/>
          </w:tcPr>
          <w:p w14:paraId="09FB5556" w14:textId="77777777" w:rsidR="00A41DEB" w:rsidRDefault="00A41DEB" w:rsidP="00C113B5">
            <w:pPr>
              <w:pStyle w:val="TableBodyText"/>
              <w:jc w:val="left"/>
            </w:pPr>
            <w:r w:rsidRPr="00710254">
              <w:t>Terms of trade</w:t>
            </w:r>
          </w:p>
        </w:tc>
        <w:tc>
          <w:tcPr>
            <w:tcW w:w="362" w:type="pct"/>
          </w:tcPr>
          <w:p w14:paraId="09FB5557" w14:textId="77777777" w:rsidR="00A41DEB" w:rsidRDefault="00A41DEB" w:rsidP="00C113B5">
            <w:pPr>
              <w:pStyle w:val="TableBodyText"/>
            </w:pPr>
            <w:r w:rsidRPr="003A6D42">
              <w:t>0.24</w:t>
            </w:r>
          </w:p>
        </w:tc>
        <w:tc>
          <w:tcPr>
            <w:tcW w:w="363" w:type="pct"/>
          </w:tcPr>
          <w:p w14:paraId="09FB5558" w14:textId="77777777" w:rsidR="00A41DEB" w:rsidRDefault="00A41DEB" w:rsidP="00C113B5">
            <w:pPr>
              <w:pStyle w:val="TableBodyText"/>
            </w:pPr>
            <w:r w:rsidRPr="003A6D42">
              <w:t>-3.00</w:t>
            </w:r>
          </w:p>
        </w:tc>
        <w:tc>
          <w:tcPr>
            <w:tcW w:w="363" w:type="pct"/>
          </w:tcPr>
          <w:p w14:paraId="09FB5559" w14:textId="77777777" w:rsidR="00A41DEB" w:rsidRDefault="00A41DEB" w:rsidP="00C113B5">
            <w:pPr>
              <w:pStyle w:val="TableBodyText"/>
            </w:pPr>
            <w:r w:rsidRPr="003A6D42">
              <w:t>0.68</w:t>
            </w:r>
          </w:p>
        </w:tc>
        <w:tc>
          <w:tcPr>
            <w:tcW w:w="363" w:type="pct"/>
          </w:tcPr>
          <w:p w14:paraId="09FB555A" w14:textId="77777777" w:rsidR="00A41DEB" w:rsidRDefault="00A41DEB" w:rsidP="00C113B5">
            <w:pPr>
              <w:pStyle w:val="TableBodyText"/>
            </w:pPr>
            <w:r w:rsidRPr="003A6D42">
              <w:t>0.51</w:t>
            </w:r>
          </w:p>
        </w:tc>
        <w:tc>
          <w:tcPr>
            <w:tcW w:w="362" w:type="pct"/>
          </w:tcPr>
          <w:p w14:paraId="09FB555B" w14:textId="77777777" w:rsidR="00A41DEB" w:rsidRDefault="00A41DEB" w:rsidP="00C113B5">
            <w:pPr>
              <w:pStyle w:val="TableBodyText"/>
            </w:pPr>
            <w:r w:rsidRPr="003A6D42">
              <w:t>1.24</w:t>
            </w:r>
          </w:p>
        </w:tc>
        <w:tc>
          <w:tcPr>
            <w:tcW w:w="363" w:type="pct"/>
          </w:tcPr>
          <w:p w14:paraId="09FB555C" w14:textId="77777777" w:rsidR="00A41DEB" w:rsidRDefault="00A41DEB" w:rsidP="00C113B5">
            <w:pPr>
              <w:pStyle w:val="TableBodyText"/>
            </w:pPr>
            <w:r w:rsidRPr="003A6D42">
              <w:t>1.98</w:t>
            </w:r>
          </w:p>
        </w:tc>
        <w:tc>
          <w:tcPr>
            <w:tcW w:w="363" w:type="pct"/>
          </w:tcPr>
          <w:p w14:paraId="09FB555D" w14:textId="77777777" w:rsidR="00A41DEB" w:rsidRDefault="00A41DEB" w:rsidP="00C113B5">
            <w:pPr>
              <w:pStyle w:val="TableBodyText"/>
            </w:pPr>
            <w:r w:rsidRPr="003A6D42">
              <w:t>-11.10</w:t>
            </w:r>
          </w:p>
        </w:tc>
        <w:tc>
          <w:tcPr>
            <w:tcW w:w="363" w:type="pct"/>
          </w:tcPr>
          <w:p w14:paraId="09FB555E" w14:textId="77777777" w:rsidR="00A41DEB" w:rsidRDefault="00A41DEB" w:rsidP="00C113B5">
            <w:pPr>
              <w:pStyle w:val="TableBodyText"/>
            </w:pPr>
            <w:r w:rsidRPr="003A6D42">
              <w:t>0.17</w:t>
            </w:r>
          </w:p>
        </w:tc>
        <w:tc>
          <w:tcPr>
            <w:tcW w:w="493" w:type="pct"/>
          </w:tcPr>
          <w:p w14:paraId="09FB555F" w14:textId="77777777" w:rsidR="00A41DEB" w:rsidRDefault="00A41DEB" w:rsidP="00C113B5">
            <w:pPr>
              <w:pStyle w:val="TableBodyText"/>
            </w:pPr>
            <w:r w:rsidRPr="003A6D42">
              <w:t>0.52</w:t>
            </w:r>
          </w:p>
        </w:tc>
        <w:tc>
          <w:tcPr>
            <w:tcW w:w="377" w:type="pct"/>
          </w:tcPr>
          <w:p w14:paraId="09FB5560" w14:textId="77777777" w:rsidR="00A41DEB" w:rsidRDefault="00A41DEB" w:rsidP="00C113B5">
            <w:pPr>
              <w:pStyle w:val="TableBodyText"/>
              <w:ind w:right="6"/>
            </w:pPr>
            <w:r w:rsidRPr="003A6D42">
              <w:t>0.33</w:t>
            </w:r>
          </w:p>
        </w:tc>
      </w:tr>
      <w:tr w:rsidR="00A41DEB" w14:paraId="09FB556D" w14:textId="77777777" w:rsidTr="00C113B5">
        <w:tc>
          <w:tcPr>
            <w:tcW w:w="1228" w:type="pct"/>
            <w:tcBorders>
              <w:bottom w:val="single" w:sz="6" w:space="0" w:color="78A22F" w:themeColor="accent1"/>
            </w:tcBorders>
            <w:shd w:val="clear" w:color="auto" w:fill="auto"/>
          </w:tcPr>
          <w:p w14:paraId="09FB5562" w14:textId="77777777" w:rsidR="00A41DEB" w:rsidRDefault="00A41DEB" w:rsidP="00C113B5">
            <w:pPr>
              <w:pStyle w:val="TableBodyText"/>
              <w:jc w:val="left"/>
            </w:pPr>
            <w:r w:rsidRPr="00710254">
              <w:t>Real exchange rate</w:t>
            </w:r>
          </w:p>
        </w:tc>
        <w:tc>
          <w:tcPr>
            <w:tcW w:w="362" w:type="pct"/>
            <w:tcBorders>
              <w:bottom w:val="single" w:sz="6" w:space="0" w:color="78A22F" w:themeColor="accent1"/>
            </w:tcBorders>
            <w:shd w:val="clear" w:color="auto" w:fill="auto"/>
          </w:tcPr>
          <w:p w14:paraId="09FB5563" w14:textId="77777777" w:rsidR="00A41DEB" w:rsidRDefault="00A41DEB" w:rsidP="00C113B5">
            <w:pPr>
              <w:pStyle w:val="TableBodyText"/>
            </w:pPr>
            <w:r w:rsidRPr="00710254">
              <w:t>0.25</w:t>
            </w:r>
          </w:p>
        </w:tc>
        <w:tc>
          <w:tcPr>
            <w:tcW w:w="363" w:type="pct"/>
            <w:tcBorders>
              <w:bottom w:val="single" w:sz="6" w:space="0" w:color="78A22F" w:themeColor="accent1"/>
            </w:tcBorders>
            <w:shd w:val="clear" w:color="auto" w:fill="auto"/>
          </w:tcPr>
          <w:p w14:paraId="09FB5564" w14:textId="77777777" w:rsidR="00A41DEB" w:rsidRDefault="00A41DEB" w:rsidP="00C113B5">
            <w:pPr>
              <w:pStyle w:val="TableBodyText"/>
            </w:pPr>
            <w:r w:rsidRPr="00710254">
              <w:t>-4.12</w:t>
            </w:r>
          </w:p>
        </w:tc>
        <w:tc>
          <w:tcPr>
            <w:tcW w:w="363" w:type="pct"/>
            <w:tcBorders>
              <w:bottom w:val="single" w:sz="6" w:space="0" w:color="78A22F" w:themeColor="accent1"/>
            </w:tcBorders>
            <w:shd w:val="clear" w:color="auto" w:fill="auto"/>
          </w:tcPr>
          <w:p w14:paraId="09FB5565" w14:textId="77777777" w:rsidR="00A41DEB" w:rsidRDefault="00A41DEB" w:rsidP="00C113B5">
            <w:pPr>
              <w:pStyle w:val="TableBodyText"/>
            </w:pPr>
            <w:r w:rsidRPr="00710254">
              <w:t>0.68</w:t>
            </w:r>
          </w:p>
        </w:tc>
        <w:tc>
          <w:tcPr>
            <w:tcW w:w="363" w:type="pct"/>
            <w:tcBorders>
              <w:bottom w:val="single" w:sz="6" w:space="0" w:color="78A22F" w:themeColor="accent1"/>
            </w:tcBorders>
            <w:shd w:val="clear" w:color="auto" w:fill="auto"/>
          </w:tcPr>
          <w:p w14:paraId="09FB5566" w14:textId="77777777" w:rsidR="00A41DEB" w:rsidRDefault="00A41DEB" w:rsidP="00C113B5">
            <w:pPr>
              <w:pStyle w:val="TableBodyText"/>
            </w:pPr>
            <w:r w:rsidRPr="00710254">
              <w:t>0.88</w:t>
            </w:r>
          </w:p>
        </w:tc>
        <w:tc>
          <w:tcPr>
            <w:tcW w:w="362" w:type="pct"/>
            <w:tcBorders>
              <w:bottom w:val="single" w:sz="6" w:space="0" w:color="78A22F" w:themeColor="accent1"/>
            </w:tcBorders>
            <w:shd w:val="clear" w:color="auto" w:fill="auto"/>
          </w:tcPr>
          <w:p w14:paraId="09FB5567" w14:textId="77777777" w:rsidR="00A41DEB" w:rsidRDefault="00A41DEB" w:rsidP="00C113B5">
            <w:pPr>
              <w:pStyle w:val="TableBodyText"/>
            </w:pPr>
            <w:r w:rsidRPr="00710254">
              <w:t>2.33</w:t>
            </w:r>
          </w:p>
        </w:tc>
        <w:tc>
          <w:tcPr>
            <w:tcW w:w="363" w:type="pct"/>
            <w:tcBorders>
              <w:bottom w:val="single" w:sz="6" w:space="0" w:color="78A22F" w:themeColor="accent1"/>
            </w:tcBorders>
            <w:shd w:val="clear" w:color="auto" w:fill="auto"/>
          </w:tcPr>
          <w:p w14:paraId="09FB5568" w14:textId="77777777" w:rsidR="00A41DEB" w:rsidRDefault="00A41DEB" w:rsidP="00C113B5">
            <w:pPr>
              <w:pStyle w:val="TableBodyText"/>
            </w:pPr>
            <w:r w:rsidRPr="00710254">
              <w:t>1.29</w:t>
            </w:r>
          </w:p>
        </w:tc>
        <w:tc>
          <w:tcPr>
            <w:tcW w:w="363" w:type="pct"/>
            <w:tcBorders>
              <w:bottom w:val="single" w:sz="6" w:space="0" w:color="78A22F" w:themeColor="accent1"/>
            </w:tcBorders>
            <w:shd w:val="clear" w:color="auto" w:fill="auto"/>
          </w:tcPr>
          <w:p w14:paraId="09FB5569" w14:textId="77777777" w:rsidR="00A41DEB" w:rsidRDefault="00A41DEB" w:rsidP="00C113B5">
            <w:pPr>
              <w:pStyle w:val="TableBodyText"/>
            </w:pPr>
            <w:r w:rsidRPr="00710254">
              <w:t>-14.41</w:t>
            </w:r>
          </w:p>
        </w:tc>
        <w:tc>
          <w:tcPr>
            <w:tcW w:w="363" w:type="pct"/>
            <w:tcBorders>
              <w:bottom w:val="single" w:sz="6" w:space="0" w:color="78A22F" w:themeColor="accent1"/>
            </w:tcBorders>
            <w:shd w:val="clear" w:color="auto" w:fill="auto"/>
          </w:tcPr>
          <w:p w14:paraId="09FB556A" w14:textId="77777777" w:rsidR="00A41DEB" w:rsidRDefault="00A41DEB" w:rsidP="00C113B5">
            <w:pPr>
              <w:pStyle w:val="TableBodyText"/>
            </w:pPr>
            <w:r w:rsidRPr="00710254">
              <w:t>0.52</w:t>
            </w:r>
          </w:p>
        </w:tc>
        <w:tc>
          <w:tcPr>
            <w:tcW w:w="493" w:type="pct"/>
            <w:tcBorders>
              <w:bottom w:val="single" w:sz="6" w:space="0" w:color="78A22F" w:themeColor="accent1"/>
            </w:tcBorders>
            <w:shd w:val="clear" w:color="auto" w:fill="auto"/>
          </w:tcPr>
          <w:p w14:paraId="09FB556B" w14:textId="77777777" w:rsidR="00A41DEB" w:rsidRDefault="00A41DEB" w:rsidP="00C113B5">
            <w:pPr>
              <w:pStyle w:val="TableBodyText"/>
            </w:pPr>
            <w:r w:rsidRPr="00710254">
              <w:t>1.01</w:t>
            </w:r>
          </w:p>
        </w:tc>
        <w:tc>
          <w:tcPr>
            <w:tcW w:w="377" w:type="pct"/>
            <w:tcBorders>
              <w:bottom w:val="single" w:sz="6" w:space="0" w:color="78A22F" w:themeColor="accent1"/>
            </w:tcBorders>
            <w:shd w:val="clear" w:color="auto" w:fill="auto"/>
          </w:tcPr>
          <w:p w14:paraId="09FB556C" w14:textId="77777777" w:rsidR="00A41DEB" w:rsidRDefault="00A41DEB" w:rsidP="00C113B5">
            <w:pPr>
              <w:pStyle w:val="TableBodyText"/>
              <w:ind w:right="6"/>
            </w:pPr>
            <w:r w:rsidRPr="00710254">
              <w:t>0.66</w:t>
            </w:r>
          </w:p>
        </w:tc>
      </w:tr>
    </w:tbl>
    <w:p w14:paraId="09FB556E" w14:textId="77777777" w:rsidR="00A41DEB" w:rsidRDefault="00A41DEB" w:rsidP="00C113B5">
      <w:pPr>
        <w:pStyle w:val="BodyText"/>
        <w:spacing w:before="0"/>
      </w:pPr>
    </w:p>
    <w:p w14:paraId="09FB556F" w14:textId="77777777" w:rsidR="00A41DEB" w:rsidRDefault="00A41DEB" w:rsidP="00C113B5">
      <w:pPr>
        <w:pStyle w:val="BodyText"/>
        <w:jc w:val="center"/>
        <w:rPr>
          <w:b/>
        </w:rPr>
      </w:pPr>
      <w:r>
        <w:rPr>
          <w:b/>
        </w:rPr>
        <w:t>Bilateral trade flows (% change)</w:t>
      </w:r>
    </w:p>
    <w:p w14:paraId="09FB5570" w14:textId="77777777" w:rsidR="00A41DEB" w:rsidRPr="00C76848"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799"/>
        <w:gridCol w:w="799"/>
        <w:gridCol w:w="800"/>
        <w:gridCol w:w="800"/>
        <w:gridCol w:w="800"/>
        <w:gridCol w:w="800"/>
        <w:gridCol w:w="800"/>
        <w:gridCol w:w="800"/>
        <w:gridCol w:w="800"/>
        <w:gridCol w:w="800"/>
        <w:gridCol w:w="791"/>
      </w:tblGrid>
      <w:tr w:rsidR="00A41DEB" w14:paraId="09FB557C" w14:textId="77777777" w:rsidTr="00C113B5">
        <w:tc>
          <w:tcPr>
            <w:tcW w:w="455" w:type="pct"/>
            <w:tcBorders>
              <w:top w:val="single" w:sz="6" w:space="0" w:color="78A22F" w:themeColor="accent1"/>
              <w:bottom w:val="single" w:sz="6" w:space="0" w:color="78A22F" w:themeColor="accent1"/>
            </w:tcBorders>
            <w:shd w:val="clear" w:color="auto" w:fill="auto"/>
          </w:tcPr>
          <w:p w14:paraId="09FB5571" w14:textId="77777777" w:rsidR="00A41DEB" w:rsidRDefault="00A41DEB" w:rsidP="00C113B5">
            <w:pPr>
              <w:pStyle w:val="TableColumnHeading"/>
              <w:jc w:val="left"/>
            </w:pPr>
          </w:p>
        </w:tc>
        <w:tc>
          <w:tcPr>
            <w:tcW w:w="455" w:type="pct"/>
            <w:tcBorders>
              <w:top w:val="single" w:sz="6" w:space="0" w:color="78A22F" w:themeColor="accent1"/>
              <w:bottom w:val="single" w:sz="6" w:space="0" w:color="78A22F" w:themeColor="accent1"/>
            </w:tcBorders>
            <w:shd w:val="clear" w:color="auto" w:fill="auto"/>
          </w:tcPr>
          <w:p w14:paraId="09FB5572" w14:textId="77777777" w:rsidR="00A41DEB" w:rsidRDefault="00A41DEB" w:rsidP="00C113B5">
            <w:pPr>
              <w:pStyle w:val="TableColumnHeading"/>
            </w:pPr>
            <w:proofErr w:type="spellStart"/>
            <w:r>
              <w:t>AUS</w:t>
            </w:r>
            <w:proofErr w:type="spellEnd"/>
          </w:p>
        </w:tc>
        <w:tc>
          <w:tcPr>
            <w:tcW w:w="455" w:type="pct"/>
            <w:tcBorders>
              <w:top w:val="single" w:sz="6" w:space="0" w:color="78A22F" w:themeColor="accent1"/>
              <w:bottom w:val="single" w:sz="6" w:space="0" w:color="78A22F" w:themeColor="accent1"/>
            </w:tcBorders>
            <w:shd w:val="clear" w:color="auto" w:fill="auto"/>
          </w:tcPr>
          <w:p w14:paraId="09FB5573" w14:textId="77777777" w:rsidR="00A41DEB" w:rsidRDefault="00A41DEB" w:rsidP="00C113B5">
            <w:pPr>
              <w:pStyle w:val="TableColumnHeading"/>
            </w:pPr>
            <w:proofErr w:type="spellStart"/>
            <w:r>
              <w:t>CHN</w:t>
            </w:r>
            <w:proofErr w:type="spellEnd"/>
          </w:p>
        </w:tc>
        <w:tc>
          <w:tcPr>
            <w:tcW w:w="455" w:type="pct"/>
            <w:tcBorders>
              <w:top w:val="single" w:sz="6" w:space="0" w:color="78A22F" w:themeColor="accent1"/>
              <w:bottom w:val="single" w:sz="6" w:space="0" w:color="78A22F" w:themeColor="accent1"/>
            </w:tcBorders>
            <w:shd w:val="clear" w:color="auto" w:fill="auto"/>
          </w:tcPr>
          <w:p w14:paraId="09FB5574" w14:textId="77777777" w:rsidR="00A41DEB" w:rsidRDefault="00A41DEB" w:rsidP="00C113B5">
            <w:pPr>
              <w:pStyle w:val="TableColumnHeading"/>
            </w:pPr>
            <w:r>
              <w:t>JPN</w:t>
            </w:r>
          </w:p>
        </w:tc>
        <w:tc>
          <w:tcPr>
            <w:tcW w:w="455" w:type="pct"/>
            <w:tcBorders>
              <w:top w:val="single" w:sz="6" w:space="0" w:color="78A22F" w:themeColor="accent1"/>
              <w:bottom w:val="single" w:sz="6" w:space="0" w:color="78A22F" w:themeColor="accent1"/>
            </w:tcBorders>
            <w:shd w:val="clear" w:color="auto" w:fill="auto"/>
          </w:tcPr>
          <w:p w14:paraId="09FB5575" w14:textId="77777777" w:rsidR="00A41DEB" w:rsidRDefault="00A41DEB" w:rsidP="00C113B5">
            <w:pPr>
              <w:pStyle w:val="TableColumnHeading"/>
            </w:pPr>
            <w:proofErr w:type="spellStart"/>
            <w:r>
              <w:t>KOR</w:t>
            </w:r>
            <w:proofErr w:type="spellEnd"/>
          </w:p>
        </w:tc>
        <w:tc>
          <w:tcPr>
            <w:tcW w:w="455" w:type="pct"/>
            <w:tcBorders>
              <w:top w:val="single" w:sz="6" w:space="0" w:color="78A22F" w:themeColor="accent1"/>
              <w:bottom w:val="single" w:sz="6" w:space="0" w:color="78A22F" w:themeColor="accent1"/>
            </w:tcBorders>
            <w:shd w:val="clear" w:color="auto" w:fill="auto"/>
          </w:tcPr>
          <w:p w14:paraId="09FB5576" w14:textId="77777777" w:rsidR="00A41DEB" w:rsidRDefault="00A41DEB" w:rsidP="00C113B5">
            <w:pPr>
              <w:pStyle w:val="TableColumnHeading"/>
            </w:pPr>
            <w:r>
              <w:t>CAN</w:t>
            </w:r>
          </w:p>
        </w:tc>
        <w:tc>
          <w:tcPr>
            <w:tcW w:w="455" w:type="pct"/>
            <w:tcBorders>
              <w:top w:val="single" w:sz="6" w:space="0" w:color="78A22F" w:themeColor="accent1"/>
              <w:bottom w:val="single" w:sz="6" w:space="0" w:color="78A22F" w:themeColor="accent1"/>
            </w:tcBorders>
            <w:shd w:val="clear" w:color="auto" w:fill="auto"/>
          </w:tcPr>
          <w:p w14:paraId="09FB5577" w14:textId="77777777" w:rsidR="00A41DEB" w:rsidRDefault="00A41DEB" w:rsidP="00C113B5">
            <w:pPr>
              <w:pStyle w:val="TableColumnHeading"/>
            </w:pPr>
            <w:r>
              <w:t>USA</w:t>
            </w:r>
          </w:p>
        </w:tc>
        <w:tc>
          <w:tcPr>
            <w:tcW w:w="455" w:type="pct"/>
            <w:tcBorders>
              <w:top w:val="single" w:sz="6" w:space="0" w:color="78A22F" w:themeColor="accent1"/>
              <w:bottom w:val="single" w:sz="6" w:space="0" w:color="78A22F" w:themeColor="accent1"/>
            </w:tcBorders>
            <w:shd w:val="clear" w:color="auto" w:fill="auto"/>
          </w:tcPr>
          <w:p w14:paraId="09FB5578" w14:textId="77777777" w:rsidR="00A41DEB" w:rsidRDefault="00A41DEB" w:rsidP="00C113B5">
            <w:pPr>
              <w:pStyle w:val="TableColumnHeading"/>
            </w:pPr>
            <w:r>
              <w:t>MEX</w:t>
            </w:r>
          </w:p>
        </w:tc>
        <w:tc>
          <w:tcPr>
            <w:tcW w:w="455" w:type="pct"/>
            <w:tcBorders>
              <w:top w:val="single" w:sz="6" w:space="0" w:color="78A22F" w:themeColor="accent1"/>
              <w:bottom w:val="single" w:sz="6" w:space="0" w:color="78A22F" w:themeColor="accent1"/>
            </w:tcBorders>
            <w:shd w:val="clear" w:color="auto" w:fill="auto"/>
          </w:tcPr>
          <w:p w14:paraId="09FB5579" w14:textId="77777777" w:rsidR="00A41DEB" w:rsidRDefault="00A41DEB" w:rsidP="00C113B5">
            <w:pPr>
              <w:pStyle w:val="TableColumnHeading"/>
            </w:pPr>
            <w:r>
              <w:t>EU</w:t>
            </w:r>
          </w:p>
        </w:tc>
        <w:tc>
          <w:tcPr>
            <w:tcW w:w="455" w:type="pct"/>
            <w:tcBorders>
              <w:top w:val="single" w:sz="6" w:space="0" w:color="78A22F" w:themeColor="accent1"/>
              <w:bottom w:val="single" w:sz="6" w:space="0" w:color="78A22F" w:themeColor="accent1"/>
            </w:tcBorders>
            <w:shd w:val="clear" w:color="auto" w:fill="auto"/>
          </w:tcPr>
          <w:p w14:paraId="09FB557A" w14:textId="77777777" w:rsidR="00A41DEB" w:rsidRDefault="00A41DEB" w:rsidP="00C113B5">
            <w:pPr>
              <w:pStyle w:val="TableColumnHeading"/>
            </w:pPr>
            <w:r>
              <w:t>ASEAN</w:t>
            </w:r>
          </w:p>
        </w:tc>
        <w:tc>
          <w:tcPr>
            <w:tcW w:w="455" w:type="pct"/>
            <w:tcBorders>
              <w:top w:val="single" w:sz="6" w:space="0" w:color="78A22F" w:themeColor="accent1"/>
              <w:bottom w:val="single" w:sz="6" w:space="0" w:color="78A22F" w:themeColor="accent1"/>
            </w:tcBorders>
            <w:shd w:val="clear" w:color="auto" w:fill="auto"/>
          </w:tcPr>
          <w:p w14:paraId="09FB557B" w14:textId="77777777" w:rsidR="00A41DEB" w:rsidRDefault="00A41DEB" w:rsidP="00C113B5">
            <w:pPr>
              <w:pStyle w:val="TableColumnHeading"/>
              <w:ind w:right="6"/>
            </w:pPr>
            <w:r>
              <w:t>REST</w:t>
            </w:r>
          </w:p>
        </w:tc>
      </w:tr>
      <w:tr w:rsidR="00A41DEB" w14:paraId="09FB5588" w14:textId="77777777" w:rsidTr="00C113B5">
        <w:tc>
          <w:tcPr>
            <w:tcW w:w="455" w:type="pct"/>
            <w:tcBorders>
              <w:top w:val="single" w:sz="6" w:space="0" w:color="78A22F" w:themeColor="accent1"/>
            </w:tcBorders>
          </w:tcPr>
          <w:p w14:paraId="09FB557D" w14:textId="77777777" w:rsidR="00A41DEB" w:rsidRDefault="00A41DEB" w:rsidP="00C113B5">
            <w:pPr>
              <w:pStyle w:val="TableUnitsRow"/>
              <w:jc w:val="left"/>
            </w:pPr>
            <w:proofErr w:type="spellStart"/>
            <w:r>
              <w:t>AUS</w:t>
            </w:r>
            <w:proofErr w:type="spellEnd"/>
          </w:p>
        </w:tc>
        <w:tc>
          <w:tcPr>
            <w:tcW w:w="455" w:type="pct"/>
            <w:tcBorders>
              <w:top w:val="single" w:sz="6" w:space="0" w:color="78A22F" w:themeColor="accent1"/>
            </w:tcBorders>
          </w:tcPr>
          <w:p w14:paraId="09FB557E" w14:textId="77777777" w:rsidR="00A41DEB" w:rsidRDefault="00A41DEB" w:rsidP="00C113B5">
            <w:pPr>
              <w:pStyle w:val="TableUnitsRow"/>
            </w:pPr>
            <w:r>
              <w:t>-</w:t>
            </w:r>
          </w:p>
        </w:tc>
        <w:tc>
          <w:tcPr>
            <w:tcW w:w="455" w:type="pct"/>
            <w:tcBorders>
              <w:top w:val="single" w:sz="6" w:space="0" w:color="78A22F" w:themeColor="accent1"/>
            </w:tcBorders>
          </w:tcPr>
          <w:p w14:paraId="09FB557F" w14:textId="77777777" w:rsidR="00A41DEB" w:rsidRDefault="00A41DEB" w:rsidP="00C113B5">
            <w:pPr>
              <w:pStyle w:val="TableUnitsRow"/>
            </w:pPr>
            <w:r>
              <w:t>-2.43</w:t>
            </w:r>
          </w:p>
        </w:tc>
        <w:tc>
          <w:tcPr>
            <w:tcW w:w="455" w:type="pct"/>
            <w:tcBorders>
              <w:top w:val="single" w:sz="6" w:space="0" w:color="78A22F" w:themeColor="accent1"/>
            </w:tcBorders>
          </w:tcPr>
          <w:p w14:paraId="09FB5580" w14:textId="77777777" w:rsidR="00A41DEB" w:rsidRDefault="00A41DEB" w:rsidP="00C113B5">
            <w:pPr>
              <w:pStyle w:val="TableUnitsRow"/>
            </w:pPr>
            <w:r>
              <w:t>0.13</w:t>
            </w:r>
          </w:p>
        </w:tc>
        <w:tc>
          <w:tcPr>
            <w:tcW w:w="455" w:type="pct"/>
            <w:tcBorders>
              <w:top w:val="single" w:sz="6" w:space="0" w:color="78A22F" w:themeColor="accent1"/>
            </w:tcBorders>
          </w:tcPr>
          <w:p w14:paraId="09FB5581" w14:textId="77777777" w:rsidR="00A41DEB" w:rsidRDefault="00A41DEB" w:rsidP="00C113B5">
            <w:pPr>
              <w:pStyle w:val="TableUnitsRow"/>
            </w:pPr>
            <w:r>
              <w:t>-0.03</w:t>
            </w:r>
          </w:p>
        </w:tc>
        <w:tc>
          <w:tcPr>
            <w:tcW w:w="455" w:type="pct"/>
            <w:tcBorders>
              <w:top w:val="single" w:sz="6" w:space="0" w:color="78A22F" w:themeColor="accent1"/>
            </w:tcBorders>
          </w:tcPr>
          <w:p w14:paraId="09FB5582" w14:textId="77777777" w:rsidR="00A41DEB" w:rsidRDefault="00A41DEB" w:rsidP="00C113B5">
            <w:pPr>
              <w:pStyle w:val="TableUnitsRow"/>
            </w:pPr>
            <w:r>
              <w:t>3.91</w:t>
            </w:r>
          </w:p>
        </w:tc>
        <w:tc>
          <w:tcPr>
            <w:tcW w:w="455" w:type="pct"/>
            <w:tcBorders>
              <w:top w:val="single" w:sz="6" w:space="0" w:color="78A22F" w:themeColor="accent1"/>
            </w:tcBorders>
          </w:tcPr>
          <w:p w14:paraId="09FB5583" w14:textId="77777777" w:rsidR="00A41DEB" w:rsidRDefault="00A41DEB" w:rsidP="00C113B5">
            <w:pPr>
              <w:pStyle w:val="TableUnitsRow"/>
            </w:pPr>
            <w:r>
              <w:t>13.29</w:t>
            </w:r>
          </w:p>
        </w:tc>
        <w:tc>
          <w:tcPr>
            <w:tcW w:w="455" w:type="pct"/>
            <w:tcBorders>
              <w:top w:val="single" w:sz="6" w:space="0" w:color="78A22F" w:themeColor="accent1"/>
            </w:tcBorders>
          </w:tcPr>
          <w:p w14:paraId="09FB5584" w14:textId="77777777" w:rsidR="00A41DEB" w:rsidRDefault="00A41DEB" w:rsidP="00C113B5">
            <w:pPr>
              <w:pStyle w:val="TableUnitsRow"/>
            </w:pPr>
            <w:r>
              <w:t>-22.19</w:t>
            </w:r>
          </w:p>
        </w:tc>
        <w:tc>
          <w:tcPr>
            <w:tcW w:w="455" w:type="pct"/>
            <w:tcBorders>
              <w:top w:val="single" w:sz="6" w:space="0" w:color="78A22F" w:themeColor="accent1"/>
            </w:tcBorders>
          </w:tcPr>
          <w:p w14:paraId="09FB5585" w14:textId="77777777" w:rsidR="00A41DEB" w:rsidRDefault="00A41DEB" w:rsidP="00C113B5">
            <w:pPr>
              <w:pStyle w:val="TableUnitsRow"/>
            </w:pPr>
            <w:r>
              <w:t>0.46</w:t>
            </w:r>
          </w:p>
        </w:tc>
        <w:tc>
          <w:tcPr>
            <w:tcW w:w="455" w:type="pct"/>
            <w:tcBorders>
              <w:top w:val="single" w:sz="6" w:space="0" w:color="78A22F" w:themeColor="accent1"/>
            </w:tcBorders>
          </w:tcPr>
          <w:p w14:paraId="09FB5586" w14:textId="77777777" w:rsidR="00A41DEB" w:rsidRDefault="00A41DEB" w:rsidP="00C113B5">
            <w:pPr>
              <w:pStyle w:val="TableUnitsRow"/>
            </w:pPr>
            <w:r>
              <w:t>1.41</w:t>
            </w:r>
          </w:p>
        </w:tc>
        <w:tc>
          <w:tcPr>
            <w:tcW w:w="455" w:type="pct"/>
            <w:tcBorders>
              <w:top w:val="single" w:sz="6" w:space="0" w:color="78A22F" w:themeColor="accent1"/>
            </w:tcBorders>
          </w:tcPr>
          <w:p w14:paraId="09FB5587" w14:textId="77777777" w:rsidR="00A41DEB" w:rsidRDefault="00A41DEB" w:rsidP="00C113B5">
            <w:pPr>
              <w:pStyle w:val="TableUnitsRow"/>
              <w:ind w:right="6"/>
            </w:pPr>
            <w:r>
              <w:t>0.17</w:t>
            </w:r>
          </w:p>
        </w:tc>
      </w:tr>
      <w:tr w:rsidR="00A41DEB" w14:paraId="09FB5594" w14:textId="77777777" w:rsidTr="00C113B5">
        <w:tc>
          <w:tcPr>
            <w:tcW w:w="455" w:type="pct"/>
          </w:tcPr>
          <w:p w14:paraId="09FB5589" w14:textId="77777777" w:rsidR="00A41DEB" w:rsidRDefault="00A41DEB" w:rsidP="00C113B5">
            <w:pPr>
              <w:pStyle w:val="TableBodyText"/>
              <w:jc w:val="left"/>
            </w:pPr>
            <w:proofErr w:type="spellStart"/>
            <w:r>
              <w:t>CHN</w:t>
            </w:r>
            <w:proofErr w:type="spellEnd"/>
          </w:p>
        </w:tc>
        <w:tc>
          <w:tcPr>
            <w:tcW w:w="455" w:type="pct"/>
          </w:tcPr>
          <w:p w14:paraId="09FB558A" w14:textId="77777777" w:rsidR="00A41DEB" w:rsidRDefault="00A41DEB" w:rsidP="00C113B5">
            <w:pPr>
              <w:pStyle w:val="TableBodyText"/>
            </w:pPr>
            <w:r>
              <w:t>16.64</w:t>
            </w:r>
          </w:p>
        </w:tc>
        <w:tc>
          <w:tcPr>
            <w:tcW w:w="455" w:type="pct"/>
          </w:tcPr>
          <w:p w14:paraId="09FB558B" w14:textId="77777777" w:rsidR="00A41DEB" w:rsidRDefault="00A41DEB" w:rsidP="00C113B5">
            <w:pPr>
              <w:pStyle w:val="TableBodyText"/>
            </w:pPr>
            <w:r>
              <w:t>-</w:t>
            </w:r>
          </w:p>
        </w:tc>
        <w:tc>
          <w:tcPr>
            <w:tcW w:w="455" w:type="pct"/>
          </w:tcPr>
          <w:p w14:paraId="09FB558C" w14:textId="77777777" w:rsidR="00A41DEB" w:rsidRDefault="00A41DEB" w:rsidP="00C113B5">
            <w:pPr>
              <w:pStyle w:val="TableBodyText"/>
            </w:pPr>
            <w:r>
              <w:t>16.94</w:t>
            </w:r>
          </w:p>
        </w:tc>
        <w:tc>
          <w:tcPr>
            <w:tcW w:w="455" w:type="pct"/>
          </w:tcPr>
          <w:p w14:paraId="09FB558D" w14:textId="77777777" w:rsidR="00A41DEB" w:rsidRDefault="00A41DEB" w:rsidP="00C113B5">
            <w:pPr>
              <w:pStyle w:val="TableBodyText"/>
            </w:pPr>
            <w:r>
              <w:t>18.81</w:t>
            </w:r>
          </w:p>
        </w:tc>
        <w:tc>
          <w:tcPr>
            <w:tcW w:w="455" w:type="pct"/>
          </w:tcPr>
          <w:p w14:paraId="09FB558E" w14:textId="77777777" w:rsidR="00A41DEB" w:rsidRDefault="00A41DEB" w:rsidP="00C113B5">
            <w:pPr>
              <w:pStyle w:val="TableBodyText"/>
            </w:pPr>
            <w:r>
              <w:t>23.06</w:t>
            </w:r>
          </w:p>
        </w:tc>
        <w:tc>
          <w:tcPr>
            <w:tcW w:w="455" w:type="pct"/>
          </w:tcPr>
          <w:p w14:paraId="09FB558F" w14:textId="77777777" w:rsidR="00A41DEB" w:rsidRDefault="00A41DEB" w:rsidP="00C113B5">
            <w:pPr>
              <w:pStyle w:val="TableBodyText"/>
            </w:pPr>
            <w:r>
              <w:t>-81.44</w:t>
            </w:r>
          </w:p>
        </w:tc>
        <w:tc>
          <w:tcPr>
            <w:tcW w:w="455" w:type="pct"/>
          </w:tcPr>
          <w:p w14:paraId="09FB5590" w14:textId="77777777" w:rsidR="00A41DEB" w:rsidRDefault="00A41DEB" w:rsidP="00C113B5">
            <w:pPr>
              <w:pStyle w:val="TableBodyText"/>
            </w:pPr>
            <w:r>
              <w:t>-6.13</w:t>
            </w:r>
          </w:p>
        </w:tc>
        <w:tc>
          <w:tcPr>
            <w:tcW w:w="455" w:type="pct"/>
          </w:tcPr>
          <w:p w14:paraId="09FB5591" w14:textId="77777777" w:rsidR="00A41DEB" w:rsidRDefault="00A41DEB" w:rsidP="00C113B5">
            <w:pPr>
              <w:pStyle w:val="TableBodyText"/>
            </w:pPr>
            <w:r>
              <w:t>20.50</w:t>
            </w:r>
          </w:p>
        </w:tc>
        <w:tc>
          <w:tcPr>
            <w:tcW w:w="455" w:type="pct"/>
          </w:tcPr>
          <w:p w14:paraId="09FB5592" w14:textId="77777777" w:rsidR="00A41DEB" w:rsidRDefault="00A41DEB" w:rsidP="00C113B5">
            <w:pPr>
              <w:pStyle w:val="TableBodyText"/>
            </w:pPr>
            <w:r>
              <w:t>21.64</w:t>
            </w:r>
          </w:p>
        </w:tc>
        <w:tc>
          <w:tcPr>
            <w:tcW w:w="455" w:type="pct"/>
          </w:tcPr>
          <w:p w14:paraId="09FB5593" w14:textId="77777777" w:rsidR="00A41DEB" w:rsidRDefault="00A41DEB" w:rsidP="00C113B5">
            <w:pPr>
              <w:pStyle w:val="TableBodyText"/>
              <w:ind w:right="6"/>
            </w:pPr>
            <w:r>
              <w:t>18.29</w:t>
            </w:r>
          </w:p>
        </w:tc>
      </w:tr>
      <w:tr w:rsidR="00A41DEB" w14:paraId="09FB55A0" w14:textId="77777777" w:rsidTr="00C113B5">
        <w:tc>
          <w:tcPr>
            <w:tcW w:w="455" w:type="pct"/>
          </w:tcPr>
          <w:p w14:paraId="09FB5595" w14:textId="77777777" w:rsidR="00A41DEB" w:rsidRDefault="00A41DEB" w:rsidP="00C113B5">
            <w:pPr>
              <w:pStyle w:val="TableBodyText"/>
              <w:jc w:val="left"/>
            </w:pPr>
            <w:r>
              <w:t>JPN</w:t>
            </w:r>
          </w:p>
        </w:tc>
        <w:tc>
          <w:tcPr>
            <w:tcW w:w="455" w:type="pct"/>
          </w:tcPr>
          <w:p w14:paraId="09FB5596" w14:textId="77777777" w:rsidR="00A41DEB" w:rsidRDefault="00A41DEB" w:rsidP="00C113B5">
            <w:pPr>
              <w:pStyle w:val="TableBodyText"/>
            </w:pPr>
            <w:r>
              <w:t>-1.65</w:t>
            </w:r>
          </w:p>
        </w:tc>
        <w:tc>
          <w:tcPr>
            <w:tcW w:w="455" w:type="pct"/>
          </w:tcPr>
          <w:p w14:paraId="09FB5597" w14:textId="77777777" w:rsidR="00A41DEB" w:rsidRDefault="00A41DEB" w:rsidP="00C113B5">
            <w:pPr>
              <w:pStyle w:val="TableBodyText"/>
            </w:pPr>
            <w:r>
              <w:t>-9.87</w:t>
            </w:r>
          </w:p>
        </w:tc>
        <w:tc>
          <w:tcPr>
            <w:tcW w:w="455" w:type="pct"/>
          </w:tcPr>
          <w:p w14:paraId="09FB5598" w14:textId="77777777" w:rsidR="00A41DEB" w:rsidRDefault="00A41DEB" w:rsidP="00C113B5">
            <w:pPr>
              <w:pStyle w:val="TableBodyText"/>
            </w:pPr>
            <w:r>
              <w:t>-</w:t>
            </w:r>
          </w:p>
        </w:tc>
        <w:tc>
          <w:tcPr>
            <w:tcW w:w="455" w:type="pct"/>
          </w:tcPr>
          <w:p w14:paraId="09FB5599" w14:textId="77777777" w:rsidR="00A41DEB" w:rsidRDefault="00A41DEB" w:rsidP="00C113B5">
            <w:pPr>
              <w:pStyle w:val="TableBodyText"/>
            </w:pPr>
            <w:r>
              <w:t>-2.66</w:t>
            </w:r>
          </w:p>
        </w:tc>
        <w:tc>
          <w:tcPr>
            <w:tcW w:w="455" w:type="pct"/>
          </w:tcPr>
          <w:p w14:paraId="09FB559A" w14:textId="77777777" w:rsidR="00A41DEB" w:rsidRDefault="00A41DEB" w:rsidP="00C113B5">
            <w:pPr>
              <w:pStyle w:val="TableBodyText"/>
            </w:pPr>
            <w:r>
              <w:t>2.52</w:t>
            </w:r>
          </w:p>
        </w:tc>
        <w:tc>
          <w:tcPr>
            <w:tcW w:w="455" w:type="pct"/>
          </w:tcPr>
          <w:p w14:paraId="09FB559B" w14:textId="77777777" w:rsidR="00A41DEB" w:rsidRDefault="00A41DEB" w:rsidP="00C113B5">
            <w:pPr>
              <w:pStyle w:val="TableBodyText"/>
            </w:pPr>
            <w:r>
              <w:t>28.78</w:t>
            </w:r>
          </w:p>
        </w:tc>
        <w:tc>
          <w:tcPr>
            <w:tcW w:w="455" w:type="pct"/>
          </w:tcPr>
          <w:p w14:paraId="09FB559C" w14:textId="77777777" w:rsidR="00A41DEB" w:rsidRDefault="00A41DEB" w:rsidP="00C113B5">
            <w:pPr>
              <w:pStyle w:val="TableBodyText"/>
            </w:pPr>
            <w:r>
              <w:t>-23.56</w:t>
            </w:r>
          </w:p>
        </w:tc>
        <w:tc>
          <w:tcPr>
            <w:tcW w:w="455" w:type="pct"/>
          </w:tcPr>
          <w:p w14:paraId="09FB559D" w14:textId="77777777" w:rsidR="00A41DEB" w:rsidRDefault="00A41DEB" w:rsidP="00C113B5">
            <w:pPr>
              <w:pStyle w:val="TableBodyText"/>
            </w:pPr>
            <w:r>
              <w:t>-1.85</w:t>
            </w:r>
          </w:p>
        </w:tc>
        <w:tc>
          <w:tcPr>
            <w:tcW w:w="455" w:type="pct"/>
          </w:tcPr>
          <w:p w14:paraId="09FB559E" w14:textId="77777777" w:rsidR="00A41DEB" w:rsidRDefault="00A41DEB" w:rsidP="00C113B5">
            <w:pPr>
              <w:pStyle w:val="TableBodyText"/>
            </w:pPr>
            <w:r>
              <w:t>-0.39</w:t>
            </w:r>
          </w:p>
        </w:tc>
        <w:tc>
          <w:tcPr>
            <w:tcW w:w="455" w:type="pct"/>
          </w:tcPr>
          <w:p w14:paraId="09FB559F" w14:textId="77777777" w:rsidR="00A41DEB" w:rsidRDefault="00A41DEB" w:rsidP="00C113B5">
            <w:pPr>
              <w:pStyle w:val="TableBodyText"/>
              <w:ind w:right="6"/>
            </w:pPr>
            <w:r>
              <w:t>-2.18</w:t>
            </w:r>
          </w:p>
        </w:tc>
      </w:tr>
      <w:tr w:rsidR="00A41DEB" w14:paraId="09FB55AC" w14:textId="77777777" w:rsidTr="00C113B5">
        <w:tc>
          <w:tcPr>
            <w:tcW w:w="455" w:type="pct"/>
          </w:tcPr>
          <w:p w14:paraId="09FB55A1" w14:textId="77777777" w:rsidR="00A41DEB" w:rsidRDefault="00A41DEB" w:rsidP="00C113B5">
            <w:pPr>
              <w:pStyle w:val="TableBodyText"/>
              <w:jc w:val="left"/>
            </w:pPr>
            <w:proofErr w:type="spellStart"/>
            <w:r>
              <w:t>KOR</w:t>
            </w:r>
            <w:proofErr w:type="spellEnd"/>
          </w:p>
        </w:tc>
        <w:tc>
          <w:tcPr>
            <w:tcW w:w="455" w:type="pct"/>
          </w:tcPr>
          <w:p w14:paraId="09FB55A2" w14:textId="77777777" w:rsidR="00A41DEB" w:rsidRDefault="00A41DEB" w:rsidP="00C113B5">
            <w:pPr>
              <w:pStyle w:val="TableBodyText"/>
            </w:pPr>
            <w:r>
              <w:t>-1.95</w:t>
            </w:r>
          </w:p>
        </w:tc>
        <w:tc>
          <w:tcPr>
            <w:tcW w:w="455" w:type="pct"/>
          </w:tcPr>
          <w:p w14:paraId="09FB55A3" w14:textId="77777777" w:rsidR="00A41DEB" w:rsidRDefault="00A41DEB" w:rsidP="00C113B5">
            <w:pPr>
              <w:pStyle w:val="TableBodyText"/>
            </w:pPr>
            <w:r>
              <w:t>-9.02</w:t>
            </w:r>
          </w:p>
        </w:tc>
        <w:tc>
          <w:tcPr>
            <w:tcW w:w="455" w:type="pct"/>
          </w:tcPr>
          <w:p w14:paraId="09FB55A4" w14:textId="77777777" w:rsidR="00A41DEB" w:rsidRDefault="00A41DEB" w:rsidP="00C113B5">
            <w:pPr>
              <w:pStyle w:val="TableBodyText"/>
            </w:pPr>
            <w:r>
              <w:t>-2.38</w:t>
            </w:r>
          </w:p>
        </w:tc>
        <w:tc>
          <w:tcPr>
            <w:tcW w:w="455" w:type="pct"/>
          </w:tcPr>
          <w:p w14:paraId="09FB55A5" w14:textId="77777777" w:rsidR="00A41DEB" w:rsidRDefault="00A41DEB" w:rsidP="00C113B5">
            <w:pPr>
              <w:pStyle w:val="TableBodyText"/>
            </w:pPr>
            <w:r>
              <w:t>-</w:t>
            </w:r>
          </w:p>
        </w:tc>
        <w:tc>
          <w:tcPr>
            <w:tcW w:w="455" w:type="pct"/>
          </w:tcPr>
          <w:p w14:paraId="09FB55A6" w14:textId="77777777" w:rsidR="00A41DEB" w:rsidRDefault="00A41DEB" w:rsidP="00C113B5">
            <w:pPr>
              <w:pStyle w:val="TableBodyText"/>
            </w:pPr>
            <w:r>
              <w:t>2.11</w:t>
            </w:r>
          </w:p>
        </w:tc>
        <w:tc>
          <w:tcPr>
            <w:tcW w:w="455" w:type="pct"/>
          </w:tcPr>
          <w:p w14:paraId="09FB55A7" w14:textId="77777777" w:rsidR="00A41DEB" w:rsidRDefault="00A41DEB" w:rsidP="00C113B5">
            <w:pPr>
              <w:pStyle w:val="TableBodyText"/>
            </w:pPr>
            <w:r>
              <w:t>38.80</w:t>
            </w:r>
          </w:p>
        </w:tc>
        <w:tc>
          <w:tcPr>
            <w:tcW w:w="455" w:type="pct"/>
          </w:tcPr>
          <w:p w14:paraId="09FB55A8" w14:textId="77777777" w:rsidR="00A41DEB" w:rsidRDefault="00A41DEB" w:rsidP="00C113B5">
            <w:pPr>
              <w:pStyle w:val="TableBodyText"/>
            </w:pPr>
            <w:r>
              <w:t>-24.12</w:t>
            </w:r>
          </w:p>
        </w:tc>
        <w:tc>
          <w:tcPr>
            <w:tcW w:w="455" w:type="pct"/>
          </w:tcPr>
          <w:p w14:paraId="09FB55A9" w14:textId="77777777" w:rsidR="00A41DEB" w:rsidRDefault="00A41DEB" w:rsidP="00C113B5">
            <w:pPr>
              <w:pStyle w:val="TableBodyText"/>
            </w:pPr>
            <w:r>
              <w:t>-1.56</w:t>
            </w:r>
          </w:p>
        </w:tc>
        <w:tc>
          <w:tcPr>
            <w:tcW w:w="455" w:type="pct"/>
          </w:tcPr>
          <w:p w14:paraId="09FB55AA" w14:textId="77777777" w:rsidR="00A41DEB" w:rsidRDefault="00A41DEB" w:rsidP="00C113B5">
            <w:pPr>
              <w:pStyle w:val="TableBodyText"/>
            </w:pPr>
            <w:r>
              <w:t>0.75</w:t>
            </w:r>
          </w:p>
        </w:tc>
        <w:tc>
          <w:tcPr>
            <w:tcW w:w="455" w:type="pct"/>
          </w:tcPr>
          <w:p w14:paraId="09FB55AB" w14:textId="77777777" w:rsidR="00A41DEB" w:rsidRDefault="00A41DEB" w:rsidP="00C113B5">
            <w:pPr>
              <w:pStyle w:val="TableBodyText"/>
              <w:ind w:right="6"/>
            </w:pPr>
            <w:r>
              <w:t>-2.28</w:t>
            </w:r>
          </w:p>
        </w:tc>
      </w:tr>
      <w:tr w:rsidR="00A41DEB" w14:paraId="09FB55B8" w14:textId="77777777" w:rsidTr="00C113B5">
        <w:tc>
          <w:tcPr>
            <w:tcW w:w="455" w:type="pct"/>
          </w:tcPr>
          <w:p w14:paraId="09FB55AD" w14:textId="77777777" w:rsidR="00A41DEB" w:rsidRDefault="00A41DEB" w:rsidP="00C113B5">
            <w:pPr>
              <w:pStyle w:val="TableBodyText"/>
              <w:jc w:val="left"/>
            </w:pPr>
            <w:r>
              <w:t>CAN</w:t>
            </w:r>
          </w:p>
        </w:tc>
        <w:tc>
          <w:tcPr>
            <w:tcW w:w="455" w:type="pct"/>
          </w:tcPr>
          <w:p w14:paraId="09FB55AE" w14:textId="77777777" w:rsidR="00A41DEB" w:rsidRDefault="00A41DEB" w:rsidP="00C113B5">
            <w:pPr>
              <w:pStyle w:val="TableBodyText"/>
            </w:pPr>
            <w:r>
              <w:t>-9.26</w:t>
            </w:r>
          </w:p>
        </w:tc>
        <w:tc>
          <w:tcPr>
            <w:tcW w:w="455" w:type="pct"/>
          </w:tcPr>
          <w:p w14:paraId="09FB55AF" w14:textId="77777777" w:rsidR="00A41DEB" w:rsidRDefault="00A41DEB" w:rsidP="00C113B5">
            <w:pPr>
              <w:pStyle w:val="TableBodyText"/>
            </w:pPr>
            <w:r>
              <w:t>-12.17</w:t>
            </w:r>
          </w:p>
        </w:tc>
        <w:tc>
          <w:tcPr>
            <w:tcW w:w="455" w:type="pct"/>
          </w:tcPr>
          <w:p w14:paraId="09FB55B0" w14:textId="77777777" w:rsidR="00A41DEB" w:rsidRDefault="00A41DEB" w:rsidP="00C113B5">
            <w:pPr>
              <w:pStyle w:val="TableBodyText"/>
            </w:pPr>
            <w:r>
              <w:t>-6.73</w:t>
            </w:r>
          </w:p>
        </w:tc>
        <w:tc>
          <w:tcPr>
            <w:tcW w:w="455" w:type="pct"/>
          </w:tcPr>
          <w:p w14:paraId="09FB55B1" w14:textId="77777777" w:rsidR="00A41DEB" w:rsidRDefault="00A41DEB" w:rsidP="00C113B5">
            <w:pPr>
              <w:pStyle w:val="TableBodyText"/>
            </w:pPr>
            <w:r>
              <w:t>-6.40</w:t>
            </w:r>
          </w:p>
        </w:tc>
        <w:tc>
          <w:tcPr>
            <w:tcW w:w="455" w:type="pct"/>
          </w:tcPr>
          <w:p w14:paraId="09FB55B2" w14:textId="77777777" w:rsidR="00A41DEB" w:rsidRDefault="00A41DEB" w:rsidP="00C113B5">
            <w:pPr>
              <w:pStyle w:val="TableBodyText"/>
            </w:pPr>
            <w:r>
              <w:t>-</w:t>
            </w:r>
          </w:p>
        </w:tc>
        <w:tc>
          <w:tcPr>
            <w:tcW w:w="455" w:type="pct"/>
          </w:tcPr>
          <w:p w14:paraId="09FB55B3" w14:textId="77777777" w:rsidR="00A41DEB" w:rsidRDefault="00A41DEB" w:rsidP="00C113B5">
            <w:pPr>
              <w:pStyle w:val="TableBodyText"/>
            </w:pPr>
            <w:r>
              <w:t>9.48</w:t>
            </w:r>
          </w:p>
        </w:tc>
        <w:tc>
          <w:tcPr>
            <w:tcW w:w="455" w:type="pct"/>
          </w:tcPr>
          <w:p w14:paraId="09FB55B4" w14:textId="77777777" w:rsidR="00A41DEB" w:rsidRDefault="00A41DEB" w:rsidP="00C113B5">
            <w:pPr>
              <w:pStyle w:val="TableBodyText"/>
            </w:pPr>
            <w:r>
              <w:t>-25.96</w:t>
            </w:r>
          </w:p>
        </w:tc>
        <w:tc>
          <w:tcPr>
            <w:tcW w:w="455" w:type="pct"/>
          </w:tcPr>
          <w:p w14:paraId="09FB55B5" w14:textId="77777777" w:rsidR="00A41DEB" w:rsidRDefault="00A41DEB" w:rsidP="00C113B5">
            <w:pPr>
              <w:pStyle w:val="TableBodyText"/>
            </w:pPr>
            <w:r>
              <w:t>-6.89</w:t>
            </w:r>
          </w:p>
        </w:tc>
        <w:tc>
          <w:tcPr>
            <w:tcW w:w="455" w:type="pct"/>
          </w:tcPr>
          <w:p w14:paraId="09FB55B6" w14:textId="77777777" w:rsidR="00A41DEB" w:rsidRDefault="00A41DEB" w:rsidP="00C113B5">
            <w:pPr>
              <w:pStyle w:val="TableBodyText"/>
            </w:pPr>
            <w:r>
              <w:t>-5.73</w:t>
            </w:r>
          </w:p>
        </w:tc>
        <w:tc>
          <w:tcPr>
            <w:tcW w:w="455" w:type="pct"/>
          </w:tcPr>
          <w:p w14:paraId="09FB55B7" w14:textId="77777777" w:rsidR="00A41DEB" w:rsidRDefault="00A41DEB" w:rsidP="00C113B5">
            <w:pPr>
              <w:pStyle w:val="TableBodyText"/>
              <w:ind w:right="6"/>
            </w:pPr>
            <w:r>
              <w:t>-7.36</w:t>
            </w:r>
          </w:p>
        </w:tc>
      </w:tr>
      <w:tr w:rsidR="00A41DEB" w14:paraId="09FB55C4" w14:textId="77777777" w:rsidTr="00C113B5">
        <w:tc>
          <w:tcPr>
            <w:tcW w:w="455" w:type="pct"/>
          </w:tcPr>
          <w:p w14:paraId="09FB55B9" w14:textId="77777777" w:rsidR="00A41DEB" w:rsidRDefault="00A41DEB" w:rsidP="00C113B5">
            <w:pPr>
              <w:pStyle w:val="TableBodyText"/>
              <w:jc w:val="left"/>
            </w:pPr>
            <w:r>
              <w:t>USA</w:t>
            </w:r>
          </w:p>
        </w:tc>
        <w:tc>
          <w:tcPr>
            <w:tcW w:w="455" w:type="pct"/>
          </w:tcPr>
          <w:p w14:paraId="09FB55BA" w14:textId="77777777" w:rsidR="00A41DEB" w:rsidRDefault="00A41DEB" w:rsidP="00C113B5">
            <w:pPr>
              <w:pStyle w:val="TableBodyText"/>
            </w:pPr>
            <w:r>
              <w:t>-8.60</w:t>
            </w:r>
          </w:p>
        </w:tc>
        <w:tc>
          <w:tcPr>
            <w:tcW w:w="455" w:type="pct"/>
          </w:tcPr>
          <w:p w14:paraId="09FB55BB" w14:textId="77777777" w:rsidR="00A41DEB" w:rsidRDefault="00A41DEB" w:rsidP="00C113B5">
            <w:pPr>
              <w:pStyle w:val="TableBodyText"/>
            </w:pPr>
            <w:r>
              <w:t>-14.20</w:t>
            </w:r>
          </w:p>
        </w:tc>
        <w:tc>
          <w:tcPr>
            <w:tcW w:w="455" w:type="pct"/>
          </w:tcPr>
          <w:p w14:paraId="09FB55BC" w14:textId="77777777" w:rsidR="00A41DEB" w:rsidRDefault="00A41DEB" w:rsidP="00C113B5">
            <w:pPr>
              <w:pStyle w:val="TableBodyText"/>
            </w:pPr>
            <w:r>
              <w:t>-6.70</w:t>
            </w:r>
          </w:p>
        </w:tc>
        <w:tc>
          <w:tcPr>
            <w:tcW w:w="455" w:type="pct"/>
          </w:tcPr>
          <w:p w14:paraId="09FB55BD" w14:textId="77777777" w:rsidR="00A41DEB" w:rsidRDefault="00A41DEB" w:rsidP="00C113B5">
            <w:pPr>
              <w:pStyle w:val="TableBodyText"/>
            </w:pPr>
            <w:r>
              <w:t>-7.57</w:t>
            </w:r>
          </w:p>
        </w:tc>
        <w:tc>
          <w:tcPr>
            <w:tcW w:w="455" w:type="pct"/>
          </w:tcPr>
          <w:p w14:paraId="09FB55BE" w14:textId="77777777" w:rsidR="00A41DEB" w:rsidRDefault="00A41DEB" w:rsidP="00C113B5">
            <w:pPr>
              <w:pStyle w:val="TableBodyText"/>
            </w:pPr>
            <w:r>
              <w:t>-3.35</w:t>
            </w:r>
          </w:p>
        </w:tc>
        <w:tc>
          <w:tcPr>
            <w:tcW w:w="455" w:type="pct"/>
          </w:tcPr>
          <w:p w14:paraId="09FB55BF" w14:textId="77777777" w:rsidR="00A41DEB" w:rsidRDefault="00A41DEB" w:rsidP="00C113B5">
            <w:pPr>
              <w:pStyle w:val="TableBodyText"/>
            </w:pPr>
            <w:r>
              <w:t>-</w:t>
            </w:r>
          </w:p>
        </w:tc>
        <w:tc>
          <w:tcPr>
            <w:tcW w:w="455" w:type="pct"/>
          </w:tcPr>
          <w:p w14:paraId="09FB55C0" w14:textId="77777777" w:rsidR="00A41DEB" w:rsidRDefault="00A41DEB" w:rsidP="00C113B5">
            <w:pPr>
              <w:pStyle w:val="TableBodyText"/>
            </w:pPr>
            <w:r>
              <w:t>-26.83</w:t>
            </w:r>
          </w:p>
        </w:tc>
        <w:tc>
          <w:tcPr>
            <w:tcW w:w="455" w:type="pct"/>
          </w:tcPr>
          <w:p w14:paraId="09FB55C1" w14:textId="77777777" w:rsidR="00A41DEB" w:rsidRDefault="00A41DEB" w:rsidP="00C113B5">
            <w:pPr>
              <w:pStyle w:val="TableBodyText"/>
            </w:pPr>
            <w:r>
              <w:t>-6.23</w:t>
            </w:r>
          </w:p>
        </w:tc>
        <w:tc>
          <w:tcPr>
            <w:tcW w:w="455" w:type="pct"/>
          </w:tcPr>
          <w:p w14:paraId="09FB55C2" w14:textId="77777777" w:rsidR="00A41DEB" w:rsidRDefault="00A41DEB" w:rsidP="00C113B5">
            <w:pPr>
              <w:pStyle w:val="TableBodyText"/>
            </w:pPr>
            <w:r>
              <w:t>-7.32</w:t>
            </w:r>
          </w:p>
        </w:tc>
        <w:tc>
          <w:tcPr>
            <w:tcW w:w="455" w:type="pct"/>
          </w:tcPr>
          <w:p w14:paraId="09FB55C3" w14:textId="77777777" w:rsidR="00A41DEB" w:rsidRDefault="00A41DEB" w:rsidP="00C113B5">
            <w:pPr>
              <w:pStyle w:val="TableBodyText"/>
              <w:ind w:right="6"/>
            </w:pPr>
            <w:r>
              <w:t>-7.19</w:t>
            </w:r>
          </w:p>
        </w:tc>
      </w:tr>
      <w:tr w:rsidR="00A41DEB" w14:paraId="09FB55D0" w14:textId="77777777" w:rsidTr="00C113B5">
        <w:tc>
          <w:tcPr>
            <w:tcW w:w="455" w:type="pct"/>
          </w:tcPr>
          <w:p w14:paraId="09FB55C5" w14:textId="77777777" w:rsidR="00A41DEB" w:rsidRDefault="00A41DEB" w:rsidP="00C113B5">
            <w:pPr>
              <w:pStyle w:val="TableBodyText"/>
              <w:jc w:val="left"/>
            </w:pPr>
            <w:r>
              <w:t>MEX</w:t>
            </w:r>
          </w:p>
        </w:tc>
        <w:tc>
          <w:tcPr>
            <w:tcW w:w="455" w:type="pct"/>
          </w:tcPr>
          <w:p w14:paraId="09FB55C6" w14:textId="77777777" w:rsidR="00A41DEB" w:rsidRDefault="00A41DEB" w:rsidP="00C113B5">
            <w:pPr>
              <w:pStyle w:val="TableBodyText"/>
            </w:pPr>
            <w:r>
              <w:t>82.72</w:t>
            </w:r>
          </w:p>
        </w:tc>
        <w:tc>
          <w:tcPr>
            <w:tcW w:w="455" w:type="pct"/>
          </w:tcPr>
          <w:p w14:paraId="09FB55C7" w14:textId="77777777" w:rsidR="00A41DEB" w:rsidRDefault="00A41DEB" w:rsidP="00C113B5">
            <w:pPr>
              <w:pStyle w:val="TableBodyText"/>
            </w:pPr>
            <w:r>
              <w:t>85.72</w:t>
            </w:r>
          </w:p>
        </w:tc>
        <w:tc>
          <w:tcPr>
            <w:tcW w:w="455" w:type="pct"/>
          </w:tcPr>
          <w:p w14:paraId="09FB55C8" w14:textId="77777777" w:rsidR="00A41DEB" w:rsidRDefault="00A41DEB" w:rsidP="00C113B5">
            <w:pPr>
              <w:pStyle w:val="TableBodyText"/>
            </w:pPr>
            <w:r>
              <w:t>108.88</w:t>
            </w:r>
          </w:p>
        </w:tc>
        <w:tc>
          <w:tcPr>
            <w:tcW w:w="455" w:type="pct"/>
          </w:tcPr>
          <w:p w14:paraId="09FB55C9" w14:textId="77777777" w:rsidR="00A41DEB" w:rsidRDefault="00A41DEB" w:rsidP="00C113B5">
            <w:pPr>
              <w:pStyle w:val="TableBodyText"/>
            </w:pPr>
            <w:r>
              <w:t>75.46</w:t>
            </w:r>
          </w:p>
        </w:tc>
        <w:tc>
          <w:tcPr>
            <w:tcW w:w="455" w:type="pct"/>
          </w:tcPr>
          <w:p w14:paraId="09FB55CA" w14:textId="77777777" w:rsidR="00A41DEB" w:rsidRDefault="00A41DEB" w:rsidP="00C113B5">
            <w:pPr>
              <w:pStyle w:val="TableBodyText"/>
            </w:pPr>
            <w:r>
              <w:t>107.02</w:t>
            </w:r>
          </w:p>
        </w:tc>
        <w:tc>
          <w:tcPr>
            <w:tcW w:w="455" w:type="pct"/>
          </w:tcPr>
          <w:p w14:paraId="09FB55CB" w14:textId="77777777" w:rsidR="00A41DEB" w:rsidRDefault="00A41DEB" w:rsidP="00C113B5">
            <w:pPr>
              <w:pStyle w:val="TableBodyText"/>
            </w:pPr>
            <w:r>
              <w:t>-62.00</w:t>
            </w:r>
          </w:p>
        </w:tc>
        <w:tc>
          <w:tcPr>
            <w:tcW w:w="455" w:type="pct"/>
          </w:tcPr>
          <w:p w14:paraId="09FB55CC" w14:textId="77777777" w:rsidR="00A41DEB" w:rsidRDefault="00A41DEB" w:rsidP="00C113B5">
            <w:pPr>
              <w:pStyle w:val="TableBodyText"/>
            </w:pPr>
            <w:r>
              <w:t>-</w:t>
            </w:r>
          </w:p>
        </w:tc>
        <w:tc>
          <w:tcPr>
            <w:tcW w:w="455" w:type="pct"/>
          </w:tcPr>
          <w:p w14:paraId="09FB55CD" w14:textId="77777777" w:rsidR="00A41DEB" w:rsidRDefault="00A41DEB" w:rsidP="00C113B5">
            <w:pPr>
              <w:pStyle w:val="TableBodyText"/>
            </w:pPr>
            <w:r>
              <w:t>128.61</w:t>
            </w:r>
          </w:p>
        </w:tc>
        <w:tc>
          <w:tcPr>
            <w:tcW w:w="455" w:type="pct"/>
          </w:tcPr>
          <w:p w14:paraId="09FB55CE" w14:textId="77777777" w:rsidR="00A41DEB" w:rsidRDefault="00A41DEB" w:rsidP="00C113B5">
            <w:pPr>
              <w:pStyle w:val="TableBodyText"/>
            </w:pPr>
            <w:r>
              <w:t>99.83</w:t>
            </w:r>
          </w:p>
        </w:tc>
        <w:tc>
          <w:tcPr>
            <w:tcW w:w="455" w:type="pct"/>
          </w:tcPr>
          <w:p w14:paraId="09FB55CF" w14:textId="77777777" w:rsidR="00A41DEB" w:rsidRDefault="00A41DEB" w:rsidP="00C113B5">
            <w:pPr>
              <w:pStyle w:val="TableBodyText"/>
              <w:ind w:right="6"/>
            </w:pPr>
            <w:r>
              <w:t>98.88</w:t>
            </w:r>
          </w:p>
        </w:tc>
      </w:tr>
      <w:tr w:rsidR="00A41DEB" w14:paraId="09FB55DC" w14:textId="77777777" w:rsidTr="00C113B5">
        <w:tc>
          <w:tcPr>
            <w:tcW w:w="455" w:type="pct"/>
          </w:tcPr>
          <w:p w14:paraId="09FB55D1" w14:textId="77777777" w:rsidR="00A41DEB" w:rsidRDefault="00A41DEB" w:rsidP="00C113B5">
            <w:pPr>
              <w:pStyle w:val="TableBodyText"/>
              <w:jc w:val="left"/>
            </w:pPr>
            <w:r>
              <w:t>EU</w:t>
            </w:r>
          </w:p>
        </w:tc>
        <w:tc>
          <w:tcPr>
            <w:tcW w:w="455" w:type="pct"/>
          </w:tcPr>
          <w:p w14:paraId="09FB55D2" w14:textId="77777777" w:rsidR="00A41DEB" w:rsidRDefault="00A41DEB" w:rsidP="00C113B5">
            <w:pPr>
              <w:pStyle w:val="TableBodyText"/>
            </w:pPr>
            <w:r>
              <w:t>-1.39</w:t>
            </w:r>
          </w:p>
        </w:tc>
        <w:tc>
          <w:tcPr>
            <w:tcW w:w="455" w:type="pct"/>
          </w:tcPr>
          <w:p w14:paraId="09FB55D3" w14:textId="77777777" w:rsidR="00A41DEB" w:rsidRDefault="00A41DEB" w:rsidP="00C113B5">
            <w:pPr>
              <w:pStyle w:val="TableBodyText"/>
            </w:pPr>
            <w:r>
              <w:t>-8.46</w:t>
            </w:r>
          </w:p>
        </w:tc>
        <w:tc>
          <w:tcPr>
            <w:tcW w:w="455" w:type="pct"/>
          </w:tcPr>
          <w:p w14:paraId="09FB55D4" w14:textId="77777777" w:rsidR="00A41DEB" w:rsidRDefault="00A41DEB" w:rsidP="00C113B5">
            <w:pPr>
              <w:pStyle w:val="TableBodyText"/>
            </w:pPr>
            <w:r>
              <w:t>-1.48</w:t>
            </w:r>
          </w:p>
        </w:tc>
        <w:tc>
          <w:tcPr>
            <w:tcW w:w="455" w:type="pct"/>
          </w:tcPr>
          <w:p w14:paraId="09FB55D5" w14:textId="77777777" w:rsidR="00A41DEB" w:rsidRDefault="00A41DEB" w:rsidP="00C113B5">
            <w:pPr>
              <w:pStyle w:val="TableBodyText"/>
            </w:pPr>
            <w:r>
              <w:t>-1.08</w:t>
            </w:r>
          </w:p>
        </w:tc>
        <w:tc>
          <w:tcPr>
            <w:tcW w:w="455" w:type="pct"/>
          </w:tcPr>
          <w:p w14:paraId="09FB55D6" w14:textId="77777777" w:rsidR="00A41DEB" w:rsidRDefault="00A41DEB" w:rsidP="00C113B5">
            <w:pPr>
              <w:pStyle w:val="TableBodyText"/>
            </w:pPr>
            <w:r>
              <w:t>3.59</w:t>
            </w:r>
          </w:p>
        </w:tc>
        <w:tc>
          <w:tcPr>
            <w:tcW w:w="455" w:type="pct"/>
          </w:tcPr>
          <w:p w14:paraId="09FB55D7" w14:textId="77777777" w:rsidR="00A41DEB" w:rsidRDefault="00A41DEB" w:rsidP="00C113B5">
            <w:pPr>
              <w:pStyle w:val="TableBodyText"/>
            </w:pPr>
            <w:r>
              <w:t>18.37</w:t>
            </w:r>
          </w:p>
        </w:tc>
        <w:tc>
          <w:tcPr>
            <w:tcW w:w="455" w:type="pct"/>
          </w:tcPr>
          <w:p w14:paraId="09FB55D8" w14:textId="77777777" w:rsidR="00A41DEB" w:rsidRDefault="00A41DEB" w:rsidP="00C113B5">
            <w:pPr>
              <w:pStyle w:val="TableBodyText"/>
            </w:pPr>
            <w:r>
              <w:t>-22.26</w:t>
            </w:r>
          </w:p>
        </w:tc>
        <w:tc>
          <w:tcPr>
            <w:tcW w:w="455" w:type="pct"/>
          </w:tcPr>
          <w:p w14:paraId="09FB55D9" w14:textId="77777777" w:rsidR="00A41DEB" w:rsidRDefault="00A41DEB" w:rsidP="00C113B5">
            <w:pPr>
              <w:pStyle w:val="TableBodyText"/>
            </w:pPr>
            <w:r>
              <w:t>-0.51</w:t>
            </w:r>
          </w:p>
        </w:tc>
        <w:tc>
          <w:tcPr>
            <w:tcW w:w="455" w:type="pct"/>
          </w:tcPr>
          <w:p w14:paraId="09FB55DA" w14:textId="77777777" w:rsidR="00A41DEB" w:rsidRDefault="00A41DEB" w:rsidP="00C113B5">
            <w:pPr>
              <w:pStyle w:val="TableBodyText"/>
            </w:pPr>
            <w:r>
              <w:t>1.04</w:t>
            </w:r>
          </w:p>
        </w:tc>
        <w:tc>
          <w:tcPr>
            <w:tcW w:w="455" w:type="pct"/>
          </w:tcPr>
          <w:p w14:paraId="09FB55DB" w14:textId="77777777" w:rsidR="00A41DEB" w:rsidRDefault="00A41DEB" w:rsidP="00C113B5">
            <w:pPr>
              <w:pStyle w:val="TableBodyText"/>
              <w:ind w:right="6"/>
            </w:pPr>
            <w:r>
              <w:t>-1.12</w:t>
            </w:r>
          </w:p>
        </w:tc>
      </w:tr>
      <w:tr w:rsidR="00A41DEB" w14:paraId="09FB55E8" w14:textId="77777777" w:rsidTr="00C113B5">
        <w:tc>
          <w:tcPr>
            <w:tcW w:w="455" w:type="pct"/>
          </w:tcPr>
          <w:p w14:paraId="09FB55DD" w14:textId="77777777" w:rsidR="00A41DEB" w:rsidRDefault="00A41DEB" w:rsidP="00C113B5">
            <w:pPr>
              <w:pStyle w:val="TableBodyText"/>
              <w:jc w:val="left"/>
            </w:pPr>
            <w:r>
              <w:t>ASEAN</w:t>
            </w:r>
          </w:p>
        </w:tc>
        <w:tc>
          <w:tcPr>
            <w:tcW w:w="455" w:type="pct"/>
          </w:tcPr>
          <w:p w14:paraId="09FB55DE" w14:textId="77777777" w:rsidR="00A41DEB" w:rsidRDefault="00A41DEB" w:rsidP="00C113B5">
            <w:pPr>
              <w:pStyle w:val="TableBodyText"/>
            </w:pPr>
            <w:r>
              <w:t>-2.69</w:t>
            </w:r>
          </w:p>
        </w:tc>
        <w:tc>
          <w:tcPr>
            <w:tcW w:w="455" w:type="pct"/>
          </w:tcPr>
          <w:p w14:paraId="09FB55DF" w14:textId="77777777" w:rsidR="00A41DEB" w:rsidRDefault="00A41DEB" w:rsidP="00C113B5">
            <w:pPr>
              <w:pStyle w:val="TableBodyText"/>
            </w:pPr>
            <w:r>
              <w:t>-9.63</w:t>
            </w:r>
          </w:p>
        </w:tc>
        <w:tc>
          <w:tcPr>
            <w:tcW w:w="455" w:type="pct"/>
          </w:tcPr>
          <w:p w14:paraId="09FB55E0" w14:textId="77777777" w:rsidR="00A41DEB" w:rsidRDefault="00A41DEB" w:rsidP="00C113B5">
            <w:pPr>
              <w:pStyle w:val="TableBodyText"/>
            </w:pPr>
            <w:r>
              <w:t>-3.77</w:t>
            </w:r>
          </w:p>
        </w:tc>
        <w:tc>
          <w:tcPr>
            <w:tcW w:w="455" w:type="pct"/>
          </w:tcPr>
          <w:p w14:paraId="09FB55E1" w14:textId="77777777" w:rsidR="00A41DEB" w:rsidRDefault="00A41DEB" w:rsidP="00C113B5">
            <w:pPr>
              <w:pStyle w:val="TableBodyText"/>
            </w:pPr>
            <w:r>
              <w:t>-2.43</w:t>
            </w:r>
          </w:p>
        </w:tc>
        <w:tc>
          <w:tcPr>
            <w:tcW w:w="455" w:type="pct"/>
          </w:tcPr>
          <w:p w14:paraId="09FB55E2" w14:textId="77777777" w:rsidR="00A41DEB" w:rsidRDefault="00A41DEB" w:rsidP="00C113B5">
            <w:pPr>
              <w:pStyle w:val="TableBodyText"/>
            </w:pPr>
            <w:r>
              <w:t>0.00</w:t>
            </w:r>
          </w:p>
        </w:tc>
        <w:tc>
          <w:tcPr>
            <w:tcW w:w="455" w:type="pct"/>
          </w:tcPr>
          <w:p w14:paraId="09FB55E3" w14:textId="77777777" w:rsidR="00A41DEB" w:rsidRDefault="00A41DEB" w:rsidP="00C113B5">
            <w:pPr>
              <w:pStyle w:val="TableBodyText"/>
            </w:pPr>
            <w:r>
              <w:t>45.67</w:t>
            </w:r>
          </w:p>
        </w:tc>
        <w:tc>
          <w:tcPr>
            <w:tcW w:w="455" w:type="pct"/>
          </w:tcPr>
          <w:p w14:paraId="09FB55E4" w14:textId="77777777" w:rsidR="00A41DEB" w:rsidRDefault="00A41DEB" w:rsidP="00C113B5">
            <w:pPr>
              <w:pStyle w:val="TableBodyText"/>
            </w:pPr>
            <w:r>
              <w:t>-25.20</w:t>
            </w:r>
          </w:p>
        </w:tc>
        <w:tc>
          <w:tcPr>
            <w:tcW w:w="455" w:type="pct"/>
          </w:tcPr>
          <w:p w14:paraId="09FB55E5" w14:textId="77777777" w:rsidR="00A41DEB" w:rsidRDefault="00A41DEB" w:rsidP="00C113B5">
            <w:pPr>
              <w:pStyle w:val="TableBodyText"/>
            </w:pPr>
            <w:r>
              <w:t>-3.06</w:t>
            </w:r>
          </w:p>
        </w:tc>
        <w:tc>
          <w:tcPr>
            <w:tcW w:w="455" w:type="pct"/>
          </w:tcPr>
          <w:p w14:paraId="09FB55E6" w14:textId="77777777" w:rsidR="00A41DEB" w:rsidRDefault="00A41DEB" w:rsidP="00C113B5">
            <w:pPr>
              <w:pStyle w:val="TableBodyText"/>
            </w:pPr>
            <w:r>
              <w:t>-0.40</w:t>
            </w:r>
          </w:p>
        </w:tc>
        <w:tc>
          <w:tcPr>
            <w:tcW w:w="455" w:type="pct"/>
          </w:tcPr>
          <w:p w14:paraId="09FB55E7" w14:textId="77777777" w:rsidR="00A41DEB" w:rsidRDefault="00A41DEB" w:rsidP="00C113B5">
            <w:pPr>
              <w:pStyle w:val="TableBodyText"/>
              <w:ind w:right="6"/>
            </w:pPr>
            <w:r>
              <w:t>-2.53</w:t>
            </w:r>
          </w:p>
        </w:tc>
      </w:tr>
      <w:tr w:rsidR="00A41DEB" w14:paraId="09FB55F4" w14:textId="77777777" w:rsidTr="00C113B5">
        <w:tc>
          <w:tcPr>
            <w:tcW w:w="455" w:type="pct"/>
            <w:tcBorders>
              <w:bottom w:val="single" w:sz="6" w:space="0" w:color="78A22F" w:themeColor="accent1"/>
            </w:tcBorders>
            <w:shd w:val="clear" w:color="auto" w:fill="auto"/>
          </w:tcPr>
          <w:p w14:paraId="09FB55E9" w14:textId="77777777" w:rsidR="00A41DEB" w:rsidRDefault="00A41DEB" w:rsidP="00C113B5">
            <w:pPr>
              <w:pStyle w:val="TableBodyText"/>
              <w:jc w:val="left"/>
            </w:pPr>
            <w:r>
              <w:t>REST</w:t>
            </w:r>
          </w:p>
        </w:tc>
        <w:tc>
          <w:tcPr>
            <w:tcW w:w="455" w:type="pct"/>
            <w:tcBorders>
              <w:bottom w:val="single" w:sz="6" w:space="0" w:color="78A22F" w:themeColor="accent1"/>
            </w:tcBorders>
            <w:shd w:val="clear" w:color="auto" w:fill="auto"/>
          </w:tcPr>
          <w:p w14:paraId="09FB55EA" w14:textId="77777777" w:rsidR="00A41DEB" w:rsidRDefault="00A41DEB" w:rsidP="00C113B5">
            <w:pPr>
              <w:pStyle w:val="TableBodyText"/>
            </w:pPr>
            <w:r>
              <w:t>-1.61</w:t>
            </w:r>
          </w:p>
        </w:tc>
        <w:tc>
          <w:tcPr>
            <w:tcW w:w="455" w:type="pct"/>
            <w:tcBorders>
              <w:bottom w:val="single" w:sz="6" w:space="0" w:color="78A22F" w:themeColor="accent1"/>
            </w:tcBorders>
            <w:shd w:val="clear" w:color="auto" w:fill="auto"/>
          </w:tcPr>
          <w:p w14:paraId="09FB55EB" w14:textId="77777777" w:rsidR="00A41DEB" w:rsidRDefault="00A41DEB" w:rsidP="00C113B5">
            <w:pPr>
              <w:pStyle w:val="TableBodyText"/>
            </w:pPr>
            <w:r>
              <w:t>-6.16</w:t>
            </w:r>
          </w:p>
        </w:tc>
        <w:tc>
          <w:tcPr>
            <w:tcW w:w="455" w:type="pct"/>
            <w:tcBorders>
              <w:bottom w:val="single" w:sz="6" w:space="0" w:color="78A22F" w:themeColor="accent1"/>
            </w:tcBorders>
            <w:shd w:val="clear" w:color="auto" w:fill="auto"/>
          </w:tcPr>
          <w:p w14:paraId="09FB55EC" w14:textId="77777777" w:rsidR="00A41DEB" w:rsidRDefault="00A41DEB" w:rsidP="00C113B5">
            <w:pPr>
              <w:pStyle w:val="TableBodyText"/>
            </w:pPr>
            <w:r>
              <w:t>-0.99</w:t>
            </w:r>
          </w:p>
        </w:tc>
        <w:tc>
          <w:tcPr>
            <w:tcW w:w="455" w:type="pct"/>
            <w:tcBorders>
              <w:bottom w:val="single" w:sz="6" w:space="0" w:color="78A22F" w:themeColor="accent1"/>
            </w:tcBorders>
            <w:shd w:val="clear" w:color="auto" w:fill="auto"/>
          </w:tcPr>
          <w:p w14:paraId="09FB55ED" w14:textId="77777777" w:rsidR="00A41DEB" w:rsidRDefault="00A41DEB" w:rsidP="00C113B5">
            <w:pPr>
              <w:pStyle w:val="TableBodyText"/>
            </w:pPr>
            <w:r>
              <w:t>-1.00</w:t>
            </w:r>
          </w:p>
        </w:tc>
        <w:tc>
          <w:tcPr>
            <w:tcW w:w="455" w:type="pct"/>
            <w:tcBorders>
              <w:bottom w:val="single" w:sz="6" w:space="0" w:color="78A22F" w:themeColor="accent1"/>
            </w:tcBorders>
            <w:shd w:val="clear" w:color="auto" w:fill="auto"/>
          </w:tcPr>
          <w:p w14:paraId="09FB55EE" w14:textId="77777777" w:rsidR="00A41DEB" w:rsidRDefault="00A41DEB" w:rsidP="00C113B5">
            <w:pPr>
              <w:pStyle w:val="TableBodyText"/>
            </w:pPr>
            <w:r>
              <w:t>1.46</w:t>
            </w:r>
          </w:p>
        </w:tc>
        <w:tc>
          <w:tcPr>
            <w:tcW w:w="455" w:type="pct"/>
            <w:tcBorders>
              <w:bottom w:val="single" w:sz="6" w:space="0" w:color="78A22F" w:themeColor="accent1"/>
            </w:tcBorders>
            <w:shd w:val="clear" w:color="auto" w:fill="auto"/>
          </w:tcPr>
          <w:p w14:paraId="09FB55EF" w14:textId="77777777" w:rsidR="00A41DEB" w:rsidRDefault="00A41DEB" w:rsidP="00C113B5">
            <w:pPr>
              <w:pStyle w:val="TableBodyText"/>
            </w:pPr>
            <w:r>
              <w:t>17.22</w:t>
            </w:r>
          </w:p>
        </w:tc>
        <w:tc>
          <w:tcPr>
            <w:tcW w:w="455" w:type="pct"/>
            <w:tcBorders>
              <w:bottom w:val="single" w:sz="6" w:space="0" w:color="78A22F" w:themeColor="accent1"/>
            </w:tcBorders>
            <w:shd w:val="clear" w:color="auto" w:fill="auto"/>
          </w:tcPr>
          <w:p w14:paraId="09FB55F0" w14:textId="77777777" w:rsidR="00A41DEB" w:rsidRDefault="00A41DEB" w:rsidP="00C113B5">
            <w:pPr>
              <w:pStyle w:val="TableBodyText"/>
            </w:pPr>
            <w:r>
              <w:t>-23.20</w:t>
            </w:r>
          </w:p>
        </w:tc>
        <w:tc>
          <w:tcPr>
            <w:tcW w:w="455" w:type="pct"/>
            <w:tcBorders>
              <w:bottom w:val="single" w:sz="6" w:space="0" w:color="78A22F" w:themeColor="accent1"/>
            </w:tcBorders>
            <w:shd w:val="clear" w:color="auto" w:fill="auto"/>
          </w:tcPr>
          <w:p w14:paraId="09FB55F1" w14:textId="77777777" w:rsidR="00A41DEB" w:rsidRDefault="00A41DEB" w:rsidP="00C113B5">
            <w:pPr>
              <w:pStyle w:val="TableBodyText"/>
            </w:pPr>
            <w:r>
              <w:t>-0.98</w:t>
            </w:r>
          </w:p>
        </w:tc>
        <w:tc>
          <w:tcPr>
            <w:tcW w:w="455" w:type="pct"/>
            <w:tcBorders>
              <w:bottom w:val="single" w:sz="6" w:space="0" w:color="78A22F" w:themeColor="accent1"/>
            </w:tcBorders>
            <w:shd w:val="clear" w:color="auto" w:fill="auto"/>
          </w:tcPr>
          <w:p w14:paraId="09FB55F2" w14:textId="77777777" w:rsidR="00A41DEB" w:rsidRDefault="00A41DEB" w:rsidP="00C113B5">
            <w:pPr>
              <w:pStyle w:val="TableBodyText"/>
            </w:pPr>
            <w:r>
              <w:t>0.20</w:t>
            </w:r>
          </w:p>
        </w:tc>
        <w:tc>
          <w:tcPr>
            <w:tcW w:w="455" w:type="pct"/>
            <w:tcBorders>
              <w:bottom w:val="single" w:sz="6" w:space="0" w:color="78A22F" w:themeColor="accent1"/>
            </w:tcBorders>
            <w:shd w:val="clear" w:color="auto" w:fill="auto"/>
          </w:tcPr>
          <w:p w14:paraId="09FB55F3" w14:textId="77777777" w:rsidR="00A41DEB" w:rsidRDefault="00A41DEB" w:rsidP="00C113B5">
            <w:pPr>
              <w:pStyle w:val="TableBodyText"/>
              <w:ind w:right="6"/>
            </w:pPr>
            <w:r>
              <w:t>-1.20</w:t>
            </w:r>
          </w:p>
        </w:tc>
      </w:tr>
    </w:tbl>
    <w:p w14:paraId="09FB55F5" w14:textId="77777777" w:rsidR="00A41DEB" w:rsidRDefault="00A41DEB" w:rsidP="00C113B5">
      <w:r>
        <w:br w:type="page"/>
      </w:r>
    </w:p>
    <w:p w14:paraId="09FB55F6" w14:textId="77777777" w:rsidR="00A41DEB" w:rsidRDefault="00A41DEB" w:rsidP="00C113B5">
      <w:pPr>
        <w:pStyle w:val="Heading3"/>
        <w:jc w:val="center"/>
      </w:pPr>
      <w:r w:rsidRPr="009A119C">
        <w:lastRenderedPageBreak/>
        <w:t>Reciprocal US and China tariffs</w:t>
      </w:r>
    </w:p>
    <w:p w14:paraId="09FB55F7" w14:textId="77777777" w:rsidR="00A41DEB" w:rsidRPr="005C64A9" w:rsidRDefault="00A41DEB" w:rsidP="00C113B5">
      <w:pPr>
        <w:pStyle w:val="BodyText"/>
        <w:spacing w:before="0"/>
      </w:pPr>
    </w:p>
    <w:p w14:paraId="09FB55F8"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535"/>
        <w:gridCol w:w="4254"/>
      </w:tblGrid>
      <w:tr w:rsidR="00A41DEB" w14:paraId="09FB55FB" w14:textId="77777777" w:rsidTr="00C113B5">
        <w:trPr>
          <w:trHeight w:val="255"/>
        </w:trPr>
        <w:tc>
          <w:tcPr>
            <w:tcW w:w="2580" w:type="pct"/>
            <w:tcBorders>
              <w:top w:val="single" w:sz="6" w:space="0" w:color="78A22F" w:themeColor="accent1"/>
            </w:tcBorders>
            <w:shd w:val="clear" w:color="auto" w:fill="auto"/>
          </w:tcPr>
          <w:p w14:paraId="09FB55F9" w14:textId="77777777" w:rsidR="00A41DEB" w:rsidRDefault="00A41DEB" w:rsidP="00C113B5">
            <w:pPr>
              <w:pStyle w:val="TableUnitsRow"/>
              <w:jc w:val="left"/>
            </w:pPr>
            <w:r>
              <w:t>GDP</w:t>
            </w:r>
          </w:p>
        </w:tc>
        <w:tc>
          <w:tcPr>
            <w:tcW w:w="2420" w:type="pct"/>
            <w:tcBorders>
              <w:top w:val="single" w:sz="6" w:space="0" w:color="78A22F" w:themeColor="accent1"/>
            </w:tcBorders>
            <w:shd w:val="clear" w:color="auto" w:fill="auto"/>
            <w:vAlign w:val="bottom"/>
          </w:tcPr>
          <w:p w14:paraId="09FB55FA" w14:textId="77777777" w:rsidR="00A41DEB" w:rsidRDefault="00A41DEB" w:rsidP="00C113B5">
            <w:pPr>
              <w:pStyle w:val="TableUnitsRow"/>
              <w:ind w:right="6"/>
            </w:pPr>
            <w:r w:rsidRPr="001E7D84">
              <w:t>-0.15</w:t>
            </w:r>
          </w:p>
        </w:tc>
      </w:tr>
      <w:tr w:rsidR="00A41DEB" w14:paraId="09FB55FE" w14:textId="77777777" w:rsidTr="00C113B5">
        <w:trPr>
          <w:trHeight w:val="255"/>
        </w:trPr>
        <w:tc>
          <w:tcPr>
            <w:tcW w:w="2580" w:type="pct"/>
          </w:tcPr>
          <w:p w14:paraId="09FB55FC" w14:textId="77777777" w:rsidR="00A41DEB" w:rsidRDefault="00A41DEB" w:rsidP="00C113B5">
            <w:pPr>
              <w:pStyle w:val="TableUnitsRow"/>
              <w:jc w:val="left"/>
            </w:pPr>
            <w:r>
              <w:t>Exports</w:t>
            </w:r>
          </w:p>
        </w:tc>
        <w:tc>
          <w:tcPr>
            <w:tcW w:w="2420" w:type="pct"/>
            <w:vAlign w:val="bottom"/>
          </w:tcPr>
          <w:p w14:paraId="09FB55FD" w14:textId="77777777" w:rsidR="00A41DEB" w:rsidRDefault="00A41DEB" w:rsidP="00C113B5">
            <w:pPr>
              <w:pStyle w:val="TableUnitsRow"/>
              <w:ind w:right="6"/>
            </w:pPr>
            <w:r w:rsidRPr="001E7D84">
              <w:t>-0.66</w:t>
            </w:r>
          </w:p>
        </w:tc>
      </w:tr>
      <w:tr w:rsidR="00A41DEB" w14:paraId="09FB5601" w14:textId="77777777" w:rsidTr="00C113B5">
        <w:trPr>
          <w:trHeight w:val="255"/>
        </w:trPr>
        <w:tc>
          <w:tcPr>
            <w:tcW w:w="2580" w:type="pct"/>
          </w:tcPr>
          <w:p w14:paraId="09FB55FF" w14:textId="77777777" w:rsidR="00A41DEB" w:rsidRDefault="00A41DEB" w:rsidP="00C113B5">
            <w:pPr>
              <w:pStyle w:val="TableUnitsRow"/>
              <w:jc w:val="left"/>
            </w:pPr>
            <w:r>
              <w:t>Capital stock</w:t>
            </w:r>
          </w:p>
        </w:tc>
        <w:tc>
          <w:tcPr>
            <w:tcW w:w="2420" w:type="pct"/>
            <w:vAlign w:val="bottom"/>
          </w:tcPr>
          <w:p w14:paraId="09FB5600" w14:textId="77777777" w:rsidR="00A41DEB" w:rsidRDefault="00A41DEB" w:rsidP="00C113B5">
            <w:pPr>
              <w:pStyle w:val="TableUnitsRow"/>
              <w:ind w:right="6"/>
            </w:pPr>
            <w:r w:rsidRPr="001E7D84">
              <w:t>-0.05</w:t>
            </w:r>
          </w:p>
        </w:tc>
      </w:tr>
      <w:tr w:rsidR="00A41DEB" w14:paraId="09FB5604" w14:textId="77777777" w:rsidTr="00C113B5">
        <w:trPr>
          <w:trHeight w:val="255"/>
        </w:trPr>
        <w:tc>
          <w:tcPr>
            <w:tcW w:w="2580" w:type="pct"/>
            <w:tcBorders>
              <w:bottom w:val="single" w:sz="6" w:space="0" w:color="78A22F" w:themeColor="accent1"/>
            </w:tcBorders>
            <w:shd w:val="clear" w:color="auto" w:fill="auto"/>
          </w:tcPr>
          <w:p w14:paraId="09FB5602" w14:textId="77777777" w:rsidR="00A41DEB" w:rsidRDefault="00A41DEB" w:rsidP="00C113B5">
            <w:pPr>
              <w:pStyle w:val="TableUnitsRow"/>
              <w:jc w:val="left"/>
            </w:pPr>
            <w:r>
              <w:t>Rate of return</w:t>
            </w:r>
          </w:p>
        </w:tc>
        <w:tc>
          <w:tcPr>
            <w:tcW w:w="2420" w:type="pct"/>
            <w:tcBorders>
              <w:bottom w:val="single" w:sz="6" w:space="0" w:color="78A22F" w:themeColor="accent1"/>
            </w:tcBorders>
            <w:shd w:val="clear" w:color="auto" w:fill="auto"/>
            <w:vAlign w:val="bottom"/>
          </w:tcPr>
          <w:p w14:paraId="09FB5603" w14:textId="77777777" w:rsidR="00A41DEB" w:rsidRDefault="00A41DEB" w:rsidP="00C113B5">
            <w:pPr>
              <w:pStyle w:val="TableUnitsRow"/>
              <w:ind w:right="6"/>
            </w:pPr>
            <w:r w:rsidRPr="001E7D84">
              <w:t>-0.08</w:t>
            </w:r>
          </w:p>
        </w:tc>
      </w:tr>
    </w:tbl>
    <w:p w14:paraId="09FB5605" w14:textId="77777777" w:rsidR="00A41DEB" w:rsidRDefault="00A41DEB" w:rsidP="00C113B5">
      <w:pPr>
        <w:pStyle w:val="BodyText"/>
        <w:spacing w:before="0"/>
      </w:pPr>
    </w:p>
    <w:p w14:paraId="09FB5606"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612" w14:textId="77777777" w:rsidTr="00C113B5">
        <w:tc>
          <w:tcPr>
            <w:tcW w:w="1228" w:type="pct"/>
            <w:tcBorders>
              <w:top w:val="single" w:sz="6" w:space="0" w:color="78A22F" w:themeColor="accent1"/>
              <w:bottom w:val="single" w:sz="6" w:space="0" w:color="BFBFBF" w:themeColor="background2"/>
            </w:tcBorders>
            <w:shd w:val="clear" w:color="auto" w:fill="auto"/>
          </w:tcPr>
          <w:p w14:paraId="09FB5607" w14:textId="77777777" w:rsidR="00A41DEB" w:rsidRDefault="00A41DEB" w:rsidP="00C113B5">
            <w:pPr>
              <w:pStyle w:val="TableColumnHeading"/>
              <w:jc w:val="left"/>
            </w:pPr>
          </w:p>
        </w:tc>
        <w:tc>
          <w:tcPr>
            <w:tcW w:w="362" w:type="pct"/>
            <w:tcBorders>
              <w:top w:val="single" w:sz="6" w:space="0" w:color="78A22F" w:themeColor="accent1"/>
              <w:bottom w:val="single" w:sz="6" w:space="0" w:color="BFBFBF" w:themeColor="background2"/>
            </w:tcBorders>
            <w:shd w:val="clear" w:color="auto" w:fill="auto"/>
          </w:tcPr>
          <w:p w14:paraId="09FB5608" w14:textId="77777777" w:rsidR="00A41DEB" w:rsidRDefault="00A41DEB" w:rsidP="00C113B5">
            <w:pPr>
              <w:pStyle w:val="TableColumnHeading"/>
            </w:pPr>
            <w:proofErr w:type="spellStart"/>
            <w:r w:rsidRPr="00DF053C">
              <w:t>AUS</w:t>
            </w:r>
            <w:proofErr w:type="spellEnd"/>
          </w:p>
        </w:tc>
        <w:tc>
          <w:tcPr>
            <w:tcW w:w="363" w:type="pct"/>
            <w:tcBorders>
              <w:top w:val="single" w:sz="6" w:space="0" w:color="78A22F" w:themeColor="accent1"/>
              <w:bottom w:val="single" w:sz="6" w:space="0" w:color="BFBFBF" w:themeColor="background2"/>
            </w:tcBorders>
            <w:shd w:val="clear" w:color="auto" w:fill="auto"/>
          </w:tcPr>
          <w:p w14:paraId="09FB5609" w14:textId="77777777" w:rsidR="00A41DEB" w:rsidRDefault="00A41DEB" w:rsidP="00C113B5">
            <w:pPr>
              <w:pStyle w:val="TableColumnHeading"/>
            </w:pPr>
            <w:proofErr w:type="spellStart"/>
            <w:r w:rsidRPr="00DF053C">
              <w:t>CHN</w:t>
            </w:r>
            <w:proofErr w:type="spellEnd"/>
          </w:p>
        </w:tc>
        <w:tc>
          <w:tcPr>
            <w:tcW w:w="363" w:type="pct"/>
            <w:tcBorders>
              <w:top w:val="single" w:sz="6" w:space="0" w:color="78A22F" w:themeColor="accent1"/>
              <w:bottom w:val="single" w:sz="6" w:space="0" w:color="BFBFBF" w:themeColor="background2"/>
            </w:tcBorders>
            <w:shd w:val="clear" w:color="auto" w:fill="auto"/>
          </w:tcPr>
          <w:p w14:paraId="09FB560A" w14:textId="77777777" w:rsidR="00A41DEB" w:rsidRDefault="00A41DEB" w:rsidP="00C113B5">
            <w:pPr>
              <w:pStyle w:val="TableColumnHeading"/>
            </w:pPr>
            <w:r w:rsidRPr="00DF053C">
              <w:t>JPN</w:t>
            </w:r>
          </w:p>
        </w:tc>
        <w:tc>
          <w:tcPr>
            <w:tcW w:w="363" w:type="pct"/>
            <w:tcBorders>
              <w:top w:val="single" w:sz="6" w:space="0" w:color="78A22F" w:themeColor="accent1"/>
              <w:bottom w:val="single" w:sz="6" w:space="0" w:color="BFBFBF" w:themeColor="background2"/>
            </w:tcBorders>
            <w:shd w:val="clear" w:color="auto" w:fill="auto"/>
          </w:tcPr>
          <w:p w14:paraId="09FB560B" w14:textId="77777777" w:rsidR="00A41DEB" w:rsidRDefault="00A41DEB" w:rsidP="00C113B5">
            <w:pPr>
              <w:pStyle w:val="TableColumnHeading"/>
            </w:pPr>
            <w:proofErr w:type="spellStart"/>
            <w:r w:rsidRPr="00DF053C">
              <w:t>KOR</w:t>
            </w:r>
            <w:proofErr w:type="spellEnd"/>
          </w:p>
        </w:tc>
        <w:tc>
          <w:tcPr>
            <w:tcW w:w="362" w:type="pct"/>
            <w:tcBorders>
              <w:top w:val="single" w:sz="6" w:space="0" w:color="78A22F" w:themeColor="accent1"/>
              <w:bottom w:val="single" w:sz="6" w:space="0" w:color="BFBFBF" w:themeColor="background2"/>
            </w:tcBorders>
            <w:shd w:val="clear" w:color="auto" w:fill="auto"/>
          </w:tcPr>
          <w:p w14:paraId="09FB560C" w14:textId="77777777" w:rsidR="00A41DEB" w:rsidRDefault="00A41DEB" w:rsidP="00C113B5">
            <w:pPr>
              <w:pStyle w:val="TableColumnHeading"/>
            </w:pPr>
            <w:r w:rsidRPr="00DF053C">
              <w:t>CAN</w:t>
            </w:r>
          </w:p>
        </w:tc>
        <w:tc>
          <w:tcPr>
            <w:tcW w:w="363" w:type="pct"/>
            <w:tcBorders>
              <w:top w:val="single" w:sz="6" w:space="0" w:color="78A22F" w:themeColor="accent1"/>
              <w:bottom w:val="single" w:sz="6" w:space="0" w:color="BFBFBF" w:themeColor="background2"/>
            </w:tcBorders>
            <w:shd w:val="clear" w:color="auto" w:fill="auto"/>
          </w:tcPr>
          <w:p w14:paraId="09FB560D" w14:textId="77777777" w:rsidR="00A41DEB" w:rsidRDefault="00A41DEB" w:rsidP="00C113B5">
            <w:pPr>
              <w:pStyle w:val="TableColumnHeading"/>
            </w:pPr>
            <w:r w:rsidRPr="00DF053C">
              <w:t>USA</w:t>
            </w:r>
          </w:p>
        </w:tc>
        <w:tc>
          <w:tcPr>
            <w:tcW w:w="363" w:type="pct"/>
            <w:tcBorders>
              <w:top w:val="single" w:sz="6" w:space="0" w:color="78A22F" w:themeColor="accent1"/>
              <w:bottom w:val="single" w:sz="6" w:space="0" w:color="BFBFBF" w:themeColor="background2"/>
            </w:tcBorders>
            <w:shd w:val="clear" w:color="auto" w:fill="auto"/>
          </w:tcPr>
          <w:p w14:paraId="09FB560E" w14:textId="77777777" w:rsidR="00A41DEB" w:rsidRDefault="00A41DEB" w:rsidP="00C113B5">
            <w:pPr>
              <w:pStyle w:val="TableColumnHeading"/>
            </w:pPr>
            <w:r w:rsidRPr="00DF053C">
              <w:t>MEX</w:t>
            </w:r>
          </w:p>
        </w:tc>
        <w:tc>
          <w:tcPr>
            <w:tcW w:w="363" w:type="pct"/>
            <w:tcBorders>
              <w:top w:val="single" w:sz="6" w:space="0" w:color="78A22F" w:themeColor="accent1"/>
              <w:bottom w:val="single" w:sz="6" w:space="0" w:color="BFBFBF" w:themeColor="background2"/>
            </w:tcBorders>
            <w:shd w:val="clear" w:color="auto" w:fill="auto"/>
          </w:tcPr>
          <w:p w14:paraId="09FB560F" w14:textId="77777777" w:rsidR="00A41DEB" w:rsidRDefault="00A41DEB" w:rsidP="00C113B5">
            <w:pPr>
              <w:pStyle w:val="TableColumnHeading"/>
            </w:pPr>
            <w:r w:rsidRPr="00DF053C">
              <w:t>EU</w:t>
            </w:r>
          </w:p>
        </w:tc>
        <w:tc>
          <w:tcPr>
            <w:tcW w:w="493" w:type="pct"/>
            <w:tcBorders>
              <w:top w:val="single" w:sz="6" w:space="0" w:color="78A22F" w:themeColor="accent1"/>
              <w:bottom w:val="single" w:sz="6" w:space="0" w:color="BFBFBF" w:themeColor="background2"/>
            </w:tcBorders>
            <w:shd w:val="clear" w:color="auto" w:fill="auto"/>
          </w:tcPr>
          <w:p w14:paraId="09FB5610" w14:textId="77777777" w:rsidR="00A41DEB" w:rsidRDefault="00A41DEB" w:rsidP="00C113B5">
            <w:pPr>
              <w:pStyle w:val="TableColumnHeading"/>
            </w:pPr>
            <w:r w:rsidRPr="00DF053C">
              <w:t>ASEAN</w:t>
            </w:r>
          </w:p>
        </w:tc>
        <w:tc>
          <w:tcPr>
            <w:tcW w:w="377" w:type="pct"/>
            <w:tcBorders>
              <w:top w:val="single" w:sz="6" w:space="0" w:color="78A22F" w:themeColor="accent1"/>
              <w:bottom w:val="single" w:sz="6" w:space="0" w:color="BFBFBF" w:themeColor="background2"/>
            </w:tcBorders>
            <w:shd w:val="clear" w:color="auto" w:fill="auto"/>
          </w:tcPr>
          <w:p w14:paraId="09FB5611" w14:textId="77777777" w:rsidR="00A41DEB" w:rsidRDefault="00A41DEB" w:rsidP="00C113B5">
            <w:pPr>
              <w:pStyle w:val="TableColumnHeading"/>
              <w:ind w:right="6"/>
            </w:pPr>
            <w:r w:rsidRPr="00DF053C">
              <w:t>REST</w:t>
            </w:r>
          </w:p>
        </w:tc>
      </w:tr>
      <w:tr w:rsidR="00A41DEB" w14:paraId="09FB561E" w14:textId="77777777" w:rsidTr="00C113B5">
        <w:tc>
          <w:tcPr>
            <w:tcW w:w="1228" w:type="pct"/>
            <w:tcBorders>
              <w:top w:val="single" w:sz="6" w:space="0" w:color="BFBFBF" w:themeColor="background2"/>
            </w:tcBorders>
          </w:tcPr>
          <w:p w14:paraId="09FB5613" w14:textId="77777777" w:rsidR="00A41DEB" w:rsidRDefault="00A41DEB" w:rsidP="00C113B5">
            <w:pPr>
              <w:pStyle w:val="TableUnitsRow"/>
              <w:jc w:val="left"/>
            </w:pPr>
            <w:r w:rsidRPr="00DF053C">
              <w:t>Real GDP</w:t>
            </w:r>
          </w:p>
        </w:tc>
        <w:tc>
          <w:tcPr>
            <w:tcW w:w="362" w:type="pct"/>
            <w:tcBorders>
              <w:top w:val="single" w:sz="6" w:space="0" w:color="BFBFBF" w:themeColor="background2"/>
            </w:tcBorders>
          </w:tcPr>
          <w:p w14:paraId="09FB5614" w14:textId="77777777" w:rsidR="00A41DEB" w:rsidRDefault="00A41DEB" w:rsidP="00C113B5">
            <w:pPr>
              <w:pStyle w:val="TableUnitsRow"/>
            </w:pPr>
            <w:r w:rsidRPr="00DF053C">
              <w:t>0.08</w:t>
            </w:r>
          </w:p>
        </w:tc>
        <w:tc>
          <w:tcPr>
            <w:tcW w:w="363" w:type="pct"/>
            <w:tcBorders>
              <w:top w:val="single" w:sz="6" w:space="0" w:color="BFBFBF" w:themeColor="background2"/>
            </w:tcBorders>
          </w:tcPr>
          <w:p w14:paraId="09FB5615" w14:textId="77777777" w:rsidR="00A41DEB" w:rsidRDefault="00A41DEB" w:rsidP="00C113B5">
            <w:pPr>
              <w:pStyle w:val="TableUnitsRow"/>
            </w:pPr>
            <w:r w:rsidRPr="00DF053C">
              <w:t>-1.32</w:t>
            </w:r>
          </w:p>
        </w:tc>
        <w:tc>
          <w:tcPr>
            <w:tcW w:w="363" w:type="pct"/>
            <w:tcBorders>
              <w:top w:val="single" w:sz="6" w:space="0" w:color="BFBFBF" w:themeColor="background2"/>
            </w:tcBorders>
          </w:tcPr>
          <w:p w14:paraId="09FB5616" w14:textId="77777777" w:rsidR="00A41DEB" w:rsidRDefault="00A41DEB" w:rsidP="00C113B5">
            <w:pPr>
              <w:pStyle w:val="TableUnitsRow"/>
            </w:pPr>
            <w:r w:rsidRPr="00DF053C">
              <w:t>0.11</w:t>
            </w:r>
          </w:p>
        </w:tc>
        <w:tc>
          <w:tcPr>
            <w:tcW w:w="363" w:type="pct"/>
            <w:tcBorders>
              <w:top w:val="single" w:sz="6" w:space="0" w:color="BFBFBF" w:themeColor="background2"/>
            </w:tcBorders>
          </w:tcPr>
          <w:p w14:paraId="09FB5617" w14:textId="77777777" w:rsidR="00A41DEB" w:rsidRDefault="00A41DEB" w:rsidP="00C113B5">
            <w:pPr>
              <w:pStyle w:val="TableUnitsRow"/>
            </w:pPr>
            <w:r w:rsidRPr="00DF053C">
              <w:t>0.36</w:t>
            </w:r>
          </w:p>
        </w:tc>
        <w:tc>
          <w:tcPr>
            <w:tcW w:w="362" w:type="pct"/>
            <w:tcBorders>
              <w:top w:val="single" w:sz="6" w:space="0" w:color="BFBFBF" w:themeColor="background2"/>
            </w:tcBorders>
          </w:tcPr>
          <w:p w14:paraId="09FB5618" w14:textId="77777777" w:rsidR="00A41DEB" w:rsidRDefault="00A41DEB" w:rsidP="00C113B5">
            <w:pPr>
              <w:pStyle w:val="TableUnitsRow"/>
            </w:pPr>
            <w:r w:rsidRPr="00DF053C">
              <w:t>0.23</w:t>
            </w:r>
          </w:p>
        </w:tc>
        <w:tc>
          <w:tcPr>
            <w:tcW w:w="363" w:type="pct"/>
            <w:tcBorders>
              <w:top w:val="single" w:sz="6" w:space="0" w:color="BFBFBF" w:themeColor="background2"/>
            </w:tcBorders>
          </w:tcPr>
          <w:p w14:paraId="09FB5619" w14:textId="77777777" w:rsidR="00A41DEB" w:rsidRDefault="00A41DEB" w:rsidP="00C113B5">
            <w:pPr>
              <w:pStyle w:val="TableUnitsRow"/>
            </w:pPr>
            <w:r w:rsidRPr="00DF053C">
              <w:t>-0.69</w:t>
            </w:r>
          </w:p>
        </w:tc>
        <w:tc>
          <w:tcPr>
            <w:tcW w:w="363" w:type="pct"/>
            <w:tcBorders>
              <w:top w:val="single" w:sz="6" w:space="0" w:color="BFBFBF" w:themeColor="background2"/>
            </w:tcBorders>
          </w:tcPr>
          <w:p w14:paraId="09FB561A" w14:textId="77777777" w:rsidR="00A41DEB" w:rsidRDefault="00A41DEB" w:rsidP="00C113B5">
            <w:pPr>
              <w:pStyle w:val="TableUnitsRow"/>
            </w:pPr>
            <w:r w:rsidRPr="00DF053C">
              <w:t>1.77</w:t>
            </w:r>
          </w:p>
        </w:tc>
        <w:tc>
          <w:tcPr>
            <w:tcW w:w="363" w:type="pct"/>
            <w:tcBorders>
              <w:top w:val="single" w:sz="6" w:space="0" w:color="BFBFBF" w:themeColor="background2"/>
            </w:tcBorders>
          </w:tcPr>
          <w:p w14:paraId="09FB561B" w14:textId="77777777" w:rsidR="00A41DEB" w:rsidRDefault="00A41DEB" w:rsidP="00C113B5">
            <w:pPr>
              <w:pStyle w:val="TableUnitsRow"/>
            </w:pPr>
            <w:r w:rsidRPr="00DF053C">
              <w:t>0.10</w:t>
            </w:r>
          </w:p>
        </w:tc>
        <w:tc>
          <w:tcPr>
            <w:tcW w:w="493" w:type="pct"/>
            <w:tcBorders>
              <w:top w:val="single" w:sz="6" w:space="0" w:color="BFBFBF" w:themeColor="background2"/>
            </w:tcBorders>
          </w:tcPr>
          <w:p w14:paraId="09FB561C" w14:textId="77777777" w:rsidR="00A41DEB" w:rsidRDefault="00A41DEB" w:rsidP="00C113B5">
            <w:pPr>
              <w:pStyle w:val="TableUnitsRow"/>
            </w:pPr>
            <w:r w:rsidRPr="00DF053C">
              <w:t>0.48</w:t>
            </w:r>
          </w:p>
        </w:tc>
        <w:tc>
          <w:tcPr>
            <w:tcW w:w="377" w:type="pct"/>
            <w:tcBorders>
              <w:top w:val="single" w:sz="6" w:space="0" w:color="BFBFBF" w:themeColor="background2"/>
            </w:tcBorders>
          </w:tcPr>
          <w:p w14:paraId="09FB561D" w14:textId="77777777" w:rsidR="00A41DEB" w:rsidRDefault="00A41DEB" w:rsidP="00C113B5">
            <w:pPr>
              <w:pStyle w:val="TableUnitsRow"/>
              <w:ind w:right="6"/>
            </w:pPr>
            <w:r w:rsidRPr="00DF053C">
              <w:t>0.16</w:t>
            </w:r>
          </w:p>
        </w:tc>
      </w:tr>
      <w:tr w:rsidR="00A41DEB" w14:paraId="09FB562A" w14:textId="77777777" w:rsidTr="00C113B5">
        <w:tc>
          <w:tcPr>
            <w:tcW w:w="1228" w:type="pct"/>
          </w:tcPr>
          <w:p w14:paraId="09FB561F" w14:textId="77777777" w:rsidR="00A41DEB" w:rsidRDefault="00A41DEB" w:rsidP="00C113B5">
            <w:pPr>
              <w:pStyle w:val="TableBodyText"/>
              <w:jc w:val="left"/>
            </w:pPr>
            <w:r w:rsidRPr="00DF053C">
              <w:t>Real GNP</w:t>
            </w:r>
          </w:p>
        </w:tc>
        <w:tc>
          <w:tcPr>
            <w:tcW w:w="362" w:type="pct"/>
          </w:tcPr>
          <w:p w14:paraId="09FB5620" w14:textId="77777777" w:rsidR="00A41DEB" w:rsidRDefault="00A41DEB" w:rsidP="00C113B5">
            <w:pPr>
              <w:pStyle w:val="TableBodyText"/>
            </w:pPr>
            <w:r w:rsidRPr="00DF053C">
              <w:t>0.03</w:t>
            </w:r>
          </w:p>
        </w:tc>
        <w:tc>
          <w:tcPr>
            <w:tcW w:w="363" w:type="pct"/>
          </w:tcPr>
          <w:p w14:paraId="09FB5621" w14:textId="77777777" w:rsidR="00A41DEB" w:rsidRDefault="00A41DEB" w:rsidP="00C113B5">
            <w:pPr>
              <w:pStyle w:val="TableBodyText"/>
            </w:pPr>
            <w:r w:rsidRPr="00DF053C">
              <w:t>-1.19</w:t>
            </w:r>
          </w:p>
        </w:tc>
        <w:tc>
          <w:tcPr>
            <w:tcW w:w="363" w:type="pct"/>
          </w:tcPr>
          <w:p w14:paraId="09FB5622" w14:textId="77777777" w:rsidR="00A41DEB" w:rsidRDefault="00A41DEB" w:rsidP="00C113B5">
            <w:pPr>
              <w:pStyle w:val="TableBodyText"/>
            </w:pPr>
            <w:r w:rsidRPr="00DF053C">
              <w:t>0.04</w:t>
            </w:r>
          </w:p>
        </w:tc>
        <w:tc>
          <w:tcPr>
            <w:tcW w:w="363" w:type="pct"/>
          </w:tcPr>
          <w:p w14:paraId="09FB5623" w14:textId="77777777" w:rsidR="00A41DEB" w:rsidRDefault="00A41DEB" w:rsidP="00C113B5">
            <w:pPr>
              <w:pStyle w:val="TableBodyText"/>
            </w:pPr>
            <w:r w:rsidRPr="00DF053C">
              <w:t>0.24</w:t>
            </w:r>
          </w:p>
        </w:tc>
        <w:tc>
          <w:tcPr>
            <w:tcW w:w="362" w:type="pct"/>
          </w:tcPr>
          <w:p w14:paraId="09FB5624" w14:textId="77777777" w:rsidR="00A41DEB" w:rsidRDefault="00A41DEB" w:rsidP="00C113B5">
            <w:pPr>
              <w:pStyle w:val="TableBodyText"/>
            </w:pPr>
            <w:r w:rsidRPr="00DF053C">
              <w:t>0.08</w:t>
            </w:r>
          </w:p>
        </w:tc>
        <w:tc>
          <w:tcPr>
            <w:tcW w:w="363" w:type="pct"/>
          </w:tcPr>
          <w:p w14:paraId="09FB5625" w14:textId="77777777" w:rsidR="00A41DEB" w:rsidRDefault="00A41DEB" w:rsidP="00C113B5">
            <w:pPr>
              <w:pStyle w:val="TableBodyText"/>
            </w:pPr>
            <w:r w:rsidRPr="00DF053C">
              <w:t>-0.49</w:t>
            </w:r>
          </w:p>
        </w:tc>
        <w:tc>
          <w:tcPr>
            <w:tcW w:w="363" w:type="pct"/>
          </w:tcPr>
          <w:p w14:paraId="09FB5626" w14:textId="77777777" w:rsidR="00A41DEB" w:rsidRDefault="00A41DEB" w:rsidP="00C113B5">
            <w:pPr>
              <w:pStyle w:val="TableBodyText"/>
            </w:pPr>
            <w:r w:rsidRPr="00DF053C">
              <w:t>1.15</w:t>
            </w:r>
          </w:p>
        </w:tc>
        <w:tc>
          <w:tcPr>
            <w:tcW w:w="363" w:type="pct"/>
          </w:tcPr>
          <w:p w14:paraId="09FB5627" w14:textId="77777777" w:rsidR="00A41DEB" w:rsidRDefault="00A41DEB" w:rsidP="00C113B5">
            <w:pPr>
              <w:pStyle w:val="TableBodyText"/>
            </w:pPr>
            <w:r w:rsidRPr="00DF053C">
              <w:t>0.05</w:t>
            </w:r>
          </w:p>
        </w:tc>
        <w:tc>
          <w:tcPr>
            <w:tcW w:w="493" w:type="pct"/>
          </w:tcPr>
          <w:p w14:paraId="09FB5628" w14:textId="77777777" w:rsidR="00A41DEB" w:rsidRDefault="00A41DEB" w:rsidP="00C113B5">
            <w:pPr>
              <w:pStyle w:val="TableBodyText"/>
            </w:pPr>
            <w:r w:rsidRPr="00DF053C">
              <w:t>0.28</w:t>
            </w:r>
          </w:p>
        </w:tc>
        <w:tc>
          <w:tcPr>
            <w:tcW w:w="377" w:type="pct"/>
          </w:tcPr>
          <w:p w14:paraId="09FB5629" w14:textId="77777777" w:rsidR="00A41DEB" w:rsidRDefault="00A41DEB" w:rsidP="00C113B5">
            <w:pPr>
              <w:pStyle w:val="TableBodyText"/>
              <w:ind w:right="6"/>
            </w:pPr>
            <w:r w:rsidRPr="00DF053C">
              <w:t>0.11</w:t>
            </w:r>
          </w:p>
        </w:tc>
      </w:tr>
      <w:tr w:rsidR="00A41DEB" w14:paraId="09FB5636" w14:textId="77777777" w:rsidTr="00C113B5">
        <w:tc>
          <w:tcPr>
            <w:tcW w:w="1228" w:type="pct"/>
          </w:tcPr>
          <w:p w14:paraId="09FB562B"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62C" w14:textId="77777777" w:rsidR="00A41DEB" w:rsidRDefault="00A41DEB" w:rsidP="00C113B5">
            <w:pPr>
              <w:pStyle w:val="TableBodyText"/>
            </w:pPr>
            <w:r w:rsidRPr="00DF053C">
              <w:t>0.07</w:t>
            </w:r>
          </w:p>
        </w:tc>
        <w:tc>
          <w:tcPr>
            <w:tcW w:w="363" w:type="pct"/>
          </w:tcPr>
          <w:p w14:paraId="09FB562D" w14:textId="77777777" w:rsidR="00A41DEB" w:rsidRDefault="00A41DEB" w:rsidP="00C113B5">
            <w:pPr>
              <w:pStyle w:val="TableBodyText"/>
            </w:pPr>
            <w:r w:rsidRPr="00DF053C">
              <w:t>-1.88</w:t>
            </w:r>
          </w:p>
        </w:tc>
        <w:tc>
          <w:tcPr>
            <w:tcW w:w="363" w:type="pct"/>
          </w:tcPr>
          <w:p w14:paraId="09FB562E" w14:textId="77777777" w:rsidR="00A41DEB" w:rsidRDefault="00A41DEB" w:rsidP="00C113B5">
            <w:pPr>
              <w:pStyle w:val="TableBodyText"/>
            </w:pPr>
            <w:r w:rsidRPr="00DF053C">
              <w:t>0.11</w:t>
            </w:r>
          </w:p>
        </w:tc>
        <w:tc>
          <w:tcPr>
            <w:tcW w:w="363" w:type="pct"/>
          </w:tcPr>
          <w:p w14:paraId="09FB562F" w14:textId="77777777" w:rsidR="00A41DEB" w:rsidRDefault="00A41DEB" w:rsidP="00C113B5">
            <w:pPr>
              <w:pStyle w:val="TableBodyText"/>
            </w:pPr>
            <w:r w:rsidRPr="00DF053C">
              <w:t>0.44</w:t>
            </w:r>
          </w:p>
        </w:tc>
        <w:tc>
          <w:tcPr>
            <w:tcW w:w="362" w:type="pct"/>
          </w:tcPr>
          <w:p w14:paraId="09FB5630" w14:textId="77777777" w:rsidR="00A41DEB" w:rsidRDefault="00A41DEB" w:rsidP="00C113B5">
            <w:pPr>
              <w:pStyle w:val="TableBodyText"/>
            </w:pPr>
            <w:r w:rsidRPr="00DF053C">
              <w:t>0.23</w:t>
            </w:r>
          </w:p>
        </w:tc>
        <w:tc>
          <w:tcPr>
            <w:tcW w:w="363" w:type="pct"/>
          </w:tcPr>
          <w:p w14:paraId="09FB5631" w14:textId="77777777" w:rsidR="00A41DEB" w:rsidRDefault="00A41DEB" w:rsidP="00C113B5">
            <w:pPr>
              <w:pStyle w:val="TableBodyText"/>
            </w:pPr>
            <w:r w:rsidRPr="00DF053C">
              <w:t>-0.46</w:t>
            </w:r>
          </w:p>
        </w:tc>
        <w:tc>
          <w:tcPr>
            <w:tcW w:w="363" w:type="pct"/>
          </w:tcPr>
          <w:p w14:paraId="09FB5632" w14:textId="77777777" w:rsidR="00A41DEB" w:rsidRDefault="00A41DEB" w:rsidP="00C113B5">
            <w:pPr>
              <w:pStyle w:val="TableBodyText"/>
            </w:pPr>
            <w:r w:rsidRPr="00DF053C">
              <w:t>1.74</w:t>
            </w:r>
          </w:p>
        </w:tc>
        <w:tc>
          <w:tcPr>
            <w:tcW w:w="363" w:type="pct"/>
          </w:tcPr>
          <w:p w14:paraId="09FB5633" w14:textId="77777777" w:rsidR="00A41DEB" w:rsidRDefault="00A41DEB" w:rsidP="00C113B5">
            <w:pPr>
              <w:pStyle w:val="TableBodyText"/>
            </w:pPr>
            <w:r w:rsidRPr="00DF053C">
              <w:t>0.10</w:t>
            </w:r>
          </w:p>
        </w:tc>
        <w:tc>
          <w:tcPr>
            <w:tcW w:w="493" w:type="pct"/>
          </w:tcPr>
          <w:p w14:paraId="09FB5634" w14:textId="77777777" w:rsidR="00A41DEB" w:rsidRDefault="00A41DEB" w:rsidP="00C113B5">
            <w:pPr>
              <w:pStyle w:val="TableBodyText"/>
            </w:pPr>
            <w:r w:rsidRPr="00DF053C">
              <w:t>0.51</w:t>
            </w:r>
          </w:p>
        </w:tc>
        <w:tc>
          <w:tcPr>
            <w:tcW w:w="377" w:type="pct"/>
          </w:tcPr>
          <w:p w14:paraId="09FB5635" w14:textId="77777777" w:rsidR="00A41DEB" w:rsidRDefault="00A41DEB" w:rsidP="00C113B5">
            <w:pPr>
              <w:pStyle w:val="TableBodyText"/>
              <w:ind w:right="6"/>
            </w:pPr>
            <w:r w:rsidRPr="00DF053C">
              <w:t>0.20</w:t>
            </w:r>
          </w:p>
        </w:tc>
      </w:tr>
      <w:tr w:rsidR="00A41DEB" w14:paraId="09FB5642" w14:textId="77777777" w:rsidTr="00C113B5">
        <w:tc>
          <w:tcPr>
            <w:tcW w:w="1228" w:type="pct"/>
          </w:tcPr>
          <w:p w14:paraId="09FB5637" w14:textId="77777777" w:rsidR="00A41DEB" w:rsidRDefault="00A41DEB" w:rsidP="00C113B5">
            <w:pPr>
              <w:pStyle w:val="TableBodyText"/>
              <w:jc w:val="left"/>
            </w:pPr>
            <w:r w:rsidRPr="00DF053C">
              <w:t>Primary output</w:t>
            </w:r>
          </w:p>
        </w:tc>
        <w:tc>
          <w:tcPr>
            <w:tcW w:w="362" w:type="pct"/>
          </w:tcPr>
          <w:p w14:paraId="09FB5638" w14:textId="77777777" w:rsidR="00A41DEB" w:rsidRDefault="00A41DEB" w:rsidP="00C113B5">
            <w:pPr>
              <w:pStyle w:val="TableBodyText"/>
            </w:pPr>
            <w:r w:rsidRPr="00DF053C">
              <w:t>0.10</w:t>
            </w:r>
          </w:p>
        </w:tc>
        <w:tc>
          <w:tcPr>
            <w:tcW w:w="363" w:type="pct"/>
          </w:tcPr>
          <w:p w14:paraId="09FB5639" w14:textId="77777777" w:rsidR="00A41DEB" w:rsidRDefault="00A41DEB" w:rsidP="00C113B5">
            <w:pPr>
              <w:pStyle w:val="TableBodyText"/>
            </w:pPr>
            <w:r w:rsidRPr="00DF053C">
              <w:t>0.31</w:t>
            </w:r>
          </w:p>
        </w:tc>
        <w:tc>
          <w:tcPr>
            <w:tcW w:w="363" w:type="pct"/>
          </w:tcPr>
          <w:p w14:paraId="09FB563A" w14:textId="77777777" w:rsidR="00A41DEB" w:rsidRDefault="00A41DEB" w:rsidP="00C113B5">
            <w:pPr>
              <w:pStyle w:val="TableBodyText"/>
            </w:pPr>
            <w:r w:rsidRPr="00DF053C">
              <w:t>-0.08</w:t>
            </w:r>
          </w:p>
        </w:tc>
        <w:tc>
          <w:tcPr>
            <w:tcW w:w="363" w:type="pct"/>
          </w:tcPr>
          <w:p w14:paraId="09FB563B" w14:textId="77777777" w:rsidR="00A41DEB" w:rsidRDefault="00A41DEB" w:rsidP="00C113B5">
            <w:pPr>
              <w:pStyle w:val="TableBodyText"/>
            </w:pPr>
            <w:r w:rsidRPr="00DF053C">
              <w:t>0.00</w:t>
            </w:r>
          </w:p>
        </w:tc>
        <w:tc>
          <w:tcPr>
            <w:tcW w:w="362" w:type="pct"/>
          </w:tcPr>
          <w:p w14:paraId="09FB563C" w14:textId="77777777" w:rsidR="00A41DEB" w:rsidRDefault="00A41DEB" w:rsidP="00C113B5">
            <w:pPr>
              <w:pStyle w:val="TableBodyText"/>
            </w:pPr>
            <w:r w:rsidRPr="00DF053C">
              <w:t>-0.19</w:t>
            </w:r>
          </w:p>
        </w:tc>
        <w:tc>
          <w:tcPr>
            <w:tcW w:w="363" w:type="pct"/>
          </w:tcPr>
          <w:p w14:paraId="09FB563D" w14:textId="77777777" w:rsidR="00A41DEB" w:rsidRDefault="00A41DEB" w:rsidP="00C113B5">
            <w:pPr>
              <w:pStyle w:val="TableBodyText"/>
            </w:pPr>
            <w:r w:rsidRPr="00DF053C">
              <w:t>-1.08</w:t>
            </w:r>
          </w:p>
        </w:tc>
        <w:tc>
          <w:tcPr>
            <w:tcW w:w="363" w:type="pct"/>
          </w:tcPr>
          <w:p w14:paraId="09FB563E" w14:textId="77777777" w:rsidR="00A41DEB" w:rsidRDefault="00A41DEB" w:rsidP="00C113B5">
            <w:pPr>
              <w:pStyle w:val="TableBodyText"/>
            </w:pPr>
            <w:r w:rsidRPr="00DF053C">
              <w:t>-1.04</w:t>
            </w:r>
          </w:p>
        </w:tc>
        <w:tc>
          <w:tcPr>
            <w:tcW w:w="363" w:type="pct"/>
          </w:tcPr>
          <w:p w14:paraId="09FB563F" w14:textId="77777777" w:rsidR="00A41DEB" w:rsidRDefault="00A41DEB" w:rsidP="00C113B5">
            <w:pPr>
              <w:pStyle w:val="TableBodyText"/>
            </w:pPr>
            <w:r w:rsidRPr="00DF053C">
              <w:t>0.08</w:t>
            </w:r>
          </w:p>
        </w:tc>
        <w:tc>
          <w:tcPr>
            <w:tcW w:w="493" w:type="pct"/>
          </w:tcPr>
          <w:p w14:paraId="09FB5640" w14:textId="77777777" w:rsidR="00A41DEB" w:rsidRDefault="00A41DEB" w:rsidP="00C113B5">
            <w:pPr>
              <w:pStyle w:val="TableBodyText"/>
            </w:pPr>
            <w:r w:rsidRPr="00DF053C">
              <w:t>-0.14</w:t>
            </w:r>
          </w:p>
        </w:tc>
        <w:tc>
          <w:tcPr>
            <w:tcW w:w="377" w:type="pct"/>
          </w:tcPr>
          <w:p w14:paraId="09FB5641" w14:textId="77777777" w:rsidR="00A41DEB" w:rsidRDefault="00A41DEB" w:rsidP="00C113B5">
            <w:pPr>
              <w:pStyle w:val="TableBodyText"/>
              <w:ind w:right="6"/>
            </w:pPr>
            <w:r w:rsidRPr="00DF053C">
              <w:t>0.10</w:t>
            </w:r>
          </w:p>
        </w:tc>
      </w:tr>
      <w:tr w:rsidR="00A41DEB" w14:paraId="09FB564E" w14:textId="77777777" w:rsidTr="00C113B5">
        <w:tc>
          <w:tcPr>
            <w:tcW w:w="1228" w:type="pct"/>
          </w:tcPr>
          <w:p w14:paraId="09FB5643" w14:textId="77777777" w:rsidR="00A41DEB" w:rsidRDefault="00A41DEB" w:rsidP="00C113B5">
            <w:pPr>
              <w:pStyle w:val="TableBodyText"/>
              <w:jc w:val="left"/>
            </w:pPr>
            <w:r w:rsidRPr="00DF053C">
              <w:t>Manufacturing output</w:t>
            </w:r>
          </w:p>
        </w:tc>
        <w:tc>
          <w:tcPr>
            <w:tcW w:w="362" w:type="pct"/>
          </w:tcPr>
          <w:p w14:paraId="09FB5644" w14:textId="77777777" w:rsidR="00A41DEB" w:rsidRDefault="00A41DEB" w:rsidP="00C113B5">
            <w:pPr>
              <w:pStyle w:val="TableBodyText"/>
            </w:pPr>
            <w:r w:rsidRPr="00DF053C">
              <w:t>0.10</w:t>
            </w:r>
          </w:p>
        </w:tc>
        <w:tc>
          <w:tcPr>
            <w:tcW w:w="363" w:type="pct"/>
          </w:tcPr>
          <w:p w14:paraId="09FB5645" w14:textId="77777777" w:rsidR="00A41DEB" w:rsidRDefault="00A41DEB" w:rsidP="00C113B5">
            <w:pPr>
              <w:pStyle w:val="TableBodyText"/>
            </w:pPr>
            <w:r w:rsidRPr="00DF053C">
              <w:t>-0.53</w:t>
            </w:r>
          </w:p>
        </w:tc>
        <w:tc>
          <w:tcPr>
            <w:tcW w:w="363" w:type="pct"/>
          </w:tcPr>
          <w:p w14:paraId="09FB5646" w14:textId="77777777" w:rsidR="00A41DEB" w:rsidRDefault="00A41DEB" w:rsidP="00C113B5">
            <w:pPr>
              <w:pStyle w:val="TableBodyText"/>
            </w:pPr>
            <w:r w:rsidRPr="00DF053C">
              <w:t>0.21</w:t>
            </w:r>
          </w:p>
        </w:tc>
        <w:tc>
          <w:tcPr>
            <w:tcW w:w="363" w:type="pct"/>
          </w:tcPr>
          <w:p w14:paraId="09FB5647" w14:textId="77777777" w:rsidR="00A41DEB" w:rsidRDefault="00A41DEB" w:rsidP="00C113B5">
            <w:pPr>
              <w:pStyle w:val="TableBodyText"/>
            </w:pPr>
            <w:r w:rsidRPr="00DF053C">
              <w:t>0.35</w:t>
            </w:r>
          </w:p>
        </w:tc>
        <w:tc>
          <w:tcPr>
            <w:tcW w:w="362" w:type="pct"/>
          </w:tcPr>
          <w:p w14:paraId="09FB5648" w14:textId="77777777" w:rsidR="00A41DEB" w:rsidRDefault="00A41DEB" w:rsidP="00C113B5">
            <w:pPr>
              <w:pStyle w:val="TableBodyText"/>
            </w:pPr>
            <w:r w:rsidRPr="00DF053C">
              <w:t>1.00</w:t>
            </w:r>
          </w:p>
        </w:tc>
        <w:tc>
          <w:tcPr>
            <w:tcW w:w="363" w:type="pct"/>
          </w:tcPr>
          <w:p w14:paraId="09FB5649" w14:textId="77777777" w:rsidR="00A41DEB" w:rsidRDefault="00A41DEB" w:rsidP="00C113B5">
            <w:pPr>
              <w:pStyle w:val="TableBodyText"/>
            </w:pPr>
            <w:r w:rsidRPr="00DF053C">
              <w:t>0.06</w:t>
            </w:r>
          </w:p>
        </w:tc>
        <w:tc>
          <w:tcPr>
            <w:tcW w:w="363" w:type="pct"/>
          </w:tcPr>
          <w:p w14:paraId="09FB564A" w14:textId="77777777" w:rsidR="00A41DEB" w:rsidRDefault="00A41DEB" w:rsidP="00C113B5">
            <w:pPr>
              <w:pStyle w:val="TableBodyText"/>
            </w:pPr>
            <w:r w:rsidRPr="00DF053C">
              <w:t>2.12</w:t>
            </w:r>
          </w:p>
        </w:tc>
        <w:tc>
          <w:tcPr>
            <w:tcW w:w="363" w:type="pct"/>
          </w:tcPr>
          <w:p w14:paraId="09FB564B" w14:textId="77777777" w:rsidR="00A41DEB" w:rsidRDefault="00A41DEB" w:rsidP="00C113B5">
            <w:pPr>
              <w:pStyle w:val="TableBodyText"/>
            </w:pPr>
            <w:r w:rsidRPr="00DF053C">
              <w:t>0.10</w:t>
            </w:r>
          </w:p>
        </w:tc>
        <w:tc>
          <w:tcPr>
            <w:tcW w:w="493" w:type="pct"/>
          </w:tcPr>
          <w:p w14:paraId="09FB564C" w14:textId="77777777" w:rsidR="00A41DEB" w:rsidRDefault="00A41DEB" w:rsidP="00C113B5">
            <w:pPr>
              <w:pStyle w:val="TableBodyText"/>
            </w:pPr>
            <w:r w:rsidRPr="00DF053C">
              <w:t>1.11</w:t>
            </w:r>
          </w:p>
        </w:tc>
        <w:tc>
          <w:tcPr>
            <w:tcW w:w="377" w:type="pct"/>
          </w:tcPr>
          <w:p w14:paraId="09FB564D" w14:textId="77777777" w:rsidR="00A41DEB" w:rsidRDefault="00A41DEB" w:rsidP="00C113B5">
            <w:pPr>
              <w:pStyle w:val="TableBodyText"/>
              <w:ind w:right="6"/>
            </w:pPr>
            <w:r w:rsidRPr="00DF053C">
              <w:t>0.18</w:t>
            </w:r>
          </w:p>
        </w:tc>
      </w:tr>
      <w:tr w:rsidR="00A41DEB" w14:paraId="09FB565A" w14:textId="77777777" w:rsidTr="00C113B5">
        <w:tc>
          <w:tcPr>
            <w:tcW w:w="1228" w:type="pct"/>
          </w:tcPr>
          <w:p w14:paraId="09FB564F" w14:textId="77777777" w:rsidR="00A41DEB" w:rsidRDefault="00A41DEB" w:rsidP="00C113B5">
            <w:pPr>
              <w:pStyle w:val="TableBodyText"/>
              <w:jc w:val="left"/>
            </w:pPr>
            <w:r w:rsidRPr="00DF053C">
              <w:t>Service output</w:t>
            </w:r>
          </w:p>
        </w:tc>
        <w:tc>
          <w:tcPr>
            <w:tcW w:w="362" w:type="pct"/>
          </w:tcPr>
          <w:p w14:paraId="09FB5650" w14:textId="77777777" w:rsidR="00A41DEB" w:rsidRDefault="00A41DEB" w:rsidP="00C113B5">
            <w:pPr>
              <w:pStyle w:val="TableBodyText"/>
            </w:pPr>
            <w:r w:rsidRPr="00DF053C">
              <w:t>0.07</w:t>
            </w:r>
          </w:p>
        </w:tc>
        <w:tc>
          <w:tcPr>
            <w:tcW w:w="363" w:type="pct"/>
          </w:tcPr>
          <w:p w14:paraId="09FB5651" w14:textId="77777777" w:rsidR="00A41DEB" w:rsidRDefault="00A41DEB" w:rsidP="00C113B5">
            <w:pPr>
              <w:pStyle w:val="TableBodyText"/>
            </w:pPr>
            <w:r w:rsidRPr="00DF053C">
              <w:t>-1.11</w:t>
            </w:r>
          </w:p>
        </w:tc>
        <w:tc>
          <w:tcPr>
            <w:tcW w:w="363" w:type="pct"/>
          </w:tcPr>
          <w:p w14:paraId="09FB5652" w14:textId="77777777" w:rsidR="00A41DEB" w:rsidRDefault="00A41DEB" w:rsidP="00C113B5">
            <w:pPr>
              <w:pStyle w:val="TableBodyText"/>
            </w:pPr>
            <w:r w:rsidRPr="00DF053C">
              <w:t>0.07</w:t>
            </w:r>
          </w:p>
        </w:tc>
        <w:tc>
          <w:tcPr>
            <w:tcW w:w="363" w:type="pct"/>
          </w:tcPr>
          <w:p w14:paraId="09FB5653" w14:textId="77777777" w:rsidR="00A41DEB" w:rsidRDefault="00A41DEB" w:rsidP="00C113B5">
            <w:pPr>
              <w:pStyle w:val="TableBodyText"/>
            </w:pPr>
            <w:r w:rsidRPr="00DF053C">
              <w:t>0.26</w:t>
            </w:r>
          </w:p>
        </w:tc>
        <w:tc>
          <w:tcPr>
            <w:tcW w:w="362" w:type="pct"/>
          </w:tcPr>
          <w:p w14:paraId="09FB5654" w14:textId="77777777" w:rsidR="00A41DEB" w:rsidRDefault="00A41DEB" w:rsidP="00C113B5">
            <w:pPr>
              <w:pStyle w:val="TableBodyText"/>
            </w:pPr>
            <w:r w:rsidRPr="00DF053C">
              <w:t>0.01</w:t>
            </w:r>
          </w:p>
        </w:tc>
        <w:tc>
          <w:tcPr>
            <w:tcW w:w="363" w:type="pct"/>
          </w:tcPr>
          <w:p w14:paraId="09FB5655" w14:textId="77777777" w:rsidR="00A41DEB" w:rsidRDefault="00A41DEB" w:rsidP="00C113B5">
            <w:pPr>
              <w:pStyle w:val="TableBodyText"/>
            </w:pPr>
            <w:r w:rsidRPr="00DF053C">
              <w:t>-0.31</w:t>
            </w:r>
          </w:p>
        </w:tc>
        <w:tc>
          <w:tcPr>
            <w:tcW w:w="363" w:type="pct"/>
          </w:tcPr>
          <w:p w14:paraId="09FB5656" w14:textId="77777777" w:rsidR="00A41DEB" w:rsidRDefault="00A41DEB" w:rsidP="00C113B5">
            <w:pPr>
              <w:pStyle w:val="TableBodyText"/>
            </w:pPr>
            <w:r w:rsidRPr="00DF053C">
              <w:t>1.67</w:t>
            </w:r>
          </w:p>
        </w:tc>
        <w:tc>
          <w:tcPr>
            <w:tcW w:w="363" w:type="pct"/>
          </w:tcPr>
          <w:p w14:paraId="09FB5657" w14:textId="77777777" w:rsidR="00A41DEB" w:rsidRDefault="00A41DEB" w:rsidP="00C113B5">
            <w:pPr>
              <w:pStyle w:val="TableBodyText"/>
            </w:pPr>
            <w:r w:rsidRPr="00DF053C">
              <w:t>0.06</w:t>
            </w:r>
          </w:p>
        </w:tc>
        <w:tc>
          <w:tcPr>
            <w:tcW w:w="493" w:type="pct"/>
          </w:tcPr>
          <w:p w14:paraId="09FB5658" w14:textId="77777777" w:rsidR="00A41DEB" w:rsidRDefault="00A41DEB" w:rsidP="00C113B5">
            <w:pPr>
              <w:pStyle w:val="TableBodyText"/>
            </w:pPr>
            <w:r w:rsidRPr="00DF053C">
              <w:t>0.38</w:t>
            </w:r>
          </w:p>
        </w:tc>
        <w:tc>
          <w:tcPr>
            <w:tcW w:w="377" w:type="pct"/>
          </w:tcPr>
          <w:p w14:paraId="09FB5659" w14:textId="77777777" w:rsidR="00A41DEB" w:rsidRDefault="00A41DEB" w:rsidP="00C113B5">
            <w:pPr>
              <w:pStyle w:val="TableBodyText"/>
              <w:ind w:right="6"/>
            </w:pPr>
            <w:r w:rsidRPr="00DF053C">
              <w:t>0.14</w:t>
            </w:r>
          </w:p>
        </w:tc>
      </w:tr>
      <w:tr w:rsidR="00A41DEB" w14:paraId="09FB5666" w14:textId="77777777" w:rsidTr="00C113B5">
        <w:tc>
          <w:tcPr>
            <w:tcW w:w="1228" w:type="pct"/>
          </w:tcPr>
          <w:p w14:paraId="09FB565B" w14:textId="77777777" w:rsidR="00A41DEB" w:rsidRDefault="00A41DEB" w:rsidP="00C113B5">
            <w:pPr>
              <w:pStyle w:val="TableBodyText"/>
              <w:jc w:val="left"/>
            </w:pPr>
            <w:r w:rsidRPr="00DF053C">
              <w:t>Exports</w:t>
            </w:r>
          </w:p>
        </w:tc>
        <w:tc>
          <w:tcPr>
            <w:tcW w:w="362" w:type="pct"/>
          </w:tcPr>
          <w:p w14:paraId="09FB565C" w14:textId="77777777" w:rsidR="00A41DEB" w:rsidRDefault="00A41DEB" w:rsidP="00C113B5">
            <w:pPr>
              <w:pStyle w:val="TableBodyText"/>
            </w:pPr>
            <w:r w:rsidRPr="00DF053C">
              <w:t>0.45</w:t>
            </w:r>
          </w:p>
        </w:tc>
        <w:tc>
          <w:tcPr>
            <w:tcW w:w="363" w:type="pct"/>
          </w:tcPr>
          <w:p w14:paraId="09FB565D" w14:textId="77777777" w:rsidR="00A41DEB" w:rsidRDefault="00A41DEB" w:rsidP="00C113B5">
            <w:pPr>
              <w:pStyle w:val="TableBodyText"/>
            </w:pPr>
            <w:r w:rsidRPr="00DF053C">
              <w:t>-5.36</w:t>
            </w:r>
          </w:p>
        </w:tc>
        <w:tc>
          <w:tcPr>
            <w:tcW w:w="363" w:type="pct"/>
          </w:tcPr>
          <w:p w14:paraId="09FB565E" w14:textId="77777777" w:rsidR="00A41DEB" w:rsidRDefault="00A41DEB" w:rsidP="00C113B5">
            <w:pPr>
              <w:pStyle w:val="TableBodyText"/>
            </w:pPr>
            <w:r w:rsidRPr="00DF053C">
              <w:t>1.22</w:t>
            </w:r>
          </w:p>
        </w:tc>
        <w:tc>
          <w:tcPr>
            <w:tcW w:w="363" w:type="pct"/>
          </w:tcPr>
          <w:p w14:paraId="09FB565F" w14:textId="77777777" w:rsidR="00A41DEB" w:rsidRDefault="00A41DEB" w:rsidP="00C113B5">
            <w:pPr>
              <w:pStyle w:val="TableBodyText"/>
            </w:pPr>
            <w:r w:rsidRPr="00DF053C">
              <w:t>1.04</w:t>
            </w:r>
          </w:p>
        </w:tc>
        <w:tc>
          <w:tcPr>
            <w:tcW w:w="362" w:type="pct"/>
          </w:tcPr>
          <w:p w14:paraId="09FB5660" w14:textId="77777777" w:rsidR="00A41DEB" w:rsidRDefault="00A41DEB" w:rsidP="00C113B5">
            <w:pPr>
              <w:pStyle w:val="TableBodyText"/>
            </w:pPr>
            <w:r w:rsidRPr="00DF053C">
              <w:t>1.38</w:t>
            </w:r>
          </w:p>
        </w:tc>
        <w:tc>
          <w:tcPr>
            <w:tcW w:w="363" w:type="pct"/>
          </w:tcPr>
          <w:p w14:paraId="09FB5661" w14:textId="77777777" w:rsidR="00A41DEB" w:rsidRDefault="00A41DEB" w:rsidP="00C113B5">
            <w:pPr>
              <w:pStyle w:val="TableBodyText"/>
            </w:pPr>
            <w:r w:rsidRPr="00DF053C">
              <w:t>-7.10</w:t>
            </w:r>
          </w:p>
        </w:tc>
        <w:tc>
          <w:tcPr>
            <w:tcW w:w="363" w:type="pct"/>
          </w:tcPr>
          <w:p w14:paraId="09FB5662" w14:textId="77777777" w:rsidR="00A41DEB" w:rsidRDefault="00A41DEB" w:rsidP="00C113B5">
            <w:pPr>
              <w:pStyle w:val="TableBodyText"/>
            </w:pPr>
            <w:r w:rsidRPr="00DF053C">
              <w:t>3.43</w:t>
            </w:r>
          </w:p>
        </w:tc>
        <w:tc>
          <w:tcPr>
            <w:tcW w:w="363" w:type="pct"/>
          </w:tcPr>
          <w:p w14:paraId="09FB5663" w14:textId="77777777" w:rsidR="00A41DEB" w:rsidRDefault="00A41DEB" w:rsidP="00C113B5">
            <w:pPr>
              <w:pStyle w:val="TableBodyText"/>
            </w:pPr>
            <w:r w:rsidRPr="00DF053C">
              <w:t>0.30</w:t>
            </w:r>
          </w:p>
        </w:tc>
        <w:tc>
          <w:tcPr>
            <w:tcW w:w="493" w:type="pct"/>
          </w:tcPr>
          <w:p w14:paraId="09FB5664" w14:textId="77777777" w:rsidR="00A41DEB" w:rsidRDefault="00A41DEB" w:rsidP="00C113B5">
            <w:pPr>
              <w:pStyle w:val="TableBodyText"/>
            </w:pPr>
            <w:r w:rsidRPr="00DF053C">
              <w:t>1.51</w:t>
            </w:r>
          </w:p>
        </w:tc>
        <w:tc>
          <w:tcPr>
            <w:tcW w:w="377" w:type="pct"/>
          </w:tcPr>
          <w:p w14:paraId="09FB5665" w14:textId="77777777" w:rsidR="00A41DEB" w:rsidRDefault="00A41DEB" w:rsidP="00C113B5">
            <w:pPr>
              <w:pStyle w:val="TableBodyText"/>
              <w:ind w:right="6"/>
            </w:pPr>
            <w:r w:rsidRPr="00DF053C">
              <w:t>0.56</w:t>
            </w:r>
          </w:p>
        </w:tc>
      </w:tr>
      <w:tr w:rsidR="00A41DEB" w14:paraId="09FB5672" w14:textId="77777777" w:rsidTr="00C113B5">
        <w:tc>
          <w:tcPr>
            <w:tcW w:w="1228" w:type="pct"/>
          </w:tcPr>
          <w:p w14:paraId="09FB5667" w14:textId="77777777" w:rsidR="00A41DEB" w:rsidRDefault="00A41DEB" w:rsidP="00C113B5">
            <w:pPr>
              <w:pStyle w:val="TableBodyText"/>
              <w:jc w:val="left"/>
            </w:pPr>
            <w:r w:rsidRPr="00DF053C">
              <w:t>Imports</w:t>
            </w:r>
          </w:p>
        </w:tc>
        <w:tc>
          <w:tcPr>
            <w:tcW w:w="362" w:type="pct"/>
          </w:tcPr>
          <w:p w14:paraId="09FB5668" w14:textId="77777777" w:rsidR="00A41DEB" w:rsidRDefault="00A41DEB" w:rsidP="00C113B5">
            <w:pPr>
              <w:pStyle w:val="TableBodyText"/>
            </w:pPr>
            <w:r w:rsidRPr="00DF053C">
              <w:t>0.55</w:t>
            </w:r>
          </w:p>
        </w:tc>
        <w:tc>
          <w:tcPr>
            <w:tcW w:w="363" w:type="pct"/>
          </w:tcPr>
          <w:p w14:paraId="09FB5669" w14:textId="77777777" w:rsidR="00A41DEB" w:rsidRDefault="00A41DEB" w:rsidP="00C113B5">
            <w:pPr>
              <w:pStyle w:val="TableBodyText"/>
            </w:pPr>
            <w:r w:rsidRPr="00DF053C">
              <w:t>-9.00</w:t>
            </w:r>
          </w:p>
        </w:tc>
        <w:tc>
          <w:tcPr>
            <w:tcW w:w="363" w:type="pct"/>
          </w:tcPr>
          <w:p w14:paraId="09FB566A" w14:textId="77777777" w:rsidR="00A41DEB" w:rsidRDefault="00A41DEB" w:rsidP="00C113B5">
            <w:pPr>
              <w:pStyle w:val="TableBodyText"/>
            </w:pPr>
            <w:r w:rsidRPr="00DF053C">
              <w:t>1.19</w:t>
            </w:r>
          </w:p>
        </w:tc>
        <w:tc>
          <w:tcPr>
            <w:tcW w:w="363" w:type="pct"/>
          </w:tcPr>
          <w:p w14:paraId="09FB566B" w14:textId="77777777" w:rsidR="00A41DEB" w:rsidRDefault="00A41DEB" w:rsidP="00C113B5">
            <w:pPr>
              <w:pStyle w:val="TableBodyText"/>
            </w:pPr>
            <w:r w:rsidRPr="00DF053C">
              <w:t>1.23</w:t>
            </w:r>
          </w:p>
        </w:tc>
        <w:tc>
          <w:tcPr>
            <w:tcW w:w="362" w:type="pct"/>
          </w:tcPr>
          <w:p w14:paraId="09FB566C" w14:textId="77777777" w:rsidR="00A41DEB" w:rsidRDefault="00A41DEB" w:rsidP="00C113B5">
            <w:pPr>
              <w:pStyle w:val="TableBodyText"/>
            </w:pPr>
            <w:r w:rsidRPr="00DF053C">
              <w:t>1.71</w:t>
            </w:r>
          </w:p>
        </w:tc>
        <w:tc>
          <w:tcPr>
            <w:tcW w:w="363" w:type="pct"/>
          </w:tcPr>
          <w:p w14:paraId="09FB566D" w14:textId="77777777" w:rsidR="00A41DEB" w:rsidRDefault="00A41DEB" w:rsidP="00C113B5">
            <w:pPr>
              <w:pStyle w:val="TableBodyText"/>
            </w:pPr>
            <w:r w:rsidRPr="00DF053C">
              <w:t>-4.24</w:t>
            </w:r>
          </w:p>
        </w:tc>
        <w:tc>
          <w:tcPr>
            <w:tcW w:w="363" w:type="pct"/>
          </w:tcPr>
          <w:p w14:paraId="09FB566E" w14:textId="77777777" w:rsidR="00A41DEB" w:rsidRDefault="00A41DEB" w:rsidP="00C113B5">
            <w:pPr>
              <w:pStyle w:val="TableBodyText"/>
            </w:pPr>
            <w:r w:rsidRPr="00DF053C">
              <w:t>4.85</w:t>
            </w:r>
          </w:p>
        </w:tc>
        <w:tc>
          <w:tcPr>
            <w:tcW w:w="363" w:type="pct"/>
          </w:tcPr>
          <w:p w14:paraId="09FB566F" w14:textId="77777777" w:rsidR="00A41DEB" w:rsidRDefault="00A41DEB" w:rsidP="00C113B5">
            <w:pPr>
              <w:pStyle w:val="TableBodyText"/>
            </w:pPr>
            <w:r w:rsidRPr="00DF053C">
              <w:t>0.30</w:t>
            </w:r>
          </w:p>
        </w:tc>
        <w:tc>
          <w:tcPr>
            <w:tcW w:w="493" w:type="pct"/>
          </w:tcPr>
          <w:p w14:paraId="09FB5670" w14:textId="77777777" w:rsidR="00A41DEB" w:rsidRDefault="00A41DEB" w:rsidP="00C113B5">
            <w:pPr>
              <w:pStyle w:val="TableBodyText"/>
            </w:pPr>
            <w:r w:rsidRPr="00DF053C">
              <w:t>1.82</w:t>
            </w:r>
          </w:p>
        </w:tc>
        <w:tc>
          <w:tcPr>
            <w:tcW w:w="377" w:type="pct"/>
          </w:tcPr>
          <w:p w14:paraId="09FB5671" w14:textId="77777777" w:rsidR="00A41DEB" w:rsidRDefault="00A41DEB" w:rsidP="00C113B5">
            <w:pPr>
              <w:pStyle w:val="TableBodyText"/>
              <w:ind w:right="6"/>
            </w:pPr>
            <w:r w:rsidRPr="00DF053C">
              <w:t>0.83</w:t>
            </w:r>
          </w:p>
        </w:tc>
      </w:tr>
      <w:tr w:rsidR="00A41DEB" w14:paraId="09FB567E" w14:textId="77777777" w:rsidTr="00C113B5">
        <w:tc>
          <w:tcPr>
            <w:tcW w:w="1228" w:type="pct"/>
          </w:tcPr>
          <w:p w14:paraId="09FB5673" w14:textId="77777777" w:rsidR="00A41DEB" w:rsidRDefault="00A41DEB" w:rsidP="00C113B5">
            <w:pPr>
              <w:pStyle w:val="TableBodyText"/>
              <w:jc w:val="left"/>
            </w:pPr>
            <w:r w:rsidRPr="00DF053C">
              <w:t>Domestic demand</w:t>
            </w:r>
          </w:p>
        </w:tc>
        <w:tc>
          <w:tcPr>
            <w:tcW w:w="362" w:type="pct"/>
          </w:tcPr>
          <w:p w14:paraId="09FB5674" w14:textId="77777777" w:rsidR="00A41DEB" w:rsidRDefault="00A41DEB" w:rsidP="00C113B5">
            <w:pPr>
              <w:pStyle w:val="TableBodyText"/>
            </w:pPr>
            <w:r w:rsidRPr="00DF053C">
              <w:t>0.03</w:t>
            </w:r>
          </w:p>
        </w:tc>
        <w:tc>
          <w:tcPr>
            <w:tcW w:w="363" w:type="pct"/>
          </w:tcPr>
          <w:p w14:paraId="09FB5675" w14:textId="77777777" w:rsidR="00A41DEB" w:rsidRDefault="00A41DEB" w:rsidP="00C113B5">
            <w:pPr>
              <w:pStyle w:val="TableBodyText"/>
            </w:pPr>
            <w:r w:rsidRPr="00DF053C">
              <w:t>-0.26</w:t>
            </w:r>
          </w:p>
        </w:tc>
        <w:tc>
          <w:tcPr>
            <w:tcW w:w="363" w:type="pct"/>
          </w:tcPr>
          <w:p w14:paraId="09FB5676" w14:textId="77777777" w:rsidR="00A41DEB" w:rsidRDefault="00A41DEB" w:rsidP="00C113B5">
            <w:pPr>
              <w:pStyle w:val="TableBodyText"/>
            </w:pPr>
            <w:r w:rsidRPr="00DF053C">
              <w:t>0.04</w:t>
            </w:r>
          </w:p>
        </w:tc>
        <w:tc>
          <w:tcPr>
            <w:tcW w:w="363" w:type="pct"/>
          </w:tcPr>
          <w:p w14:paraId="09FB5677" w14:textId="77777777" w:rsidR="00A41DEB" w:rsidRDefault="00A41DEB" w:rsidP="00C113B5">
            <w:pPr>
              <w:pStyle w:val="TableBodyText"/>
            </w:pPr>
            <w:r w:rsidRPr="00DF053C">
              <w:t>0.14</w:t>
            </w:r>
          </w:p>
        </w:tc>
        <w:tc>
          <w:tcPr>
            <w:tcW w:w="362" w:type="pct"/>
          </w:tcPr>
          <w:p w14:paraId="09FB5678" w14:textId="77777777" w:rsidR="00A41DEB" w:rsidRDefault="00A41DEB" w:rsidP="00C113B5">
            <w:pPr>
              <w:pStyle w:val="TableBodyText"/>
            </w:pPr>
            <w:r w:rsidRPr="00DF053C">
              <w:t>0.08</w:t>
            </w:r>
          </w:p>
        </w:tc>
        <w:tc>
          <w:tcPr>
            <w:tcW w:w="363" w:type="pct"/>
          </w:tcPr>
          <w:p w14:paraId="09FB5679" w14:textId="77777777" w:rsidR="00A41DEB" w:rsidRDefault="00A41DEB" w:rsidP="00C113B5">
            <w:pPr>
              <w:pStyle w:val="TableBodyText"/>
            </w:pPr>
            <w:r w:rsidRPr="00DF053C">
              <w:t>0.25</w:t>
            </w:r>
          </w:p>
        </w:tc>
        <w:tc>
          <w:tcPr>
            <w:tcW w:w="363" w:type="pct"/>
          </w:tcPr>
          <w:p w14:paraId="09FB567A" w14:textId="77777777" w:rsidR="00A41DEB" w:rsidRDefault="00A41DEB" w:rsidP="00C113B5">
            <w:pPr>
              <w:pStyle w:val="TableBodyText"/>
            </w:pPr>
            <w:r w:rsidRPr="00DF053C">
              <w:t>1.31</w:t>
            </w:r>
          </w:p>
        </w:tc>
        <w:tc>
          <w:tcPr>
            <w:tcW w:w="363" w:type="pct"/>
          </w:tcPr>
          <w:p w14:paraId="09FB567B" w14:textId="77777777" w:rsidR="00A41DEB" w:rsidRDefault="00A41DEB" w:rsidP="00C113B5">
            <w:pPr>
              <w:pStyle w:val="TableBodyText"/>
            </w:pPr>
            <w:r w:rsidRPr="00DF053C">
              <w:t>0.03</w:t>
            </w:r>
          </w:p>
        </w:tc>
        <w:tc>
          <w:tcPr>
            <w:tcW w:w="493" w:type="pct"/>
          </w:tcPr>
          <w:p w14:paraId="09FB567C" w14:textId="77777777" w:rsidR="00A41DEB" w:rsidRDefault="00A41DEB" w:rsidP="00C113B5">
            <w:pPr>
              <w:pStyle w:val="TableBodyText"/>
            </w:pPr>
            <w:r w:rsidRPr="00DF053C">
              <w:t>0.40</w:t>
            </w:r>
          </w:p>
        </w:tc>
        <w:tc>
          <w:tcPr>
            <w:tcW w:w="377" w:type="pct"/>
          </w:tcPr>
          <w:p w14:paraId="09FB567D" w14:textId="77777777" w:rsidR="00A41DEB" w:rsidRDefault="00A41DEB" w:rsidP="00C113B5">
            <w:pPr>
              <w:pStyle w:val="TableBodyText"/>
              <w:ind w:right="6"/>
            </w:pPr>
            <w:r w:rsidRPr="00DF053C">
              <w:t>0.07</w:t>
            </w:r>
          </w:p>
        </w:tc>
      </w:tr>
      <w:tr w:rsidR="00A41DEB" w14:paraId="09FB568A" w14:textId="77777777" w:rsidTr="00C113B5">
        <w:tc>
          <w:tcPr>
            <w:tcW w:w="1228" w:type="pct"/>
          </w:tcPr>
          <w:p w14:paraId="09FB567F" w14:textId="77777777" w:rsidR="00A41DEB" w:rsidRDefault="00A41DEB" w:rsidP="00C113B5">
            <w:pPr>
              <w:pStyle w:val="TableBodyText"/>
              <w:jc w:val="left"/>
            </w:pPr>
            <w:r w:rsidRPr="00DF053C">
              <w:t>Rate of return</w:t>
            </w:r>
          </w:p>
        </w:tc>
        <w:tc>
          <w:tcPr>
            <w:tcW w:w="362" w:type="pct"/>
          </w:tcPr>
          <w:p w14:paraId="09FB5680" w14:textId="77777777" w:rsidR="00A41DEB" w:rsidRDefault="00A41DEB" w:rsidP="00C113B5">
            <w:pPr>
              <w:pStyle w:val="TableBodyText"/>
            </w:pPr>
            <w:r w:rsidRPr="00DF053C">
              <w:t>-0.04</w:t>
            </w:r>
          </w:p>
        </w:tc>
        <w:tc>
          <w:tcPr>
            <w:tcW w:w="363" w:type="pct"/>
          </w:tcPr>
          <w:p w14:paraId="09FB5681" w14:textId="77777777" w:rsidR="00A41DEB" w:rsidRDefault="00A41DEB" w:rsidP="00C113B5">
            <w:pPr>
              <w:pStyle w:val="TableBodyText"/>
            </w:pPr>
            <w:r w:rsidRPr="00DF053C">
              <w:t>-1.02</w:t>
            </w:r>
          </w:p>
        </w:tc>
        <w:tc>
          <w:tcPr>
            <w:tcW w:w="363" w:type="pct"/>
          </w:tcPr>
          <w:p w14:paraId="09FB5682" w14:textId="77777777" w:rsidR="00A41DEB" w:rsidRDefault="00A41DEB" w:rsidP="00C113B5">
            <w:pPr>
              <w:pStyle w:val="TableBodyText"/>
            </w:pPr>
            <w:r w:rsidRPr="00DF053C">
              <w:t>-0.01</w:t>
            </w:r>
          </w:p>
        </w:tc>
        <w:tc>
          <w:tcPr>
            <w:tcW w:w="363" w:type="pct"/>
          </w:tcPr>
          <w:p w14:paraId="09FB5683" w14:textId="77777777" w:rsidR="00A41DEB" w:rsidRDefault="00A41DEB" w:rsidP="00C113B5">
            <w:pPr>
              <w:pStyle w:val="TableBodyText"/>
            </w:pPr>
            <w:r w:rsidRPr="00DF053C">
              <w:t>0.14</w:t>
            </w:r>
          </w:p>
        </w:tc>
        <w:tc>
          <w:tcPr>
            <w:tcW w:w="362" w:type="pct"/>
          </w:tcPr>
          <w:p w14:paraId="09FB5684" w14:textId="77777777" w:rsidR="00A41DEB" w:rsidRDefault="00A41DEB" w:rsidP="00C113B5">
            <w:pPr>
              <w:pStyle w:val="TableBodyText"/>
            </w:pPr>
            <w:r w:rsidRPr="00DF053C">
              <w:t>-0.07</w:t>
            </w:r>
          </w:p>
        </w:tc>
        <w:tc>
          <w:tcPr>
            <w:tcW w:w="363" w:type="pct"/>
          </w:tcPr>
          <w:p w14:paraId="09FB5685" w14:textId="77777777" w:rsidR="00A41DEB" w:rsidRDefault="00A41DEB" w:rsidP="00C113B5">
            <w:pPr>
              <w:pStyle w:val="TableBodyText"/>
            </w:pPr>
            <w:r w:rsidRPr="00DF053C">
              <w:t>-0.10</w:t>
            </w:r>
          </w:p>
        </w:tc>
        <w:tc>
          <w:tcPr>
            <w:tcW w:w="363" w:type="pct"/>
          </w:tcPr>
          <w:p w14:paraId="09FB5686" w14:textId="77777777" w:rsidR="00A41DEB" w:rsidRDefault="00A41DEB" w:rsidP="00C113B5">
            <w:pPr>
              <w:pStyle w:val="TableBodyText"/>
            </w:pPr>
            <w:r w:rsidRPr="00DF053C">
              <w:t>0.41</w:t>
            </w:r>
          </w:p>
        </w:tc>
        <w:tc>
          <w:tcPr>
            <w:tcW w:w="363" w:type="pct"/>
          </w:tcPr>
          <w:p w14:paraId="09FB5687" w14:textId="77777777" w:rsidR="00A41DEB" w:rsidRDefault="00A41DEB" w:rsidP="00C113B5">
            <w:pPr>
              <w:pStyle w:val="TableBodyText"/>
            </w:pPr>
            <w:r w:rsidRPr="00DF053C">
              <w:t>-0.01</w:t>
            </w:r>
          </w:p>
        </w:tc>
        <w:tc>
          <w:tcPr>
            <w:tcW w:w="493" w:type="pct"/>
          </w:tcPr>
          <w:p w14:paraId="09FB5688" w14:textId="77777777" w:rsidR="00A41DEB" w:rsidRDefault="00A41DEB" w:rsidP="00C113B5">
            <w:pPr>
              <w:pStyle w:val="TableBodyText"/>
            </w:pPr>
            <w:r w:rsidRPr="00DF053C">
              <w:t>0.20</w:t>
            </w:r>
          </w:p>
        </w:tc>
        <w:tc>
          <w:tcPr>
            <w:tcW w:w="377" w:type="pct"/>
          </w:tcPr>
          <w:p w14:paraId="09FB5689" w14:textId="77777777" w:rsidR="00A41DEB" w:rsidRDefault="00A41DEB" w:rsidP="00C113B5">
            <w:pPr>
              <w:pStyle w:val="TableBodyText"/>
              <w:ind w:right="6"/>
            </w:pPr>
            <w:r w:rsidRPr="00DF053C">
              <w:t>0.08</w:t>
            </w:r>
          </w:p>
        </w:tc>
      </w:tr>
      <w:tr w:rsidR="00A41DEB" w14:paraId="09FB5696" w14:textId="77777777" w:rsidTr="00C113B5">
        <w:tc>
          <w:tcPr>
            <w:tcW w:w="1228" w:type="pct"/>
          </w:tcPr>
          <w:p w14:paraId="09FB568B" w14:textId="77777777" w:rsidR="00A41DEB" w:rsidRDefault="00A41DEB" w:rsidP="00C113B5">
            <w:pPr>
              <w:pStyle w:val="TableBodyText"/>
              <w:jc w:val="left"/>
            </w:pPr>
            <w:r w:rsidRPr="00DF053C">
              <w:t>Real wages</w:t>
            </w:r>
          </w:p>
        </w:tc>
        <w:tc>
          <w:tcPr>
            <w:tcW w:w="362" w:type="pct"/>
          </w:tcPr>
          <w:p w14:paraId="09FB568C" w14:textId="77777777" w:rsidR="00A41DEB" w:rsidRDefault="00A41DEB" w:rsidP="00C113B5">
            <w:pPr>
              <w:pStyle w:val="TableBodyText"/>
            </w:pPr>
            <w:r w:rsidRPr="00DF053C">
              <w:t>0.07</w:t>
            </w:r>
          </w:p>
        </w:tc>
        <w:tc>
          <w:tcPr>
            <w:tcW w:w="363" w:type="pct"/>
          </w:tcPr>
          <w:p w14:paraId="09FB568D" w14:textId="77777777" w:rsidR="00A41DEB" w:rsidRDefault="00A41DEB" w:rsidP="00C113B5">
            <w:pPr>
              <w:pStyle w:val="TableBodyText"/>
            </w:pPr>
            <w:r w:rsidRPr="00DF053C">
              <w:t>-1.35</w:t>
            </w:r>
          </w:p>
        </w:tc>
        <w:tc>
          <w:tcPr>
            <w:tcW w:w="363" w:type="pct"/>
          </w:tcPr>
          <w:p w14:paraId="09FB568E" w14:textId="77777777" w:rsidR="00A41DEB" w:rsidRDefault="00A41DEB" w:rsidP="00C113B5">
            <w:pPr>
              <w:pStyle w:val="TableBodyText"/>
            </w:pPr>
            <w:r w:rsidRPr="00DF053C">
              <w:t>0.11</w:t>
            </w:r>
          </w:p>
        </w:tc>
        <w:tc>
          <w:tcPr>
            <w:tcW w:w="363" w:type="pct"/>
          </w:tcPr>
          <w:p w14:paraId="09FB568F" w14:textId="77777777" w:rsidR="00A41DEB" w:rsidRDefault="00A41DEB" w:rsidP="00C113B5">
            <w:pPr>
              <w:pStyle w:val="TableBodyText"/>
            </w:pPr>
            <w:r w:rsidRPr="00DF053C">
              <w:t>0.31</w:t>
            </w:r>
          </w:p>
        </w:tc>
        <w:tc>
          <w:tcPr>
            <w:tcW w:w="362" w:type="pct"/>
          </w:tcPr>
          <w:p w14:paraId="09FB5690" w14:textId="77777777" w:rsidR="00A41DEB" w:rsidRDefault="00A41DEB" w:rsidP="00C113B5">
            <w:pPr>
              <w:pStyle w:val="TableBodyText"/>
            </w:pPr>
            <w:r w:rsidRPr="00DF053C">
              <w:t>0.36</w:t>
            </w:r>
          </w:p>
        </w:tc>
        <w:tc>
          <w:tcPr>
            <w:tcW w:w="363" w:type="pct"/>
          </w:tcPr>
          <w:p w14:paraId="09FB5691" w14:textId="77777777" w:rsidR="00A41DEB" w:rsidRDefault="00A41DEB" w:rsidP="00C113B5">
            <w:pPr>
              <w:pStyle w:val="TableBodyText"/>
            </w:pPr>
            <w:r w:rsidRPr="00DF053C">
              <w:t>-0.75</w:t>
            </w:r>
          </w:p>
        </w:tc>
        <w:tc>
          <w:tcPr>
            <w:tcW w:w="363" w:type="pct"/>
          </w:tcPr>
          <w:p w14:paraId="09FB5692" w14:textId="77777777" w:rsidR="00A41DEB" w:rsidRDefault="00A41DEB" w:rsidP="00C113B5">
            <w:pPr>
              <w:pStyle w:val="TableBodyText"/>
            </w:pPr>
            <w:r w:rsidRPr="00DF053C">
              <w:t>1.59</w:t>
            </w:r>
          </w:p>
        </w:tc>
        <w:tc>
          <w:tcPr>
            <w:tcW w:w="363" w:type="pct"/>
          </w:tcPr>
          <w:p w14:paraId="09FB5693" w14:textId="77777777" w:rsidR="00A41DEB" w:rsidRDefault="00A41DEB" w:rsidP="00C113B5">
            <w:pPr>
              <w:pStyle w:val="TableBodyText"/>
            </w:pPr>
            <w:r w:rsidRPr="00DF053C">
              <w:t>0.08</w:t>
            </w:r>
          </w:p>
        </w:tc>
        <w:tc>
          <w:tcPr>
            <w:tcW w:w="493" w:type="pct"/>
          </w:tcPr>
          <w:p w14:paraId="09FB5694" w14:textId="77777777" w:rsidR="00A41DEB" w:rsidRDefault="00A41DEB" w:rsidP="00C113B5">
            <w:pPr>
              <w:pStyle w:val="TableBodyText"/>
            </w:pPr>
            <w:r w:rsidRPr="00DF053C">
              <w:t>0.50</w:t>
            </w:r>
          </w:p>
        </w:tc>
        <w:tc>
          <w:tcPr>
            <w:tcW w:w="377" w:type="pct"/>
          </w:tcPr>
          <w:p w14:paraId="09FB5695" w14:textId="77777777" w:rsidR="00A41DEB" w:rsidRDefault="00A41DEB" w:rsidP="00C113B5">
            <w:pPr>
              <w:pStyle w:val="TableBodyText"/>
              <w:ind w:right="6"/>
            </w:pPr>
            <w:r w:rsidRPr="00DF053C">
              <w:t>0.16</w:t>
            </w:r>
          </w:p>
        </w:tc>
      </w:tr>
      <w:tr w:rsidR="00A41DEB" w14:paraId="09FB56A2" w14:textId="77777777" w:rsidTr="00C113B5">
        <w:tc>
          <w:tcPr>
            <w:tcW w:w="1228" w:type="pct"/>
          </w:tcPr>
          <w:p w14:paraId="09FB5697" w14:textId="77777777" w:rsidR="00A41DEB" w:rsidRDefault="00A41DEB" w:rsidP="00C113B5">
            <w:pPr>
              <w:pStyle w:val="TableBodyText"/>
              <w:jc w:val="left"/>
            </w:pPr>
            <w:r w:rsidRPr="00DF053C">
              <w:t>Foreign capital inflows</w:t>
            </w:r>
          </w:p>
        </w:tc>
        <w:tc>
          <w:tcPr>
            <w:tcW w:w="362" w:type="pct"/>
          </w:tcPr>
          <w:p w14:paraId="09FB5698" w14:textId="77777777" w:rsidR="00A41DEB" w:rsidRDefault="00A41DEB" w:rsidP="00C113B5">
            <w:pPr>
              <w:pStyle w:val="TableBodyText"/>
            </w:pPr>
            <w:r w:rsidRPr="00DF053C">
              <w:t>0.26</w:t>
            </w:r>
          </w:p>
        </w:tc>
        <w:tc>
          <w:tcPr>
            <w:tcW w:w="363" w:type="pct"/>
          </w:tcPr>
          <w:p w14:paraId="09FB5699" w14:textId="77777777" w:rsidR="00A41DEB" w:rsidRDefault="00A41DEB" w:rsidP="00C113B5">
            <w:pPr>
              <w:pStyle w:val="TableBodyText"/>
            </w:pPr>
            <w:r w:rsidRPr="00DF053C">
              <w:t>-4.18</w:t>
            </w:r>
          </w:p>
        </w:tc>
        <w:tc>
          <w:tcPr>
            <w:tcW w:w="363" w:type="pct"/>
          </w:tcPr>
          <w:p w14:paraId="09FB569A" w14:textId="77777777" w:rsidR="00A41DEB" w:rsidRDefault="00A41DEB" w:rsidP="00C113B5">
            <w:pPr>
              <w:pStyle w:val="TableBodyText"/>
            </w:pPr>
            <w:r w:rsidRPr="00DF053C">
              <w:t>0.45</w:t>
            </w:r>
          </w:p>
        </w:tc>
        <w:tc>
          <w:tcPr>
            <w:tcW w:w="363" w:type="pct"/>
          </w:tcPr>
          <w:p w14:paraId="09FB569B" w14:textId="77777777" w:rsidR="00A41DEB" w:rsidRDefault="00A41DEB" w:rsidP="00C113B5">
            <w:pPr>
              <w:pStyle w:val="TableBodyText"/>
            </w:pPr>
            <w:r w:rsidRPr="00DF053C">
              <w:t>1.33</w:t>
            </w:r>
          </w:p>
        </w:tc>
        <w:tc>
          <w:tcPr>
            <w:tcW w:w="362" w:type="pct"/>
          </w:tcPr>
          <w:p w14:paraId="09FB569C" w14:textId="77777777" w:rsidR="00A41DEB" w:rsidRDefault="00A41DEB" w:rsidP="00C113B5">
            <w:pPr>
              <w:pStyle w:val="TableBodyText"/>
            </w:pPr>
            <w:r w:rsidRPr="00DF053C">
              <w:t>0.66</w:t>
            </w:r>
          </w:p>
        </w:tc>
        <w:tc>
          <w:tcPr>
            <w:tcW w:w="363" w:type="pct"/>
          </w:tcPr>
          <w:p w14:paraId="09FB569D" w14:textId="77777777" w:rsidR="00A41DEB" w:rsidRDefault="00A41DEB" w:rsidP="00C113B5">
            <w:pPr>
              <w:pStyle w:val="TableBodyText"/>
            </w:pPr>
            <w:r w:rsidRPr="00DF053C">
              <w:t>-1.31</w:t>
            </w:r>
          </w:p>
        </w:tc>
        <w:tc>
          <w:tcPr>
            <w:tcW w:w="363" w:type="pct"/>
          </w:tcPr>
          <w:p w14:paraId="09FB569E" w14:textId="77777777" w:rsidR="00A41DEB" w:rsidRDefault="00A41DEB" w:rsidP="00C113B5">
            <w:pPr>
              <w:pStyle w:val="TableBodyText"/>
            </w:pPr>
            <w:r w:rsidRPr="00DF053C">
              <w:t>4.14</w:t>
            </w:r>
          </w:p>
        </w:tc>
        <w:tc>
          <w:tcPr>
            <w:tcW w:w="363" w:type="pct"/>
          </w:tcPr>
          <w:p w14:paraId="09FB569F" w14:textId="77777777" w:rsidR="00A41DEB" w:rsidRDefault="00A41DEB" w:rsidP="00C113B5">
            <w:pPr>
              <w:pStyle w:val="TableBodyText"/>
            </w:pPr>
            <w:r w:rsidRPr="00DF053C">
              <w:t>0.40</w:t>
            </w:r>
          </w:p>
        </w:tc>
        <w:tc>
          <w:tcPr>
            <w:tcW w:w="493" w:type="pct"/>
          </w:tcPr>
          <w:p w14:paraId="09FB56A0" w14:textId="77777777" w:rsidR="00A41DEB" w:rsidRDefault="00A41DEB" w:rsidP="00C113B5">
            <w:pPr>
              <w:pStyle w:val="TableBodyText"/>
            </w:pPr>
            <w:r w:rsidRPr="00DF053C">
              <w:t>1.53</w:t>
            </w:r>
          </w:p>
        </w:tc>
        <w:tc>
          <w:tcPr>
            <w:tcW w:w="377" w:type="pct"/>
          </w:tcPr>
          <w:p w14:paraId="09FB56A1" w14:textId="77777777" w:rsidR="00A41DEB" w:rsidRDefault="00A41DEB" w:rsidP="00C113B5">
            <w:pPr>
              <w:pStyle w:val="TableBodyText"/>
              <w:ind w:right="6"/>
            </w:pPr>
            <w:r w:rsidRPr="00DF053C">
              <w:t>0.28</w:t>
            </w:r>
          </w:p>
        </w:tc>
      </w:tr>
      <w:tr w:rsidR="00A41DEB" w14:paraId="09FB56AE" w14:textId="77777777" w:rsidTr="00C113B5">
        <w:tc>
          <w:tcPr>
            <w:tcW w:w="1228" w:type="pct"/>
          </w:tcPr>
          <w:p w14:paraId="09FB56A3" w14:textId="77777777" w:rsidR="00A41DEB" w:rsidRDefault="00A41DEB" w:rsidP="00C113B5">
            <w:pPr>
              <w:pStyle w:val="TableBodyText"/>
              <w:jc w:val="left"/>
            </w:pPr>
            <w:r w:rsidRPr="00DF053C">
              <w:t>Domestic capital outflow</w:t>
            </w:r>
          </w:p>
        </w:tc>
        <w:tc>
          <w:tcPr>
            <w:tcW w:w="362" w:type="pct"/>
          </w:tcPr>
          <w:p w14:paraId="09FB56A4" w14:textId="77777777" w:rsidR="00A41DEB" w:rsidRDefault="00A41DEB" w:rsidP="00C113B5">
            <w:pPr>
              <w:pStyle w:val="TableBodyText"/>
            </w:pPr>
            <w:r w:rsidRPr="00DF053C">
              <w:t>-0.34</w:t>
            </w:r>
          </w:p>
        </w:tc>
        <w:tc>
          <w:tcPr>
            <w:tcW w:w="363" w:type="pct"/>
          </w:tcPr>
          <w:p w14:paraId="09FB56A5" w14:textId="77777777" w:rsidR="00A41DEB" w:rsidRDefault="00A41DEB" w:rsidP="00C113B5">
            <w:pPr>
              <w:pStyle w:val="TableBodyText"/>
            </w:pPr>
            <w:r w:rsidRPr="00DF053C">
              <w:t>2.79</w:t>
            </w:r>
          </w:p>
        </w:tc>
        <w:tc>
          <w:tcPr>
            <w:tcW w:w="363" w:type="pct"/>
          </w:tcPr>
          <w:p w14:paraId="09FB56A6" w14:textId="77777777" w:rsidR="00A41DEB" w:rsidRDefault="00A41DEB" w:rsidP="00C113B5">
            <w:pPr>
              <w:pStyle w:val="TableBodyText"/>
            </w:pPr>
            <w:r w:rsidRPr="00DF053C">
              <w:t>-0.60</w:t>
            </w:r>
          </w:p>
        </w:tc>
        <w:tc>
          <w:tcPr>
            <w:tcW w:w="363" w:type="pct"/>
          </w:tcPr>
          <w:p w14:paraId="09FB56A7" w14:textId="77777777" w:rsidR="00A41DEB" w:rsidRDefault="00A41DEB" w:rsidP="00C113B5">
            <w:pPr>
              <w:pStyle w:val="TableBodyText"/>
            </w:pPr>
            <w:r w:rsidRPr="00DF053C">
              <w:t>-2.17</w:t>
            </w:r>
          </w:p>
        </w:tc>
        <w:tc>
          <w:tcPr>
            <w:tcW w:w="362" w:type="pct"/>
          </w:tcPr>
          <w:p w14:paraId="09FB56A8" w14:textId="77777777" w:rsidR="00A41DEB" w:rsidRDefault="00A41DEB" w:rsidP="00C113B5">
            <w:pPr>
              <w:pStyle w:val="TableBodyText"/>
            </w:pPr>
            <w:r w:rsidRPr="00DF053C">
              <w:t>-0.78</w:t>
            </w:r>
          </w:p>
        </w:tc>
        <w:tc>
          <w:tcPr>
            <w:tcW w:w="363" w:type="pct"/>
          </w:tcPr>
          <w:p w14:paraId="09FB56A9" w14:textId="77777777" w:rsidR="00A41DEB" w:rsidRDefault="00A41DEB" w:rsidP="00C113B5">
            <w:pPr>
              <w:pStyle w:val="TableBodyText"/>
            </w:pPr>
            <w:r w:rsidRPr="00DF053C">
              <w:t>1.09</w:t>
            </w:r>
          </w:p>
        </w:tc>
        <w:tc>
          <w:tcPr>
            <w:tcW w:w="363" w:type="pct"/>
          </w:tcPr>
          <w:p w14:paraId="09FB56AA" w14:textId="77777777" w:rsidR="00A41DEB" w:rsidRDefault="00A41DEB" w:rsidP="00C113B5">
            <w:pPr>
              <w:pStyle w:val="TableBodyText"/>
            </w:pPr>
            <w:r w:rsidRPr="00DF053C">
              <w:t>-2.79</w:t>
            </w:r>
          </w:p>
        </w:tc>
        <w:tc>
          <w:tcPr>
            <w:tcW w:w="363" w:type="pct"/>
          </w:tcPr>
          <w:p w14:paraId="09FB56AB" w14:textId="77777777" w:rsidR="00A41DEB" w:rsidRDefault="00A41DEB" w:rsidP="00C113B5">
            <w:pPr>
              <w:pStyle w:val="TableBodyText"/>
            </w:pPr>
            <w:r w:rsidRPr="00DF053C">
              <w:t>-0.38</w:t>
            </w:r>
          </w:p>
        </w:tc>
        <w:tc>
          <w:tcPr>
            <w:tcW w:w="493" w:type="pct"/>
          </w:tcPr>
          <w:p w14:paraId="09FB56AC" w14:textId="77777777" w:rsidR="00A41DEB" w:rsidRDefault="00A41DEB" w:rsidP="00C113B5">
            <w:pPr>
              <w:pStyle w:val="TableBodyText"/>
            </w:pPr>
            <w:r w:rsidRPr="00DF053C">
              <w:t>-0.53</w:t>
            </w:r>
          </w:p>
        </w:tc>
        <w:tc>
          <w:tcPr>
            <w:tcW w:w="377" w:type="pct"/>
          </w:tcPr>
          <w:p w14:paraId="09FB56AD" w14:textId="77777777" w:rsidR="00A41DEB" w:rsidRDefault="00A41DEB" w:rsidP="00C113B5">
            <w:pPr>
              <w:pStyle w:val="TableBodyText"/>
              <w:ind w:right="6"/>
            </w:pPr>
            <w:r w:rsidRPr="00DF053C">
              <w:t>0.08</w:t>
            </w:r>
          </w:p>
        </w:tc>
      </w:tr>
      <w:tr w:rsidR="00A41DEB" w14:paraId="09FB56BA" w14:textId="77777777" w:rsidTr="00C113B5">
        <w:tc>
          <w:tcPr>
            <w:tcW w:w="1228" w:type="pct"/>
          </w:tcPr>
          <w:p w14:paraId="09FB56AF" w14:textId="77777777" w:rsidR="00A41DEB" w:rsidRDefault="00A41DEB" w:rsidP="00C113B5">
            <w:pPr>
              <w:pStyle w:val="TableBodyText"/>
              <w:jc w:val="left"/>
            </w:pPr>
            <w:r w:rsidRPr="00DF053C">
              <w:t>Terms of trade</w:t>
            </w:r>
          </w:p>
        </w:tc>
        <w:tc>
          <w:tcPr>
            <w:tcW w:w="362" w:type="pct"/>
          </w:tcPr>
          <w:p w14:paraId="09FB56B0" w14:textId="77777777" w:rsidR="00A41DEB" w:rsidRDefault="00A41DEB" w:rsidP="00C113B5">
            <w:pPr>
              <w:pStyle w:val="TableBodyText"/>
            </w:pPr>
            <w:r w:rsidRPr="00E7106F">
              <w:t>0.30</w:t>
            </w:r>
          </w:p>
        </w:tc>
        <w:tc>
          <w:tcPr>
            <w:tcW w:w="363" w:type="pct"/>
          </w:tcPr>
          <w:p w14:paraId="09FB56B1" w14:textId="77777777" w:rsidR="00A41DEB" w:rsidRDefault="00A41DEB" w:rsidP="00C113B5">
            <w:pPr>
              <w:pStyle w:val="TableBodyText"/>
            </w:pPr>
            <w:r w:rsidRPr="00E7106F">
              <w:t>-2.72</w:t>
            </w:r>
          </w:p>
        </w:tc>
        <w:tc>
          <w:tcPr>
            <w:tcW w:w="363" w:type="pct"/>
          </w:tcPr>
          <w:p w14:paraId="09FB56B2" w14:textId="77777777" w:rsidR="00A41DEB" w:rsidRDefault="00A41DEB" w:rsidP="00C113B5">
            <w:pPr>
              <w:pStyle w:val="TableBodyText"/>
            </w:pPr>
            <w:r w:rsidRPr="00E7106F">
              <w:t>0.50</w:t>
            </w:r>
          </w:p>
        </w:tc>
        <w:tc>
          <w:tcPr>
            <w:tcW w:w="363" w:type="pct"/>
          </w:tcPr>
          <w:p w14:paraId="09FB56B3" w14:textId="77777777" w:rsidR="00A41DEB" w:rsidRDefault="00A41DEB" w:rsidP="00C113B5">
            <w:pPr>
              <w:pStyle w:val="TableBodyText"/>
            </w:pPr>
            <w:r w:rsidRPr="00E7106F">
              <w:t>0.43</w:t>
            </w:r>
          </w:p>
        </w:tc>
        <w:tc>
          <w:tcPr>
            <w:tcW w:w="362" w:type="pct"/>
          </w:tcPr>
          <w:p w14:paraId="09FB56B4" w14:textId="77777777" w:rsidR="00A41DEB" w:rsidRDefault="00A41DEB" w:rsidP="00C113B5">
            <w:pPr>
              <w:pStyle w:val="TableBodyText"/>
            </w:pPr>
            <w:r w:rsidRPr="00E7106F">
              <w:t>0.62</w:t>
            </w:r>
          </w:p>
        </w:tc>
        <w:tc>
          <w:tcPr>
            <w:tcW w:w="363" w:type="pct"/>
          </w:tcPr>
          <w:p w14:paraId="09FB56B5" w14:textId="77777777" w:rsidR="00A41DEB" w:rsidRDefault="00A41DEB" w:rsidP="00C113B5">
            <w:pPr>
              <w:pStyle w:val="TableBodyText"/>
            </w:pPr>
            <w:r w:rsidRPr="00E7106F">
              <w:t>0.23</w:t>
            </w:r>
          </w:p>
        </w:tc>
        <w:tc>
          <w:tcPr>
            <w:tcW w:w="363" w:type="pct"/>
          </w:tcPr>
          <w:p w14:paraId="09FB56B6" w14:textId="77777777" w:rsidR="00A41DEB" w:rsidRDefault="00A41DEB" w:rsidP="00C113B5">
            <w:pPr>
              <w:pStyle w:val="TableBodyText"/>
            </w:pPr>
            <w:r w:rsidRPr="00E7106F">
              <w:t>1.71</w:t>
            </w:r>
          </w:p>
        </w:tc>
        <w:tc>
          <w:tcPr>
            <w:tcW w:w="363" w:type="pct"/>
          </w:tcPr>
          <w:p w14:paraId="09FB56B7" w14:textId="77777777" w:rsidR="00A41DEB" w:rsidRDefault="00A41DEB" w:rsidP="00C113B5">
            <w:pPr>
              <w:pStyle w:val="TableBodyText"/>
            </w:pPr>
            <w:r w:rsidRPr="00E7106F">
              <w:t>0.13</w:t>
            </w:r>
          </w:p>
        </w:tc>
        <w:tc>
          <w:tcPr>
            <w:tcW w:w="493" w:type="pct"/>
          </w:tcPr>
          <w:p w14:paraId="09FB56B8" w14:textId="77777777" w:rsidR="00A41DEB" w:rsidRDefault="00A41DEB" w:rsidP="00C113B5">
            <w:pPr>
              <w:pStyle w:val="TableBodyText"/>
            </w:pPr>
            <w:r w:rsidRPr="00E7106F">
              <w:t>0.44</w:t>
            </w:r>
          </w:p>
        </w:tc>
        <w:tc>
          <w:tcPr>
            <w:tcW w:w="377" w:type="pct"/>
          </w:tcPr>
          <w:p w14:paraId="09FB56B9" w14:textId="77777777" w:rsidR="00A41DEB" w:rsidRDefault="00A41DEB" w:rsidP="00C113B5">
            <w:pPr>
              <w:pStyle w:val="TableBodyText"/>
              <w:ind w:right="6"/>
            </w:pPr>
            <w:r w:rsidRPr="00E7106F">
              <w:t>0.31</w:t>
            </w:r>
          </w:p>
        </w:tc>
      </w:tr>
      <w:tr w:rsidR="00A41DEB" w14:paraId="09FB56C6" w14:textId="77777777" w:rsidTr="00C113B5">
        <w:tc>
          <w:tcPr>
            <w:tcW w:w="1228" w:type="pct"/>
            <w:tcBorders>
              <w:bottom w:val="single" w:sz="6" w:space="0" w:color="78A22F" w:themeColor="accent1"/>
            </w:tcBorders>
            <w:shd w:val="clear" w:color="auto" w:fill="auto"/>
          </w:tcPr>
          <w:p w14:paraId="09FB56BB" w14:textId="77777777" w:rsidR="00A41DEB" w:rsidRDefault="00A41DEB" w:rsidP="00C113B5">
            <w:pPr>
              <w:pStyle w:val="TableBodyText"/>
              <w:jc w:val="left"/>
            </w:pPr>
            <w:r w:rsidRPr="00DF053C">
              <w:t>Real exchange rate</w:t>
            </w:r>
          </w:p>
        </w:tc>
        <w:tc>
          <w:tcPr>
            <w:tcW w:w="362" w:type="pct"/>
            <w:tcBorders>
              <w:bottom w:val="single" w:sz="6" w:space="0" w:color="78A22F" w:themeColor="accent1"/>
            </w:tcBorders>
            <w:shd w:val="clear" w:color="auto" w:fill="auto"/>
          </w:tcPr>
          <w:p w14:paraId="09FB56BC" w14:textId="77777777" w:rsidR="00A41DEB" w:rsidRDefault="00A41DEB" w:rsidP="00C113B5">
            <w:pPr>
              <w:pStyle w:val="TableBodyText"/>
            </w:pPr>
            <w:r w:rsidRPr="00DF053C">
              <w:t>0.22</w:t>
            </w:r>
          </w:p>
        </w:tc>
        <w:tc>
          <w:tcPr>
            <w:tcW w:w="363" w:type="pct"/>
            <w:tcBorders>
              <w:bottom w:val="single" w:sz="6" w:space="0" w:color="78A22F" w:themeColor="accent1"/>
            </w:tcBorders>
            <w:shd w:val="clear" w:color="auto" w:fill="auto"/>
          </w:tcPr>
          <w:p w14:paraId="09FB56BD" w14:textId="77777777" w:rsidR="00A41DEB" w:rsidRDefault="00A41DEB" w:rsidP="00C113B5">
            <w:pPr>
              <w:pStyle w:val="TableBodyText"/>
            </w:pPr>
            <w:r w:rsidRPr="00DF053C">
              <w:t>-4.19</w:t>
            </w:r>
          </w:p>
        </w:tc>
        <w:tc>
          <w:tcPr>
            <w:tcW w:w="363" w:type="pct"/>
            <w:tcBorders>
              <w:bottom w:val="single" w:sz="6" w:space="0" w:color="78A22F" w:themeColor="accent1"/>
            </w:tcBorders>
            <w:shd w:val="clear" w:color="auto" w:fill="auto"/>
          </w:tcPr>
          <w:p w14:paraId="09FB56BE" w14:textId="77777777" w:rsidR="00A41DEB" w:rsidRDefault="00A41DEB" w:rsidP="00C113B5">
            <w:pPr>
              <w:pStyle w:val="TableBodyText"/>
            </w:pPr>
            <w:r w:rsidRPr="00DF053C">
              <w:t>0.38</w:t>
            </w:r>
          </w:p>
        </w:tc>
        <w:tc>
          <w:tcPr>
            <w:tcW w:w="363" w:type="pct"/>
            <w:tcBorders>
              <w:bottom w:val="single" w:sz="6" w:space="0" w:color="78A22F" w:themeColor="accent1"/>
            </w:tcBorders>
            <w:shd w:val="clear" w:color="auto" w:fill="auto"/>
          </w:tcPr>
          <w:p w14:paraId="09FB56BF" w14:textId="77777777" w:rsidR="00A41DEB" w:rsidRDefault="00A41DEB" w:rsidP="00C113B5">
            <w:pPr>
              <w:pStyle w:val="TableBodyText"/>
            </w:pPr>
            <w:r w:rsidRPr="00DF053C">
              <w:t>0.67</w:t>
            </w:r>
          </w:p>
        </w:tc>
        <w:tc>
          <w:tcPr>
            <w:tcW w:w="362" w:type="pct"/>
            <w:tcBorders>
              <w:bottom w:val="single" w:sz="6" w:space="0" w:color="78A22F" w:themeColor="accent1"/>
            </w:tcBorders>
            <w:shd w:val="clear" w:color="auto" w:fill="auto"/>
          </w:tcPr>
          <w:p w14:paraId="09FB56C0" w14:textId="77777777" w:rsidR="00A41DEB" w:rsidRDefault="00A41DEB" w:rsidP="00C113B5">
            <w:pPr>
              <w:pStyle w:val="TableBodyText"/>
            </w:pPr>
            <w:r w:rsidRPr="00DF053C">
              <w:t>1.36</w:t>
            </w:r>
          </w:p>
        </w:tc>
        <w:tc>
          <w:tcPr>
            <w:tcW w:w="363" w:type="pct"/>
            <w:tcBorders>
              <w:bottom w:val="single" w:sz="6" w:space="0" w:color="78A22F" w:themeColor="accent1"/>
            </w:tcBorders>
            <w:shd w:val="clear" w:color="auto" w:fill="auto"/>
          </w:tcPr>
          <w:p w14:paraId="09FB56C1" w14:textId="77777777" w:rsidR="00A41DEB" w:rsidRDefault="00A41DEB" w:rsidP="00C113B5">
            <w:pPr>
              <w:pStyle w:val="TableBodyText"/>
            </w:pPr>
            <w:r w:rsidRPr="00DF053C">
              <w:t>0.25</w:t>
            </w:r>
          </w:p>
        </w:tc>
        <w:tc>
          <w:tcPr>
            <w:tcW w:w="363" w:type="pct"/>
            <w:tcBorders>
              <w:bottom w:val="single" w:sz="6" w:space="0" w:color="78A22F" w:themeColor="accent1"/>
            </w:tcBorders>
            <w:shd w:val="clear" w:color="auto" w:fill="auto"/>
          </w:tcPr>
          <w:p w14:paraId="09FB56C2" w14:textId="77777777" w:rsidR="00A41DEB" w:rsidRDefault="00A41DEB" w:rsidP="00C113B5">
            <w:pPr>
              <w:pStyle w:val="TableBodyText"/>
            </w:pPr>
            <w:r w:rsidRPr="00DF053C">
              <w:t>2.81</w:t>
            </w:r>
          </w:p>
        </w:tc>
        <w:tc>
          <w:tcPr>
            <w:tcW w:w="363" w:type="pct"/>
            <w:tcBorders>
              <w:bottom w:val="single" w:sz="6" w:space="0" w:color="78A22F" w:themeColor="accent1"/>
            </w:tcBorders>
            <w:shd w:val="clear" w:color="auto" w:fill="auto"/>
          </w:tcPr>
          <w:p w14:paraId="09FB56C3" w14:textId="77777777" w:rsidR="00A41DEB" w:rsidRDefault="00A41DEB" w:rsidP="00C113B5">
            <w:pPr>
              <w:pStyle w:val="TableBodyText"/>
            </w:pPr>
            <w:r w:rsidRPr="00DF053C">
              <w:t>0.35</w:t>
            </w:r>
          </w:p>
        </w:tc>
        <w:tc>
          <w:tcPr>
            <w:tcW w:w="493" w:type="pct"/>
            <w:tcBorders>
              <w:bottom w:val="single" w:sz="6" w:space="0" w:color="78A22F" w:themeColor="accent1"/>
            </w:tcBorders>
            <w:shd w:val="clear" w:color="auto" w:fill="auto"/>
          </w:tcPr>
          <w:p w14:paraId="09FB56C4" w14:textId="77777777" w:rsidR="00A41DEB" w:rsidRDefault="00A41DEB" w:rsidP="00C113B5">
            <w:pPr>
              <w:pStyle w:val="TableBodyText"/>
            </w:pPr>
            <w:r w:rsidRPr="00DF053C">
              <w:t>0.78</w:t>
            </w:r>
          </w:p>
        </w:tc>
        <w:tc>
          <w:tcPr>
            <w:tcW w:w="377" w:type="pct"/>
            <w:tcBorders>
              <w:bottom w:val="single" w:sz="6" w:space="0" w:color="78A22F" w:themeColor="accent1"/>
            </w:tcBorders>
            <w:shd w:val="clear" w:color="auto" w:fill="auto"/>
          </w:tcPr>
          <w:p w14:paraId="09FB56C5" w14:textId="77777777" w:rsidR="00A41DEB" w:rsidRDefault="00A41DEB" w:rsidP="00C113B5">
            <w:pPr>
              <w:pStyle w:val="TableBodyText"/>
              <w:ind w:right="6"/>
            </w:pPr>
            <w:r w:rsidRPr="00DF053C">
              <w:t>0.66</w:t>
            </w:r>
          </w:p>
        </w:tc>
      </w:tr>
    </w:tbl>
    <w:p w14:paraId="09FB56C7" w14:textId="77777777" w:rsidR="00A41DEB" w:rsidRDefault="00A41DEB" w:rsidP="00C113B5">
      <w:pPr>
        <w:pStyle w:val="BodyText"/>
        <w:spacing w:before="0"/>
      </w:pPr>
    </w:p>
    <w:p w14:paraId="09FB56C8" w14:textId="77777777" w:rsidR="00A41DEB" w:rsidRDefault="00A41DEB" w:rsidP="00C113B5">
      <w:pPr>
        <w:pStyle w:val="BodyText"/>
        <w:jc w:val="center"/>
        <w:rPr>
          <w:b/>
        </w:rPr>
      </w:pPr>
      <w:r>
        <w:rPr>
          <w:b/>
        </w:rPr>
        <w:t>Bilateral trade flows (% change)</w:t>
      </w:r>
    </w:p>
    <w:p w14:paraId="09FB56C9" w14:textId="77777777" w:rsidR="00A41DEB"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831"/>
        <w:gridCol w:w="797"/>
        <w:gridCol w:w="796"/>
        <w:gridCol w:w="796"/>
        <w:gridCol w:w="796"/>
        <w:gridCol w:w="796"/>
        <w:gridCol w:w="796"/>
        <w:gridCol w:w="796"/>
        <w:gridCol w:w="796"/>
        <w:gridCol w:w="796"/>
        <w:gridCol w:w="793"/>
      </w:tblGrid>
      <w:tr w:rsidR="00A41DEB" w14:paraId="09FB56D5" w14:textId="77777777" w:rsidTr="00C113B5">
        <w:tc>
          <w:tcPr>
            <w:tcW w:w="472" w:type="pct"/>
            <w:tcBorders>
              <w:top w:val="single" w:sz="6" w:space="0" w:color="78A22F" w:themeColor="accent1"/>
              <w:bottom w:val="single" w:sz="6" w:space="0" w:color="78A22F" w:themeColor="accent1"/>
            </w:tcBorders>
            <w:shd w:val="clear" w:color="auto" w:fill="auto"/>
          </w:tcPr>
          <w:p w14:paraId="09FB56CA" w14:textId="77777777" w:rsidR="00A41DEB" w:rsidRDefault="00A41DEB" w:rsidP="00C113B5">
            <w:pPr>
              <w:pStyle w:val="TableColumnHeading"/>
              <w:jc w:val="left"/>
            </w:pPr>
          </w:p>
        </w:tc>
        <w:tc>
          <w:tcPr>
            <w:tcW w:w="453" w:type="pct"/>
            <w:tcBorders>
              <w:top w:val="single" w:sz="6" w:space="0" w:color="78A22F" w:themeColor="accent1"/>
              <w:bottom w:val="single" w:sz="6" w:space="0" w:color="78A22F" w:themeColor="accent1"/>
            </w:tcBorders>
            <w:shd w:val="clear" w:color="auto" w:fill="auto"/>
          </w:tcPr>
          <w:p w14:paraId="09FB56CB" w14:textId="77777777" w:rsidR="00A41DEB" w:rsidRDefault="00A41DEB" w:rsidP="00C113B5">
            <w:pPr>
              <w:pStyle w:val="TableColumnHeading"/>
            </w:pPr>
            <w:proofErr w:type="spellStart"/>
            <w:r>
              <w:t>AUS</w:t>
            </w:r>
            <w:proofErr w:type="spellEnd"/>
          </w:p>
        </w:tc>
        <w:tc>
          <w:tcPr>
            <w:tcW w:w="453" w:type="pct"/>
            <w:tcBorders>
              <w:top w:val="single" w:sz="6" w:space="0" w:color="78A22F" w:themeColor="accent1"/>
              <w:bottom w:val="single" w:sz="6" w:space="0" w:color="78A22F" w:themeColor="accent1"/>
            </w:tcBorders>
            <w:shd w:val="clear" w:color="auto" w:fill="auto"/>
          </w:tcPr>
          <w:p w14:paraId="09FB56CC" w14:textId="77777777" w:rsidR="00A41DEB" w:rsidRDefault="00A41DEB" w:rsidP="00C113B5">
            <w:pPr>
              <w:pStyle w:val="TableColumnHeading"/>
            </w:pPr>
            <w:proofErr w:type="spellStart"/>
            <w:r>
              <w:t>CHN</w:t>
            </w:r>
            <w:proofErr w:type="spellEnd"/>
          </w:p>
        </w:tc>
        <w:tc>
          <w:tcPr>
            <w:tcW w:w="453" w:type="pct"/>
            <w:tcBorders>
              <w:top w:val="single" w:sz="6" w:space="0" w:color="78A22F" w:themeColor="accent1"/>
              <w:bottom w:val="single" w:sz="6" w:space="0" w:color="78A22F" w:themeColor="accent1"/>
            </w:tcBorders>
            <w:shd w:val="clear" w:color="auto" w:fill="auto"/>
          </w:tcPr>
          <w:p w14:paraId="09FB56CD" w14:textId="77777777" w:rsidR="00A41DEB" w:rsidRDefault="00A41DEB" w:rsidP="00C113B5">
            <w:pPr>
              <w:pStyle w:val="TableColumnHeading"/>
            </w:pPr>
            <w:r>
              <w:t>JPN</w:t>
            </w:r>
          </w:p>
        </w:tc>
        <w:tc>
          <w:tcPr>
            <w:tcW w:w="453" w:type="pct"/>
            <w:tcBorders>
              <w:top w:val="single" w:sz="6" w:space="0" w:color="78A22F" w:themeColor="accent1"/>
              <w:bottom w:val="single" w:sz="6" w:space="0" w:color="78A22F" w:themeColor="accent1"/>
            </w:tcBorders>
            <w:shd w:val="clear" w:color="auto" w:fill="auto"/>
          </w:tcPr>
          <w:p w14:paraId="09FB56CE" w14:textId="77777777" w:rsidR="00A41DEB" w:rsidRDefault="00A41DEB" w:rsidP="00C113B5">
            <w:pPr>
              <w:pStyle w:val="TableColumnHeading"/>
            </w:pPr>
            <w:proofErr w:type="spellStart"/>
            <w:r>
              <w:t>KOR</w:t>
            </w:r>
            <w:proofErr w:type="spellEnd"/>
          </w:p>
        </w:tc>
        <w:tc>
          <w:tcPr>
            <w:tcW w:w="453" w:type="pct"/>
            <w:tcBorders>
              <w:top w:val="single" w:sz="6" w:space="0" w:color="78A22F" w:themeColor="accent1"/>
              <w:bottom w:val="single" w:sz="6" w:space="0" w:color="78A22F" w:themeColor="accent1"/>
            </w:tcBorders>
            <w:shd w:val="clear" w:color="auto" w:fill="auto"/>
          </w:tcPr>
          <w:p w14:paraId="09FB56CF" w14:textId="77777777" w:rsidR="00A41DEB" w:rsidRDefault="00A41DEB" w:rsidP="00C113B5">
            <w:pPr>
              <w:pStyle w:val="TableColumnHeading"/>
            </w:pPr>
            <w:r>
              <w:t>CAN</w:t>
            </w:r>
          </w:p>
        </w:tc>
        <w:tc>
          <w:tcPr>
            <w:tcW w:w="453" w:type="pct"/>
            <w:tcBorders>
              <w:top w:val="single" w:sz="6" w:space="0" w:color="78A22F" w:themeColor="accent1"/>
              <w:bottom w:val="single" w:sz="6" w:space="0" w:color="78A22F" w:themeColor="accent1"/>
            </w:tcBorders>
            <w:shd w:val="clear" w:color="auto" w:fill="auto"/>
          </w:tcPr>
          <w:p w14:paraId="09FB56D0" w14:textId="77777777" w:rsidR="00A41DEB" w:rsidRDefault="00A41DEB" w:rsidP="00C113B5">
            <w:pPr>
              <w:pStyle w:val="TableColumnHeading"/>
            </w:pPr>
            <w:r>
              <w:t>USA</w:t>
            </w:r>
          </w:p>
        </w:tc>
        <w:tc>
          <w:tcPr>
            <w:tcW w:w="453" w:type="pct"/>
            <w:tcBorders>
              <w:top w:val="single" w:sz="6" w:space="0" w:color="78A22F" w:themeColor="accent1"/>
              <w:bottom w:val="single" w:sz="6" w:space="0" w:color="78A22F" w:themeColor="accent1"/>
            </w:tcBorders>
            <w:shd w:val="clear" w:color="auto" w:fill="auto"/>
          </w:tcPr>
          <w:p w14:paraId="09FB56D1" w14:textId="77777777" w:rsidR="00A41DEB" w:rsidRDefault="00A41DEB" w:rsidP="00C113B5">
            <w:pPr>
              <w:pStyle w:val="TableColumnHeading"/>
            </w:pPr>
            <w:r>
              <w:t>MEX</w:t>
            </w:r>
          </w:p>
        </w:tc>
        <w:tc>
          <w:tcPr>
            <w:tcW w:w="453" w:type="pct"/>
            <w:tcBorders>
              <w:top w:val="single" w:sz="6" w:space="0" w:color="78A22F" w:themeColor="accent1"/>
              <w:bottom w:val="single" w:sz="6" w:space="0" w:color="78A22F" w:themeColor="accent1"/>
            </w:tcBorders>
            <w:shd w:val="clear" w:color="auto" w:fill="auto"/>
          </w:tcPr>
          <w:p w14:paraId="09FB56D2" w14:textId="77777777" w:rsidR="00A41DEB" w:rsidRDefault="00A41DEB" w:rsidP="00C113B5">
            <w:pPr>
              <w:pStyle w:val="TableColumnHeading"/>
            </w:pPr>
            <w:r>
              <w:t>EU</w:t>
            </w:r>
          </w:p>
        </w:tc>
        <w:tc>
          <w:tcPr>
            <w:tcW w:w="453" w:type="pct"/>
            <w:tcBorders>
              <w:top w:val="single" w:sz="6" w:space="0" w:color="78A22F" w:themeColor="accent1"/>
              <w:bottom w:val="single" w:sz="6" w:space="0" w:color="78A22F" w:themeColor="accent1"/>
            </w:tcBorders>
            <w:shd w:val="clear" w:color="auto" w:fill="auto"/>
          </w:tcPr>
          <w:p w14:paraId="09FB56D3" w14:textId="77777777" w:rsidR="00A41DEB" w:rsidRDefault="00A41DEB" w:rsidP="00C113B5">
            <w:pPr>
              <w:pStyle w:val="TableColumnHeading"/>
            </w:pPr>
            <w:r>
              <w:t>ASEAN</w:t>
            </w:r>
          </w:p>
        </w:tc>
        <w:tc>
          <w:tcPr>
            <w:tcW w:w="453" w:type="pct"/>
            <w:tcBorders>
              <w:top w:val="single" w:sz="6" w:space="0" w:color="78A22F" w:themeColor="accent1"/>
              <w:bottom w:val="single" w:sz="6" w:space="0" w:color="78A22F" w:themeColor="accent1"/>
            </w:tcBorders>
            <w:shd w:val="clear" w:color="auto" w:fill="auto"/>
          </w:tcPr>
          <w:p w14:paraId="09FB56D4" w14:textId="77777777" w:rsidR="00A41DEB" w:rsidRDefault="00A41DEB" w:rsidP="00C113B5">
            <w:pPr>
              <w:pStyle w:val="TableColumnHeading"/>
              <w:ind w:right="6"/>
            </w:pPr>
            <w:r>
              <w:t>REST</w:t>
            </w:r>
          </w:p>
        </w:tc>
      </w:tr>
      <w:tr w:rsidR="00A41DEB" w14:paraId="09FB56E1" w14:textId="77777777" w:rsidTr="00C113B5">
        <w:tc>
          <w:tcPr>
            <w:tcW w:w="472" w:type="pct"/>
            <w:tcBorders>
              <w:top w:val="single" w:sz="6" w:space="0" w:color="78A22F" w:themeColor="accent1"/>
            </w:tcBorders>
          </w:tcPr>
          <w:p w14:paraId="09FB56D6" w14:textId="77777777" w:rsidR="00A41DEB" w:rsidRDefault="00A41DEB" w:rsidP="00C113B5">
            <w:pPr>
              <w:pStyle w:val="TableUnitsRow"/>
              <w:jc w:val="left"/>
            </w:pPr>
            <w:proofErr w:type="spellStart"/>
            <w:r>
              <w:t>AUS</w:t>
            </w:r>
            <w:proofErr w:type="spellEnd"/>
          </w:p>
        </w:tc>
        <w:tc>
          <w:tcPr>
            <w:tcW w:w="453" w:type="pct"/>
            <w:tcBorders>
              <w:top w:val="single" w:sz="6" w:space="0" w:color="78A22F" w:themeColor="accent1"/>
            </w:tcBorders>
          </w:tcPr>
          <w:p w14:paraId="09FB56D7" w14:textId="77777777" w:rsidR="00A41DEB" w:rsidRDefault="00A41DEB" w:rsidP="00C113B5">
            <w:pPr>
              <w:pStyle w:val="TableUnitsRow"/>
            </w:pPr>
            <w:r>
              <w:t>-</w:t>
            </w:r>
          </w:p>
        </w:tc>
        <w:tc>
          <w:tcPr>
            <w:tcW w:w="453" w:type="pct"/>
            <w:tcBorders>
              <w:top w:val="single" w:sz="6" w:space="0" w:color="78A22F" w:themeColor="accent1"/>
            </w:tcBorders>
          </w:tcPr>
          <w:p w14:paraId="09FB56D8" w14:textId="77777777" w:rsidR="00A41DEB" w:rsidRDefault="00A41DEB" w:rsidP="00C113B5">
            <w:pPr>
              <w:pStyle w:val="TableUnitsRow"/>
            </w:pPr>
            <w:r>
              <w:t>0.10</w:t>
            </w:r>
          </w:p>
        </w:tc>
        <w:tc>
          <w:tcPr>
            <w:tcW w:w="453" w:type="pct"/>
            <w:tcBorders>
              <w:top w:val="single" w:sz="6" w:space="0" w:color="78A22F" w:themeColor="accent1"/>
            </w:tcBorders>
          </w:tcPr>
          <w:p w14:paraId="09FB56D9" w14:textId="77777777" w:rsidR="00A41DEB" w:rsidRDefault="00A41DEB" w:rsidP="00C113B5">
            <w:pPr>
              <w:pStyle w:val="TableUnitsRow"/>
            </w:pPr>
            <w:r>
              <w:t>-0.18</w:t>
            </w:r>
          </w:p>
        </w:tc>
        <w:tc>
          <w:tcPr>
            <w:tcW w:w="453" w:type="pct"/>
            <w:tcBorders>
              <w:top w:val="single" w:sz="6" w:space="0" w:color="78A22F" w:themeColor="accent1"/>
            </w:tcBorders>
          </w:tcPr>
          <w:p w14:paraId="09FB56DA" w14:textId="77777777" w:rsidR="00A41DEB" w:rsidRDefault="00A41DEB" w:rsidP="00C113B5">
            <w:pPr>
              <w:pStyle w:val="TableUnitsRow"/>
            </w:pPr>
            <w:r>
              <w:t>-0.19</w:t>
            </w:r>
          </w:p>
        </w:tc>
        <w:tc>
          <w:tcPr>
            <w:tcW w:w="453" w:type="pct"/>
            <w:tcBorders>
              <w:top w:val="single" w:sz="6" w:space="0" w:color="78A22F" w:themeColor="accent1"/>
            </w:tcBorders>
          </w:tcPr>
          <w:p w14:paraId="09FB56DB" w14:textId="77777777" w:rsidR="00A41DEB" w:rsidRDefault="00A41DEB" w:rsidP="00C113B5">
            <w:pPr>
              <w:pStyle w:val="TableUnitsRow"/>
            </w:pPr>
            <w:r>
              <w:t>1.72</w:t>
            </w:r>
          </w:p>
        </w:tc>
        <w:tc>
          <w:tcPr>
            <w:tcW w:w="453" w:type="pct"/>
            <w:tcBorders>
              <w:top w:val="single" w:sz="6" w:space="0" w:color="78A22F" w:themeColor="accent1"/>
            </w:tcBorders>
          </w:tcPr>
          <w:p w14:paraId="09FB56DC" w14:textId="77777777" w:rsidR="00A41DEB" w:rsidRDefault="00A41DEB" w:rsidP="00C113B5">
            <w:pPr>
              <w:pStyle w:val="TableUnitsRow"/>
            </w:pPr>
            <w:r>
              <w:t>7.40</w:t>
            </w:r>
          </w:p>
        </w:tc>
        <w:tc>
          <w:tcPr>
            <w:tcW w:w="453" w:type="pct"/>
            <w:tcBorders>
              <w:top w:val="single" w:sz="6" w:space="0" w:color="78A22F" w:themeColor="accent1"/>
            </w:tcBorders>
          </w:tcPr>
          <w:p w14:paraId="09FB56DD" w14:textId="77777777" w:rsidR="00A41DEB" w:rsidRDefault="00A41DEB" w:rsidP="00C113B5">
            <w:pPr>
              <w:pStyle w:val="TableUnitsRow"/>
            </w:pPr>
            <w:r>
              <w:t>2.90</w:t>
            </w:r>
          </w:p>
        </w:tc>
        <w:tc>
          <w:tcPr>
            <w:tcW w:w="453" w:type="pct"/>
            <w:tcBorders>
              <w:top w:val="single" w:sz="6" w:space="0" w:color="78A22F" w:themeColor="accent1"/>
            </w:tcBorders>
          </w:tcPr>
          <w:p w14:paraId="09FB56DE" w14:textId="77777777" w:rsidR="00A41DEB" w:rsidRDefault="00A41DEB" w:rsidP="00C113B5">
            <w:pPr>
              <w:pStyle w:val="TableUnitsRow"/>
            </w:pPr>
            <w:r>
              <w:t>0.01</w:t>
            </w:r>
          </w:p>
        </w:tc>
        <w:tc>
          <w:tcPr>
            <w:tcW w:w="453" w:type="pct"/>
            <w:tcBorders>
              <w:top w:val="single" w:sz="6" w:space="0" w:color="78A22F" w:themeColor="accent1"/>
            </w:tcBorders>
          </w:tcPr>
          <w:p w14:paraId="09FB56DF" w14:textId="77777777" w:rsidR="00A41DEB" w:rsidRDefault="00A41DEB" w:rsidP="00C113B5">
            <w:pPr>
              <w:pStyle w:val="TableUnitsRow"/>
            </w:pPr>
            <w:r>
              <w:t>0.27</w:t>
            </w:r>
          </w:p>
        </w:tc>
        <w:tc>
          <w:tcPr>
            <w:tcW w:w="453" w:type="pct"/>
            <w:tcBorders>
              <w:top w:val="single" w:sz="6" w:space="0" w:color="78A22F" w:themeColor="accent1"/>
            </w:tcBorders>
          </w:tcPr>
          <w:p w14:paraId="09FB56E0" w14:textId="77777777" w:rsidR="00A41DEB" w:rsidRDefault="00A41DEB" w:rsidP="00C113B5">
            <w:pPr>
              <w:pStyle w:val="TableUnitsRow"/>
              <w:ind w:right="6"/>
            </w:pPr>
            <w:r>
              <w:t>-0.16</w:t>
            </w:r>
          </w:p>
        </w:tc>
      </w:tr>
      <w:tr w:rsidR="00A41DEB" w14:paraId="09FB56ED" w14:textId="77777777" w:rsidTr="00C113B5">
        <w:tc>
          <w:tcPr>
            <w:tcW w:w="472" w:type="pct"/>
          </w:tcPr>
          <w:p w14:paraId="09FB56E2" w14:textId="77777777" w:rsidR="00A41DEB" w:rsidRDefault="00A41DEB" w:rsidP="00C113B5">
            <w:pPr>
              <w:pStyle w:val="TableBodyText"/>
              <w:jc w:val="left"/>
            </w:pPr>
            <w:proofErr w:type="spellStart"/>
            <w:r>
              <w:t>CHN</w:t>
            </w:r>
            <w:proofErr w:type="spellEnd"/>
          </w:p>
        </w:tc>
        <w:tc>
          <w:tcPr>
            <w:tcW w:w="453" w:type="pct"/>
          </w:tcPr>
          <w:p w14:paraId="09FB56E3" w14:textId="77777777" w:rsidR="00A41DEB" w:rsidRDefault="00A41DEB" w:rsidP="00C113B5">
            <w:pPr>
              <w:pStyle w:val="TableBodyText"/>
            </w:pPr>
            <w:r>
              <w:t>14.73</w:t>
            </w:r>
          </w:p>
        </w:tc>
        <w:tc>
          <w:tcPr>
            <w:tcW w:w="453" w:type="pct"/>
          </w:tcPr>
          <w:p w14:paraId="09FB56E4" w14:textId="77777777" w:rsidR="00A41DEB" w:rsidRDefault="00A41DEB" w:rsidP="00C113B5">
            <w:pPr>
              <w:pStyle w:val="TableBodyText"/>
            </w:pPr>
            <w:r>
              <w:t>-</w:t>
            </w:r>
          </w:p>
        </w:tc>
        <w:tc>
          <w:tcPr>
            <w:tcW w:w="453" w:type="pct"/>
          </w:tcPr>
          <w:p w14:paraId="09FB56E5" w14:textId="77777777" w:rsidR="00A41DEB" w:rsidRDefault="00A41DEB" w:rsidP="00C113B5">
            <w:pPr>
              <w:pStyle w:val="TableBodyText"/>
            </w:pPr>
            <w:r>
              <w:t>14.61</w:t>
            </w:r>
          </w:p>
        </w:tc>
        <w:tc>
          <w:tcPr>
            <w:tcW w:w="453" w:type="pct"/>
          </w:tcPr>
          <w:p w14:paraId="09FB56E6" w14:textId="77777777" w:rsidR="00A41DEB" w:rsidRDefault="00A41DEB" w:rsidP="00C113B5">
            <w:pPr>
              <w:pStyle w:val="TableBodyText"/>
            </w:pPr>
            <w:r>
              <w:t>16.12</w:t>
            </w:r>
          </w:p>
        </w:tc>
        <w:tc>
          <w:tcPr>
            <w:tcW w:w="453" w:type="pct"/>
          </w:tcPr>
          <w:p w14:paraId="09FB56E7" w14:textId="77777777" w:rsidR="00A41DEB" w:rsidRDefault="00A41DEB" w:rsidP="00C113B5">
            <w:pPr>
              <w:pStyle w:val="TableBodyText"/>
            </w:pPr>
            <w:r>
              <w:t>21.72</w:t>
            </w:r>
          </w:p>
        </w:tc>
        <w:tc>
          <w:tcPr>
            <w:tcW w:w="453" w:type="pct"/>
          </w:tcPr>
          <w:p w14:paraId="09FB56E8" w14:textId="77777777" w:rsidR="00A41DEB" w:rsidRDefault="00A41DEB" w:rsidP="00C113B5">
            <w:pPr>
              <w:pStyle w:val="TableBodyText"/>
            </w:pPr>
            <w:r>
              <w:t>-83.03</w:t>
            </w:r>
          </w:p>
        </w:tc>
        <w:tc>
          <w:tcPr>
            <w:tcW w:w="453" w:type="pct"/>
          </w:tcPr>
          <w:p w14:paraId="09FB56E9" w14:textId="77777777" w:rsidR="00A41DEB" w:rsidRDefault="00A41DEB" w:rsidP="00C113B5">
            <w:pPr>
              <w:pStyle w:val="TableBodyText"/>
            </w:pPr>
            <w:r>
              <w:t>29.28</w:t>
            </w:r>
          </w:p>
        </w:tc>
        <w:tc>
          <w:tcPr>
            <w:tcW w:w="453" w:type="pct"/>
          </w:tcPr>
          <w:p w14:paraId="09FB56EA" w14:textId="77777777" w:rsidR="00A41DEB" w:rsidRDefault="00A41DEB" w:rsidP="00C113B5">
            <w:pPr>
              <w:pStyle w:val="TableBodyText"/>
            </w:pPr>
            <w:r>
              <w:t>18.04</w:t>
            </w:r>
          </w:p>
        </w:tc>
        <w:tc>
          <w:tcPr>
            <w:tcW w:w="453" w:type="pct"/>
          </w:tcPr>
          <w:p w14:paraId="09FB56EB" w14:textId="77777777" w:rsidR="00A41DEB" w:rsidRDefault="00A41DEB" w:rsidP="00C113B5">
            <w:pPr>
              <w:pStyle w:val="TableBodyText"/>
            </w:pPr>
            <w:r>
              <w:t>17.95</w:t>
            </w:r>
          </w:p>
        </w:tc>
        <w:tc>
          <w:tcPr>
            <w:tcW w:w="453" w:type="pct"/>
          </w:tcPr>
          <w:p w14:paraId="09FB56EC" w14:textId="77777777" w:rsidR="00A41DEB" w:rsidRDefault="00A41DEB" w:rsidP="00C113B5">
            <w:pPr>
              <w:pStyle w:val="TableBodyText"/>
              <w:ind w:right="6"/>
            </w:pPr>
            <w:r>
              <w:t>16.57</w:t>
            </w:r>
          </w:p>
        </w:tc>
      </w:tr>
      <w:tr w:rsidR="00A41DEB" w14:paraId="09FB56F9" w14:textId="77777777" w:rsidTr="00C113B5">
        <w:tc>
          <w:tcPr>
            <w:tcW w:w="472" w:type="pct"/>
          </w:tcPr>
          <w:p w14:paraId="09FB56EE" w14:textId="77777777" w:rsidR="00A41DEB" w:rsidRDefault="00A41DEB" w:rsidP="00C113B5">
            <w:pPr>
              <w:pStyle w:val="TableBodyText"/>
              <w:jc w:val="left"/>
            </w:pPr>
            <w:r>
              <w:t>JPN</w:t>
            </w:r>
          </w:p>
        </w:tc>
        <w:tc>
          <w:tcPr>
            <w:tcW w:w="453" w:type="pct"/>
          </w:tcPr>
          <w:p w14:paraId="09FB56EF" w14:textId="77777777" w:rsidR="00A41DEB" w:rsidRDefault="00A41DEB" w:rsidP="00C113B5">
            <w:pPr>
              <w:pStyle w:val="TableBodyText"/>
            </w:pPr>
            <w:r>
              <w:t>-0.99</w:t>
            </w:r>
          </w:p>
        </w:tc>
        <w:tc>
          <w:tcPr>
            <w:tcW w:w="453" w:type="pct"/>
          </w:tcPr>
          <w:p w14:paraId="09FB56F0" w14:textId="77777777" w:rsidR="00A41DEB" w:rsidRDefault="00A41DEB" w:rsidP="00C113B5">
            <w:pPr>
              <w:pStyle w:val="TableBodyText"/>
            </w:pPr>
            <w:r>
              <w:t>-3.80</w:t>
            </w:r>
          </w:p>
        </w:tc>
        <w:tc>
          <w:tcPr>
            <w:tcW w:w="453" w:type="pct"/>
          </w:tcPr>
          <w:p w14:paraId="09FB56F1" w14:textId="77777777" w:rsidR="00A41DEB" w:rsidRDefault="00A41DEB" w:rsidP="00C113B5">
            <w:pPr>
              <w:pStyle w:val="TableBodyText"/>
            </w:pPr>
            <w:r>
              <w:t>-</w:t>
            </w:r>
          </w:p>
        </w:tc>
        <w:tc>
          <w:tcPr>
            <w:tcW w:w="453" w:type="pct"/>
          </w:tcPr>
          <w:p w14:paraId="09FB56F2" w14:textId="77777777" w:rsidR="00A41DEB" w:rsidRDefault="00A41DEB" w:rsidP="00C113B5">
            <w:pPr>
              <w:pStyle w:val="TableBodyText"/>
            </w:pPr>
            <w:r>
              <w:t>-1.98</w:t>
            </w:r>
          </w:p>
        </w:tc>
        <w:tc>
          <w:tcPr>
            <w:tcW w:w="453" w:type="pct"/>
          </w:tcPr>
          <w:p w14:paraId="09FB56F3" w14:textId="77777777" w:rsidR="00A41DEB" w:rsidRDefault="00A41DEB" w:rsidP="00C113B5">
            <w:pPr>
              <w:pStyle w:val="TableBodyText"/>
            </w:pPr>
            <w:r>
              <w:t>2.57</w:t>
            </w:r>
          </w:p>
        </w:tc>
        <w:tc>
          <w:tcPr>
            <w:tcW w:w="453" w:type="pct"/>
          </w:tcPr>
          <w:p w14:paraId="09FB56F4" w14:textId="77777777" w:rsidR="00A41DEB" w:rsidRDefault="00A41DEB" w:rsidP="00C113B5">
            <w:pPr>
              <w:pStyle w:val="TableBodyText"/>
            </w:pPr>
            <w:r>
              <w:t>15.89</w:t>
            </w:r>
          </w:p>
        </w:tc>
        <w:tc>
          <w:tcPr>
            <w:tcW w:w="453" w:type="pct"/>
          </w:tcPr>
          <w:p w14:paraId="09FB56F5" w14:textId="77777777" w:rsidR="00A41DEB" w:rsidRDefault="00A41DEB" w:rsidP="00C113B5">
            <w:pPr>
              <w:pStyle w:val="TableBodyText"/>
            </w:pPr>
            <w:r>
              <w:t>4.26</w:t>
            </w:r>
          </w:p>
        </w:tc>
        <w:tc>
          <w:tcPr>
            <w:tcW w:w="453" w:type="pct"/>
          </w:tcPr>
          <w:p w14:paraId="09FB56F6" w14:textId="77777777" w:rsidR="00A41DEB" w:rsidRDefault="00A41DEB" w:rsidP="00C113B5">
            <w:pPr>
              <w:pStyle w:val="TableBodyText"/>
            </w:pPr>
            <w:r>
              <w:t>-1.08</w:t>
            </w:r>
          </w:p>
        </w:tc>
        <w:tc>
          <w:tcPr>
            <w:tcW w:w="453" w:type="pct"/>
          </w:tcPr>
          <w:p w14:paraId="09FB56F7" w14:textId="77777777" w:rsidR="00A41DEB" w:rsidRDefault="00A41DEB" w:rsidP="00C113B5">
            <w:pPr>
              <w:pStyle w:val="TableBodyText"/>
            </w:pPr>
            <w:r>
              <w:t>-0.49</w:t>
            </w:r>
          </w:p>
        </w:tc>
        <w:tc>
          <w:tcPr>
            <w:tcW w:w="453" w:type="pct"/>
          </w:tcPr>
          <w:p w14:paraId="09FB56F8" w14:textId="77777777" w:rsidR="00A41DEB" w:rsidRDefault="00A41DEB" w:rsidP="00C113B5">
            <w:pPr>
              <w:pStyle w:val="TableBodyText"/>
              <w:ind w:right="6"/>
            </w:pPr>
            <w:r>
              <w:t>-1.24</w:t>
            </w:r>
          </w:p>
        </w:tc>
      </w:tr>
      <w:tr w:rsidR="00A41DEB" w14:paraId="09FB5705" w14:textId="77777777" w:rsidTr="00C113B5">
        <w:tc>
          <w:tcPr>
            <w:tcW w:w="472" w:type="pct"/>
          </w:tcPr>
          <w:p w14:paraId="09FB56FA" w14:textId="77777777" w:rsidR="00A41DEB" w:rsidRDefault="00A41DEB" w:rsidP="00C113B5">
            <w:pPr>
              <w:pStyle w:val="TableBodyText"/>
              <w:jc w:val="left"/>
            </w:pPr>
            <w:proofErr w:type="spellStart"/>
            <w:r>
              <w:t>KOR</w:t>
            </w:r>
            <w:proofErr w:type="spellEnd"/>
          </w:p>
        </w:tc>
        <w:tc>
          <w:tcPr>
            <w:tcW w:w="453" w:type="pct"/>
          </w:tcPr>
          <w:p w14:paraId="09FB56FB" w14:textId="77777777" w:rsidR="00A41DEB" w:rsidRDefault="00A41DEB" w:rsidP="00C113B5">
            <w:pPr>
              <w:pStyle w:val="TableBodyText"/>
            </w:pPr>
            <w:r>
              <w:t>-1.72</w:t>
            </w:r>
          </w:p>
        </w:tc>
        <w:tc>
          <w:tcPr>
            <w:tcW w:w="453" w:type="pct"/>
          </w:tcPr>
          <w:p w14:paraId="09FB56FC" w14:textId="77777777" w:rsidR="00A41DEB" w:rsidRDefault="00A41DEB" w:rsidP="00C113B5">
            <w:pPr>
              <w:pStyle w:val="TableBodyText"/>
            </w:pPr>
            <w:r>
              <w:t>-3.80</w:t>
            </w:r>
          </w:p>
        </w:tc>
        <w:tc>
          <w:tcPr>
            <w:tcW w:w="453" w:type="pct"/>
          </w:tcPr>
          <w:p w14:paraId="09FB56FD" w14:textId="77777777" w:rsidR="00A41DEB" w:rsidRDefault="00A41DEB" w:rsidP="00C113B5">
            <w:pPr>
              <w:pStyle w:val="TableBodyText"/>
            </w:pPr>
            <w:r>
              <w:t>-2.29</w:t>
            </w:r>
          </w:p>
        </w:tc>
        <w:tc>
          <w:tcPr>
            <w:tcW w:w="453" w:type="pct"/>
          </w:tcPr>
          <w:p w14:paraId="09FB56FE" w14:textId="77777777" w:rsidR="00A41DEB" w:rsidRDefault="00A41DEB" w:rsidP="00C113B5">
            <w:pPr>
              <w:pStyle w:val="TableBodyText"/>
            </w:pPr>
            <w:r>
              <w:t>-</w:t>
            </w:r>
          </w:p>
        </w:tc>
        <w:tc>
          <w:tcPr>
            <w:tcW w:w="453" w:type="pct"/>
          </w:tcPr>
          <w:p w14:paraId="09FB56FF" w14:textId="77777777" w:rsidR="00A41DEB" w:rsidRDefault="00A41DEB" w:rsidP="00C113B5">
            <w:pPr>
              <w:pStyle w:val="TableBodyText"/>
            </w:pPr>
            <w:r>
              <w:t>2.09</w:t>
            </w:r>
          </w:p>
        </w:tc>
        <w:tc>
          <w:tcPr>
            <w:tcW w:w="453" w:type="pct"/>
          </w:tcPr>
          <w:p w14:paraId="09FB5700" w14:textId="77777777" w:rsidR="00A41DEB" w:rsidRDefault="00A41DEB" w:rsidP="00C113B5">
            <w:pPr>
              <w:pStyle w:val="TableBodyText"/>
            </w:pPr>
            <w:r>
              <w:t>23.16</w:t>
            </w:r>
          </w:p>
        </w:tc>
        <w:tc>
          <w:tcPr>
            <w:tcW w:w="453" w:type="pct"/>
          </w:tcPr>
          <w:p w14:paraId="09FB5701" w14:textId="77777777" w:rsidR="00A41DEB" w:rsidRDefault="00A41DEB" w:rsidP="00C113B5">
            <w:pPr>
              <w:pStyle w:val="TableBodyText"/>
            </w:pPr>
            <w:r>
              <w:t>5.27</w:t>
            </w:r>
          </w:p>
        </w:tc>
        <w:tc>
          <w:tcPr>
            <w:tcW w:w="453" w:type="pct"/>
          </w:tcPr>
          <w:p w14:paraId="09FB5702" w14:textId="77777777" w:rsidR="00A41DEB" w:rsidRDefault="00A41DEB" w:rsidP="00C113B5">
            <w:pPr>
              <w:pStyle w:val="TableBodyText"/>
            </w:pPr>
            <w:r>
              <w:t>-1.52</w:t>
            </w:r>
          </w:p>
        </w:tc>
        <w:tc>
          <w:tcPr>
            <w:tcW w:w="453" w:type="pct"/>
          </w:tcPr>
          <w:p w14:paraId="09FB5703" w14:textId="77777777" w:rsidR="00A41DEB" w:rsidRDefault="00A41DEB" w:rsidP="00C113B5">
            <w:pPr>
              <w:pStyle w:val="TableBodyText"/>
            </w:pPr>
            <w:r>
              <w:t>-0.10</w:t>
            </w:r>
          </w:p>
        </w:tc>
        <w:tc>
          <w:tcPr>
            <w:tcW w:w="453" w:type="pct"/>
          </w:tcPr>
          <w:p w14:paraId="09FB5704" w14:textId="77777777" w:rsidR="00A41DEB" w:rsidRDefault="00A41DEB" w:rsidP="00C113B5">
            <w:pPr>
              <w:pStyle w:val="TableBodyText"/>
              <w:ind w:right="6"/>
            </w:pPr>
            <w:r>
              <w:t>-1.80</w:t>
            </w:r>
          </w:p>
        </w:tc>
      </w:tr>
      <w:tr w:rsidR="00A41DEB" w14:paraId="09FB5711" w14:textId="77777777" w:rsidTr="00C113B5">
        <w:tc>
          <w:tcPr>
            <w:tcW w:w="472" w:type="pct"/>
          </w:tcPr>
          <w:p w14:paraId="09FB5706" w14:textId="77777777" w:rsidR="00A41DEB" w:rsidRDefault="00A41DEB" w:rsidP="00C113B5">
            <w:pPr>
              <w:pStyle w:val="TableBodyText"/>
              <w:jc w:val="left"/>
            </w:pPr>
            <w:r>
              <w:t>CAN</w:t>
            </w:r>
          </w:p>
        </w:tc>
        <w:tc>
          <w:tcPr>
            <w:tcW w:w="453" w:type="pct"/>
          </w:tcPr>
          <w:p w14:paraId="09FB5707" w14:textId="77777777" w:rsidR="00A41DEB" w:rsidRDefault="00A41DEB" w:rsidP="00C113B5">
            <w:pPr>
              <w:pStyle w:val="TableBodyText"/>
            </w:pPr>
            <w:r>
              <w:t>-6.07</w:t>
            </w:r>
          </w:p>
        </w:tc>
        <w:tc>
          <w:tcPr>
            <w:tcW w:w="453" w:type="pct"/>
          </w:tcPr>
          <w:p w14:paraId="09FB5708" w14:textId="77777777" w:rsidR="00A41DEB" w:rsidRDefault="00A41DEB" w:rsidP="00C113B5">
            <w:pPr>
              <w:pStyle w:val="TableBodyText"/>
            </w:pPr>
            <w:r>
              <w:t>-1.73</w:t>
            </w:r>
          </w:p>
        </w:tc>
        <w:tc>
          <w:tcPr>
            <w:tcW w:w="453" w:type="pct"/>
          </w:tcPr>
          <w:p w14:paraId="09FB5709" w14:textId="77777777" w:rsidR="00A41DEB" w:rsidRDefault="00A41DEB" w:rsidP="00C113B5">
            <w:pPr>
              <w:pStyle w:val="TableBodyText"/>
            </w:pPr>
            <w:r>
              <w:t>-4.59</w:t>
            </w:r>
          </w:p>
        </w:tc>
        <w:tc>
          <w:tcPr>
            <w:tcW w:w="453" w:type="pct"/>
          </w:tcPr>
          <w:p w14:paraId="09FB570A" w14:textId="77777777" w:rsidR="00A41DEB" w:rsidRDefault="00A41DEB" w:rsidP="00C113B5">
            <w:pPr>
              <w:pStyle w:val="TableBodyText"/>
            </w:pPr>
            <w:r>
              <w:t>-3.98</w:t>
            </w:r>
          </w:p>
        </w:tc>
        <w:tc>
          <w:tcPr>
            <w:tcW w:w="453" w:type="pct"/>
          </w:tcPr>
          <w:p w14:paraId="09FB570B" w14:textId="77777777" w:rsidR="00A41DEB" w:rsidRDefault="00A41DEB" w:rsidP="00C113B5">
            <w:pPr>
              <w:pStyle w:val="TableBodyText"/>
            </w:pPr>
            <w:r>
              <w:t>-</w:t>
            </w:r>
          </w:p>
        </w:tc>
        <w:tc>
          <w:tcPr>
            <w:tcW w:w="453" w:type="pct"/>
          </w:tcPr>
          <w:p w14:paraId="09FB570C" w14:textId="77777777" w:rsidR="00A41DEB" w:rsidRDefault="00A41DEB" w:rsidP="00C113B5">
            <w:pPr>
              <w:pStyle w:val="TableBodyText"/>
            </w:pPr>
            <w:r>
              <w:t>4.34</w:t>
            </w:r>
          </w:p>
        </w:tc>
        <w:tc>
          <w:tcPr>
            <w:tcW w:w="453" w:type="pct"/>
          </w:tcPr>
          <w:p w14:paraId="09FB570D" w14:textId="77777777" w:rsidR="00A41DEB" w:rsidRDefault="00A41DEB" w:rsidP="00C113B5">
            <w:pPr>
              <w:pStyle w:val="TableBodyText"/>
            </w:pPr>
            <w:r>
              <w:t>-1.59</w:t>
            </w:r>
          </w:p>
        </w:tc>
        <w:tc>
          <w:tcPr>
            <w:tcW w:w="453" w:type="pct"/>
          </w:tcPr>
          <w:p w14:paraId="09FB570E" w14:textId="77777777" w:rsidR="00A41DEB" w:rsidRDefault="00A41DEB" w:rsidP="00C113B5">
            <w:pPr>
              <w:pStyle w:val="TableBodyText"/>
            </w:pPr>
            <w:r>
              <w:t>-4.23</w:t>
            </w:r>
          </w:p>
        </w:tc>
        <w:tc>
          <w:tcPr>
            <w:tcW w:w="453" w:type="pct"/>
          </w:tcPr>
          <w:p w14:paraId="09FB570F" w14:textId="77777777" w:rsidR="00A41DEB" w:rsidRDefault="00A41DEB" w:rsidP="00C113B5">
            <w:pPr>
              <w:pStyle w:val="TableBodyText"/>
            </w:pPr>
            <w:r>
              <w:t>-3.58</w:t>
            </w:r>
          </w:p>
        </w:tc>
        <w:tc>
          <w:tcPr>
            <w:tcW w:w="453" w:type="pct"/>
          </w:tcPr>
          <w:p w14:paraId="09FB5710" w14:textId="77777777" w:rsidR="00A41DEB" w:rsidRDefault="00A41DEB" w:rsidP="00C113B5">
            <w:pPr>
              <w:pStyle w:val="TableBodyText"/>
              <w:ind w:right="6"/>
            </w:pPr>
            <w:r>
              <w:t>-4.17</w:t>
            </w:r>
          </w:p>
        </w:tc>
      </w:tr>
      <w:tr w:rsidR="00A41DEB" w14:paraId="09FB571D" w14:textId="77777777" w:rsidTr="00C113B5">
        <w:tc>
          <w:tcPr>
            <w:tcW w:w="472" w:type="pct"/>
          </w:tcPr>
          <w:p w14:paraId="09FB5712" w14:textId="77777777" w:rsidR="00A41DEB" w:rsidRDefault="00A41DEB" w:rsidP="00C113B5">
            <w:pPr>
              <w:pStyle w:val="TableBodyText"/>
              <w:jc w:val="left"/>
            </w:pPr>
            <w:r>
              <w:t>USA</w:t>
            </w:r>
          </w:p>
        </w:tc>
        <w:tc>
          <w:tcPr>
            <w:tcW w:w="453" w:type="pct"/>
          </w:tcPr>
          <w:p w14:paraId="09FB5713" w14:textId="77777777" w:rsidR="00A41DEB" w:rsidRDefault="00A41DEB" w:rsidP="00C113B5">
            <w:pPr>
              <w:pStyle w:val="TableBodyText"/>
            </w:pPr>
            <w:r>
              <w:t>-4.00</w:t>
            </w:r>
          </w:p>
        </w:tc>
        <w:tc>
          <w:tcPr>
            <w:tcW w:w="453" w:type="pct"/>
          </w:tcPr>
          <w:p w14:paraId="09FB5714" w14:textId="77777777" w:rsidR="00A41DEB" w:rsidRDefault="00A41DEB" w:rsidP="00C113B5">
            <w:pPr>
              <w:pStyle w:val="TableBodyText"/>
            </w:pPr>
            <w:r>
              <w:t>-78.36</w:t>
            </w:r>
          </w:p>
        </w:tc>
        <w:tc>
          <w:tcPr>
            <w:tcW w:w="453" w:type="pct"/>
          </w:tcPr>
          <w:p w14:paraId="09FB5715" w14:textId="77777777" w:rsidR="00A41DEB" w:rsidRDefault="00A41DEB" w:rsidP="00C113B5">
            <w:pPr>
              <w:pStyle w:val="TableBodyText"/>
            </w:pPr>
            <w:r>
              <w:t>-2.79</w:t>
            </w:r>
          </w:p>
        </w:tc>
        <w:tc>
          <w:tcPr>
            <w:tcW w:w="453" w:type="pct"/>
          </w:tcPr>
          <w:p w14:paraId="09FB5716" w14:textId="77777777" w:rsidR="00A41DEB" w:rsidRDefault="00A41DEB" w:rsidP="00C113B5">
            <w:pPr>
              <w:pStyle w:val="TableBodyText"/>
            </w:pPr>
            <w:r>
              <w:t>-3.31</w:t>
            </w:r>
          </w:p>
        </w:tc>
        <w:tc>
          <w:tcPr>
            <w:tcW w:w="453" w:type="pct"/>
          </w:tcPr>
          <w:p w14:paraId="09FB5717" w14:textId="77777777" w:rsidR="00A41DEB" w:rsidRDefault="00A41DEB" w:rsidP="00C113B5">
            <w:pPr>
              <w:pStyle w:val="TableBodyText"/>
            </w:pPr>
            <w:r>
              <w:t>-0.02</w:t>
            </w:r>
          </w:p>
        </w:tc>
        <w:tc>
          <w:tcPr>
            <w:tcW w:w="453" w:type="pct"/>
          </w:tcPr>
          <w:p w14:paraId="09FB5718" w14:textId="77777777" w:rsidR="00A41DEB" w:rsidRDefault="00A41DEB" w:rsidP="00C113B5">
            <w:pPr>
              <w:pStyle w:val="TableBodyText"/>
            </w:pPr>
            <w:r>
              <w:t>-</w:t>
            </w:r>
          </w:p>
        </w:tc>
        <w:tc>
          <w:tcPr>
            <w:tcW w:w="453" w:type="pct"/>
          </w:tcPr>
          <w:p w14:paraId="09FB5719" w14:textId="77777777" w:rsidR="00A41DEB" w:rsidRDefault="00A41DEB" w:rsidP="00C113B5">
            <w:pPr>
              <w:pStyle w:val="TableBodyText"/>
            </w:pPr>
            <w:r>
              <w:t>1.70</w:t>
            </w:r>
          </w:p>
        </w:tc>
        <w:tc>
          <w:tcPr>
            <w:tcW w:w="453" w:type="pct"/>
          </w:tcPr>
          <w:p w14:paraId="09FB571A" w14:textId="77777777" w:rsidR="00A41DEB" w:rsidRDefault="00A41DEB" w:rsidP="00C113B5">
            <w:pPr>
              <w:pStyle w:val="TableBodyText"/>
            </w:pPr>
            <w:r>
              <w:t>-2.22</w:t>
            </w:r>
          </w:p>
        </w:tc>
        <w:tc>
          <w:tcPr>
            <w:tcW w:w="453" w:type="pct"/>
          </w:tcPr>
          <w:p w14:paraId="09FB571B" w14:textId="77777777" w:rsidR="00A41DEB" w:rsidRDefault="00A41DEB" w:rsidP="00C113B5">
            <w:pPr>
              <w:pStyle w:val="TableBodyText"/>
            </w:pPr>
            <w:r>
              <w:t>-3.07</w:t>
            </w:r>
          </w:p>
        </w:tc>
        <w:tc>
          <w:tcPr>
            <w:tcW w:w="453" w:type="pct"/>
          </w:tcPr>
          <w:p w14:paraId="09FB571C" w14:textId="77777777" w:rsidR="00A41DEB" w:rsidRDefault="00A41DEB" w:rsidP="00C113B5">
            <w:pPr>
              <w:pStyle w:val="TableBodyText"/>
              <w:ind w:right="6"/>
            </w:pPr>
            <w:r>
              <w:t>-2.08</w:t>
            </w:r>
          </w:p>
        </w:tc>
      </w:tr>
      <w:tr w:rsidR="00A41DEB" w14:paraId="09FB5729" w14:textId="77777777" w:rsidTr="00C113B5">
        <w:tc>
          <w:tcPr>
            <w:tcW w:w="472" w:type="pct"/>
          </w:tcPr>
          <w:p w14:paraId="09FB571E" w14:textId="77777777" w:rsidR="00A41DEB" w:rsidRDefault="00A41DEB" w:rsidP="00C113B5">
            <w:pPr>
              <w:pStyle w:val="TableBodyText"/>
              <w:jc w:val="left"/>
            </w:pPr>
            <w:r>
              <w:t>MEX</w:t>
            </w:r>
          </w:p>
        </w:tc>
        <w:tc>
          <w:tcPr>
            <w:tcW w:w="453" w:type="pct"/>
          </w:tcPr>
          <w:p w14:paraId="09FB571F" w14:textId="77777777" w:rsidR="00A41DEB" w:rsidRDefault="00A41DEB" w:rsidP="00C113B5">
            <w:pPr>
              <w:pStyle w:val="TableBodyText"/>
            </w:pPr>
            <w:r>
              <w:t>-10.78</w:t>
            </w:r>
          </w:p>
        </w:tc>
        <w:tc>
          <w:tcPr>
            <w:tcW w:w="453" w:type="pct"/>
          </w:tcPr>
          <w:p w14:paraId="09FB5720" w14:textId="77777777" w:rsidR="00A41DEB" w:rsidRDefault="00A41DEB" w:rsidP="00C113B5">
            <w:pPr>
              <w:pStyle w:val="TableBodyText"/>
            </w:pPr>
            <w:r>
              <w:t>-9.89</w:t>
            </w:r>
          </w:p>
        </w:tc>
        <w:tc>
          <w:tcPr>
            <w:tcW w:w="453" w:type="pct"/>
          </w:tcPr>
          <w:p w14:paraId="09FB5721" w14:textId="77777777" w:rsidR="00A41DEB" w:rsidRDefault="00A41DEB" w:rsidP="00C113B5">
            <w:pPr>
              <w:pStyle w:val="TableBodyText"/>
            </w:pPr>
            <w:r>
              <w:t>-12.44</w:t>
            </w:r>
          </w:p>
        </w:tc>
        <w:tc>
          <w:tcPr>
            <w:tcW w:w="453" w:type="pct"/>
          </w:tcPr>
          <w:p w14:paraId="09FB5722" w14:textId="77777777" w:rsidR="00A41DEB" w:rsidRDefault="00A41DEB" w:rsidP="00C113B5">
            <w:pPr>
              <w:pStyle w:val="TableBodyText"/>
            </w:pPr>
            <w:r>
              <w:t>-8.91</w:t>
            </w:r>
          </w:p>
        </w:tc>
        <w:tc>
          <w:tcPr>
            <w:tcW w:w="453" w:type="pct"/>
          </w:tcPr>
          <w:p w14:paraId="09FB5723" w14:textId="77777777" w:rsidR="00A41DEB" w:rsidRDefault="00A41DEB" w:rsidP="00C113B5">
            <w:pPr>
              <w:pStyle w:val="TableBodyText"/>
            </w:pPr>
            <w:r>
              <w:t>-8.23</w:t>
            </w:r>
          </w:p>
        </w:tc>
        <w:tc>
          <w:tcPr>
            <w:tcW w:w="453" w:type="pct"/>
          </w:tcPr>
          <w:p w14:paraId="09FB5724" w14:textId="77777777" w:rsidR="00A41DEB" w:rsidRDefault="00A41DEB" w:rsidP="00C113B5">
            <w:pPr>
              <w:pStyle w:val="TableBodyText"/>
            </w:pPr>
            <w:r>
              <w:t>8.37</w:t>
            </w:r>
          </w:p>
        </w:tc>
        <w:tc>
          <w:tcPr>
            <w:tcW w:w="453" w:type="pct"/>
          </w:tcPr>
          <w:p w14:paraId="09FB5725" w14:textId="77777777" w:rsidR="00A41DEB" w:rsidRDefault="00A41DEB" w:rsidP="00C113B5">
            <w:pPr>
              <w:pStyle w:val="TableBodyText"/>
            </w:pPr>
            <w:r>
              <w:t>-</w:t>
            </w:r>
          </w:p>
        </w:tc>
        <w:tc>
          <w:tcPr>
            <w:tcW w:w="453" w:type="pct"/>
          </w:tcPr>
          <w:p w14:paraId="09FB5726" w14:textId="77777777" w:rsidR="00A41DEB" w:rsidRDefault="00A41DEB" w:rsidP="00C113B5">
            <w:pPr>
              <w:pStyle w:val="TableBodyText"/>
            </w:pPr>
            <w:r>
              <w:t>-9.98</w:t>
            </w:r>
          </w:p>
        </w:tc>
        <w:tc>
          <w:tcPr>
            <w:tcW w:w="453" w:type="pct"/>
          </w:tcPr>
          <w:p w14:paraId="09FB5727" w14:textId="77777777" w:rsidR="00A41DEB" w:rsidRDefault="00A41DEB" w:rsidP="00C113B5">
            <w:pPr>
              <w:pStyle w:val="TableBodyText"/>
            </w:pPr>
            <w:r>
              <w:t>-9.60</w:t>
            </w:r>
          </w:p>
        </w:tc>
        <w:tc>
          <w:tcPr>
            <w:tcW w:w="453" w:type="pct"/>
          </w:tcPr>
          <w:p w14:paraId="09FB5728" w14:textId="77777777" w:rsidR="00A41DEB" w:rsidRDefault="00A41DEB" w:rsidP="00C113B5">
            <w:pPr>
              <w:pStyle w:val="TableBodyText"/>
              <w:ind w:right="6"/>
            </w:pPr>
            <w:r>
              <w:t>-9.57</w:t>
            </w:r>
          </w:p>
        </w:tc>
      </w:tr>
      <w:tr w:rsidR="00A41DEB" w14:paraId="09FB5735" w14:textId="77777777" w:rsidTr="00C113B5">
        <w:tc>
          <w:tcPr>
            <w:tcW w:w="472" w:type="pct"/>
          </w:tcPr>
          <w:p w14:paraId="09FB572A" w14:textId="77777777" w:rsidR="00A41DEB" w:rsidRDefault="00A41DEB" w:rsidP="00C113B5">
            <w:pPr>
              <w:pStyle w:val="TableBodyText"/>
              <w:jc w:val="left"/>
            </w:pPr>
            <w:r>
              <w:t>EU</w:t>
            </w:r>
          </w:p>
        </w:tc>
        <w:tc>
          <w:tcPr>
            <w:tcW w:w="453" w:type="pct"/>
          </w:tcPr>
          <w:p w14:paraId="09FB572B" w14:textId="77777777" w:rsidR="00A41DEB" w:rsidRDefault="00A41DEB" w:rsidP="00C113B5">
            <w:pPr>
              <w:pStyle w:val="TableBodyText"/>
            </w:pPr>
            <w:r>
              <w:t>-1.37</w:t>
            </w:r>
          </w:p>
        </w:tc>
        <w:tc>
          <w:tcPr>
            <w:tcW w:w="453" w:type="pct"/>
          </w:tcPr>
          <w:p w14:paraId="09FB572C" w14:textId="77777777" w:rsidR="00A41DEB" w:rsidRDefault="00A41DEB" w:rsidP="00C113B5">
            <w:pPr>
              <w:pStyle w:val="TableBodyText"/>
            </w:pPr>
            <w:r>
              <w:t>-2.63</w:t>
            </w:r>
          </w:p>
        </w:tc>
        <w:tc>
          <w:tcPr>
            <w:tcW w:w="453" w:type="pct"/>
          </w:tcPr>
          <w:p w14:paraId="09FB572D" w14:textId="77777777" w:rsidR="00A41DEB" w:rsidRDefault="00A41DEB" w:rsidP="00C113B5">
            <w:pPr>
              <w:pStyle w:val="TableBodyText"/>
            </w:pPr>
            <w:r>
              <w:t>-1.66</w:t>
            </w:r>
          </w:p>
        </w:tc>
        <w:tc>
          <w:tcPr>
            <w:tcW w:w="453" w:type="pct"/>
          </w:tcPr>
          <w:p w14:paraId="09FB572E" w14:textId="77777777" w:rsidR="00A41DEB" w:rsidRDefault="00A41DEB" w:rsidP="00C113B5">
            <w:pPr>
              <w:pStyle w:val="TableBodyText"/>
            </w:pPr>
            <w:r>
              <w:t>-1.24</w:t>
            </w:r>
          </w:p>
        </w:tc>
        <w:tc>
          <w:tcPr>
            <w:tcW w:w="453" w:type="pct"/>
          </w:tcPr>
          <w:p w14:paraId="09FB572F" w14:textId="77777777" w:rsidR="00A41DEB" w:rsidRDefault="00A41DEB" w:rsidP="00C113B5">
            <w:pPr>
              <w:pStyle w:val="TableBodyText"/>
            </w:pPr>
            <w:r>
              <w:t>2.00</w:t>
            </w:r>
          </w:p>
        </w:tc>
        <w:tc>
          <w:tcPr>
            <w:tcW w:w="453" w:type="pct"/>
          </w:tcPr>
          <w:p w14:paraId="09FB5730" w14:textId="77777777" w:rsidR="00A41DEB" w:rsidRDefault="00A41DEB" w:rsidP="00C113B5">
            <w:pPr>
              <w:pStyle w:val="TableBodyText"/>
            </w:pPr>
            <w:r>
              <w:t>11.17</w:t>
            </w:r>
          </w:p>
        </w:tc>
        <w:tc>
          <w:tcPr>
            <w:tcW w:w="453" w:type="pct"/>
          </w:tcPr>
          <w:p w14:paraId="09FB5731" w14:textId="77777777" w:rsidR="00A41DEB" w:rsidRDefault="00A41DEB" w:rsidP="00C113B5">
            <w:pPr>
              <w:pStyle w:val="TableBodyText"/>
            </w:pPr>
            <w:r>
              <w:t>4.40</w:t>
            </w:r>
          </w:p>
        </w:tc>
        <w:tc>
          <w:tcPr>
            <w:tcW w:w="453" w:type="pct"/>
          </w:tcPr>
          <w:p w14:paraId="09FB5732" w14:textId="77777777" w:rsidR="00A41DEB" w:rsidRDefault="00A41DEB" w:rsidP="00C113B5">
            <w:pPr>
              <w:pStyle w:val="TableBodyText"/>
            </w:pPr>
            <w:r>
              <w:t>-0.49</w:t>
            </w:r>
          </w:p>
        </w:tc>
        <w:tc>
          <w:tcPr>
            <w:tcW w:w="453" w:type="pct"/>
          </w:tcPr>
          <w:p w14:paraId="09FB5733" w14:textId="77777777" w:rsidR="00A41DEB" w:rsidRDefault="00A41DEB" w:rsidP="00C113B5">
            <w:pPr>
              <w:pStyle w:val="TableBodyText"/>
            </w:pPr>
            <w:r>
              <w:t>0.30</w:t>
            </w:r>
          </w:p>
        </w:tc>
        <w:tc>
          <w:tcPr>
            <w:tcW w:w="453" w:type="pct"/>
          </w:tcPr>
          <w:p w14:paraId="09FB5734" w14:textId="77777777" w:rsidR="00A41DEB" w:rsidRDefault="00A41DEB" w:rsidP="00C113B5">
            <w:pPr>
              <w:pStyle w:val="TableBodyText"/>
              <w:ind w:right="6"/>
            </w:pPr>
            <w:r>
              <w:t>-0.83</w:t>
            </w:r>
          </w:p>
        </w:tc>
      </w:tr>
      <w:tr w:rsidR="00A41DEB" w14:paraId="09FB5741" w14:textId="77777777" w:rsidTr="00C113B5">
        <w:tc>
          <w:tcPr>
            <w:tcW w:w="472" w:type="pct"/>
          </w:tcPr>
          <w:p w14:paraId="09FB5736" w14:textId="77777777" w:rsidR="00A41DEB" w:rsidRDefault="00A41DEB" w:rsidP="00C113B5">
            <w:pPr>
              <w:pStyle w:val="TableBodyText"/>
              <w:jc w:val="left"/>
            </w:pPr>
            <w:r>
              <w:t>ASEAN</w:t>
            </w:r>
          </w:p>
        </w:tc>
        <w:tc>
          <w:tcPr>
            <w:tcW w:w="453" w:type="pct"/>
          </w:tcPr>
          <w:p w14:paraId="09FB5737" w14:textId="77777777" w:rsidR="00A41DEB" w:rsidRDefault="00A41DEB" w:rsidP="00C113B5">
            <w:pPr>
              <w:pStyle w:val="TableBodyText"/>
            </w:pPr>
            <w:r>
              <w:t>-2.18</w:t>
            </w:r>
          </w:p>
        </w:tc>
        <w:tc>
          <w:tcPr>
            <w:tcW w:w="453" w:type="pct"/>
          </w:tcPr>
          <w:p w14:paraId="09FB5738" w14:textId="77777777" w:rsidR="00A41DEB" w:rsidRDefault="00A41DEB" w:rsidP="00C113B5">
            <w:pPr>
              <w:pStyle w:val="TableBodyText"/>
            </w:pPr>
            <w:r>
              <w:t>-4.74</w:t>
            </w:r>
          </w:p>
        </w:tc>
        <w:tc>
          <w:tcPr>
            <w:tcW w:w="453" w:type="pct"/>
          </w:tcPr>
          <w:p w14:paraId="09FB5739" w14:textId="77777777" w:rsidR="00A41DEB" w:rsidRDefault="00A41DEB" w:rsidP="00C113B5">
            <w:pPr>
              <w:pStyle w:val="TableBodyText"/>
            </w:pPr>
            <w:r>
              <w:t>-3.17</w:t>
            </w:r>
          </w:p>
        </w:tc>
        <w:tc>
          <w:tcPr>
            <w:tcW w:w="453" w:type="pct"/>
          </w:tcPr>
          <w:p w14:paraId="09FB573A" w14:textId="77777777" w:rsidR="00A41DEB" w:rsidRDefault="00A41DEB" w:rsidP="00C113B5">
            <w:pPr>
              <w:pStyle w:val="TableBodyText"/>
            </w:pPr>
            <w:r>
              <w:t>-2.12</w:t>
            </w:r>
          </w:p>
        </w:tc>
        <w:tc>
          <w:tcPr>
            <w:tcW w:w="453" w:type="pct"/>
          </w:tcPr>
          <w:p w14:paraId="09FB573B" w14:textId="77777777" w:rsidR="00A41DEB" w:rsidRDefault="00A41DEB" w:rsidP="00C113B5">
            <w:pPr>
              <w:pStyle w:val="TableBodyText"/>
            </w:pPr>
            <w:r>
              <w:t>0.51</w:t>
            </w:r>
          </w:p>
        </w:tc>
        <w:tc>
          <w:tcPr>
            <w:tcW w:w="453" w:type="pct"/>
          </w:tcPr>
          <w:p w14:paraId="09FB573C" w14:textId="77777777" w:rsidR="00A41DEB" w:rsidRDefault="00A41DEB" w:rsidP="00C113B5">
            <w:pPr>
              <w:pStyle w:val="TableBodyText"/>
            </w:pPr>
            <w:r>
              <w:t>30.78</w:t>
            </w:r>
          </w:p>
        </w:tc>
        <w:tc>
          <w:tcPr>
            <w:tcW w:w="453" w:type="pct"/>
          </w:tcPr>
          <w:p w14:paraId="09FB573D" w14:textId="77777777" w:rsidR="00A41DEB" w:rsidRDefault="00A41DEB" w:rsidP="00C113B5">
            <w:pPr>
              <w:pStyle w:val="TableBodyText"/>
            </w:pPr>
            <w:r>
              <w:t>4.93</w:t>
            </w:r>
          </w:p>
        </w:tc>
        <w:tc>
          <w:tcPr>
            <w:tcW w:w="453" w:type="pct"/>
          </w:tcPr>
          <w:p w14:paraId="09FB573E" w14:textId="77777777" w:rsidR="00A41DEB" w:rsidRDefault="00A41DEB" w:rsidP="00C113B5">
            <w:pPr>
              <w:pStyle w:val="TableBodyText"/>
            </w:pPr>
            <w:r>
              <w:t>-2.39</w:t>
            </w:r>
          </w:p>
        </w:tc>
        <w:tc>
          <w:tcPr>
            <w:tcW w:w="453" w:type="pct"/>
          </w:tcPr>
          <w:p w14:paraId="09FB573F" w14:textId="77777777" w:rsidR="00A41DEB" w:rsidRDefault="00A41DEB" w:rsidP="00C113B5">
            <w:pPr>
              <w:pStyle w:val="TableBodyText"/>
            </w:pPr>
            <w:r>
              <w:t>-0.71</w:t>
            </w:r>
          </w:p>
        </w:tc>
        <w:tc>
          <w:tcPr>
            <w:tcW w:w="453" w:type="pct"/>
          </w:tcPr>
          <w:p w14:paraId="09FB5740" w14:textId="77777777" w:rsidR="00A41DEB" w:rsidRDefault="00A41DEB" w:rsidP="00C113B5">
            <w:pPr>
              <w:pStyle w:val="TableBodyText"/>
              <w:ind w:right="6"/>
            </w:pPr>
            <w:r>
              <w:t>-1.84</w:t>
            </w:r>
          </w:p>
        </w:tc>
      </w:tr>
      <w:tr w:rsidR="00A41DEB" w14:paraId="09FB574D" w14:textId="77777777" w:rsidTr="00C113B5">
        <w:tc>
          <w:tcPr>
            <w:tcW w:w="472" w:type="pct"/>
            <w:tcBorders>
              <w:bottom w:val="single" w:sz="6" w:space="0" w:color="78A22F" w:themeColor="accent1"/>
            </w:tcBorders>
            <w:shd w:val="clear" w:color="auto" w:fill="auto"/>
          </w:tcPr>
          <w:p w14:paraId="09FB5742" w14:textId="77777777" w:rsidR="00A41DEB" w:rsidRDefault="00A41DEB" w:rsidP="00C113B5">
            <w:pPr>
              <w:pStyle w:val="TableBodyText"/>
              <w:jc w:val="left"/>
            </w:pPr>
            <w:r>
              <w:t>REST</w:t>
            </w:r>
          </w:p>
        </w:tc>
        <w:tc>
          <w:tcPr>
            <w:tcW w:w="453" w:type="pct"/>
            <w:tcBorders>
              <w:bottom w:val="single" w:sz="6" w:space="0" w:color="78A22F" w:themeColor="accent1"/>
            </w:tcBorders>
            <w:shd w:val="clear" w:color="auto" w:fill="auto"/>
          </w:tcPr>
          <w:p w14:paraId="09FB5743" w14:textId="77777777" w:rsidR="00A41DEB" w:rsidRDefault="00A41DEB" w:rsidP="00C113B5">
            <w:pPr>
              <w:pStyle w:val="TableBodyText"/>
            </w:pPr>
            <w:r>
              <w:t>-1.66</w:t>
            </w:r>
          </w:p>
        </w:tc>
        <w:tc>
          <w:tcPr>
            <w:tcW w:w="453" w:type="pct"/>
            <w:tcBorders>
              <w:bottom w:val="single" w:sz="6" w:space="0" w:color="78A22F" w:themeColor="accent1"/>
            </w:tcBorders>
            <w:shd w:val="clear" w:color="auto" w:fill="auto"/>
          </w:tcPr>
          <w:p w14:paraId="09FB5744" w14:textId="77777777" w:rsidR="00A41DEB" w:rsidRDefault="00A41DEB" w:rsidP="00C113B5">
            <w:pPr>
              <w:pStyle w:val="TableBodyText"/>
            </w:pPr>
            <w:r>
              <w:t>-1.74</w:t>
            </w:r>
          </w:p>
        </w:tc>
        <w:tc>
          <w:tcPr>
            <w:tcW w:w="453" w:type="pct"/>
            <w:tcBorders>
              <w:bottom w:val="single" w:sz="6" w:space="0" w:color="78A22F" w:themeColor="accent1"/>
            </w:tcBorders>
            <w:shd w:val="clear" w:color="auto" w:fill="auto"/>
          </w:tcPr>
          <w:p w14:paraId="09FB5745" w14:textId="77777777" w:rsidR="00A41DEB" w:rsidRDefault="00A41DEB" w:rsidP="00C113B5">
            <w:pPr>
              <w:pStyle w:val="TableBodyText"/>
            </w:pPr>
            <w:r>
              <w:t>-1.02</w:t>
            </w:r>
          </w:p>
        </w:tc>
        <w:tc>
          <w:tcPr>
            <w:tcW w:w="453" w:type="pct"/>
            <w:tcBorders>
              <w:bottom w:val="single" w:sz="6" w:space="0" w:color="78A22F" w:themeColor="accent1"/>
            </w:tcBorders>
            <w:shd w:val="clear" w:color="auto" w:fill="auto"/>
          </w:tcPr>
          <w:p w14:paraId="09FB5746" w14:textId="77777777" w:rsidR="00A41DEB" w:rsidRDefault="00A41DEB" w:rsidP="00C113B5">
            <w:pPr>
              <w:pStyle w:val="TableBodyText"/>
            </w:pPr>
            <w:r>
              <w:t>-0.79</w:t>
            </w:r>
          </w:p>
        </w:tc>
        <w:tc>
          <w:tcPr>
            <w:tcW w:w="453" w:type="pct"/>
            <w:tcBorders>
              <w:bottom w:val="single" w:sz="6" w:space="0" w:color="78A22F" w:themeColor="accent1"/>
            </w:tcBorders>
            <w:shd w:val="clear" w:color="auto" w:fill="auto"/>
          </w:tcPr>
          <w:p w14:paraId="09FB5747" w14:textId="77777777" w:rsidR="00A41DEB" w:rsidRDefault="00A41DEB" w:rsidP="00C113B5">
            <w:pPr>
              <w:pStyle w:val="TableBodyText"/>
            </w:pPr>
            <w:r>
              <w:t>0.42</w:t>
            </w:r>
          </w:p>
        </w:tc>
        <w:tc>
          <w:tcPr>
            <w:tcW w:w="453" w:type="pct"/>
            <w:tcBorders>
              <w:bottom w:val="single" w:sz="6" w:space="0" w:color="78A22F" w:themeColor="accent1"/>
            </w:tcBorders>
            <w:shd w:val="clear" w:color="auto" w:fill="auto"/>
          </w:tcPr>
          <w:p w14:paraId="09FB5748" w14:textId="77777777" w:rsidR="00A41DEB" w:rsidRDefault="00A41DEB" w:rsidP="00C113B5">
            <w:pPr>
              <w:pStyle w:val="TableBodyText"/>
            </w:pPr>
            <w:r>
              <w:t>9.89</w:t>
            </w:r>
          </w:p>
        </w:tc>
        <w:tc>
          <w:tcPr>
            <w:tcW w:w="453" w:type="pct"/>
            <w:tcBorders>
              <w:bottom w:val="single" w:sz="6" w:space="0" w:color="78A22F" w:themeColor="accent1"/>
            </w:tcBorders>
            <w:shd w:val="clear" w:color="auto" w:fill="auto"/>
          </w:tcPr>
          <w:p w14:paraId="09FB5749" w14:textId="77777777" w:rsidR="00A41DEB" w:rsidRDefault="00A41DEB" w:rsidP="00C113B5">
            <w:pPr>
              <w:pStyle w:val="TableBodyText"/>
            </w:pPr>
            <w:r>
              <w:t>2.74</w:t>
            </w:r>
          </w:p>
        </w:tc>
        <w:tc>
          <w:tcPr>
            <w:tcW w:w="453" w:type="pct"/>
            <w:tcBorders>
              <w:bottom w:val="single" w:sz="6" w:space="0" w:color="78A22F" w:themeColor="accent1"/>
            </w:tcBorders>
            <w:shd w:val="clear" w:color="auto" w:fill="auto"/>
          </w:tcPr>
          <w:p w14:paraId="09FB574A" w14:textId="77777777" w:rsidR="00A41DEB" w:rsidRDefault="00A41DEB" w:rsidP="00C113B5">
            <w:pPr>
              <w:pStyle w:val="TableBodyText"/>
            </w:pPr>
            <w:r>
              <w:t>-0.67</w:t>
            </w:r>
          </w:p>
        </w:tc>
        <w:tc>
          <w:tcPr>
            <w:tcW w:w="453" w:type="pct"/>
            <w:tcBorders>
              <w:bottom w:val="single" w:sz="6" w:space="0" w:color="78A22F" w:themeColor="accent1"/>
            </w:tcBorders>
            <w:shd w:val="clear" w:color="auto" w:fill="auto"/>
          </w:tcPr>
          <w:p w14:paraId="09FB574B" w14:textId="77777777" w:rsidR="00A41DEB" w:rsidRDefault="00A41DEB" w:rsidP="00C113B5">
            <w:pPr>
              <w:pStyle w:val="TableBodyText"/>
            </w:pPr>
            <w:r>
              <w:t>-0.22</w:t>
            </w:r>
          </w:p>
        </w:tc>
        <w:tc>
          <w:tcPr>
            <w:tcW w:w="453" w:type="pct"/>
            <w:tcBorders>
              <w:bottom w:val="single" w:sz="6" w:space="0" w:color="78A22F" w:themeColor="accent1"/>
            </w:tcBorders>
            <w:shd w:val="clear" w:color="auto" w:fill="auto"/>
          </w:tcPr>
          <w:p w14:paraId="09FB574C" w14:textId="77777777" w:rsidR="00A41DEB" w:rsidRDefault="00A41DEB" w:rsidP="00C113B5">
            <w:pPr>
              <w:pStyle w:val="TableBodyText"/>
              <w:ind w:right="6"/>
            </w:pPr>
            <w:r>
              <w:t>-0.90</w:t>
            </w:r>
          </w:p>
        </w:tc>
      </w:tr>
    </w:tbl>
    <w:p w14:paraId="09FB574E" w14:textId="77777777" w:rsidR="00A41DEB" w:rsidRDefault="00A41DEB" w:rsidP="00C113B5">
      <w:pPr>
        <w:rPr>
          <w:szCs w:val="20"/>
        </w:rPr>
      </w:pPr>
      <w:r>
        <w:br w:type="page"/>
      </w:r>
    </w:p>
    <w:p w14:paraId="09FB574F" w14:textId="77777777" w:rsidR="00A41DEB" w:rsidRDefault="00A41DEB" w:rsidP="00C113B5">
      <w:pPr>
        <w:pStyle w:val="Heading3"/>
        <w:jc w:val="center"/>
      </w:pPr>
      <w:r w:rsidRPr="009A119C">
        <w:lastRenderedPageBreak/>
        <w:t xml:space="preserve">Reciprocal US and </w:t>
      </w:r>
      <w:r>
        <w:t>Mexico</w:t>
      </w:r>
      <w:r w:rsidRPr="009A119C">
        <w:t xml:space="preserve"> tariffs</w:t>
      </w:r>
    </w:p>
    <w:p w14:paraId="09FB5750" w14:textId="77777777" w:rsidR="00A41DEB" w:rsidRPr="005C64A9" w:rsidRDefault="00A41DEB" w:rsidP="00C113B5">
      <w:pPr>
        <w:pStyle w:val="BodyText"/>
        <w:spacing w:before="0"/>
      </w:pPr>
    </w:p>
    <w:p w14:paraId="09FB5751"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678"/>
        <w:gridCol w:w="4111"/>
      </w:tblGrid>
      <w:tr w:rsidR="00A41DEB" w14:paraId="09FB5754" w14:textId="77777777" w:rsidTr="00C113B5">
        <w:trPr>
          <w:trHeight w:val="255"/>
        </w:trPr>
        <w:tc>
          <w:tcPr>
            <w:tcW w:w="2661" w:type="pct"/>
            <w:tcBorders>
              <w:top w:val="single" w:sz="6" w:space="0" w:color="78A22F" w:themeColor="accent1"/>
            </w:tcBorders>
            <w:shd w:val="clear" w:color="auto" w:fill="auto"/>
          </w:tcPr>
          <w:p w14:paraId="09FB5752" w14:textId="77777777" w:rsidR="00A41DEB" w:rsidRDefault="00A41DEB" w:rsidP="00C113B5">
            <w:pPr>
              <w:pStyle w:val="TableUnitsRow"/>
              <w:jc w:val="left"/>
            </w:pPr>
            <w:r>
              <w:t>GDP</w:t>
            </w:r>
          </w:p>
        </w:tc>
        <w:tc>
          <w:tcPr>
            <w:tcW w:w="2339" w:type="pct"/>
            <w:tcBorders>
              <w:top w:val="single" w:sz="6" w:space="0" w:color="78A22F" w:themeColor="accent1"/>
            </w:tcBorders>
            <w:shd w:val="clear" w:color="auto" w:fill="auto"/>
            <w:vAlign w:val="bottom"/>
          </w:tcPr>
          <w:p w14:paraId="09FB5753" w14:textId="77777777" w:rsidR="00A41DEB" w:rsidRDefault="00A41DEB" w:rsidP="00C113B5">
            <w:pPr>
              <w:pStyle w:val="TableUnitsRow"/>
              <w:ind w:right="6"/>
            </w:pPr>
            <w:r w:rsidRPr="001E7D84">
              <w:t>-0.18</w:t>
            </w:r>
          </w:p>
        </w:tc>
      </w:tr>
      <w:tr w:rsidR="00A41DEB" w14:paraId="09FB5757" w14:textId="77777777" w:rsidTr="00C113B5">
        <w:trPr>
          <w:trHeight w:val="255"/>
        </w:trPr>
        <w:tc>
          <w:tcPr>
            <w:tcW w:w="2661" w:type="pct"/>
          </w:tcPr>
          <w:p w14:paraId="09FB5755" w14:textId="77777777" w:rsidR="00A41DEB" w:rsidRDefault="00A41DEB" w:rsidP="00C113B5">
            <w:pPr>
              <w:pStyle w:val="TableUnitsRow"/>
              <w:jc w:val="left"/>
            </w:pPr>
            <w:r>
              <w:t>Exports</w:t>
            </w:r>
          </w:p>
        </w:tc>
        <w:tc>
          <w:tcPr>
            <w:tcW w:w="2339" w:type="pct"/>
            <w:vAlign w:val="bottom"/>
          </w:tcPr>
          <w:p w14:paraId="09FB5756" w14:textId="77777777" w:rsidR="00A41DEB" w:rsidRDefault="00A41DEB" w:rsidP="00C113B5">
            <w:pPr>
              <w:pStyle w:val="TableUnitsRow"/>
              <w:ind w:right="6"/>
            </w:pPr>
            <w:r w:rsidRPr="001E7D84">
              <w:t>-0.61</w:t>
            </w:r>
          </w:p>
        </w:tc>
      </w:tr>
      <w:tr w:rsidR="00A41DEB" w14:paraId="09FB575A" w14:textId="77777777" w:rsidTr="00C113B5">
        <w:trPr>
          <w:trHeight w:val="255"/>
        </w:trPr>
        <w:tc>
          <w:tcPr>
            <w:tcW w:w="2661" w:type="pct"/>
          </w:tcPr>
          <w:p w14:paraId="09FB5758" w14:textId="77777777" w:rsidR="00A41DEB" w:rsidRDefault="00A41DEB" w:rsidP="00C113B5">
            <w:pPr>
              <w:pStyle w:val="TableUnitsRow"/>
              <w:jc w:val="left"/>
            </w:pPr>
            <w:r>
              <w:t>Capital stock</w:t>
            </w:r>
          </w:p>
        </w:tc>
        <w:tc>
          <w:tcPr>
            <w:tcW w:w="2339" w:type="pct"/>
            <w:vAlign w:val="bottom"/>
          </w:tcPr>
          <w:p w14:paraId="09FB5759" w14:textId="77777777" w:rsidR="00A41DEB" w:rsidRDefault="00A41DEB" w:rsidP="00C113B5">
            <w:pPr>
              <w:pStyle w:val="TableUnitsRow"/>
              <w:ind w:right="6"/>
            </w:pPr>
            <w:r w:rsidRPr="001E7D84">
              <w:t>-0.33</w:t>
            </w:r>
          </w:p>
        </w:tc>
      </w:tr>
      <w:tr w:rsidR="00A41DEB" w14:paraId="09FB575D" w14:textId="77777777" w:rsidTr="00C113B5">
        <w:trPr>
          <w:trHeight w:val="255"/>
        </w:trPr>
        <w:tc>
          <w:tcPr>
            <w:tcW w:w="2661" w:type="pct"/>
            <w:tcBorders>
              <w:bottom w:val="single" w:sz="6" w:space="0" w:color="78A22F" w:themeColor="accent1"/>
            </w:tcBorders>
            <w:shd w:val="clear" w:color="auto" w:fill="auto"/>
          </w:tcPr>
          <w:p w14:paraId="09FB575B" w14:textId="77777777" w:rsidR="00A41DEB" w:rsidRDefault="00A41DEB" w:rsidP="00C113B5">
            <w:pPr>
              <w:pStyle w:val="TableUnitsRow"/>
              <w:jc w:val="left"/>
            </w:pPr>
            <w:r>
              <w:t>Rate of return</w:t>
            </w:r>
          </w:p>
        </w:tc>
        <w:tc>
          <w:tcPr>
            <w:tcW w:w="2339" w:type="pct"/>
            <w:tcBorders>
              <w:bottom w:val="single" w:sz="6" w:space="0" w:color="78A22F" w:themeColor="accent1"/>
            </w:tcBorders>
            <w:shd w:val="clear" w:color="auto" w:fill="auto"/>
            <w:vAlign w:val="bottom"/>
          </w:tcPr>
          <w:p w14:paraId="09FB575C" w14:textId="77777777" w:rsidR="00A41DEB" w:rsidRDefault="00A41DEB" w:rsidP="00C113B5">
            <w:pPr>
              <w:pStyle w:val="TableUnitsRow"/>
              <w:ind w:right="6"/>
            </w:pPr>
            <w:r w:rsidRPr="001E7D84">
              <w:t>-0.27</w:t>
            </w:r>
          </w:p>
        </w:tc>
      </w:tr>
    </w:tbl>
    <w:p w14:paraId="09FB575E" w14:textId="77777777" w:rsidR="00A41DEB" w:rsidRDefault="00A41DEB" w:rsidP="00C113B5">
      <w:pPr>
        <w:pStyle w:val="BodyText"/>
        <w:spacing w:before="0"/>
      </w:pPr>
    </w:p>
    <w:p w14:paraId="09FB575F"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76B" w14:textId="77777777" w:rsidTr="00C113B5">
        <w:tc>
          <w:tcPr>
            <w:tcW w:w="1228" w:type="pct"/>
            <w:tcBorders>
              <w:top w:val="single" w:sz="6" w:space="0" w:color="78A22F" w:themeColor="accent1"/>
              <w:bottom w:val="single" w:sz="6" w:space="0" w:color="78A22F" w:themeColor="accent1"/>
            </w:tcBorders>
            <w:shd w:val="clear" w:color="auto" w:fill="auto"/>
          </w:tcPr>
          <w:p w14:paraId="09FB5760"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5761" w14:textId="77777777" w:rsidR="00A41DEB" w:rsidRDefault="00A41DEB" w:rsidP="00C113B5">
            <w:pPr>
              <w:pStyle w:val="TableColumnHeading"/>
            </w:pPr>
            <w:proofErr w:type="spellStart"/>
            <w:r w:rsidRPr="00BD41B1">
              <w:t>AUS</w:t>
            </w:r>
            <w:proofErr w:type="spellEnd"/>
          </w:p>
        </w:tc>
        <w:tc>
          <w:tcPr>
            <w:tcW w:w="363" w:type="pct"/>
            <w:tcBorders>
              <w:top w:val="single" w:sz="6" w:space="0" w:color="78A22F" w:themeColor="accent1"/>
              <w:bottom w:val="single" w:sz="6" w:space="0" w:color="78A22F" w:themeColor="accent1"/>
            </w:tcBorders>
            <w:shd w:val="clear" w:color="auto" w:fill="auto"/>
          </w:tcPr>
          <w:p w14:paraId="09FB5762" w14:textId="77777777" w:rsidR="00A41DEB" w:rsidRDefault="00A41DEB" w:rsidP="00C113B5">
            <w:pPr>
              <w:pStyle w:val="TableColumnHeading"/>
            </w:pPr>
            <w:proofErr w:type="spellStart"/>
            <w:r w:rsidRPr="00BD41B1">
              <w:t>CHN</w:t>
            </w:r>
            <w:proofErr w:type="spellEnd"/>
          </w:p>
        </w:tc>
        <w:tc>
          <w:tcPr>
            <w:tcW w:w="363" w:type="pct"/>
            <w:tcBorders>
              <w:top w:val="single" w:sz="6" w:space="0" w:color="78A22F" w:themeColor="accent1"/>
              <w:bottom w:val="single" w:sz="6" w:space="0" w:color="78A22F" w:themeColor="accent1"/>
            </w:tcBorders>
            <w:shd w:val="clear" w:color="auto" w:fill="auto"/>
          </w:tcPr>
          <w:p w14:paraId="09FB5763" w14:textId="77777777" w:rsidR="00A41DEB" w:rsidRDefault="00A41DEB" w:rsidP="00C113B5">
            <w:pPr>
              <w:pStyle w:val="TableColumnHeading"/>
            </w:pPr>
            <w:r w:rsidRPr="00BD41B1">
              <w:t>JPN</w:t>
            </w:r>
          </w:p>
        </w:tc>
        <w:tc>
          <w:tcPr>
            <w:tcW w:w="363" w:type="pct"/>
            <w:tcBorders>
              <w:top w:val="single" w:sz="6" w:space="0" w:color="78A22F" w:themeColor="accent1"/>
              <w:bottom w:val="single" w:sz="6" w:space="0" w:color="78A22F" w:themeColor="accent1"/>
            </w:tcBorders>
            <w:shd w:val="clear" w:color="auto" w:fill="auto"/>
          </w:tcPr>
          <w:p w14:paraId="09FB5764" w14:textId="77777777" w:rsidR="00A41DEB" w:rsidRDefault="00A41DEB" w:rsidP="00C113B5">
            <w:pPr>
              <w:pStyle w:val="TableColumnHeading"/>
            </w:pPr>
            <w:proofErr w:type="spellStart"/>
            <w:r w:rsidRPr="00BD41B1">
              <w:t>KOR</w:t>
            </w:r>
            <w:proofErr w:type="spellEnd"/>
          </w:p>
        </w:tc>
        <w:tc>
          <w:tcPr>
            <w:tcW w:w="362" w:type="pct"/>
            <w:tcBorders>
              <w:top w:val="single" w:sz="6" w:space="0" w:color="78A22F" w:themeColor="accent1"/>
              <w:bottom w:val="single" w:sz="6" w:space="0" w:color="78A22F" w:themeColor="accent1"/>
            </w:tcBorders>
            <w:shd w:val="clear" w:color="auto" w:fill="auto"/>
          </w:tcPr>
          <w:p w14:paraId="09FB5765" w14:textId="77777777" w:rsidR="00A41DEB" w:rsidRDefault="00A41DEB" w:rsidP="00C113B5">
            <w:pPr>
              <w:pStyle w:val="TableColumnHeading"/>
            </w:pPr>
            <w:r w:rsidRPr="00BD41B1">
              <w:t>CAN</w:t>
            </w:r>
          </w:p>
        </w:tc>
        <w:tc>
          <w:tcPr>
            <w:tcW w:w="363" w:type="pct"/>
            <w:tcBorders>
              <w:top w:val="single" w:sz="6" w:space="0" w:color="78A22F" w:themeColor="accent1"/>
              <w:bottom w:val="single" w:sz="6" w:space="0" w:color="78A22F" w:themeColor="accent1"/>
            </w:tcBorders>
            <w:shd w:val="clear" w:color="auto" w:fill="auto"/>
          </w:tcPr>
          <w:p w14:paraId="09FB5766" w14:textId="77777777" w:rsidR="00A41DEB" w:rsidRDefault="00A41DEB" w:rsidP="00C113B5">
            <w:pPr>
              <w:pStyle w:val="TableColumnHeading"/>
            </w:pPr>
            <w:r w:rsidRPr="00BD41B1">
              <w:t>USA</w:t>
            </w:r>
          </w:p>
        </w:tc>
        <w:tc>
          <w:tcPr>
            <w:tcW w:w="363" w:type="pct"/>
            <w:tcBorders>
              <w:top w:val="single" w:sz="6" w:space="0" w:color="78A22F" w:themeColor="accent1"/>
              <w:bottom w:val="single" w:sz="6" w:space="0" w:color="78A22F" w:themeColor="accent1"/>
            </w:tcBorders>
            <w:shd w:val="clear" w:color="auto" w:fill="auto"/>
          </w:tcPr>
          <w:p w14:paraId="09FB5767" w14:textId="77777777" w:rsidR="00A41DEB" w:rsidRDefault="00A41DEB" w:rsidP="00C113B5">
            <w:pPr>
              <w:pStyle w:val="TableColumnHeading"/>
            </w:pPr>
            <w:r w:rsidRPr="00BD41B1">
              <w:t>MEX</w:t>
            </w:r>
          </w:p>
        </w:tc>
        <w:tc>
          <w:tcPr>
            <w:tcW w:w="363" w:type="pct"/>
            <w:tcBorders>
              <w:top w:val="single" w:sz="6" w:space="0" w:color="78A22F" w:themeColor="accent1"/>
              <w:bottom w:val="single" w:sz="6" w:space="0" w:color="78A22F" w:themeColor="accent1"/>
            </w:tcBorders>
            <w:shd w:val="clear" w:color="auto" w:fill="auto"/>
          </w:tcPr>
          <w:p w14:paraId="09FB5768" w14:textId="77777777" w:rsidR="00A41DEB" w:rsidRDefault="00A41DEB" w:rsidP="00C113B5">
            <w:pPr>
              <w:pStyle w:val="TableColumnHeading"/>
            </w:pPr>
            <w:r w:rsidRPr="00BD41B1">
              <w:t>EU</w:t>
            </w:r>
          </w:p>
        </w:tc>
        <w:tc>
          <w:tcPr>
            <w:tcW w:w="493" w:type="pct"/>
            <w:tcBorders>
              <w:top w:val="single" w:sz="6" w:space="0" w:color="78A22F" w:themeColor="accent1"/>
              <w:bottom w:val="single" w:sz="6" w:space="0" w:color="78A22F" w:themeColor="accent1"/>
            </w:tcBorders>
            <w:shd w:val="clear" w:color="auto" w:fill="auto"/>
          </w:tcPr>
          <w:p w14:paraId="09FB5769" w14:textId="77777777" w:rsidR="00A41DEB" w:rsidRDefault="00A41DEB" w:rsidP="00C113B5">
            <w:pPr>
              <w:pStyle w:val="TableColumnHeading"/>
            </w:pPr>
            <w:r w:rsidRPr="00BD41B1">
              <w:t>ASEAN</w:t>
            </w:r>
          </w:p>
        </w:tc>
        <w:tc>
          <w:tcPr>
            <w:tcW w:w="377" w:type="pct"/>
            <w:tcBorders>
              <w:top w:val="single" w:sz="6" w:space="0" w:color="78A22F" w:themeColor="accent1"/>
              <w:bottom w:val="single" w:sz="6" w:space="0" w:color="78A22F" w:themeColor="accent1"/>
            </w:tcBorders>
            <w:shd w:val="clear" w:color="auto" w:fill="auto"/>
          </w:tcPr>
          <w:p w14:paraId="09FB576A" w14:textId="77777777" w:rsidR="00A41DEB" w:rsidRDefault="00A41DEB" w:rsidP="00C113B5">
            <w:pPr>
              <w:pStyle w:val="TableColumnHeading"/>
              <w:ind w:right="6"/>
            </w:pPr>
            <w:r w:rsidRPr="00BD41B1">
              <w:t>REST</w:t>
            </w:r>
          </w:p>
        </w:tc>
      </w:tr>
      <w:tr w:rsidR="00A41DEB" w14:paraId="09FB5777" w14:textId="77777777" w:rsidTr="00C113B5">
        <w:tc>
          <w:tcPr>
            <w:tcW w:w="1228" w:type="pct"/>
            <w:tcBorders>
              <w:top w:val="single" w:sz="6" w:space="0" w:color="78A22F" w:themeColor="accent1"/>
            </w:tcBorders>
          </w:tcPr>
          <w:p w14:paraId="09FB576C" w14:textId="77777777" w:rsidR="00A41DEB" w:rsidRDefault="00A41DEB" w:rsidP="00C113B5">
            <w:pPr>
              <w:pStyle w:val="TableUnitsRow"/>
              <w:jc w:val="left"/>
            </w:pPr>
            <w:r w:rsidRPr="00BD41B1">
              <w:t>Real GDP</w:t>
            </w:r>
          </w:p>
        </w:tc>
        <w:tc>
          <w:tcPr>
            <w:tcW w:w="362" w:type="pct"/>
            <w:tcBorders>
              <w:top w:val="single" w:sz="6" w:space="0" w:color="78A22F" w:themeColor="accent1"/>
            </w:tcBorders>
          </w:tcPr>
          <w:p w14:paraId="09FB576D" w14:textId="77777777" w:rsidR="00A41DEB" w:rsidRDefault="00A41DEB" w:rsidP="00C113B5">
            <w:pPr>
              <w:pStyle w:val="TableUnitsRow"/>
            </w:pPr>
            <w:r w:rsidRPr="00BD41B1">
              <w:t>0.09</w:t>
            </w:r>
          </w:p>
        </w:tc>
        <w:tc>
          <w:tcPr>
            <w:tcW w:w="363" w:type="pct"/>
            <w:tcBorders>
              <w:top w:val="single" w:sz="6" w:space="0" w:color="78A22F" w:themeColor="accent1"/>
            </w:tcBorders>
          </w:tcPr>
          <w:p w14:paraId="09FB576E" w14:textId="77777777" w:rsidR="00A41DEB" w:rsidRDefault="00A41DEB" w:rsidP="00C113B5">
            <w:pPr>
              <w:pStyle w:val="TableUnitsRow"/>
            </w:pPr>
            <w:r w:rsidRPr="00BD41B1">
              <w:t>0.10</w:t>
            </w:r>
          </w:p>
        </w:tc>
        <w:tc>
          <w:tcPr>
            <w:tcW w:w="363" w:type="pct"/>
            <w:tcBorders>
              <w:top w:val="single" w:sz="6" w:space="0" w:color="78A22F" w:themeColor="accent1"/>
            </w:tcBorders>
          </w:tcPr>
          <w:p w14:paraId="09FB576F" w14:textId="77777777" w:rsidR="00A41DEB" w:rsidRDefault="00A41DEB" w:rsidP="00C113B5">
            <w:pPr>
              <w:pStyle w:val="TableUnitsRow"/>
            </w:pPr>
            <w:r w:rsidRPr="00BD41B1">
              <w:t>0.11</w:t>
            </w:r>
          </w:p>
        </w:tc>
        <w:tc>
          <w:tcPr>
            <w:tcW w:w="363" w:type="pct"/>
            <w:tcBorders>
              <w:top w:val="single" w:sz="6" w:space="0" w:color="78A22F" w:themeColor="accent1"/>
            </w:tcBorders>
          </w:tcPr>
          <w:p w14:paraId="09FB5770" w14:textId="77777777" w:rsidR="00A41DEB" w:rsidRDefault="00A41DEB" w:rsidP="00C113B5">
            <w:pPr>
              <w:pStyle w:val="TableUnitsRow"/>
            </w:pPr>
            <w:r w:rsidRPr="00BD41B1">
              <w:t>0.22</w:t>
            </w:r>
          </w:p>
        </w:tc>
        <w:tc>
          <w:tcPr>
            <w:tcW w:w="362" w:type="pct"/>
            <w:tcBorders>
              <w:top w:val="single" w:sz="6" w:space="0" w:color="78A22F" w:themeColor="accent1"/>
            </w:tcBorders>
          </w:tcPr>
          <w:p w14:paraId="09FB5771" w14:textId="77777777" w:rsidR="00A41DEB" w:rsidRDefault="00A41DEB" w:rsidP="00C113B5">
            <w:pPr>
              <w:pStyle w:val="TableUnitsRow"/>
            </w:pPr>
            <w:r w:rsidRPr="00BD41B1">
              <w:t>0.40</w:t>
            </w:r>
          </w:p>
        </w:tc>
        <w:tc>
          <w:tcPr>
            <w:tcW w:w="363" w:type="pct"/>
            <w:tcBorders>
              <w:top w:val="single" w:sz="6" w:space="0" w:color="78A22F" w:themeColor="accent1"/>
            </w:tcBorders>
          </w:tcPr>
          <w:p w14:paraId="09FB5772" w14:textId="77777777" w:rsidR="00A41DEB" w:rsidRDefault="00A41DEB" w:rsidP="00C113B5">
            <w:pPr>
              <w:pStyle w:val="TableUnitsRow"/>
            </w:pPr>
            <w:r w:rsidRPr="00BD41B1">
              <w:t>-0.37</w:t>
            </w:r>
          </w:p>
        </w:tc>
        <w:tc>
          <w:tcPr>
            <w:tcW w:w="363" w:type="pct"/>
            <w:tcBorders>
              <w:top w:val="single" w:sz="6" w:space="0" w:color="78A22F" w:themeColor="accent1"/>
            </w:tcBorders>
          </w:tcPr>
          <w:p w14:paraId="09FB5773" w14:textId="77777777" w:rsidR="00A41DEB" w:rsidRDefault="00A41DEB" w:rsidP="00C113B5">
            <w:pPr>
              <w:pStyle w:val="TableUnitsRow"/>
            </w:pPr>
            <w:r w:rsidRPr="00BD41B1">
              <w:t>-13.07</w:t>
            </w:r>
          </w:p>
        </w:tc>
        <w:tc>
          <w:tcPr>
            <w:tcW w:w="363" w:type="pct"/>
            <w:tcBorders>
              <w:top w:val="single" w:sz="6" w:space="0" w:color="78A22F" w:themeColor="accent1"/>
            </w:tcBorders>
          </w:tcPr>
          <w:p w14:paraId="09FB5774" w14:textId="77777777" w:rsidR="00A41DEB" w:rsidRDefault="00A41DEB" w:rsidP="00C113B5">
            <w:pPr>
              <w:pStyle w:val="TableUnitsRow"/>
            </w:pPr>
            <w:r w:rsidRPr="00BD41B1">
              <w:t>0.13</w:t>
            </w:r>
          </w:p>
        </w:tc>
        <w:tc>
          <w:tcPr>
            <w:tcW w:w="493" w:type="pct"/>
            <w:tcBorders>
              <w:top w:val="single" w:sz="6" w:space="0" w:color="78A22F" w:themeColor="accent1"/>
            </w:tcBorders>
          </w:tcPr>
          <w:p w14:paraId="09FB5775" w14:textId="77777777" w:rsidR="00A41DEB" w:rsidRDefault="00A41DEB" w:rsidP="00C113B5">
            <w:pPr>
              <w:pStyle w:val="TableUnitsRow"/>
            </w:pPr>
            <w:r w:rsidRPr="00BD41B1">
              <w:t>0.18</w:t>
            </w:r>
          </w:p>
        </w:tc>
        <w:tc>
          <w:tcPr>
            <w:tcW w:w="377" w:type="pct"/>
            <w:tcBorders>
              <w:top w:val="single" w:sz="6" w:space="0" w:color="78A22F" w:themeColor="accent1"/>
            </w:tcBorders>
          </w:tcPr>
          <w:p w14:paraId="09FB5776" w14:textId="77777777" w:rsidR="00A41DEB" w:rsidRDefault="00A41DEB" w:rsidP="00C113B5">
            <w:pPr>
              <w:pStyle w:val="TableUnitsRow"/>
              <w:ind w:right="6"/>
            </w:pPr>
            <w:r w:rsidRPr="00BD41B1">
              <w:t>0.10</w:t>
            </w:r>
          </w:p>
        </w:tc>
      </w:tr>
      <w:tr w:rsidR="00A41DEB" w14:paraId="09FB5783" w14:textId="77777777" w:rsidTr="00C113B5">
        <w:tc>
          <w:tcPr>
            <w:tcW w:w="1228" w:type="pct"/>
          </w:tcPr>
          <w:p w14:paraId="09FB5778" w14:textId="77777777" w:rsidR="00A41DEB" w:rsidRDefault="00A41DEB" w:rsidP="00C113B5">
            <w:pPr>
              <w:pStyle w:val="TableBodyText"/>
              <w:jc w:val="left"/>
            </w:pPr>
            <w:r w:rsidRPr="00BD41B1">
              <w:t>Real GNP</w:t>
            </w:r>
          </w:p>
        </w:tc>
        <w:tc>
          <w:tcPr>
            <w:tcW w:w="362" w:type="pct"/>
          </w:tcPr>
          <w:p w14:paraId="09FB5779" w14:textId="77777777" w:rsidR="00A41DEB" w:rsidRDefault="00A41DEB" w:rsidP="00C113B5">
            <w:pPr>
              <w:pStyle w:val="TableBodyText"/>
            </w:pPr>
            <w:r w:rsidRPr="00BD41B1">
              <w:t>0.01</w:t>
            </w:r>
          </w:p>
        </w:tc>
        <w:tc>
          <w:tcPr>
            <w:tcW w:w="363" w:type="pct"/>
          </w:tcPr>
          <w:p w14:paraId="09FB577A" w14:textId="77777777" w:rsidR="00A41DEB" w:rsidRDefault="00A41DEB" w:rsidP="00C113B5">
            <w:pPr>
              <w:pStyle w:val="TableBodyText"/>
            </w:pPr>
            <w:r w:rsidRPr="00BD41B1">
              <w:t>0.07</w:t>
            </w:r>
          </w:p>
        </w:tc>
        <w:tc>
          <w:tcPr>
            <w:tcW w:w="363" w:type="pct"/>
          </w:tcPr>
          <w:p w14:paraId="09FB577B" w14:textId="77777777" w:rsidR="00A41DEB" w:rsidRDefault="00A41DEB" w:rsidP="00C113B5">
            <w:pPr>
              <w:pStyle w:val="TableBodyText"/>
            </w:pPr>
            <w:r w:rsidRPr="00BD41B1">
              <w:t>0.02</w:t>
            </w:r>
          </w:p>
        </w:tc>
        <w:tc>
          <w:tcPr>
            <w:tcW w:w="363" w:type="pct"/>
          </w:tcPr>
          <w:p w14:paraId="09FB577C" w14:textId="77777777" w:rsidR="00A41DEB" w:rsidRDefault="00A41DEB" w:rsidP="00C113B5">
            <w:pPr>
              <w:pStyle w:val="TableBodyText"/>
            </w:pPr>
            <w:r w:rsidRPr="00BD41B1">
              <w:t>0.12</w:t>
            </w:r>
          </w:p>
        </w:tc>
        <w:tc>
          <w:tcPr>
            <w:tcW w:w="362" w:type="pct"/>
          </w:tcPr>
          <w:p w14:paraId="09FB577D" w14:textId="77777777" w:rsidR="00A41DEB" w:rsidRDefault="00A41DEB" w:rsidP="00C113B5">
            <w:pPr>
              <w:pStyle w:val="TableBodyText"/>
            </w:pPr>
            <w:r w:rsidRPr="00BD41B1">
              <w:t>0.10</w:t>
            </w:r>
          </w:p>
        </w:tc>
        <w:tc>
          <w:tcPr>
            <w:tcW w:w="363" w:type="pct"/>
          </w:tcPr>
          <w:p w14:paraId="09FB577E" w14:textId="77777777" w:rsidR="00A41DEB" w:rsidRDefault="00A41DEB" w:rsidP="00C113B5">
            <w:pPr>
              <w:pStyle w:val="TableBodyText"/>
            </w:pPr>
            <w:r w:rsidRPr="00BD41B1">
              <w:t>-0.41</w:t>
            </w:r>
          </w:p>
        </w:tc>
        <w:tc>
          <w:tcPr>
            <w:tcW w:w="363" w:type="pct"/>
          </w:tcPr>
          <w:p w14:paraId="09FB577F" w14:textId="77777777" w:rsidR="00A41DEB" w:rsidRDefault="00A41DEB" w:rsidP="00C113B5">
            <w:pPr>
              <w:pStyle w:val="TableBodyText"/>
            </w:pPr>
            <w:r w:rsidRPr="00BD41B1">
              <w:t>-9.57</w:t>
            </w:r>
          </w:p>
        </w:tc>
        <w:tc>
          <w:tcPr>
            <w:tcW w:w="363" w:type="pct"/>
          </w:tcPr>
          <w:p w14:paraId="09FB5780" w14:textId="77777777" w:rsidR="00A41DEB" w:rsidRDefault="00A41DEB" w:rsidP="00C113B5">
            <w:pPr>
              <w:pStyle w:val="TableBodyText"/>
            </w:pPr>
            <w:r w:rsidRPr="00BD41B1">
              <w:t>0.02</w:t>
            </w:r>
          </w:p>
        </w:tc>
        <w:tc>
          <w:tcPr>
            <w:tcW w:w="493" w:type="pct"/>
          </w:tcPr>
          <w:p w14:paraId="09FB5781" w14:textId="77777777" w:rsidR="00A41DEB" w:rsidRDefault="00A41DEB" w:rsidP="00C113B5">
            <w:pPr>
              <w:pStyle w:val="TableBodyText"/>
            </w:pPr>
            <w:r w:rsidRPr="00BD41B1">
              <w:t>0.06</w:t>
            </w:r>
          </w:p>
        </w:tc>
        <w:tc>
          <w:tcPr>
            <w:tcW w:w="377" w:type="pct"/>
          </w:tcPr>
          <w:p w14:paraId="09FB5782" w14:textId="77777777" w:rsidR="00A41DEB" w:rsidRDefault="00A41DEB" w:rsidP="00C113B5">
            <w:pPr>
              <w:pStyle w:val="TableBodyText"/>
              <w:ind w:right="6"/>
            </w:pPr>
            <w:r w:rsidRPr="00BD41B1">
              <w:t>0.03</w:t>
            </w:r>
          </w:p>
        </w:tc>
      </w:tr>
      <w:tr w:rsidR="00A41DEB" w14:paraId="09FB578F" w14:textId="77777777" w:rsidTr="00C113B5">
        <w:tc>
          <w:tcPr>
            <w:tcW w:w="1228" w:type="pct"/>
          </w:tcPr>
          <w:p w14:paraId="09FB5784"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785" w14:textId="77777777" w:rsidR="00A41DEB" w:rsidRDefault="00A41DEB" w:rsidP="00C113B5">
            <w:pPr>
              <w:pStyle w:val="TableBodyText"/>
            </w:pPr>
            <w:r w:rsidRPr="00BD41B1">
              <w:t>0.04</w:t>
            </w:r>
          </w:p>
        </w:tc>
        <w:tc>
          <w:tcPr>
            <w:tcW w:w="363" w:type="pct"/>
          </w:tcPr>
          <w:p w14:paraId="09FB5786" w14:textId="77777777" w:rsidR="00A41DEB" w:rsidRDefault="00A41DEB" w:rsidP="00C113B5">
            <w:pPr>
              <w:pStyle w:val="TableBodyText"/>
            </w:pPr>
            <w:r w:rsidRPr="00BD41B1">
              <w:t>0.15</w:t>
            </w:r>
          </w:p>
        </w:tc>
        <w:tc>
          <w:tcPr>
            <w:tcW w:w="363" w:type="pct"/>
          </w:tcPr>
          <w:p w14:paraId="09FB5787" w14:textId="77777777" w:rsidR="00A41DEB" w:rsidRDefault="00A41DEB" w:rsidP="00C113B5">
            <w:pPr>
              <w:pStyle w:val="TableBodyText"/>
            </w:pPr>
            <w:r w:rsidRPr="00BD41B1">
              <w:t>0.08</w:t>
            </w:r>
          </w:p>
        </w:tc>
        <w:tc>
          <w:tcPr>
            <w:tcW w:w="363" w:type="pct"/>
          </w:tcPr>
          <w:p w14:paraId="09FB5788" w14:textId="77777777" w:rsidR="00A41DEB" w:rsidRDefault="00A41DEB" w:rsidP="00C113B5">
            <w:pPr>
              <w:pStyle w:val="TableBodyText"/>
            </w:pPr>
            <w:r w:rsidRPr="00BD41B1">
              <w:t>0.25</w:t>
            </w:r>
          </w:p>
        </w:tc>
        <w:tc>
          <w:tcPr>
            <w:tcW w:w="362" w:type="pct"/>
          </w:tcPr>
          <w:p w14:paraId="09FB5789" w14:textId="77777777" w:rsidR="00A41DEB" w:rsidRDefault="00A41DEB" w:rsidP="00C113B5">
            <w:pPr>
              <w:pStyle w:val="TableBodyText"/>
            </w:pPr>
            <w:r w:rsidRPr="00BD41B1">
              <w:t>0.33</w:t>
            </w:r>
          </w:p>
        </w:tc>
        <w:tc>
          <w:tcPr>
            <w:tcW w:w="363" w:type="pct"/>
          </w:tcPr>
          <w:p w14:paraId="09FB578A" w14:textId="77777777" w:rsidR="00A41DEB" w:rsidRDefault="00A41DEB" w:rsidP="00C113B5">
            <w:pPr>
              <w:pStyle w:val="TableBodyText"/>
            </w:pPr>
            <w:r w:rsidRPr="00BD41B1">
              <w:t>-0.44</w:t>
            </w:r>
          </w:p>
        </w:tc>
        <w:tc>
          <w:tcPr>
            <w:tcW w:w="363" w:type="pct"/>
          </w:tcPr>
          <w:p w14:paraId="09FB578B" w14:textId="77777777" w:rsidR="00A41DEB" w:rsidRDefault="00A41DEB" w:rsidP="00C113B5">
            <w:pPr>
              <w:pStyle w:val="TableBodyText"/>
            </w:pPr>
            <w:r w:rsidRPr="00BD41B1">
              <w:t>-11.91</w:t>
            </w:r>
          </w:p>
        </w:tc>
        <w:tc>
          <w:tcPr>
            <w:tcW w:w="363" w:type="pct"/>
          </w:tcPr>
          <w:p w14:paraId="09FB578C" w14:textId="77777777" w:rsidR="00A41DEB" w:rsidRDefault="00A41DEB" w:rsidP="00C113B5">
            <w:pPr>
              <w:pStyle w:val="TableBodyText"/>
            </w:pPr>
            <w:r w:rsidRPr="00BD41B1">
              <w:t>0.05</w:t>
            </w:r>
          </w:p>
        </w:tc>
        <w:tc>
          <w:tcPr>
            <w:tcW w:w="493" w:type="pct"/>
          </w:tcPr>
          <w:p w14:paraId="09FB578D" w14:textId="77777777" w:rsidR="00A41DEB" w:rsidRDefault="00A41DEB" w:rsidP="00C113B5">
            <w:pPr>
              <w:pStyle w:val="TableBodyText"/>
            </w:pPr>
            <w:r w:rsidRPr="00BD41B1">
              <w:t>0.12</w:t>
            </w:r>
          </w:p>
        </w:tc>
        <w:tc>
          <w:tcPr>
            <w:tcW w:w="377" w:type="pct"/>
          </w:tcPr>
          <w:p w14:paraId="09FB578E" w14:textId="77777777" w:rsidR="00A41DEB" w:rsidRDefault="00A41DEB" w:rsidP="00C113B5">
            <w:pPr>
              <w:pStyle w:val="TableBodyText"/>
              <w:ind w:right="6"/>
            </w:pPr>
            <w:r w:rsidRPr="00BD41B1">
              <w:t>0.06</w:t>
            </w:r>
          </w:p>
        </w:tc>
      </w:tr>
      <w:tr w:rsidR="00A41DEB" w14:paraId="09FB579B" w14:textId="77777777" w:rsidTr="00C113B5">
        <w:tc>
          <w:tcPr>
            <w:tcW w:w="1228" w:type="pct"/>
          </w:tcPr>
          <w:p w14:paraId="09FB5790" w14:textId="77777777" w:rsidR="00A41DEB" w:rsidRDefault="00A41DEB" w:rsidP="00C113B5">
            <w:pPr>
              <w:pStyle w:val="TableBodyText"/>
              <w:jc w:val="left"/>
            </w:pPr>
            <w:r w:rsidRPr="00BD41B1">
              <w:t>Primary output</w:t>
            </w:r>
          </w:p>
        </w:tc>
        <w:tc>
          <w:tcPr>
            <w:tcW w:w="362" w:type="pct"/>
          </w:tcPr>
          <w:p w14:paraId="09FB5791" w14:textId="77777777" w:rsidR="00A41DEB" w:rsidRDefault="00A41DEB" w:rsidP="00C113B5">
            <w:pPr>
              <w:pStyle w:val="TableBodyText"/>
            </w:pPr>
            <w:r w:rsidRPr="00BD41B1">
              <w:t>-0.08</w:t>
            </w:r>
          </w:p>
        </w:tc>
        <w:tc>
          <w:tcPr>
            <w:tcW w:w="363" w:type="pct"/>
          </w:tcPr>
          <w:p w14:paraId="09FB5792" w14:textId="77777777" w:rsidR="00A41DEB" w:rsidRDefault="00A41DEB" w:rsidP="00C113B5">
            <w:pPr>
              <w:pStyle w:val="TableBodyText"/>
            </w:pPr>
            <w:r w:rsidRPr="00BD41B1">
              <w:t>-0.11</w:t>
            </w:r>
          </w:p>
        </w:tc>
        <w:tc>
          <w:tcPr>
            <w:tcW w:w="363" w:type="pct"/>
          </w:tcPr>
          <w:p w14:paraId="09FB5793" w14:textId="77777777" w:rsidR="00A41DEB" w:rsidRDefault="00A41DEB" w:rsidP="00C113B5">
            <w:pPr>
              <w:pStyle w:val="TableBodyText"/>
            </w:pPr>
            <w:r w:rsidRPr="00BD41B1">
              <w:t>-0.22</w:t>
            </w:r>
          </w:p>
        </w:tc>
        <w:tc>
          <w:tcPr>
            <w:tcW w:w="363" w:type="pct"/>
          </w:tcPr>
          <w:p w14:paraId="09FB5794" w14:textId="77777777" w:rsidR="00A41DEB" w:rsidRDefault="00A41DEB" w:rsidP="00C113B5">
            <w:pPr>
              <w:pStyle w:val="TableBodyText"/>
            </w:pPr>
            <w:r w:rsidRPr="00BD41B1">
              <w:t>-0.02</w:t>
            </w:r>
          </w:p>
        </w:tc>
        <w:tc>
          <w:tcPr>
            <w:tcW w:w="362" w:type="pct"/>
          </w:tcPr>
          <w:p w14:paraId="09FB5795" w14:textId="77777777" w:rsidR="00A41DEB" w:rsidRDefault="00A41DEB" w:rsidP="00C113B5">
            <w:pPr>
              <w:pStyle w:val="TableBodyText"/>
            </w:pPr>
            <w:r w:rsidRPr="00BD41B1">
              <w:t>0.12</w:t>
            </w:r>
          </w:p>
        </w:tc>
        <w:tc>
          <w:tcPr>
            <w:tcW w:w="363" w:type="pct"/>
          </w:tcPr>
          <w:p w14:paraId="09FB5796" w14:textId="77777777" w:rsidR="00A41DEB" w:rsidRDefault="00A41DEB" w:rsidP="00C113B5">
            <w:pPr>
              <w:pStyle w:val="TableBodyText"/>
            </w:pPr>
            <w:r w:rsidRPr="00BD41B1">
              <w:t>-0.15</w:t>
            </w:r>
          </w:p>
        </w:tc>
        <w:tc>
          <w:tcPr>
            <w:tcW w:w="363" w:type="pct"/>
          </w:tcPr>
          <w:p w14:paraId="09FB5797" w14:textId="77777777" w:rsidR="00A41DEB" w:rsidRDefault="00A41DEB" w:rsidP="00C113B5">
            <w:pPr>
              <w:pStyle w:val="TableBodyText"/>
            </w:pPr>
            <w:r w:rsidRPr="00BD41B1">
              <w:t>-0.71</w:t>
            </w:r>
          </w:p>
        </w:tc>
        <w:tc>
          <w:tcPr>
            <w:tcW w:w="363" w:type="pct"/>
          </w:tcPr>
          <w:p w14:paraId="09FB5798" w14:textId="77777777" w:rsidR="00A41DEB" w:rsidRDefault="00A41DEB" w:rsidP="00C113B5">
            <w:pPr>
              <w:pStyle w:val="TableBodyText"/>
            </w:pPr>
            <w:r w:rsidRPr="00BD41B1">
              <w:t>-0.07</w:t>
            </w:r>
          </w:p>
        </w:tc>
        <w:tc>
          <w:tcPr>
            <w:tcW w:w="493" w:type="pct"/>
          </w:tcPr>
          <w:p w14:paraId="09FB5799" w14:textId="77777777" w:rsidR="00A41DEB" w:rsidRDefault="00A41DEB" w:rsidP="00C113B5">
            <w:pPr>
              <w:pStyle w:val="TableBodyText"/>
            </w:pPr>
            <w:r w:rsidRPr="00BD41B1">
              <w:t>-0.05</w:t>
            </w:r>
          </w:p>
        </w:tc>
        <w:tc>
          <w:tcPr>
            <w:tcW w:w="377" w:type="pct"/>
          </w:tcPr>
          <w:p w14:paraId="09FB579A" w14:textId="77777777" w:rsidR="00A41DEB" w:rsidRDefault="00A41DEB" w:rsidP="00C113B5">
            <w:pPr>
              <w:pStyle w:val="TableBodyText"/>
              <w:ind w:right="6"/>
            </w:pPr>
            <w:r w:rsidRPr="00BD41B1">
              <w:t>-0.01</w:t>
            </w:r>
          </w:p>
        </w:tc>
      </w:tr>
      <w:tr w:rsidR="00A41DEB" w14:paraId="09FB57A7" w14:textId="77777777" w:rsidTr="00C113B5">
        <w:tc>
          <w:tcPr>
            <w:tcW w:w="1228" w:type="pct"/>
          </w:tcPr>
          <w:p w14:paraId="09FB579C" w14:textId="77777777" w:rsidR="00A41DEB" w:rsidRDefault="00A41DEB" w:rsidP="00C113B5">
            <w:pPr>
              <w:pStyle w:val="TableBodyText"/>
              <w:jc w:val="left"/>
            </w:pPr>
            <w:r w:rsidRPr="00BD41B1">
              <w:t>Manufacturing output</w:t>
            </w:r>
          </w:p>
        </w:tc>
        <w:tc>
          <w:tcPr>
            <w:tcW w:w="362" w:type="pct"/>
          </w:tcPr>
          <w:p w14:paraId="09FB579D" w14:textId="77777777" w:rsidR="00A41DEB" w:rsidRDefault="00A41DEB" w:rsidP="00C113B5">
            <w:pPr>
              <w:pStyle w:val="TableBodyText"/>
            </w:pPr>
            <w:r w:rsidRPr="00BD41B1">
              <w:t>0.24</w:t>
            </w:r>
          </w:p>
        </w:tc>
        <w:tc>
          <w:tcPr>
            <w:tcW w:w="363" w:type="pct"/>
          </w:tcPr>
          <w:p w14:paraId="09FB579E" w14:textId="77777777" w:rsidR="00A41DEB" w:rsidRDefault="00A41DEB" w:rsidP="00C113B5">
            <w:pPr>
              <w:pStyle w:val="TableBodyText"/>
            </w:pPr>
            <w:r w:rsidRPr="00BD41B1">
              <w:t>0.14</w:t>
            </w:r>
          </w:p>
        </w:tc>
        <w:tc>
          <w:tcPr>
            <w:tcW w:w="363" w:type="pct"/>
          </w:tcPr>
          <w:p w14:paraId="09FB579F" w14:textId="77777777" w:rsidR="00A41DEB" w:rsidRDefault="00A41DEB" w:rsidP="00C113B5">
            <w:pPr>
              <w:pStyle w:val="TableBodyText"/>
            </w:pPr>
            <w:r w:rsidRPr="00BD41B1">
              <w:t>0.30</w:t>
            </w:r>
          </w:p>
        </w:tc>
        <w:tc>
          <w:tcPr>
            <w:tcW w:w="363" w:type="pct"/>
          </w:tcPr>
          <w:p w14:paraId="09FB57A0" w14:textId="77777777" w:rsidR="00A41DEB" w:rsidRDefault="00A41DEB" w:rsidP="00C113B5">
            <w:pPr>
              <w:pStyle w:val="TableBodyText"/>
            </w:pPr>
            <w:r w:rsidRPr="00BD41B1">
              <w:t>0.39</w:t>
            </w:r>
          </w:p>
        </w:tc>
        <w:tc>
          <w:tcPr>
            <w:tcW w:w="362" w:type="pct"/>
          </w:tcPr>
          <w:p w14:paraId="09FB57A1" w14:textId="77777777" w:rsidR="00A41DEB" w:rsidRDefault="00A41DEB" w:rsidP="00C113B5">
            <w:pPr>
              <w:pStyle w:val="TableBodyText"/>
            </w:pPr>
            <w:r w:rsidRPr="00BD41B1">
              <w:t>1.34</w:t>
            </w:r>
          </w:p>
        </w:tc>
        <w:tc>
          <w:tcPr>
            <w:tcW w:w="363" w:type="pct"/>
          </w:tcPr>
          <w:p w14:paraId="09FB57A2" w14:textId="77777777" w:rsidR="00A41DEB" w:rsidRDefault="00A41DEB" w:rsidP="00C113B5">
            <w:pPr>
              <w:pStyle w:val="TableBodyText"/>
            </w:pPr>
            <w:r w:rsidRPr="00BD41B1">
              <w:t>-0.25</w:t>
            </w:r>
          </w:p>
        </w:tc>
        <w:tc>
          <w:tcPr>
            <w:tcW w:w="363" w:type="pct"/>
          </w:tcPr>
          <w:p w14:paraId="09FB57A3" w14:textId="77777777" w:rsidR="00A41DEB" w:rsidRDefault="00A41DEB" w:rsidP="00C113B5">
            <w:pPr>
              <w:pStyle w:val="TableBodyText"/>
            </w:pPr>
            <w:r w:rsidRPr="00BD41B1">
              <w:t>-14.09</w:t>
            </w:r>
          </w:p>
        </w:tc>
        <w:tc>
          <w:tcPr>
            <w:tcW w:w="363" w:type="pct"/>
          </w:tcPr>
          <w:p w14:paraId="09FB57A4" w14:textId="77777777" w:rsidR="00A41DEB" w:rsidRDefault="00A41DEB" w:rsidP="00C113B5">
            <w:pPr>
              <w:pStyle w:val="TableBodyText"/>
            </w:pPr>
            <w:r w:rsidRPr="00BD41B1">
              <w:t>0.37</w:t>
            </w:r>
          </w:p>
        </w:tc>
        <w:tc>
          <w:tcPr>
            <w:tcW w:w="493" w:type="pct"/>
          </w:tcPr>
          <w:p w14:paraId="09FB57A5" w14:textId="77777777" w:rsidR="00A41DEB" w:rsidRDefault="00A41DEB" w:rsidP="00C113B5">
            <w:pPr>
              <w:pStyle w:val="TableBodyText"/>
            </w:pPr>
            <w:r w:rsidRPr="00BD41B1">
              <w:t>0.50</w:t>
            </w:r>
          </w:p>
        </w:tc>
        <w:tc>
          <w:tcPr>
            <w:tcW w:w="377" w:type="pct"/>
          </w:tcPr>
          <w:p w14:paraId="09FB57A6" w14:textId="77777777" w:rsidR="00A41DEB" w:rsidRDefault="00A41DEB" w:rsidP="00C113B5">
            <w:pPr>
              <w:pStyle w:val="TableBodyText"/>
              <w:ind w:right="6"/>
            </w:pPr>
            <w:r w:rsidRPr="00BD41B1">
              <w:t>0.29</w:t>
            </w:r>
          </w:p>
        </w:tc>
      </w:tr>
      <w:tr w:rsidR="00A41DEB" w14:paraId="09FB57B3" w14:textId="77777777" w:rsidTr="00C113B5">
        <w:tc>
          <w:tcPr>
            <w:tcW w:w="1228" w:type="pct"/>
          </w:tcPr>
          <w:p w14:paraId="09FB57A8" w14:textId="77777777" w:rsidR="00A41DEB" w:rsidRDefault="00A41DEB" w:rsidP="00C113B5">
            <w:pPr>
              <w:pStyle w:val="TableBodyText"/>
              <w:jc w:val="left"/>
            </w:pPr>
            <w:r w:rsidRPr="00BD41B1">
              <w:t>Service output</w:t>
            </w:r>
          </w:p>
        </w:tc>
        <w:tc>
          <w:tcPr>
            <w:tcW w:w="362" w:type="pct"/>
          </w:tcPr>
          <w:p w14:paraId="09FB57A9" w14:textId="77777777" w:rsidR="00A41DEB" w:rsidRDefault="00A41DEB" w:rsidP="00C113B5">
            <w:pPr>
              <w:pStyle w:val="TableBodyText"/>
            </w:pPr>
            <w:r w:rsidRPr="00BD41B1">
              <w:t>0.10</w:t>
            </w:r>
          </w:p>
        </w:tc>
        <w:tc>
          <w:tcPr>
            <w:tcW w:w="363" w:type="pct"/>
          </w:tcPr>
          <w:p w14:paraId="09FB57AA" w14:textId="77777777" w:rsidR="00A41DEB" w:rsidRDefault="00A41DEB" w:rsidP="00C113B5">
            <w:pPr>
              <w:pStyle w:val="TableBodyText"/>
            </w:pPr>
            <w:r w:rsidRPr="00BD41B1">
              <w:t>0.12</w:t>
            </w:r>
          </w:p>
        </w:tc>
        <w:tc>
          <w:tcPr>
            <w:tcW w:w="363" w:type="pct"/>
          </w:tcPr>
          <w:p w14:paraId="09FB57AB" w14:textId="77777777" w:rsidR="00A41DEB" w:rsidRDefault="00A41DEB" w:rsidP="00C113B5">
            <w:pPr>
              <w:pStyle w:val="TableBodyText"/>
            </w:pPr>
            <w:r w:rsidRPr="00BD41B1">
              <w:t>0.08</w:t>
            </w:r>
          </w:p>
        </w:tc>
        <w:tc>
          <w:tcPr>
            <w:tcW w:w="363" w:type="pct"/>
          </w:tcPr>
          <w:p w14:paraId="09FB57AC" w14:textId="77777777" w:rsidR="00A41DEB" w:rsidRDefault="00A41DEB" w:rsidP="00C113B5">
            <w:pPr>
              <w:pStyle w:val="TableBodyText"/>
            </w:pPr>
            <w:r w:rsidRPr="00BD41B1">
              <w:t>0.10</w:t>
            </w:r>
          </w:p>
        </w:tc>
        <w:tc>
          <w:tcPr>
            <w:tcW w:w="362" w:type="pct"/>
          </w:tcPr>
          <w:p w14:paraId="09FB57AD" w14:textId="77777777" w:rsidR="00A41DEB" w:rsidRDefault="00A41DEB" w:rsidP="00C113B5">
            <w:pPr>
              <w:pStyle w:val="TableBodyText"/>
            </w:pPr>
            <w:r w:rsidRPr="00BD41B1">
              <w:t>0.27</w:t>
            </w:r>
          </w:p>
        </w:tc>
        <w:tc>
          <w:tcPr>
            <w:tcW w:w="363" w:type="pct"/>
          </w:tcPr>
          <w:p w14:paraId="09FB57AE" w14:textId="77777777" w:rsidR="00A41DEB" w:rsidRDefault="00A41DEB" w:rsidP="00C113B5">
            <w:pPr>
              <w:pStyle w:val="TableBodyText"/>
            </w:pPr>
            <w:r w:rsidRPr="00BD41B1">
              <w:t>-0.22</w:t>
            </w:r>
          </w:p>
        </w:tc>
        <w:tc>
          <w:tcPr>
            <w:tcW w:w="363" w:type="pct"/>
          </w:tcPr>
          <w:p w14:paraId="09FB57AF" w14:textId="77777777" w:rsidR="00A41DEB" w:rsidRDefault="00A41DEB" w:rsidP="00C113B5">
            <w:pPr>
              <w:pStyle w:val="TableBodyText"/>
            </w:pPr>
            <w:r w:rsidRPr="00BD41B1">
              <w:t>-11.56</w:t>
            </w:r>
          </w:p>
        </w:tc>
        <w:tc>
          <w:tcPr>
            <w:tcW w:w="363" w:type="pct"/>
          </w:tcPr>
          <w:p w14:paraId="09FB57B0" w14:textId="77777777" w:rsidR="00A41DEB" w:rsidRDefault="00A41DEB" w:rsidP="00C113B5">
            <w:pPr>
              <w:pStyle w:val="TableBodyText"/>
            </w:pPr>
            <w:r w:rsidRPr="00BD41B1">
              <w:t>0.05</w:t>
            </w:r>
          </w:p>
        </w:tc>
        <w:tc>
          <w:tcPr>
            <w:tcW w:w="493" w:type="pct"/>
          </w:tcPr>
          <w:p w14:paraId="09FB57B1" w14:textId="77777777" w:rsidR="00A41DEB" w:rsidRDefault="00A41DEB" w:rsidP="00C113B5">
            <w:pPr>
              <w:pStyle w:val="TableBodyText"/>
            </w:pPr>
            <w:r w:rsidRPr="00BD41B1">
              <w:t>0.09</w:t>
            </w:r>
          </w:p>
        </w:tc>
        <w:tc>
          <w:tcPr>
            <w:tcW w:w="377" w:type="pct"/>
          </w:tcPr>
          <w:p w14:paraId="09FB57B2" w14:textId="77777777" w:rsidR="00A41DEB" w:rsidRDefault="00A41DEB" w:rsidP="00C113B5">
            <w:pPr>
              <w:pStyle w:val="TableBodyText"/>
              <w:ind w:right="6"/>
            </w:pPr>
            <w:r w:rsidRPr="00BD41B1">
              <w:t>0.08</w:t>
            </w:r>
          </w:p>
        </w:tc>
      </w:tr>
      <w:tr w:rsidR="00A41DEB" w14:paraId="09FB57BF" w14:textId="77777777" w:rsidTr="00C113B5">
        <w:tc>
          <w:tcPr>
            <w:tcW w:w="1228" w:type="pct"/>
          </w:tcPr>
          <w:p w14:paraId="09FB57B4" w14:textId="77777777" w:rsidR="00A41DEB" w:rsidRDefault="00A41DEB" w:rsidP="00C113B5">
            <w:pPr>
              <w:pStyle w:val="TableBodyText"/>
              <w:jc w:val="left"/>
            </w:pPr>
            <w:r w:rsidRPr="00BD41B1">
              <w:t>Exports</w:t>
            </w:r>
          </w:p>
        </w:tc>
        <w:tc>
          <w:tcPr>
            <w:tcW w:w="362" w:type="pct"/>
          </w:tcPr>
          <w:p w14:paraId="09FB57B5" w14:textId="77777777" w:rsidR="00A41DEB" w:rsidRDefault="00A41DEB" w:rsidP="00C113B5">
            <w:pPr>
              <w:pStyle w:val="TableBodyText"/>
            </w:pPr>
            <w:r w:rsidRPr="00BD41B1">
              <w:t>0.11</w:t>
            </w:r>
          </w:p>
        </w:tc>
        <w:tc>
          <w:tcPr>
            <w:tcW w:w="363" w:type="pct"/>
          </w:tcPr>
          <w:p w14:paraId="09FB57B6" w14:textId="77777777" w:rsidR="00A41DEB" w:rsidRDefault="00A41DEB" w:rsidP="00C113B5">
            <w:pPr>
              <w:pStyle w:val="TableBodyText"/>
            </w:pPr>
            <w:r w:rsidRPr="00BD41B1">
              <w:t>0.30</w:t>
            </w:r>
          </w:p>
        </w:tc>
        <w:tc>
          <w:tcPr>
            <w:tcW w:w="363" w:type="pct"/>
          </w:tcPr>
          <w:p w14:paraId="09FB57B7" w14:textId="77777777" w:rsidR="00A41DEB" w:rsidRDefault="00A41DEB" w:rsidP="00C113B5">
            <w:pPr>
              <w:pStyle w:val="TableBodyText"/>
            </w:pPr>
            <w:r w:rsidRPr="00BD41B1">
              <w:t>0.40</w:t>
            </w:r>
          </w:p>
        </w:tc>
        <w:tc>
          <w:tcPr>
            <w:tcW w:w="363" w:type="pct"/>
          </w:tcPr>
          <w:p w14:paraId="09FB57B8" w14:textId="77777777" w:rsidR="00A41DEB" w:rsidRDefault="00A41DEB" w:rsidP="00C113B5">
            <w:pPr>
              <w:pStyle w:val="TableBodyText"/>
            </w:pPr>
            <w:r w:rsidRPr="00BD41B1">
              <w:t>0.46</w:t>
            </w:r>
          </w:p>
        </w:tc>
        <w:tc>
          <w:tcPr>
            <w:tcW w:w="362" w:type="pct"/>
          </w:tcPr>
          <w:p w14:paraId="09FB57B9" w14:textId="77777777" w:rsidR="00A41DEB" w:rsidRDefault="00A41DEB" w:rsidP="00C113B5">
            <w:pPr>
              <w:pStyle w:val="TableBodyText"/>
            </w:pPr>
            <w:r w:rsidRPr="00BD41B1">
              <w:t>2.03</w:t>
            </w:r>
          </w:p>
        </w:tc>
        <w:tc>
          <w:tcPr>
            <w:tcW w:w="363" w:type="pct"/>
          </w:tcPr>
          <w:p w14:paraId="09FB57BA" w14:textId="77777777" w:rsidR="00A41DEB" w:rsidRDefault="00A41DEB" w:rsidP="00C113B5">
            <w:pPr>
              <w:pStyle w:val="TableBodyText"/>
            </w:pPr>
            <w:r w:rsidRPr="00BD41B1">
              <w:t>-4.56</w:t>
            </w:r>
          </w:p>
        </w:tc>
        <w:tc>
          <w:tcPr>
            <w:tcW w:w="363" w:type="pct"/>
          </w:tcPr>
          <w:p w14:paraId="09FB57BB" w14:textId="77777777" w:rsidR="00A41DEB" w:rsidRDefault="00A41DEB" w:rsidP="00C113B5">
            <w:pPr>
              <w:pStyle w:val="TableBodyText"/>
            </w:pPr>
            <w:r w:rsidRPr="00BD41B1">
              <w:t>-30.27</w:t>
            </w:r>
          </w:p>
        </w:tc>
        <w:tc>
          <w:tcPr>
            <w:tcW w:w="363" w:type="pct"/>
          </w:tcPr>
          <w:p w14:paraId="09FB57BC" w14:textId="77777777" w:rsidR="00A41DEB" w:rsidRDefault="00A41DEB" w:rsidP="00C113B5">
            <w:pPr>
              <w:pStyle w:val="TableBodyText"/>
            </w:pPr>
            <w:r w:rsidRPr="00BD41B1">
              <w:t>0.38</w:t>
            </w:r>
          </w:p>
        </w:tc>
        <w:tc>
          <w:tcPr>
            <w:tcW w:w="493" w:type="pct"/>
          </w:tcPr>
          <w:p w14:paraId="09FB57BD" w14:textId="77777777" w:rsidR="00A41DEB" w:rsidRDefault="00A41DEB" w:rsidP="00C113B5">
            <w:pPr>
              <w:pStyle w:val="TableBodyText"/>
            </w:pPr>
            <w:r w:rsidRPr="00BD41B1">
              <w:t>0.56</w:t>
            </w:r>
          </w:p>
        </w:tc>
        <w:tc>
          <w:tcPr>
            <w:tcW w:w="377" w:type="pct"/>
          </w:tcPr>
          <w:p w14:paraId="09FB57BE" w14:textId="77777777" w:rsidR="00A41DEB" w:rsidRDefault="00A41DEB" w:rsidP="00C113B5">
            <w:pPr>
              <w:pStyle w:val="TableBodyText"/>
              <w:ind w:right="6"/>
            </w:pPr>
            <w:r w:rsidRPr="00BD41B1">
              <w:t>0.27</w:t>
            </w:r>
          </w:p>
        </w:tc>
      </w:tr>
      <w:tr w:rsidR="00A41DEB" w14:paraId="09FB57CB" w14:textId="77777777" w:rsidTr="00C113B5">
        <w:tc>
          <w:tcPr>
            <w:tcW w:w="1228" w:type="pct"/>
          </w:tcPr>
          <w:p w14:paraId="09FB57C0" w14:textId="77777777" w:rsidR="00A41DEB" w:rsidRDefault="00A41DEB" w:rsidP="00C113B5">
            <w:pPr>
              <w:pStyle w:val="TableBodyText"/>
              <w:jc w:val="left"/>
            </w:pPr>
            <w:r w:rsidRPr="00BD41B1">
              <w:t>Imports</w:t>
            </w:r>
          </w:p>
        </w:tc>
        <w:tc>
          <w:tcPr>
            <w:tcW w:w="362" w:type="pct"/>
          </w:tcPr>
          <w:p w14:paraId="09FB57C1" w14:textId="77777777" w:rsidR="00A41DEB" w:rsidRDefault="00A41DEB" w:rsidP="00C113B5">
            <w:pPr>
              <w:pStyle w:val="TableBodyText"/>
            </w:pPr>
            <w:r w:rsidRPr="00BD41B1">
              <w:t>0.32</w:t>
            </w:r>
          </w:p>
        </w:tc>
        <w:tc>
          <w:tcPr>
            <w:tcW w:w="363" w:type="pct"/>
          </w:tcPr>
          <w:p w14:paraId="09FB57C2" w14:textId="77777777" w:rsidR="00A41DEB" w:rsidRDefault="00A41DEB" w:rsidP="00C113B5">
            <w:pPr>
              <w:pStyle w:val="TableBodyText"/>
            </w:pPr>
            <w:r w:rsidRPr="00BD41B1">
              <w:t>0.74</w:t>
            </w:r>
          </w:p>
        </w:tc>
        <w:tc>
          <w:tcPr>
            <w:tcW w:w="363" w:type="pct"/>
          </w:tcPr>
          <w:p w14:paraId="09FB57C3" w14:textId="77777777" w:rsidR="00A41DEB" w:rsidRDefault="00A41DEB" w:rsidP="00C113B5">
            <w:pPr>
              <w:pStyle w:val="TableBodyText"/>
            </w:pPr>
            <w:r w:rsidRPr="00BD41B1">
              <w:t>0.64</w:t>
            </w:r>
          </w:p>
        </w:tc>
        <w:tc>
          <w:tcPr>
            <w:tcW w:w="363" w:type="pct"/>
          </w:tcPr>
          <w:p w14:paraId="09FB57C4" w14:textId="77777777" w:rsidR="00A41DEB" w:rsidRDefault="00A41DEB" w:rsidP="00C113B5">
            <w:pPr>
              <w:pStyle w:val="TableBodyText"/>
            </w:pPr>
            <w:r w:rsidRPr="00BD41B1">
              <w:t>0.50</w:t>
            </w:r>
          </w:p>
        </w:tc>
        <w:tc>
          <w:tcPr>
            <w:tcW w:w="362" w:type="pct"/>
          </w:tcPr>
          <w:p w14:paraId="09FB57C5" w14:textId="77777777" w:rsidR="00A41DEB" w:rsidRDefault="00A41DEB" w:rsidP="00C113B5">
            <w:pPr>
              <w:pStyle w:val="TableBodyText"/>
            </w:pPr>
            <w:r w:rsidRPr="00BD41B1">
              <w:t>2.62</w:t>
            </w:r>
          </w:p>
        </w:tc>
        <w:tc>
          <w:tcPr>
            <w:tcW w:w="363" w:type="pct"/>
          </w:tcPr>
          <w:p w14:paraId="09FB57C6" w14:textId="77777777" w:rsidR="00A41DEB" w:rsidRDefault="00A41DEB" w:rsidP="00C113B5">
            <w:pPr>
              <w:pStyle w:val="TableBodyText"/>
            </w:pPr>
            <w:r w:rsidRPr="00BD41B1">
              <w:t>-3.55</w:t>
            </w:r>
          </w:p>
        </w:tc>
        <w:tc>
          <w:tcPr>
            <w:tcW w:w="363" w:type="pct"/>
          </w:tcPr>
          <w:p w14:paraId="09FB57C7" w14:textId="77777777" w:rsidR="00A41DEB" w:rsidRDefault="00A41DEB" w:rsidP="00C113B5">
            <w:pPr>
              <w:pStyle w:val="TableBodyText"/>
            </w:pPr>
            <w:r w:rsidRPr="00BD41B1">
              <w:t>-34.56</w:t>
            </w:r>
          </w:p>
        </w:tc>
        <w:tc>
          <w:tcPr>
            <w:tcW w:w="363" w:type="pct"/>
          </w:tcPr>
          <w:p w14:paraId="09FB57C8" w14:textId="77777777" w:rsidR="00A41DEB" w:rsidRDefault="00A41DEB" w:rsidP="00C113B5">
            <w:pPr>
              <w:pStyle w:val="TableBodyText"/>
            </w:pPr>
            <w:r w:rsidRPr="00BD41B1">
              <w:t>0.33</w:t>
            </w:r>
          </w:p>
        </w:tc>
        <w:tc>
          <w:tcPr>
            <w:tcW w:w="493" w:type="pct"/>
          </w:tcPr>
          <w:p w14:paraId="09FB57C9" w14:textId="77777777" w:rsidR="00A41DEB" w:rsidRDefault="00A41DEB" w:rsidP="00C113B5">
            <w:pPr>
              <w:pStyle w:val="TableBodyText"/>
            </w:pPr>
            <w:r w:rsidRPr="00BD41B1">
              <w:t>0.57</w:t>
            </w:r>
          </w:p>
        </w:tc>
        <w:tc>
          <w:tcPr>
            <w:tcW w:w="377" w:type="pct"/>
          </w:tcPr>
          <w:p w14:paraId="09FB57CA" w14:textId="77777777" w:rsidR="00A41DEB" w:rsidRDefault="00A41DEB" w:rsidP="00C113B5">
            <w:pPr>
              <w:pStyle w:val="TableBodyText"/>
              <w:ind w:right="6"/>
            </w:pPr>
            <w:r w:rsidRPr="00BD41B1">
              <w:t>0.34</w:t>
            </w:r>
          </w:p>
        </w:tc>
      </w:tr>
      <w:tr w:rsidR="00A41DEB" w14:paraId="09FB57D7" w14:textId="77777777" w:rsidTr="00C113B5">
        <w:tc>
          <w:tcPr>
            <w:tcW w:w="1228" w:type="pct"/>
          </w:tcPr>
          <w:p w14:paraId="09FB57CC" w14:textId="77777777" w:rsidR="00A41DEB" w:rsidRDefault="00A41DEB" w:rsidP="00C113B5">
            <w:pPr>
              <w:pStyle w:val="TableBodyText"/>
              <w:jc w:val="left"/>
            </w:pPr>
            <w:r w:rsidRPr="00BD41B1">
              <w:t>Domestic demand</w:t>
            </w:r>
          </w:p>
        </w:tc>
        <w:tc>
          <w:tcPr>
            <w:tcW w:w="362" w:type="pct"/>
          </w:tcPr>
          <w:p w14:paraId="09FB57CD" w14:textId="77777777" w:rsidR="00A41DEB" w:rsidRDefault="00A41DEB" w:rsidP="00C113B5">
            <w:pPr>
              <w:pStyle w:val="TableBodyText"/>
            </w:pPr>
            <w:r w:rsidRPr="00BD41B1">
              <w:t>0.12</w:t>
            </w:r>
          </w:p>
        </w:tc>
        <w:tc>
          <w:tcPr>
            <w:tcW w:w="363" w:type="pct"/>
          </w:tcPr>
          <w:p w14:paraId="09FB57CE" w14:textId="77777777" w:rsidR="00A41DEB" w:rsidRDefault="00A41DEB" w:rsidP="00C113B5">
            <w:pPr>
              <w:pStyle w:val="TableBodyText"/>
            </w:pPr>
            <w:r w:rsidRPr="00BD41B1">
              <w:t>0.10</w:t>
            </w:r>
          </w:p>
        </w:tc>
        <w:tc>
          <w:tcPr>
            <w:tcW w:w="363" w:type="pct"/>
          </w:tcPr>
          <w:p w14:paraId="09FB57CF" w14:textId="77777777" w:rsidR="00A41DEB" w:rsidRDefault="00A41DEB" w:rsidP="00C113B5">
            <w:pPr>
              <w:pStyle w:val="TableBodyText"/>
            </w:pPr>
            <w:r w:rsidRPr="00BD41B1">
              <w:t>0.14</w:t>
            </w:r>
          </w:p>
        </w:tc>
        <w:tc>
          <w:tcPr>
            <w:tcW w:w="363" w:type="pct"/>
          </w:tcPr>
          <w:p w14:paraId="09FB57D0" w14:textId="77777777" w:rsidR="00A41DEB" w:rsidRDefault="00A41DEB" w:rsidP="00C113B5">
            <w:pPr>
              <w:pStyle w:val="TableBodyText"/>
            </w:pPr>
            <w:r w:rsidRPr="00BD41B1">
              <w:t>0.24</w:t>
            </w:r>
          </w:p>
        </w:tc>
        <w:tc>
          <w:tcPr>
            <w:tcW w:w="362" w:type="pct"/>
          </w:tcPr>
          <w:p w14:paraId="09FB57D1" w14:textId="77777777" w:rsidR="00A41DEB" w:rsidRDefault="00A41DEB" w:rsidP="00C113B5">
            <w:pPr>
              <w:pStyle w:val="TableBodyText"/>
            </w:pPr>
            <w:r w:rsidRPr="00BD41B1">
              <w:t>0.31</w:t>
            </w:r>
          </w:p>
        </w:tc>
        <w:tc>
          <w:tcPr>
            <w:tcW w:w="363" w:type="pct"/>
          </w:tcPr>
          <w:p w14:paraId="09FB57D2" w14:textId="77777777" w:rsidR="00A41DEB" w:rsidRDefault="00A41DEB" w:rsidP="00C113B5">
            <w:pPr>
              <w:pStyle w:val="TableBodyText"/>
            </w:pPr>
            <w:r w:rsidRPr="00BD41B1">
              <w:t>0.08</w:t>
            </w:r>
          </w:p>
        </w:tc>
        <w:tc>
          <w:tcPr>
            <w:tcW w:w="363" w:type="pct"/>
          </w:tcPr>
          <w:p w14:paraId="09FB57D3" w14:textId="77777777" w:rsidR="00A41DEB" w:rsidRDefault="00A41DEB" w:rsidP="00C113B5">
            <w:pPr>
              <w:pStyle w:val="TableBodyText"/>
            </w:pPr>
            <w:r w:rsidRPr="00BD41B1">
              <w:t>-7.89</w:t>
            </w:r>
          </w:p>
        </w:tc>
        <w:tc>
          <w:tcPr>
            <w:tcW w:w="363" w:type="pct"/>
          </w:tcPr>
          <w:p w14:paraId="09FB57D4" w14:textId="77777777" w:rsidR="00A41DEB" w:rsidRDefault="00A41DEB" w:rsidP="00C113B5">
            <w:pPr>
              <w:pStyle w:val="TableBodyText"/>
            </w:pPr>
            <w:r w:rsidRPr="00BD41B1">
              <w:t>0.13</w:t>
            </w:r>
          </w:p>
        </w:tc>
        <w:tc>
          <w:tcPr>
            <w:tcW w:w="493" w:type="pct"/>
          </w:tcPr>
          <w:p w14:paraId="09FB57D5" w14:textId="77777777" w:rsidR="00A41DEB" w:rsidRDefault="00A41DEB" w:rsidP="00C113B5">
            <w:pPr>
              <w:pStyle w:val="TableBodyText"/>
            </w:pPr>
            <w:r w:rsidRPr="00BD41B1">
              <w:t>0.19</w:t>
            </w:r>
          </w:p>
        </w:tc>
        <w:tc>
          <w:tcPr>
            <w:tcW w:w="377" w:type="pct"/>
          </w:tcPr>
          <w:p w14:paraId="09FB57D6" w14:textId="77777777" w:rsidR="00A41DEB" w:rsidRDefault="00A41DEB" w:rsidP="00C113B5">
            <w:pPr>
              <w:pStyle w:val="TableBodyText"/>
              <w:ind w:right="6"/>
            </w:pPr>
            <w:r w:rsidRPr="00BD41B1">
              <w:t>0.12</w:t>
            </w:r>
          </w:p>
        </w:tc>
      </w:tr>
      <w:tr w:rsidR="00A41DEB" w14:paraId="09FB57E3" w14:textId="77777777" w:rsidTr="00C113B5">
        <w:tc>
          <w:tcPr>
            <w:tcW w:w="1228" w:type="pct"/>
          </w:tcPr>
          <w:p w14:paraId="09FB57D8" w14:textId="77777777" w:rsidR="00A41DEB" w:rsidRDefault="00A41DEB" w:rsidP="00C113B5">
            <w:pPr>
              <w:pStyle w:val="TableBodyText"/>
              <w:jc w:val="left"/>
            </w:pPr>
            <w:r w:rsidRPr="00BD41B1">
              <w:t>Rate of return</w:t>
            </w:r>
          </w:p>
        </w:tc>
        <w:tc>
          <w:tcPr>
            <w:tcW w:w="362" w:type="pct"/>
          </w:tcPr>
          <w:p w14:paraId="09FB57D9" w14:textId="77777777" w:rsidR="00A41DEB" w:rsidRDefault="00A41DEB" w:rsidP="00C113B5">
            <w:pPr>
              <w:pStyle w:val="TableBodyText"/>
            </w:pPr>
            <w:r w:rsidRPr="00BD41B1">
              <w:t>-0.26</w:t>
            </w:r>
          </w:p>
        </w:tc>
        <w:tc>
          <w:tcPr>
            <w:tcW w:w="363" w:type="pct"/>
          </w:tcPr>
          <w:p w14:paraId="09FB57DA" w14:textId="77777777" w:rsidR="00A41DEB" w:rsidRDefault="00A41DEB" w:rsidP="00C113B5">
            <w:pPr>
              <w:pStyle w:val="TableBodyText"/>
            </w:pPr>
            <w:r w:rsidRPr="00BD41B1">
              <w:t>0.02</w:t>
            </w:r>
          </w:p>
        </w:tc>
        <w:tc>
          <w:tcPr>
            <w:tcW w:w="363" w:type="pct"/>
          </w:tcPr>
          <w:p w14:paraId="09FB57DB" w14:textId="77777777" w:rsidR="00A41DEB" w:rsidRDefault="00A41DEB" w:rsidP="00C113B5">
            <w:pPr>
              <w:pStyle w:val="TableBodyText"/>
            </w:pPr>
            <w:r w:rsidRPr="00BD41B1">
              <w:t>-0.15</w:t>
            </w:r>
          </w:p>
        </w:tc>
        <w:tc>
          <w:tcPr>
            <w:tcW w:w="363" w:type="pct"/>
          </w:tcPr>
          <w:p w14:paraId="09FB57DC" w14:textId="77777777" w:rsidR="00A41DEB" w:rsidRDefault="00A41DEB" w:rsidP="00C113B5">
            <w:pPr>
              <w:pStyle w:val="TableBodyText"/>
            </w:pPr>
            <w:r w:rsidRPr="00BD41B1">
              <w:t>-0.03</w:t>
            </w:r>
          </w:p>
        </w:tc>
        <w:tc>
          <w:tcPr>
            <w:tcW w:w="362" w:type="pct"/>
          </w:tcPr>
          <w:p w14:paraId="09FB57DD" w14:textId="77777777" w:rsidR="00A41DEB" w:rsidRDefault="00A41DEB" w:rsidP="00C113B5">
            <w:pPr>
              <w:pStyle w:val="TableBodyText"/>
            </w:pPr>
            <w:r w:rsidRPr="00BD41B1">
              <w:t>-0.37</w:t>
            </w:r>
          </w:p>
        </w:tc>
        <w:tc>
          <w:tcPr>
            <w:tcW w:w="363" w:type="pct"/>
          </w:tcPr>
          <w:p w14:paraId="09FB57DE" w14:textId="77777777" w:rsidR="00A41DEB" w:rsidRDefault="00A41DEB" w:rsidP="00C113B5">
            <w:pPr>
              <w:pStyle w:val="TableBodyText"/>
            </w:pPr>
            <w:r w:rsidRPr="00BD41B1">
              <w:t>-0.50</w:t>
            </w:r>
          </w:p>
        </w:tc>
        <w:tc>
          <w:tcPr>
            <w:tcW w:w="363" w:type="pct"/>
          </w:tcPr>
          <w:p w14:paraId="09FB57DF" w14:textId="77777777" w:rsidR="00A41DEB" w:rsidRDefault="00A41DEB" w:rsidP="00C113B5">
            <w:pPr>
              <w:pStyle w:val="TableBodyText"/>
            </w:pPr>
            <w:r w:rsidRPr="00BD41B1">
              <w:t>-4.19</w:t>
            </w:r>
          </w:p>
        </w:tc>
        <w:tc>
          <w:tcPr>
            <w:tcW w:w="363" w:type="pct"/>
          </w:tcPr>
          <w:p w14:paraId="09FB57E0" w14:textId="77777777" w:rsidR="00A41DEB" w:rsidRDefault="00A41DEB" w:rsidP="00C113B5">
            <w:pPr>
              <w:pStyle w:val="TableBodyText"/>
            </w:pPr>
            <w:r w:rsidRPr="00BD41B1">
              <w:t>-0.17</w:t>
            </w:r>
          </w:p>
        </w:tc>
        <w:tc>
          <w:tcPr>
            <w:tcW w:w="493" w:type="pct"/>
          </w:tcPr>
          <w:p w14:paraId="09FB57E1" w14:textId="77777777" w:rsidR="00A41DEB" w:rsidRDefault="00A41DEB" w:rsidP="00C113B5">
            <w:pPr>
              <w:pStyle w:val="TableBodyText"/>
            </w:pPr>
            <w:r w:rsidRPr="00BD41B1">
              <w:t>-0.08</w:t>
            </w:r>
          </w:p>
        </w:tc>
        <w:tc>
          <w:tcPr>
            <w:tcW w:w="377" w:type="pct"/>
          </w:tcPr>
          <w:p w14:paraId="09FB57E2" w14:textId="77777777" w:rsidR="00A41DEB" w:rsidRDefault="00A41DEB" w:rsidP="00C113B5">
            <w:pPr>
              <w:pStyle w:val="TableBodyText"/>
              <w:ind w:right="6"/>
            </w:pPr>
            <w:r w:rsidRPr="00BD41B1">
              <w:t>-0.08</w:t>
            </w:r>
          </w:p>
        </w:tc>
      </w:tr>
      <w:tr w:rsidR="00A41DEB" w14:paraId="09FB57EF" w14:textId="77777777" w:rsidTr="00C113B5">
        <w:tc>
          <w:tcPr>
            <w:tcW w:w="1228" w:type="pct"/>
          </w:tcPr>
          <w:p w14:paraId="09FB57E4" w14:textId="77777777" w:rsidR="00A41DEB" w:rsidRDefault="00A41DEB" w:rsidP="00C113B5">
            <w:pPr>
              <w:pStyle w:val="TableBodyText"/>
              <w:jc w:val="left"/>
            </w:pPr>
            <w:r w:rsidRPr="00BD41B1">
              <w:t>Real wages</w:t>
            </w:r>
          </w:p>
        </w:tc>
        <w:tc>
          <w:tcPr>
            <w:tcW w:w="362" w:type="pct"/>
          </w:tcPr>
          <w:p w14:paraId="09FB57E5" w14:textId="77777777" w:rsidR="00A41DEB" w:rsidRDefault="00A41DEB" w:rsidP="00C113B5">
            <w:pPr>
              <w:pStyle w:val="TableBodyText"/>
            </w:pPr>
            <w:r w:rsidRPr="00BD41B1">
              <w:t>0.11</w:t>
            </w:r>
          </w:p>
        </w:tc>
        <w:tc>
          <w:tcPr>
            <w:tcW w:w="363" w:type="pct"/>
          </w:tcPr>
          <w:p w14:paraId="09FB57E6" w14:textId="77777777" w:rsidR="00A41DEB" w:rsidRDefault="00A41DEB" w:rsidP="00C113B5">
            <w:pPr>
              <w:pStyle w:val="TableBodyText"/>
            </w:pPr>
            <w:r w:rsidRPr="00BD41B1">
              <w:t>0.13</w:t>
            </w:r>
          </w:p>
        </w:tc>
        <w:tc>
          <w:tcPr>
            <w:tcW w:w="363" w:type="pct"/>
          </w:tcPr>
          <w:p w14:paraId="09FB57E7" w14:textId="77777777" w:rsidR="00A41DEB" w:rsidRDefault="00A41DEB" w:rsidP="00C113B5">
            <w:pPr>
              <w:pStyle w:val="TableBodyText"/>
            </w:pPr>
            <w:r w:rsidRPr="00BD41B1">
              <w:t>0.13</w:t>
            </w:r>
          </w:p>
        </w:tc>
        <w:tc>
          <w:tcPr>
            <w:tcW w:w="363" w:type="pct"/>
          </w:tcPr>
          <w:p w14:paraId="09FB57E8" w14:textId="77777777" w:rsidR="00A41DEB" w:rsidRDefault="00A41DEB" w:rsidP="00C113B5">
            <w:pPr>
              <w:pStyle w:val="TableBodyText"/>
            </w:pPr>
            <w:r w:rsidRPr="00BD41B1">
              <w:t>0.20</w:t>
            </w:r>
          </w:p>
        </w:tc>
        <w:tc>
          <w:tcPr>
            <w:tcW w:w="362" w:type="pct"/>
          </w:tcPr>
          <w:p w14:paraId="09FB57E9" w14:textId="77777777" w:rsidR="00A41DEB" w:rsidRDefault="00A41DEB" w:rsidP="00C113B5">
            <w:pPr>
              <w:pStyle w:val="TableBodyText"/>
            </w:pPr>
            <w:r w:rsidRPr="00BD41B1">
              <w:t>0.42</w:t>
            </w:r>
          </w:p>
        </w:tc>
        <w:tc>
          <w:tcPr>
            <w:tcW w:w="363" w:type="pct"/>
          </w:tcPr>
          <w:p w14:paraId="09FB57EA" w14:textId="77777777" w:rsidR="00A41DEB" w:rsidRDefault="00A41DEB" w:rsidP="00C113B5">
            <w:pPr>
              <w:pStyle w:val="TableBodyText"/>
            </w:pPr>
            <w:r w:rsidRPr="00BD41B1">
              <w:t>-0.48</w:t>
            </w:r>
          </w:p>
        </w:tc>
        <w:tc>
          <w:tcPr>
            <w:tcW w:w="363" w:type="pct"/>
          </w:tcPr>
          <w:p w14:paraId="09FB57EB" w14:textId="77777777" w:rsidR="00A41DEB" w:rsidRDefault="00A41DEB" w:rsidP="00C113B5">
            <w:pPr>
              <w:pStyle w:val="TableBodyText"/>
            </w:pPr>
            <w:r w:rsidRPr="00BD41B1">
              <w:t>-13.08</w:t>
            </w:r>
          </w:p>
        </w:tc>
        <w:tc>
          <w:tcPr>
            <w:tcW w:w="363" w:type="pct"/>
          </w:tcPr>
          <w:p w14:paraId="09FB57EC" w14:textId="77777777" w:rsidR="00A41DEB" w:rsidRDefault="00A41DEB" w:rsidP="00C113B5">
            <w:pPr>
              <w:pStyle w:val="TableBodyText"/>
            </w:pPr>
            <w:r w:rsidRPr="00BD41B1">
              <w:t>0.14</w:t>
            </w:r>
          </w:p>
        </w:tc>
        <w:tc>
          <w:tcPr>
            <w:tcW w:w="493" w:type="pct"/>
          </w:tcPr>
          <w:p w14:paraId="09FB57ED" w14:textId="77777777" w:rsidR="00A41DEB" w:rsidRDefault="00A41DEB" w:rsidP="00C113B5">
            <w:pPr>
              <w:pStyle w:val="TableBodyText"/>
            </w:pPr>
            <w:r w:rsidRPr="00BD41B1">
              <w:t>0.17</w:t>
            </w:r>
          </w:p>
        </w:tc>
        <w:tc>
          <w:tcPr>
            <w:tcW w:w="377" w:type="pct"/>
          </w:tcPr>
          <w:p w14:paraId="09FB57EE" w14:textId="77777777" w:rsidR="00A41DEB" w:rsidRDefault="00A41DEB" w:rsidP="00C113B5">
            <w:pPr>
              <w:pStyle w:val="TableBodyText"/>
              <w:ind w:right="6"/>
            </w:pPr>
            <w:r w:rsidRPr="00BD41B1">
              <w:t>0.13</w:t>
            </w:r>
          </w:p>
        </w:tc>
      </w:tr>
      <w:tr w:rsidR="00A41DEB" w14:paraId="09FB57FB" w14:textId="77777777" w:rsidTr="00C113B5">
        <w:tc>
          <w:tcPr>
            <w:tcW w:w="1228" w:type="pct"/>
          </w:tcPr>
          <w:p w14:paraId="09FB57F0" w14:textId="77777777" w:rsidR="00A41DEB" w:rsidRDefault="00A41DEB" w:rsidP="00C113B5">
            <w:pPr>
              <w:pStyle w:val="TableBodyText"/>
              <w:jc w:val="left"/>
            </w:pPr>
            <w:r w:rsidRPr="00BD41B1">
              <w:t>Foreign capital inflows</w:t>
            </w:r>
          </w:p>
        </w:tc>
        <w:tc>
          <w:tcPr>
            <w:tcW w:w="362" w:type="pct"/>
          </w:tcPr>
          <w:p w14:paraId="09FB57F1" w14:textId="77777777" w:rsidR="00A41DEB" w:rsidRDefault="00A41DEB" w:rsidP="00C113B5">
            <w:pPr>
              <w:pStyle w:val="TableBodyText"/>
            </w:pPr>
            <w:r w:rsidRPr="00BD41B1">
              <w:t>0.52</w:t>
            </w:r>
          </w:p>
        </w:tc>
        <w:tc>
          <w:tcPr>
            <w:tcW w:w="363" w:type="pct"/>
          </w:tcPr>
          <w:p w14:paraId="09FB57F2" w14:textId="77777777" w:rsidR="00A41DEB" w:rsidRDefault="00A41DEB" w:rsidP="00C113B5">
            <w:pPr>
              <w:pStyle w:val="TableBodyText"/>
            </w:pPr>
            <w:r w:rsidRPr="00BD41B1">
              <w:t>0.89</w:t>
            </w:r>
          </w:p>
        </w:tc>
        <w:tc>
          <w:tcPr>
            <w:tcW w:w="363" w:type="pct"/>
          </w:tcPr>
          <w:p w14:paraId="09FB57F3" w14:textId="77777777" w:rsidR="00A41DEB" w:rsidRDefault="00A41DEB" w:rsidP="00C113B5">
            <w:pPr>
              <w:pStyle w:val="TableBodyText"/>
            </w:pPr>
            <w:r w:rsidRPr="00BD41B1">
              <w:t>0.79</w:t>
            </w:r>
          </w:p>
        </w:tc>
        <w:tc>
          <w:tcPr>
            <w:tcW w:w="363" w:type="pct"/>
          </w:tcPr>
          <w:p w14:paraId="09FB57F4" w14:textId="77777777" w:rsidR="00A41DEB" w:rsidRDefault="00A41DEB" w:rsidP="00C113B5">
            <w:pPr>
              <w:pStyle w:val="TableBodyText"/>
            </w:pPr>
            <w:r w:rsidRPr="00BD41B1">
              <w:t>1.38</w:t>
            </w:r>
          </w:p>
        </w:tc>
        <w:tc>
          <w:tcPr>
            <w:tcW w:w="362" w:type="pct"/>
          </w:tcPr>
          <w:p w14:paraId="09FB57F5" w14:textId="77777777" w:rsidR="00A41DEB" w:rsidRDefault="00A41DEB" w:rsidP="00C113B5">
            <w:pPr>
              <w:pStyle w:val="TableBodyText"/>
            </w:pPr>
            <w:r w:rsidRPr="00BD41B1">
              <w:t>1.48</w:t>
            </w:r>
          </w:p>
        </w:tc>
        <w:tc>
          <w:tcPr>
            <w:tcW w:w="363" w:type="pct"/>
          </w:tcPr>
          <w:p w14:paraId="09FB57F6" w14:textId="77777777" w:rsidR="00A41DEB" w:rsidRDefault="00A41DEB" w:rsidP="00C113B5">
            <w:pPr>
              <w:pStyle w:val="TableBodyText"/>
            </w:pPr>
            <w:r w:rsidRPr="00BD41B1">
              <w:t>-1.33</w:t>
            </w:r>
          </w:p>
        </w:tc>
        <w:tc>
          <w:tcPr>
            <w:tcW w:w="363" w:type="pct"/>
          </w:tcPr>
          <w:p w14:paraId="09FB57F7" w14:textId="77777777" w:rsidR="00A41DEB" w:rsidRDefault="00A41DEB" w:rsidP="00C113B5">
            <w:pPr>
              <w:pStyle w:val="TableBodyText"/>
            </w:pPr>
            <w:r w:rsidRPr="00BD41B1">
              <w:t>-25.98</w:t>
            </w:r>
          </w:p>
        </w:tc>
        <w:tc>
          <w:tcPr>
            <w:tcW w:w="363" w:type="pct"/>
          </w:tcPr>
          <w:p w14:paraId="09FB57F8" w14:textId="77777777" w:rsidR="00A41DEB" w:rsidRDefault="00A41DEB" w:rsidP="00C113B5">
            <w:pPr>
              <w:pStyle w:val="TableBodyText"/>
            </w:pPr>
            <w:r w:rsidRPr="00BD41B1">
              <w:t>0.84</w:t>
            </w:r>
          </w:p>
        </w:tc>
        <w:tc>
          <w:tcPr>
            <w:tcW w:w="493" w:type="pct"/>
          </w:tcPr>
          <w:p w14:paraId="09FB57F9" w14:textId="77777777" w:rsidR="00A41DEB" w:rsidRDefault="00A41DEB" w:rsidP="00C113B5">
            <w:pPr>
              <w:pStyle w:val="TableBodyText"/>
            </w:pPr>
            <w:r w:rsidRPr="00BD41B1">
              <w:t>0.93</w:t>
            </w:r>
          </w:p>
        </w:tc>
        <w:tc>
          <w:tcPr>
            <w:tcW w:w="377" w:type="pct"/>
          </w:tcPr>
          <w:p w14:paraId="09FB57FA" w14:textId="77777777" w:rsidR="00A41DEB" w:rsidRDefault="00A41DEB" w:rsidP="00C113B5">
            <w:pPr>
              <w:pStyle w:val="TableBodyText"/>
              <w:ind w:right="6"/>
            </w:pPr>
            <w:r w:rsidRPr="00BD41B1">
              <w:t>0.28</w:t>
            </w:r>
          </w:p>
        </w:tc>
      </w:tr>
      <w:tr w:rsidR="00A41DEB" w14:paraId="09FB5807" w14:textId="77777777" w:rsidTr="00C113B5">
        <w:tc>
          <w:tcPr>
            <w:tcW w:w="1228" w:type="pct"/>
          </w:tcPr>
          <w:p w14:paraId="09FB57FC" w14:textId="77777777" w:rsidR="00A41DEB" w:rsidRDefault="00A41DEB" w:rsidP="00C113B5">
            <w:pPr>
              <w:pStyle w:val="TableBodyText"/>
              <w:jc w:val="left"/>
            </w:pPr>
            <w:r w:rsidRPr="00BD41B1">
              <w:t>Domestic capital outflow</w:t>
            </w:r>
          </w:p>
        </w:tc>
        <w:tc>
          <w:tcPr>
            <w:tcW w:w="362" w:type="pct"/>
          </w:tcPr>
          <w:p w14:paraId="09FB57FD" w14:textId="77777777" w:rsidR="00A41DEB" w:rsidRDefault="00A41DEB" w:rsidP="00C113B5">
            <w:pPr>
              <w:pStyle w:val="TableBodyText"/>
            </w:pPr>
            <w:r w:rsidRPr="00BD41B1">
              <w:t>-0.28</w:t>
            </w:r>
          </w:p>
        </w:tc>
        <w:tc>
          <w:tcPr>
            <w:tcW w:w="363" w:type="pct"/>
          </w:tcPr>
          <w:p w14:paraId="09FB57FE" w14:textId="77777777" w:rsidR="00A41DEB" w:rsidRDefault="00A41DEB" w:rsidP="00C113B5">
            <w:pPr>
              <w:pStyle w:val="TableBodyText"/>
            </w:pPr>
            <w:r w:rsidRPr="00BD41B1">
              <w:t>-1.12</w:t>
            </w:r>
          </w:p>
        </w:tc>
        <w:tc>
          <w:tcPr>
            <w:tcW w:w="363" w:type="pct"/>
          </w:tcPr>
          <w:p w14:paraId="09FB57FF" w14:textId="77777777" w:rsidR="00A41DEB" w:rsidRDefault="00A41DEB" w:rsidP="00C113B5">
            <w:pPr>
              <w:pStyle w:val="TableBodyText"/>
            </w:pPr>
            <w:r w:rsidRPr="00BD41B1">
              <w:t>-0.74</w:t>
            </w:r>
          </w:p>
        </w:tc>
        <w:tc>
          <w:tcPr>
            <w:tcW w:w="363" w:type="pct"/>
          </w:tcPr>
          <w:p w14:paraId="09FB5800" w14:textId="77777777" w:rsidR="00A41DEB" w:rsidRDefault="00A41DEB" w:rsidP="00C113B5">
            <w:pPr>
              <w:pStyle w:val="TableBodyText"/>
            </w:pPr>
            <w:r w:rsidRPr="00BD41B1">
              <w:t>-0.83</w:t>
            </w:r>
          </w:p>
        </w:tc>
        <w:tc>
          <w:tcPr>
            <w:tcW w:w="362" w:type="pct"/>
          </w:tcPr>
          <w:p w14:paraId="09FB5801" w14:textId="77777777" w:rsidR="00A41DEB" w:rsidRDefault="00A41DEB" w:rsidP="00C113B5">
            <w:pPr>
              <w:pStyle w:val="TableBodyText"/>
            </w:pPr>
            <w:r w:rsidRPr="00BD41B1">
              <w:t>-1.41</w:t>
            </w:r>
          </w:p>
        </w:tc>
        <w:tc>
          <w:tcPr>
            <w:tcW w:w="363" w:type="pct"/>
          </w:tcPr>
          <w:p w14:paraId="09FB5802" w14:textId="77777777" w:rsidR="00A41DEB" w:rsidRDefault="00A41DEB" w:rsidP="00C113B5">
            <w:pPr>
              <w:pStyle w:val="TableBodyText"/>
            </w:pPr>
            <w:r w:rsidRPr="00BD41B1">
              <w:t>-1.62</w:t>
            </w:r>
          </w:p>
        </w:tc>
        <w:tc>
          <w:tcPr>
            <w:tcW w:w="363" w:type="pct"/>
          </w:tcPr>
          <w:p w14:paraId="09FB5803" w14:textId="77777777" w:rsidR="00A41DEB" w:rsidRDefault="00A41DEB" w:rsidP="00C113B5">
            <w:pPr>
              <w:pStyle w:val="TableBodyText"/>
            </w:pPr>
            <w:r w:rsidRPr="00BD41B1">
              <w:t>14.37</w:t>
            </w:r>
          </w:p>
        </w:tc>
        <w:tc>
          <w:tcPr>
            <w:tcW w:w="363" w:type="pct"/>
          </w:tcPr>
          <w:p w14:paraId="09FB5804" w14:textId="77777777" w:rsidR="00A41DEB" w:rsidRDefault="00A41DEB" w:rsidP="00C113B5">
            <w:pPr>
              <w:pStyle w:val="TableBodyText"/>
            </w:pPr>
            <w:r w:rsidRPr="00BD41B1">
              <w:t>-0.88</w:t>
            </w:r>
          </w:p>
        </w:tc>
        <w:tc>
          <w:tcPr>
            <w:tcW w:w="493" w:type="pct"/>
          </w:tcPr>
          <w:p w14:paraId="09FB5805" w14:textId="77777777" w:rsidR="00A41DEB" w:rsidRDefault="00A41DEB" w:rsidP="00C113B5">
            <w:pPr>
              <w:pStyle w:val="TableBodyText"/>
            </w:pPr>
            <w:r w:rsidRPr="00BD41B1">
              <w:t>-0.26</w:t>
            </w:r>
          </w:p>
        </w:tc>
        <w:tc>
          <w:tcPr>
            <w:tcW w:w="377" w:type="pct"/>
          </w:tcPr>
          <w:p w14:paraId="09FB5806" w14:textId="77777777" w:rsidR="00A41DEB" w:rsidRDefault="00A41DEB" w:rsidP="00C113B5">
            <w:pPr>
              <w:pStyle w:val="TableBodyText"/>
              <w:ind w:right="6"/>
            </w:pPr>
            <w:r w:rsidRPr="00BD41B1">
              <w:t>0.00</w:t>
            </w:r>
          </w:p>
        </w:tc>
      </w:tr>
      <w:tr w:rsidR="00A41DEB" w14:paraId="09FB5813" w14:textId="77777777" w:rsidTr="00C113B5">
        <w:tc>
          <w:tcPr>
            <w:tcW w:w="1228" w:type="pct"/>
          </w:tcPr>
          <w:p w14:paraId="09FB5808" w14:textId="77777777" w:rsidR="00A41DEB" w:rsidRDefault="00A41DEB" w:rsidP="00C113B5">
            <w:pPr>
              <w:pStyle w:val="TableBodyText"/>
              <w:jc w:val="left"/>
            </w:pPr>
            <w:r w:rsidRPr="00BD41B1">
              <w:t>Terms of trade</w:t>
            </w:r>
          </w:p>
        </w:tc>
        <w:tc>
          <w:tcPr>
            <w:tcW w:w="362" w:type="pct"/>
          </w:tcPr>
          <w:p w14:paraId="09FB5809" w14:textId="77777777" w:rsidR="00A41DEB" w:rsidRDefault="00A41DEB" w:rsidP="00C113B5">
            <w:pPr>
              <w:pStyle w:val="TableBodyText"/>
            </w:pPr>
            <w:r w:rsidRPr="00D148E7">
              <w:t>0.06</w:t>
            </w:r>
          </w:p>
        </w:tc>
        <w:tc>
          <w:tcPr>
            <w:tcW w:w="363" w:type="pct"/>
          </w:tcPr>
          <w:p w14:paraId="09FB580A" w14:textId="77777777" w:rsidR="00A41DEB" w:rsidRDefault="00A41DEB" w:rsidP="00C113B5">
            <w:pPr>
              <w:pStyle w:val="TableBodyText"/>
            </w:pPr>
            <w:r w:rsidRPr="00D148E7">
              <w:t>0.29</w:t>
            </w:r>
          </w:p>
        </w:tc>
        <w:tc>
          <w:tcPr>
            <w:tcW w:w="363" w:type="pct"/>
          </w:tcPr>
          <w:p w14:paraId="09FB580B" w14:textId="77777777" w:rsidR="00A41DEB" w:rsidRDefault="00A41DEB" w:rsidP="00C113B5">
            <w:pPr>
              <w:pStyle w:val="TableBodyText"/>
            </w:pPr>
            <w:r w:rsidRPr="00D148E7">
              <w:t>0.36</w:t>
            </w:r>
          </w:p>
        </w:tc>
        <w:tc>
          <w:tcPr>
            <w:tcW w:w="363" w:type="pct"/>
          </w:tcPr>
          <w:p w14:paraId="09FB580C" w14:textId="77777777" w:rsidR="00A41DEB" w:rsidRDefault="00A41DEB" w:rsidP="00C113B5">
            <w:pPr>
              <w:pStyle w:val="TableBodyText"/>
            </w:pPr>
            <w:r w:rsidRPr="00D148E7">
              <w:t>0.23</w:t>
            </w:r>
          </w:p>
        </w:tc>
        <w:tc>
          <w:tcPr>
            <w:tcW w:w="362" w:type="pct"/>
          </w:tcPr>
          <w:p w14:paraId="09FB580D" w14:textId="77777777" w:rsidR="00A41DEB" w:rsidRDefault="00A41DEB" w:rsidP="00C113B5">
            <w:pPr>
              <w:pStyle w:val="TableBodyText"/>
            </w:pPr>
            <w:r w:rsidRPr="00D148E7">
              <w:t>0.81</w:t>
            </w:r>
          </w:p>
        </w:tc>
        <w:tc>
          <w:tcPr>
            <w:tcW w:w="363" w:type="pct"/>
          </w:tcPr>
          <w:p w14:paraId="09FB580E" w14:textId="77777777" w:rsidR="00A41DEB" w:rsidRDefault="00A41DEB" w:rsidP="00C113B5">
            <w:pPr>
              <w:pStyle w:val="TableBodyText"/>
            </w:pPr>
            <w:r w:rsidRPr="00D148E7">
              <w:t>-0.03</w:t>
            </w:r>
          </w:p>
        </w:tc>
        <w:tc>
          <w:tcPr>
            <w:tcW w:w="363" w:type="pct"/>
          </w:tcPr>
          <w:p w14:paraId="09FB580F" w14:textId="77777777" w:rsidR="00A41DEB" w:rsidRDefault="00A41DEB" w:rsidP="00C113B5">
            <w:pPr>
              <w:pStyle w:val="TableBodyText"/>
            </w:pPr>
            <w:r w:rsidRPr="00D148E7">
              <w:t>-8.26</w:t>
            </w:r>
          </w:p>
        </w:tc>
        <w:tc>
          <w:tcPr>
            <w:tcW w:w="363" w:type="pct"/>
          </w:tcPr>
          <w:p w14:paraId="09FB5810" w14:textId="77777777" w:rsidR="00A41DEB" w:rsidRDefault="00A41DEB" w:rsidP="00C113B5">
            <w:pPr>
              <w:pStyle w:val="TableBodyText"/>
            </w:pPr>
            <w:r w:rsidRPr="00D148E7">
              <w:t>0.07</w:t>
            </w:r>
          </w:p>
        </w:tc>
        <w:tc>
          <w:tcPr>
            <w:tcW w:w="493" w:type="pct"/>
          </w:tcPr>
          <w:p w14:paraId="09FB5811" w14:textId="77777777" w:rsidR="00A41DEB" w:rsidRDefault="00A41DEB" w:rsidP="00C113B5">
            <w:pPr>
              <w:pStyle w:val="TableBodyText"/>
            </w:pPr>
            <w:r w:rsidRPr="00D148E7">
              <w:t>0.07</w:t>
            </w:r>
          </w:p>
        </w:tc>
        <w:tc>
          <w:tcPr>
            <w:tcW w:w="377" w:type="pct"/>
          </w:tcPr>
          <w:p w14:paraId="09FB5812" w14:textId="77777777" w:rsidR="00A41DEB" w:rsidRDefault="00A41DEB" w:rsidP="00C113B5">
            <w:pPr>
              <w:pStyle w:val="TableBodyText"/>
              <w:ind w:right="6"/>
            </w:pPr>
            <w:r w:rsidRPr="00D148E7">
              <w:t>0.05</w:t>
            </w:r>
          </w:p>
        </w:tc>
      </w:tr>
      <w:tr w:rsidR="00A41DEB" w14:paraId="09FB581F" w14:textId="77777777" w:rsidTr="00C113B5">
        <w:tc>
          <w:tcPr>
            <w:tcW w:w="1228" w:type="pct"/>
            <w:tcBorders>
              <w:bottom w:val="single" w:sz="6" w:space="0" w:color="78A22F" w:themeColor="accent1"/>
            </w:tcBorders>
            <w:shd w:val="clear" w:color="auto" w:fill="auto"/>
          </w:tcPr>
          <w:p w14:paraId="09FB5814" w14:textId="77777777" w:rsidR="00A41DEB" w:rsidRDefault="00A41DEB" w:rsidP="00C113B5">
            <w:pPr>
              <w:pStyle w:val="TableBodyText"/>
              <w:jc w:val="left"/>
            </w:pPr>
            <w:r w:rsidRPr="00BD41B1">
              <w:t>Real exchange rate</w:t>
            </w:r>
          </w:p>
        </w:tc>
        <w:tc>
          <w:tcPr>
            <w:tcW w:w="362" w:type="pct"/>
            <w:tcBorders>
              <w:bottom w:val="single" w:sz="6" w:space="0" w:color="78A22F" w:themeColor="accent1"/>
            </w:tcBorders>
            <w:shd w:val="clear" w:color="auto" w:fill="auto"/>
          </w:tcPr>
          <w:p w14:paraId="09FB5815" w14:textId="77777777" w:rsidR="00A41DEB" w:rsidRDefault="00A41DEB" w:rsidP="00C113B5">
            <w:pPr>
              <w:pStyle w:val="TableBodyText"/>
            </w:pPr>
            <w:r w:rsidRPr="00BD41B1">
              <w:t>0.39</w:t>
            </w:r>
          </w:p>
        </w:tc>
        <w:tc>
          <w:tcPr>
            <w:tcW w:w="363" w:type="pct"/>
            <w:tcBorders>
              <w:bottom w:val="single" w:sz="6" w:space="0" w:color="78A22F" w:themeColor="accent1"/>
            </w:tcBorders>
            <w:shd w:val="clear" w:color="auto" w:fill="auto"/>
          </w:tcPr>
          <w:p w14:paraId="09FB5816" w14:textId="77777777" w:rsidR="00A41DEB" w:rsidRDefault="00A41DEB" w:rsidP="00C113B5">
            <w:pPr>
              <w:pStyle w:val="TableBodyText"/>
            </w:pPr>
            <w:r w:rsidRPr="00BD41B1">
              <w:t>0.74</w:t>
            </w:r>
          </w:p>
        </w:tc>
        <w:tc>
          <w:tcPr>
            <w:tcW w:w="363" w:type="pct"/>
            <w:tcBorders>
              <w:bottom w:val="single" w:sz="6" w:space="0" w:color="78A22F" w:themeColor="accent1"/>
            </w:tcBorders>
            <w:shd w:val="clear" w:color="auto" w:fill="auto"/>
          </w:tcPr>
          <w:p w14:paraId="09FB5817" w14:textId="77777777" w:rsidR="00A41DEB" w:rsidRDefault="00A41DEB" w:rsidP="00C113B5">
            <w:pPr>
              <w:pStyle w:val="TableBodyText"/>
            </w:pPr>
            <w:r w:rsidRPr="00BD41B1">
              <w:t>0.74</w:t>
            </w:r>
          </w:p>
        </w:tc>
        <w:tc>
          <w:tcPr>
            <w:tcW w:w="363" w:type="pct"/>
            <w:tcBorders>
              <w:bottom w:val="single" w:sz="6" w:space="0" w:color="78A22F" w:themeColor="accent1"/>
            </w:tcBorders>
            <w:shd w:val="clear" w:color="auto" w:fill="auto"/>
          </w:tcPr>
          <w:p w14:paraId="09FB5818" w14:textId="77777777" w:rsidR="00A41DEB" w:rsidRDefault="00A41DEB" w:rsidP="00C113B5">
            <w:pPr>
              <w:pStyle w:val="TableBodyText"/>
            </w:pPr>
            <w:r w:rsidRPr="00BD41B1">
              <w:t>0.72</w:t>
            </w:r>
          </w:p>
        </w:tc>
        <w:tc>
          <w:tcPr>
            <w:tcW w:w="362" w:type="pct"/>
            <w:tcBorders>
              <w:bottom w:val="single" w:sz="6" w:space="0" w:color="78A22F" w:themeColor="accent1"/>
            </w:tcBorders>
            <w:shd w:val="clear" w:color="auto" w:fill="auto"/>
          </w:tcPr>
          <w:p w14:paraId="09FB5819" w14:textId="77777777" w:rsidR="00A41DEB" w:rsidRDefault="00A41DEB" w:rsidP="00C113B5">
            <w:pPr>
              <w:pStyle w:val="TableBodyText"/>
            </w:pPr>
            <w:r w:rsidRPr="00BD41B1">
              <w:t>1.05</w:t>
            </w:r>
          </w:p>
        </w:tc>
        <w:tc>
          <w:tcPr>
            <w:tcW w:w="363" w:type="pct"/>
            <w:tcBorders>
              <w:bottom w:val="single" w:sz="6" w:space="0" w:color="78A22F" w:themeColor="accent1"/>
            </w:tcBorders>
            <w:shd w:val="clear" w:color="auto" w:fill="auto"/>
          </w:tcPr>
          <w:p w14:paraId="09FB581A" w14:textId="77777777" w:rsidR="00A41DEB" w:rsidRDefault="00A41DEB" w:rsidP="00C113B5">
            <w:pPr>
              <w:pStyle w:val="TableBodyText"/>
            </w:pPr>
            <w:r w:rsidRPr="00BD41B1">
              <w:t>-0.74</w:t>
            </w:r>
          </w:p>
        </w:tc>
        <w:tc>
          <w:tcPr>
            <w:tcW w:w="363" w:type="pct"/>
            <w:tcBorders>
              <w:bottom w:val="single" w:sz="6" w:space="0" w:color="78A22F" w:themeColor="accent1"/>
            </w:tcBorders>
            <w:shd w:val="clear" w:color="auto" w:fill="auto"/>
          </w:tcPr>
          <w:p w14:paraId="09FB581B" w14:textId="77777777" w:rsidR="00A41DEB" w:rsidRDefault="00A41DEB" w:rsidP="00C113B5">
            <w:pPr>
              <w:pStyle w:val="TableBodyText"/>
            </w:pPr>
            <w:r w:rsidRPr="00BD41B1">
              <w:t>-14.91</w:t>
            </w:r>
          </w:p>
        </w:tc>
        <w:tc>
          <w:tcPr>
            <w:tcW w:w="363" w:type="pct"/>
            <w:tcBorders>
              <w:bottom w:val="single" w:sz="6" w:space="0" w:color="78A22F" w:themeColor="accent1"/>
            </w:tcBorders>
            <w:shd w:val="clear" w:color="auto" w:fill="auto"/>
          </w:tcPr>
          <w:p w14:paraId="09FB581C" w14:textId="77777777" w:rsidR="00A41DEB" w:rsidRDefault="00A41DEB" w:rsidP="00C113B5">
            <w:pPr>
              <w:pStyle w:val="TableBodyText"/>
            </w:pPr>
            <w:r w:rsidRPr="00BD41B1">
              <w:t>0.51</w:t>
            </w:r>
          </w:p>
        </w:tc>
        <w:tc>
          <w:tcPr>
            <w:tcW w:w="493" w:type="pct"/>
            <w:tcBorders>
              <w:bottom w:val="single" w:sz="6" w:space="0" w:color="78A22F" w:themeColor="accent1"/>
            </w:tcBorders>
            <w:shd w:val="clear" w:color="auto" w:fill="auto"/>
          </w:tcPr>
          <w:p w14:paraId="09FB581D" w14:textId="77777777" w:rsidR="00A41DEB" w:rsidRDefault="00A41DEB" w:rsidP="00C113B5">
            <w:pPr>
              <w:pStyle w:val="TableBodyText"/>
            </w:pPr>
            <w:r w:rsidRPr="00BD41B1">
              <w:t>0.49</w:t>
            </w:r>
          </w:p>
        </w:tc>
        <w:tc>
          <w:tcPr>
            <w:tcW w:w="377" w:type="pct"/>
            <w:tcBorders>
              <w:bottom w:val="single" w:sz="6" w:space="0" w:color="78A22F" w:themeColor="accent1"/>
            </w:tcBorders>
            <w:shd w:val="clear" w:color="auto" w:fill="auto"/>
          </w:tcPr>
          <w:p w14:paraId="09FB581E" w14:textId="77777777" w:rsidR="00A41DEB" w:rsidRDefault="00A41DEB" w:rsidP="00C113B5">
            <w:pPr>
              <w:pStyle w:val="TableBodyText"/>
              <w:ind w:right="6"/>
            </w:pPr>
            <w:r w:rsidRPr="00BD41B1">
              <w:t>0.48</w:t>
            </w:r>
          </w:p>
        </w:tc>
      </w:tr>
    </w:tbl>
    <w:p w14:paraId="09FB5820" w14:textId="77777777" w:rsidR="00A41DEB" w:rsidRDefault="00A41DEB" w:rsidP="00C113B5">
      <w:pPr>
        <w:pStyle w:val="BodyText"/>
        <w:spacing w:before="0"/>
      </w:pPr>
    </w:p>
    <w:p w14:paraId="09FB5821" w14:textId="77777777" w:rsidR="00A41DEB" w:rsidRDefault="00A41DEB" w:rsidP="00C113B5">
      <w:pPr>
        <w:pStyle w:val="BodyText"/>
        <w:jc w:val="center"/>
        <w:rPr>
          <w:b/>
        </w:rPr>
      </w:pPr>
      <w:r>
        <w:rPr>
          <w:b/>
        </w:rPr>
        <w:t>Bilateral trade flows (% change)</w:t>
      </w:r>
    </w:p>
    <w:p w14:paraId="09FB5822" w14:textId="77777777" w:rsidR="00A41DEB"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831"/>
        <w:gridCol w:w="797"/>
        <w:gridCol w:w="796"/>
        <w:gridCol w:w="796"/>
        <w:gridCol w:w="796"/>
        <w:gridCol w:w="796"/>
        <w:gridCol w:w="796"/>
        <w:gridCol w:w="796"/>
        <w:gridCol w:w="796"/>
        <w:gridCol w:w="796"/>
        <w:gridCol w:w="793"/>
      </w:tblGrid>
      <w:tr w:rsidR="00A41DEB" w14:paraId="09FB582E" w14:textId="77777777" w:rsidTr="00C113B5">
        <w:tc>
          <w:tcPr>
            <w:tcW w:w="472" w:type="pct"/>
            <w:tcBorders>
              <w:top w:val="single" w:sz="6" w:space="0" w:color="78A22F" w:themeColor="accent1"/>
              <w:bottom w:val="single" w:sz="6" w:space="0" w:color="78A22F" w:themeColor="accent1"/>
            </w:tcBorders>
            <w:shd w:val="clear" w:color="auto" w:fill="auto"/>
          </w:tcPr>
          <w:p w14:paraId="09FB5823" w14:textId="77777777" w:rsidR="00A41DEB" w:rsidRDefault="00A41DEB" w:rsidP="00C113B5">
            <w:pPr>
              <w:pStyle w:val="TableColumnHeading"/>
              <w:jc w:val="left"/>
            </w:pPr>
          </w:p>
        </w:tc>
        <w:tc>
          <w:tcPr>
            <w:tcW w:w="453" w:type="pct"/>
            <w:tcBorders>
              <w:top w:val="single" w:sz="6" w:space="0" w:color="78A22F" w:themeColor="accent1"/>
              <w:bottom w:val="single" w:sz="6" w:space="0" w:color="78A22F" w:themeColor="accent1"/>
            </w:tcBorders>
            <w:shd w:val="clear" w:color="auto" w:fill="auto"/>
          </w:tcPr>
          <w:p w14:paraId="09FB5824" w14:textId="77777777" w:rsidR="00A41DEB" w:rsidRDefault="00A41DEB" w:rsidP="00C113B5">
            <w:pPr>
              <w:pStyle w:val="TableColumnHeading"/>
            </w:pPr>
            <w:proofErr w:type="spellStart"/>
            <w:r>
              <w:t>AUS</w:t>
            </w:r>
            <w:proofErr w:type="spellEnd"/>
          </w:p>
        </w:tc>
        <w:tc>
          <w:tcPr>
            <w:tcW w:w="453" w:type="pct"/>
            <w:tcBorders>
              <w:top w:val="single" w:sz="6" w:space="0" w:color="78A22F" w:themeColor="accent1"/>
              <w:bottom w:val="single" w:sz="6" w:space="0" w:color="78A22F" w:themeColor="accent1"/>
            </w:tcBorders>
            <w:shd w:val="clear" w:color="auto" w:fill="auto"/>
          </w:tcPr>
          <w:p w14:paraId="09FB5825" w14:textId="77777777" w:rsidR="00A41DEB" w:rsidRDefault="00A41DEB" w:rsidP="00C113B5">
            <w:pPr>
              <w:pStyle w:val="TableColumnHeading"/>
            </w:pPr>
            <w:proofErr w:type="spellStart"/>
            <w:r>
              <w:t>CHN</w:t>
            </w:r>
            <w:proofErr w:type="spellEnd"/>
          </w:p>
        </w:tc>
        <w:tc>
          <w:tcPr>
            <w:tcW w:w="453" w:type="pct"/>
            <w:tcBorders>
              <w:top w:val="single" w:sz="6" w:space="0" w:color="78A22F" w:themeColor="accent1"/>
              <w:bottom w:val="single" w:sz="6" w:space="0" w:color="78A22F" w:themeColor="accent1"/>
            </w:tcBorders>
            <w:shd w:val="clear" w:color="auto" w:fill="auto"/>
          </w:tcPr>
          <w:p w14:paraId="09FB5826" w14:textId="77777777" w:rsidR="00A41DEB" w:rsidRDefault="00A41DEB" w:rsidP="00C113B5">
            <w:pPr>
              <w:pStyle w:val="TableColumnHeading"/>
            </w:pPr>
            <w:r>
              <w:t>JPN</w:t>
            </w:r>
          </w:p>
        </w:tc>
        <w:tc>
          <w:tcPr>
            <w:tcW w:w="453" w:type="pct"/>
            <w:tcBorders>
              <w:top w:val="single" w:sz="6" w:space="0" w:color="78A22F" w:themeColor="accent1"/>
              <w:bottom w:val="single" w:sz="6" w:space="0" w:color="78A22F" w:themeColor="accent1"/>
            </w:tcBorders>
            <w:shd w:val="clear" w:color="auto" w:fill="auto"/>
          </w:tcPr>
          <w:p w14:paraId="09FB5827" w14:textId="77777777" w:rsidR="00A41DEB" w:rsidRDefault="00A41DEB" w:rsidP="00C113B5">
            <w:pPr>
              <w:pStyle w:val="TableColumnHeading"/>
            </w:pPr>
            <w:proofErr w:type="spellStart"/>
            <w:r>
              <w:t>KOR</w:t>
            </w:r>
            <w:proofErr w:type="spellEnd"/>
          </w:p>
        </w:tc>
        <w:tc>
          <w:tcPr>
            <w:tcW w:w="453" w:type="pct"/>
            <w:tcBorders>
              <w:top w:val="single" w:sz="6" w:space="0" w:color="78A22F" w:themeColor="accent1"/>
              <w:bottom w:val="single" w:sz="6" w:space="0" w:color="78A22F" w:themeColor="accent1"/>
            </w:tcBorders>
            <w:shd w:val="clear" w:color="auto" w:fill="auto"/>
          </w:tcPr>
          <w:p w14:paraId="09FB5828" w14:textId="77777777" w:rsidR="00A41DEB" w:rsidRDefault="00A41DEB" w:rsidP="00C113B5">
            <w:pPr>
              <w:pStyle w:val="TableColumnHeading"/>
            </w:pPr>
            <w:r>
              <w:t>CAN</w:t>
            </w:r>
          </w:p>
        </w:tc>
        <w:tc>
          <w:tcPr>
            <w:tcW w:w="453" w:type="pct"/>
            <w:tcBorders>
              <w:top w:val="single" w:sz="6" w:space="0" w:color="78A22F" w:themeColor="accent1"/>
              <w:bottom w:val="single" w:sz="6" w:space="0" w:color="78A22F" w:themeColor="accent1"/>
            </w:tcBorders>
            <w:shd w:val="clear" w:color="auto" w:fill="auto"/>
          </w:tcPr>
          <w:p w14:paraId="09FB5829" w14:textId="77777777" w:rsidR="00A41DEB" w:rsidRDefault="00A41DEB" w:rsidP="00C113B5">
            <w:pPr>
              <w:pStyle w:val="TableColumnHeading"/>
            </w:pPr>
            <w:r>
              <w:t>USA</w:t>
            </w:r>
          </w:p>
        </w:tc>
        <w:tc>
          <w:tcPr>
            <w:tcW w:w="453" w:type="pct"/>
            <w:tcBorders>
              <w:top w:val="single" w:sz="6" w:space="0" w:color="78A22F" w:themeColor="accent1"/>
              <w:bottom w:val="single" w:sz="6" w:space="0" w:color="78A22F" w:themeColor="accent1"/>
            </w:tcBorders>
            <w:shd w:val="clear" w:color="auto" w:fill="auto"/>
          </w:tcPr>
          <w:p w14:paraId="09FB582A" w14:textId="77777777" w:rsidR="00A41DEB" w:rsidRDefault="00A41DEB" w:rsidP="00C113B5">
            <w:pPr>
              <w:pStyle w:val="TableColumnHeading"/>
            </w:pPr>
            <w:r>
              <w:t>MEX</w:t>
            </w:r>
          </w:p>
        </w:tc>
        <w:tc>
          <w:tcPr>
            <w:tcW w:w="453" w:type="pct"/>
            <w:tcBorders>
              <w:top w:val="single" w:sz="6" w:space="0" w:color="78A22F" w:themeColor="accent1"/>
              <w:bottom w:val="single" w:sz="6" w:space="0" w:color="78A22F" w:themeColor="accent1"/>
            </w:tcBorders>
            <w:shd w:val="clear" w:color="auto" w:fill="auto"/>
          </w:tcPr>
          <w:p w14:paraId="09FB582B" w14:textId="77777777" w:rsidR="00A41DEB" w:rsidRDefault="00A41DEB" w:rsidP="00C113B5">
            <w:pPr>
              <w:pStyle w:val="TableColumnHeading"/>
            </w:pPr>
            <w:r>
              <w:t>EU</w:t>
            </w:r>
          </w:p>
        </w:tc>
        <w:tc>
          <w:tcPr>
            <w:tcW w:w="453" w:type="pct"/>
            <w:tcBorders>
              <w:top w:val="single" w:sz="6" w:space="0" w:color="78A22F" w:themeColor="accent1"/>
              <w:bottom w:val="single" w:sz="6" w:space="0" w:color="78A22F" w:themeColor="accent1"/>
            </w:tcBorders>
            <w:shd w:val="clear" w:color="auto" w:fill="auto"/>
          </w:tcPr>
          <w:p w14:paraId="09FB582C" w14:textId="77777777" w:rsidR="00A41DEB" w:rsidRDefault="00A41DEB" w:rsidP="00C113B5">
            <w:pPr>
              <w:pStyle w:val="TableColumnHeading"/>
            </w:pPr>
            <w:r>
              <w:t>ASEAN</w:t>
            </w:r>
          </w:p>
        </w:tc>
        <w:tc>
          <w:tcPr>
            <w:tcW w:w="453" w:type="pct"/>
            <w:tcBorders>
              <w:top w:val="single" w:sz="6" w:space="0" w:color="78A22F" w:themeColor="accent1"/>
              <w:bottom w:val="single" w:sz="6" w:space="0" w:color="78A22F" w:themeColor="accent1"/>
            </w:tcBorders>
            <w:shd w:val="clear" w:color="auto" w:fill="auto"/>
          </w:tcPr>
          <w:p w14:paraId="09FB582D" w14:textId="77777777" w:rsidR="00A41DEB" w:rsidRDefault="00A41DEB" w:rsidP="00C113B5">
            <w:pPr>
              <w:pStyle w:val="TableColumnHeading"/>
              <w:ind w:right="6"/>
            </w:pPr>
            <w:r>
              <w:t>REST</w:t>
            </w:r>
          </w:p>
        </w:tc>
      </w:tr>
      <w:tr w:rsidR="00A41DEB" w14:paraId="09FB583A" w14:textId="77777777" w:rsidTr="00C113B5">
        <w:tc>
          <w:tcPr>
            <w:tcW w:w="472" w:type="pct"/>
            <w:tcBorders>
              <w:top w:val="single" w:sz="6" w:space="0" w:color="78A22F" w:themeColor="accent1"/>
            </w:tcBorders>
          </w:tcPr>
          <w:p w14:paraId="09FB582F" w14:textId="77777777" w:rsidR="00A41DEB" w:rsidRDefault="00A41DEB" w:rsidP="00C113B5">
            <w:pPr>
              <w:pStyle w:val="TableUnitsRow"/>
              <w:jc w:val="left"/>
            </w:pPr>
            <w:proofErr w:type="spellStart"/>
            <w:r>
              <w:t>AUS</w:t>
            </w:r>
            <w:proofErr w:type="spellEnd"/>
          </w:p>
        </w:tc>
        <w:tc>
          <w:tcPr>
            <w:tcW w:w="453" w:type="pct"/>
            <w:tcBorders>
              <w:top w:val="single" w:sz="6" w:space="0" w:color="78A22F" w:themeColor="accent1"/>
            </w:tcBorders>
          </w:tcPr>
          <w:p w14:paraId="09FB5830" w14:textId="77777777" w:rsidR="00A41DEB" w:rsidRDefault="00A41DEB" w:rsidP="00C113B5">
            <w:pPr>
              <w:pStyle w:val="TableUnitsRow"/>
            </w:pPr>
            <w:r>
              <w:t>-</w:t>
            </w:r>
          </w:p>
        </w:tc>
        <w:tc>
          <w:tcPr>
            <w:tcW w:w="453" w:type="pct"/>
            <w:tcBorders>
              <w:top w:val="single" w:sz="6" w:space="0" w:color="78A22F" w:themeColor="accent1"/>
            </w:tcBorders>
          </w:tcPr>
          <w:p w14:paraId="09FB5831" w14:textId="77777777" w:rsidR="00A41DEB" w:rsidRDefault="00A41DEB" w:rsidP="00C113B5">
            <w:pPr>
              <w:pStyle w:val="TableUnitsRow"/>
            </w:pPr>
            <w:r>
              <w:t>0.07</w:t>
            </w:r>
          </w:p>
        </w:tc>
        <w:tc>
          <w:tcPr>
            <w:tcW w:w="453" w:type="pct"/>
            <w:tcBorders>
              <w:top w:val="single" w:sz="6" w:space="0" w:color="78A22F" w:themeColor="accent1"/>
            </w:tcBorders>
          </w:tcPr>
          <w:p w14:paraId="09FB5832" w14:textId="77777777" w:rsidR="00A41DEB" w:rsidRDefault="00A41DEB" w:rsidP="00C113B5">
            <w:pPr>
              <w:pStyle w:val="TableUnitsRow"/>
            </w:pPr>
            <w:r>
              <w:t>-0.22</w:t>
            </w:r>
          </w:p>
        </w:tc>
        <w:tc>
          <w:tcPr>
            <w:tcW w:w="453" w:type="pct"/>
            <w:tcBorders>
              <w:top w:val="single" w:sz="6" w:space="0" w:color="78A22F" w:themeColor="accent1"/>
            </w:tcBorders>
          </w:tcPr>
          <w:p w14:paraId="09FB5833" w14:textId="77777777" w:rsidR="00A41DEB" w:rsidRDefault="00A41DEB" w:rsidP="00C113B5">
            <w:pPr>
              <w:pStyle w:val="TableUnitsRow"/>
            </w:pPr>
            <w:r>
              <w:t>-0.03</w:t>
            </w:r>
          </w:p>
        </w:tc>
        <w:tc>
          <w:tcPr>
            <w:tcW w:w="453" w:type="pct"/>
            <w:tcBorders>
              <w:top w:val="single" w:sz="6" w:space="0" w:color="78A22F" w:themeColor="accent1"/>
            </w:tcBorders>
          </w:tcPr>
          <w:p w14:paraId="09FB5834" w14:textId="77777777" w:rsidR="00A41DEB" w:rsidRDefault="00A41DEB" w:rsidP="00C113B5">
            <w:pPr>
              <w:pStyle w:val="TableUnitsRow"/>
            </w:pPr>
            <w:r>
              <w:t>0.29</w:t>
            </w:r>
          </w:p>
        </w:tc>
        <w:tc>
          <w:tcPr>
            <w:tcW w:w="453" w:type="pct"/>
            <w:tcBorders>
              <w:top w:val="single" w:sz="6" w:space="0" w:color="78A22F" w:themeColor="accent1"/>
            </w:tcBorders>
          </w:tcPr>
          <w:p w14:paraId="09FB5835" w14:textId="77777777" w:rsidR="00A41DEB" w:rsidRDefault="00A41DEB" w:rsidP="00C113B5">
            <w:pPr>
              <w:pStyle w:val="TableUnitsRow"/>
            </w:pPr>
            <w:r>
              <w:t>1.79</w:t>
            </w:r>
          </w:p>
        </w:tc>
        <w:tc>
          <w:tcPr>
            <w:tcW w:w="453" w:type="pct"/>
            <w:tcBorders>
              <w:top w:val="single" w:sz="6" w:space="0" w:color="78A22F" w:themeColor="accent1"/>
            </w:tcBorders>
          </w:tcPr>
          <w:p w14:paraId="09FB5836" w14:textId="77777777" w:rsidR="00A41DEB" w:rsidRDefault="00A41DEB" w:rsidP="00C113B5">
            <w:pPr>
              <w:pStyle w:val="TableUnitsRow"/>
            </w:pPr>
            <w:r>
              <w:t>9.37</w:t>
            </w:r>
          </w:p>
        </w:tc>
        <w:tc>
          <w:tcPr>
            <w:tcW w:w="453" w:type="pct"/>
            <w:tcBorders>
              <w:top w:val="single" w:sz="6" w:space="0" w:color="78A22F" w:themeColor="accent1"/>
            </w:tcBorders>
          </w:tcPr>
          <w:p w14:paraId="09FB5837" w14:textId="77777777" w:rsidR="00A41DEB" w:rsidRDefault="00A41DEB" w:rsidP="00C113B5">
            <w:pPr>
              <w:pStyle w:val="TableUnitsRow"/>
            </w:pPr>
            <w:r>
              <w:t>-0.13</w:t>
            </w:r>
          </w:p>
        </w:tc>
        <w:tc>
          <w:tcPr>
            <w:tcW w:w="453" w:type="pct"/>
            <w:tcBorders>
              <w:top w:val="single" w:sz="6" w:space="0" w:color="78A22F" w:themeColor="accent1"/>
            </w:tcBorders>
          </w:tcPr>
          <w:p w14:paraId="09FB5838" w14:textId="77777777" w:rsidR="00A41DEB" w:rsidRDefault="00A41DEB" w:rsidP="00C113B5">
            <w:pPr>
              <w:pStyle w:val="TableUnitsRow"/>
            </w:pPr>
            <w:r>
              <w:t>0.13</w:t>
            </w:r>
          </w:p>
        </w:tc>
        <w:tc>
          <w:tcPr>
            <w:tcW w:w="453" w:type="pct"/>
            <w:tcBorders>
              <w:top w:val="single" w:sz="6" w:space="0" w:color="78A22F" w:themeColor="accent1"/>
            </w:tcBorders>
          </w:tcPr>
          <w:p w14:paraId="09FB5839" w14:textId="77777777" w:rsidR="00A41DEB" w:rsidRDefault="00A41DEB" w:rsidP="00C113B5">
            <w:pPr>
              <w:pStyle w:val="TableUnitsRow"/>
              <w:ind w:right="6"/>
            </w:pPr>
            <w:r>
              <w:t>-0.08</w:t>
            </w:r>
          </w:p>
        </w:tc>
      </w:tr>
      <w:tr w:rsidR="00A41DEB" w14:paraId="09FB5846" w14:textId="77777777" w:rsidTr="00C113B5">
        <w:tc>
          <w:tcPr>
            <w:tcW w:w="472" w:type="pct"/>
          </w:tcPr>
          <w:p w14:paraId="09FB583B" w14:textId="77777777" w:rsidR="00A41DEB" w:rsidRDefault="00A41DEB" w:rsidP="00C113B5">
            <w:pPr>
              <w:pStyle w:val="TableBodyText"/>
              <w:jc w:val="left"/>
            </w:pPr>
            <w:proofErr w:type="spellStart"/>
            <w:r>
              <w:t>CHN</w:t>
            </w:r>
            <w:proofErr w:type="spellEnd"/>
          </w:p>
        </w:tc>
        <w:tc>
          <w:tcPr>
            <w:tcW w:w="453" w:type="pct"/>
          </w:tcPr>
          <w:p w14:paraId="09FB583C" w14:textId="77777777" w:rsidR="00A41DEB" w:rsidRDefault="00A41DEB" w:rsidP="00C113B5">
            <w:pPr>
              <w:pStyle w:val="TableBodyText"/>
            </w:pPr>
            <w:r>
              <w:t>-1.35</w:t>
            </w:r>
          </w:p>
        </w:tc>
        <w:tc>
          <w:tcPr>
            <w:tcW w:w="453" w:type="pct"/>
          </w:tcPr>
          <w:p w14:paraId="09FB583D" w14:textId="77777777" w:rsidR="00A41DEB" w:rsidRDefault="00A41DEB" w:rsidP="00C113B5">
            <w:pPr>
              <w:pStyle w:val="TableBodyText"/>
            </w:pPr>
            <w:r>
              <w:t>-</w:t>
            </w:r>
          </w:p>
        </w:tc>
        <w:tc>
          <w:tcPr>
            <w:tcW w:w="453" w:type="pct"/>
          </w:tcPr>
          <w:p w14:paraId="09FB583E" w14:textId="77777777" w:rsidR="00A41DEB" w:rsidRDefault="00A41DEB" w:rsidP="00C113B5">
            <w:pPr>
              <w:pStyle w:val="TableBodyText"/>
            </w:pPr>
            <w:r>
              <w:t>-0.61</w:t>
            </w:r>
          </w:p>
        </w:tc>
        <w:tc>
          <w:tcPr>
            <w:tcW w:w="453" w:type="pct"/>
          </w:tcPr>
          <w:p w14:paraId="09FB583F" w14:textId="77777777" w:rsidR="00A41DEB" w:rsidRDefault="00A41DEB" w:rsidP="00C113B5">
            <w:pPr>
              <w:pStyle w:val="TableBodyText"/>
            </w:pPr>
            <w:r>
              <w:t>-0.57</w:t>
            </w:r>
          </w:p>
        </w:tc>
        <w:tc>
          <w:tcPr>
            <w:tcW w:w="453" w:type="pct"/>
          </w:tcPr>
          <w:p w14:paraId="09FB5840" w14:textId="77777777" w:rsidR="00A41DEB" w:rsidRDefault="00A41DEB" w:rsidP="00C113B5">
            <w:pPr>
              <w:pStyle w:val="TableBodyText"/>
            </w:pPr>
            <w:r>
              <w:t>-3.46</w:t>
            </w:r>
          </w:p>
        </w:tc>
        <w:tc>
          <w:tcPr>
            <w:tcW w:w="453" w:type="pct"/>
          </w:tcPr>
          <w:p w14:paraId="09FB5841" w14:textId="77777777" w:rsidR="00A41DEB" w:rsidRDefault="00A41DEB" w:rsidP="00C113B5">
            <w:pPr>
              <w:pStyle w:val="TableBodyText"/>
            </w:pPr>
            <w:r>
              <w:t>4.59</w:t>
            </w:r>
          </w:p>
        </w:tc>
        <w:tc>
          <w:tcPr>
            <w:tcW w:w="453" w:type="pct"/>
          </w:tcPr>
          <w:p w14:paraId="09FB5842" w14:textId="77777777" w:rsidR="00A41DEB" w:rsidRDefault="00A41DEB" w:rsidP="00C113B5">
            <w:pPr>
              <w:pStyle w:val="TableBodyText"/>
            </w:pPr>
            <w:r>
              <w:t>11.18</w:t>
            </w:r>
          </w:p>
        </w:tc>
        <w:tc>
          <w:tcPr>
            <w:tcW w:w="453" w:type="pct"/>
          </w:tcPr>
          <w:p w14:paraId="09FB5843" w14:textId="77777777" w:rsidR="00A41DEB" w:rsidRDefault="00A41DEB" w:rsidP="00C113B5">
            <w:pPr>
              <w:pStyle w:val="TableBodyText"/>
            </w:pPr>
            <w:r>
              <w:t>-1.27</w:t>
            </w:r>
          </w:p>
        </w:tc>
        <w:tc>
          <w:tcPr>
            <w:tcW w:w="453" w:type="pct"/>
          </w:tcPr>
          <w:p w14:paraId="09FB5844" w14:textId="77777777" w:rsidR="00A41DEB" w:rsidRDefault="00A41DEB" w:rsidP="00C113B5">
            <w:pPr>
              <w:pStyle w:val="TableBodyText"/>
            </w:pPr>
            <w:r>
              <w:t>-0.37</w:t>
            </w:r>
          </w:p>
        </w:tc>
        <w:tc>
          <w:tcPr>
            <w:tcW w:w="453" w:type="pct"/>
          </w:tcPr>
          <w:p w14:paraId="09FB5845" w14:textId="77777777" w:rsidR="00A41DEB" w:rsidRDefault="00A41DEB" w:rsidP="00C113B5">
            <w:pPr>
              <w:pStyle w:val="TableBodyText"/>
              <w:ind w:right="6"/>
            </w:pPr>
            <w:r>
              <w:t>-1.44</w:t>
            </w:r>
          </w:p>
        </w:tc>
      </w:tr>
      <w:tr w:rsidR="00A41DEB" w14:paraId="09FB5852" w14:textId="77777777" w:rsidTr="00C113B5">
        <w:tc>
          <w:tcPr>
            <w:tcW w:w="472" w:type="pct"/>
          </w:tcPr>
          <w:p w14:paraId="09FB5847" w14:textId="77777777" w:rsidR="00A41DEB" w:rsidRDefault="00A41DEB" w:rsidP="00C113B5">
            <w:pPr>
              <w:pStyle w:val="TableBodyText"/>
              <w:jc w:val="left"/>
            </w:pPr>
            <w:r>
              <w:t>JPN</w:t>
            </w:r>
          </w:p>
        </w:tc>
        <w:tc>
          <w:tcPr>
            <w:tcW w:w="453" w:type="pct"/>
          </w:tcPr>
          <w:p w14:paraId="09FB5848" w14:textId="77777777" w:rsidR="00A41DEB" w:rsidRDefault="00A41DEB" w:rsidP="00C113B5">
            <w:pPr>
              <w:pStyle w:val="TableBodyText"/>
            </w:pPr>
            <w:r>
              <w:t>-1.27</w:t>
            </w:r>
          </w:p>
        </w:tc>
        <w:tc>
          <w:tcPr>
            <w:tcW w:w="453" w:type="pct"/>
          </w:tcPr>
          <w:p w14:paraId="09FB5849" w14:textId="77777777" w:rsidR="00A41DEB" w:rsidRDefault="00A41DEB" w:rsidP="00C113B5">
            <w:pPr>
              <w:pStyle w:val="TableBodyText"/>
            </w:pPr>
            <w:r>
              <w:t>-0.73</w:t>
            </w:r>
          </w:p>
        </w:tc>
        <w:tc>
          <w:tcPr>
            <w:tcW w:w="453" w:type="pct"/>
          </w:tcPr>
          <w:p w14:paraId="09FB584A" w14:textId="77777777" w:rsidR="00A41DEB" w:rsidRDefault="00A41DEB" w:rsidP="00C113B5">
            <w:pPr>
              <w:pStyle w:val="TableBodyText"/>
            </w:pPr>
            <w:r>
              <w:t>-</w:t>
            </w:r>
          </w:p>
        </w:tc>
        <w:tc>
          <w:tcPr>
            <w:tcW w:w="453" w:type="pct"/>
          </w:tcPr>
          <w:p w14:paraId="09FB584B" w14:textId="77777777" w:rsidR="00A41DEB" w:rsidRDefault="00A41DEB" w:rsidP="00C113B5">
            <w:pPr>
              <w:pStyle w:val="TableBodyText"/>
            </w:pPr>
            <w:r>
              <w:t>-0.87</w:t>
            </w:r>
          </w:p>
        </w:tc>
        <w:tc>
          <w:tcPr>
            <w:tcW w:w="453" w:type="pct"/>
          </w:tcPr>
          <w:p w14:paraId="09FB584C" w14:textId="77777777" w:rsidR="00A41DEB" w:rsidRDefault="00A41DEB" w:rsidP="00C113B5">
            <w:pPr>
              <w:pStyle w:val="TableBodyText"/>
            </w:pPr>
            <w:r>
              <w:t>-2.41</w:t>
            </w:r>
          </w:p>
        </w:tc>
        <w:tc>
          <w:tcPr>
            <w:tcW w:w="453" w:type="pct"/>
          </w:tcPr>
          <w:p w14:paraId="09FB584D" w14:textId="77777777" w:rsidR="00A41DEB" w:rsidRDefault="00A41DEB" w:rsidP="00C113B5">
            <w:pPr>
              <w:pStyle w:val="TableBodyText"/>
            </w:pPr>
            <w:r>
              <w:t>6.17</w:t>
            </w:r>
          </w:p>
        </w:tc>
        <w:tc>
          <w:tcPr>
            <w:tcW w:w="453" w:type="pct"/>
          </w:tcPr>
          <w:p w14:paraId="09FB584E" w14:textId="77777777" w:rsidR="00A41DEB" w:rsidRDefault="00A41DEB" w:rsidP="00C113B5">
            <w:pPr>
              <w:pStyle w:val="TableBodyText"/>
            </w:pPr>
            <w:r>
              <w:t>20.09</w:t>
            </w:r>
          </w:p>
        </w:tc>
        <w:tc>
          <w:tcPr>
            <w:tcW w:w="453" w:type="pct"/>
          </w:tcPr>
          <w:p w14:paraId="09FB584F" w14:textId="77777777" w:rsidR="00A41DEB" w:rsidRDefault="00A41DEB" w:rsidP="00C113B5">
            <w:pPr>
              <w:pStyle w:val="TableBodyText"/>
            </w:pPr>
            <w:r>
              <w:t>-1.50</w:t>
            </w:r>
          </w:p>
        </w:tc>
        <w:tc>
          <w:tcPr>
            <w:tcW w:w="453" w:type="pct"/>
          </w:tcPr>
          <w:p w14:paraId="09FB5850" w14:textId="77777777" w:rsidR="00A41DEB" w:rsidRDefault="00A41DEB" w:rsidP="00C113B5">
            <w:pPr>
              <w:pStyle w:val="TableBodyText"/>
            </w:pPr>
            <w:r>
              <w:t>-0.61</w:t>
            </w:r>
          </w:p>
        </w:tc>
        <w:tc>
          <w:tcPr>
            <w:tcW w:w="453" w:type="pct"/>
          </w:tcPr>
          <w:p w14:paraId="09FB5851" w14:textId="77777777" w:rsidR="00A41DEB" w:rsidRDefault="00A41DEB" w:rsidP="00C113B5">
            <w:pPr>
              <w:pStyle w:val="TableBodyText"/>
              <w:ind w:right="6"/>
            </w:pPr>
            <w:r>
              <w:t>-1.32</w:t>
            </w:r>
          </w:p>
        </w:tc>
      </w:tr>
      <w:tr w:rsidR="00A41DEB" w14:paraId="09FB585E" w14:textId="77777777" w:rsidTr="00C113B5">
        <w:tc>
          <w:tcPr>
            <w:tcW w:w="472" w:type="pct"/>
          </w:tcPr>
          <w:p w14:paraId="09FB5853" w14:textId="77777777" w:rsidR="00A41DEB" w:rsidRDefault="00A41DEB" w:rsidP="00C113B5">
            <w:pPr>
              <w:pStyle w:val="TableBodyText"/>
              <w:jc w:val="left"/>
            </w:pPr>
            <w:proofErr w:type="spellStart"/>
            <w:r>
              <w:t>KOR</w:t>
            </w:r>
            <w:proofErr w:type="spellEnd"/>
          </w:p>
        </w:tc>
        <w:tc>
          <w:tcPr>
            <w:tcW w:w="453" w:type="pct"/>
          </w:tcPr>
          <w:p w14:paraId="09FB5854" w14:textId="77777777" w:rsidR="00A41DEB" w:rsidRDefault="00A41DEB" w:rsidP="00C113B5">
            <w:pPr>
              <w:pStyle w:val="TableBodyText"/>
            </w:pPr>
            <w:r>
              <w:t>-0.75</w:t>
            </w:r>
          </w:p>
        </w:tc>
        <w:tc>
          <w:tcPr>
            <w:tcW w:w="453" w:type="pct"/>
          </w:tcPr>
          <w:p w14:paraId="09FB5855" w14:textId="77777777" w:rsidR="00A41DEB" w:rsidRDefault="00A41DEB" w:rsidP="00C113B5">
            <w:pPr>
              <w:pStyle w:val="TableBodyText"/>
            </w:pPr>
            <w:r>
              <w:t>-0.04</w:t>
            </w:r>
          </w:p>
        </w:tc>
        <w:tc>
          <w:tcPr>
            <w:tcW w:w="453" w:type="pct"/>
          </w:tcPr>
          <w:p w14:paraId="09FB5856" w14:textId="77777777" w:rsidR="00A41DEB" w:rsidRDefault="00A41DEB" w:rsidP="00C113B5">
            <w:pPr>
              <w:pStyle w:val="TableBodyText"/>
            </w:pPr>
            <w:r>
              <w:t>-0.20</w:t>
            </w:r>
          </w:p>
        </w:tc>
        <w:tc>
          <w:tcPr>
            <w:tcW w:w="453" w:type="pct"/>
          </w:tcPr>
          <w:p w14:paraId="09FB5857" w14:textId="77777777" w:rsidR="00A41DEB" w:rsidRDefault="00A41DEB" w:rsidP="00C113B5">
            <w:pPr>
              <w:pStyle w:val="TableBodyText"/>
            </w:pPr>
            <w:r>
              <w:t>-</w:t>
            </w:r>
          </w:p>
        </w:tc>
        <w:tc>
          <w:tcPr>
            <w:tcW w:w="453" w:type="pct"/>
          </w:tcPr>
          <w:p w14:paraId="09FB5858" w14:textId="77777777" w:rsidR="00A41DEB" w:rsidRDefault="00A41DEB" w:rsidP="00C113B5">
            <w:pPr>
              <w:pStyle w:val="TableBodyText"/>
            </w:pPr>
            <w:r>
              <w:t>-2.12</w:t>
            </w:r>
          </w:p>
        </w:tc>
        <w:tc>
          <w:tcPr>
            <w:tcW w:w="453" w:type="pct"/>
          </w:tcPr>
          <w:p w14:paraId="09FB5859" w14:textId="77777777" w:rsidR="00A41DEB" w:rsidRDefault="00A41DEB" w:rsidP="00C113B5">
            <w:pPr>
              <w:pStyle w:val="TableBodyText"/>
            </w:pPr>
            <w:r>
              <w:t>5.89</w:t>
            </w:r>
          </w:p>
        </w:tc>
        <w:tc>
          <w:tcPr>
            <w:tcW w:w="453" w:type="pct"/>
          </w:tcPr>
          <w:p w14:paraId="09FB585A" w14:textId="77777777" w:rsidR="00A41DEB" w:rsidRDefault="00A41DEB" w:rsidP="00C113B5">
            <w:pPr>
              <w:pStyle w:val="TableBodyText"/>
            </w:pPr>
            <w:r>
              <w:t>14.13</w:t>
            </w:r>
          </w:p>
        </w:tc>
        <w:tc>
          <w:tcPr>
            <w:tcW w:w="453" w:type="pct"/>
          </w:tcPr>
          <w:p w14:paraId="09FB585B" w14:textId="77777777" w:rsidR="00A41DEB" w:rsidRDefault="00A41DEB" w:rsidP="00C113B5">
            <w:pPr>
              <w:pStyle w:val="TableBodyText"/>
            </w:pPr>
            <w:r>
              <w:t>-1.10</w:t>
            </w:r>
          </w:p>
        </w:tc>
        <w:tc>
          <w:tcPr>
            <w:tcW w:w="453" w:type="pct"/>
          </w:tcPr>
          <w:p w14:paraId="09FB585C" w14:textId="77777777" w:rsidR="00A41DEB" w:rsidRDefault="00A41DEB" w:rsidP="00C113B5">
            <w:pPr>
              <w:pStyle w:val="TableBodyText"/>
            </w:pPr>
            <w:r>
              <w:t>0.04</w:t>
            </w:r>
          </w:p>
        </w:tc>
        <w:tc>
          <w:tcPr>
            <w:tcW w:w="453" w:type="pct"/>
          </w:tcPr>
          <w:p w14:paraId="09FB585D" w14:textId="77777777" w:rsidR="00A41DEB" w:rsidRDefault="00A41DEB" w:rsidP="00C113B5">
            <w:pPr>
              <w:pStyle w:val="TableBodyText"/>
              <w:ind w:right="6"/>
            </w:pPr>
            <w:r>
              <w:t>-0.93</w:t>
            </w:r>
          </w:p>
        </w:tc>
      </w:tr>
      <w:tr w:rsidR="00A41DEB" w14:paraId="09FB586A" w14:textId="77777777" w:rsidTr="00C113B5">
        <w:tc>
          <w:tcPr>
            <w:tcW w:w="472" w:type="pct"/>
          </w:tcPr>
          <w:p w14:paraId="09FB585F" w14:textId="77777777" w:rsidR="00A41DEB" w:rsidRDefault="00A41DEB" w:rsidP="00C113B5">
            <w:pPr>
              <w:pStyle w:val="TableBodyText"/>
              <w:jc w:val="left"/>
            </w:pPr>
            <w:r>
              <w:t>CAN</w:t>
            </w:r>
          </w:p>
        </w:tc>
        <w:tc>
          <w:tcPr>
            <w:tcW w:w="453" w:type="pct"/>
          </w:tcPr>
          <w:p w14:paraId="09FB5860" w14:textId="77777777" w:rsidR="00A41DEB" w:rsidRDefault="00A41DEB" w:rsidP="00C113B5">
            <w:pPr>
              <w:pStyle w:val="TableBodyText"/>
            </w:pPr>
            <w:r>
              <w:t>-2.34</w:t>
            </w:r>
          </w:p>
        </w:tc>
        <w:tc>
          <w:tcPr>
            <w:tcW w:w="453" w:type="pct"/>
          </w:tcPr>
          <w:p w14:paraId="09FB5861" w14:textId="77777777" w:rsidR="00A41DEB" w:rsidRDefault="00A41DEB" w:rsidP="00C113B5">
            <w:pPr>
              <w:pStyle w:val="TableBodyText"/>
            </w:pPr>
            <w:r>
              <w:t>-1.55</w:t>
            </w:r>
          </w:p>
        </w:tc>
        <w:tc>
          <w:tcPr>
            <w:tcW w:w="453" w:type="pct"/>
          </w:tcPr>
          <w:p w14:paraId="09FB5862" w14:textId="77777777" w:rsidR="00A41DEB" w:rsidRDefault="00A41DEB" w:rsidP="00C113B5">
            <w:pPr>
              <w:pStyle w:val="TableBodyText"/>
            </w:pPr>
            <w:r>
              <w:t>-2.63</w:t>
            </w:r>
          </w:p>
        </w:tc>
        <w:tc>
          <w:tcPr>
            <w:tcW w:w="453" w:type="pct"/>
          </w:tcPr>
          <w:p w14:paraId="09FB5863" w14:textId="77777777" w:rsidR="00A41DEB" w:rsidRDefault="00A41DEB" w:rsidP="00C113B5">
            <w:pPr>
              <w:pStyle w:val="TableBodyText"/>
            </w:pPr>
            <w:r>
              <w:t>-2.10</w:t>
            </w:r>
          </w:p>
        </w:tc>
        <w:tc>
          <w:tcPr>
            <w:tcW w:w="453" w:type="pct"/>
          </w:tcPr>
          <w:p w14:paraId="09FB5864" w14:textId="77777777" w:rsidR="00A41DEB" w:rsidRDefault="00A41DEB" w:rsidP="00C113B5">
            <w:pPr>
              <w:pStyle w:val="TableBodyText"/>
            </w:pPr>
            <w:r>
              <w:t>-</w:t>
            </w:r>
          </w:p>
        </w:tc>
        <w:tc>
          <w:tcPr>
            <w:tcW w:w="453" w:type="pct"/>
          </w:tcPr>
          <w:p w14:paraId="09FB5865" w14:textId="77777777" w:rsidR="00A41DEB" w:rsidRDefault="00A41DEB" w:rsidP="00C113B5">
            <w:pPr>
              <w:pStyle w:val="TableBodyText"/>
            </w:pPr>
            <w:r>
              <w:t>3.41</w:t>
            </w:r>
          </w:p>
        </w:tc>
        <w:tc>
          <w:tcPr>
            <w:tcW w:w="453" w:type="pct"/>
          </w:tcPr>
          <w:p w14:paraId="09FB5866" w14:textId="77777777" w:rsidR="00A41DEB" w:rsidRDefault="00A41DEB" w:rsidP="00C113B5">
            <w:pPr>
              <w:pStyle w:val="TableBodyText"/>
            </w:pPr>
            <w:r>
              <w:t>36.79</w:t>
            </w:r>
          </w:p>
        </w:tc>
        <w:tc>
          <w:tcPr>
            <w:tcW w:w="453" w:type="pct"/>
          </w:tcPr>
          <w:p w14:paraId="09FB5867" w14:textId="77777777" w:rsidR="00A41DEB" w:rsidRDefault="00A41DEB" w:rsidP="00C113B5">
            <w:pPr>
              <w:pStyle w:val="TableBodyText"/>
            </w:pPr>
            <w:r>
              <w:t>-1.74</w:t>
            </w:r>
          </w:p>
        </w:tc>
        <w:tc>
          <w:tcPr>
            <w:tcW w:w="453" w:type="pct"/>
          </w:tcPr>
          <w:p w14:paraId="09FB5868" w14:textId="77777777" w:rsidR="00A41DEB" w:rsidRDefault="00A41DEB" w:rsidP="00C113B5">
            <w:pPr>
              <w:pStyle w:val="TableBodyText"/>
            </w:pPr>
            <w:r>
              <w:t>-1.87</w:t>
            </w:r>
          </w:p>
        </w:tc>
        <w:tc>
          <w:tcPr>
            <w:tcW w:w="453" w:type="pct"/>
          </w:tcPr>
          <w:p w14:paraId="09FB5869" w14:textId="77777777" w:rsidR="00A41DEB" w:rsidRDefault="00A41DEB" w:rsidP="00C113B5">
            <w:pPr>
              <w:pStyle w:val="TableBodyText"/>
              <w:ind w:right="6"/>
            </w:pPr>
            <w:r>
              <w:t>-2.64</w:t>
            </w:r>
          </w:p>
        </w:tc>
      </w:tr>
      <w:tr w:rsidR="00A41DEB" w14:paraId="09FB5876" w14:textId="77777777" w:rsidTr="00C113B5">
        <w:tc>
          <w:tcPr>
            <w:tcW w:w="472" w:type="pct"/>
          </w:tcPr>
          <w:p w14:paraId="09FB586B" w14:textId="77777777" w:rsidR="00A41DEB" w:rsidRDefault="00A41DEB" w:rsidP="00C113B5">
            <w:pPr>
              <w:pStyle w:val="TableBodyText"/>
              <w:jc w:val="left"/>
            </w:pPr>
            <w:r>
              <w:t>USA</w:t>
            </w:r>
          </w:p>
        </w:tc>
        <w:tc>
          <w:tcPr>
            <w:tcW w:w="453" w:type="pct"/>
          </w:tcPr>
          <w:p w14:paraId="09FB586C" w14:textId="77777777" w:rsidR="00A41DEB" w:rsidRDefault="00A41DEB" w:rsidP="00C113B5">
            <w:pPr>
              <w:pStyle w:val="TableBodyText"/>
            </w:pPr>
            <w:r>
              <w:t>3.03</w:t>
            </w:r>
          </w:p>
        </w:tc>
        <w:tc>
          <w:tcPr>
            <w:tcW w:w="453" w:type="pct"/>
          </w:tcPr>
          <w:p w14:paraId="09FB586D" w14:textId="77777777" w:rsidR="00A41DEB" w:rsidRDefault="00A41DEB" w:rsidP="00C113B5">
            <w:pPr>
              <w:pStyle w:val="TableBodyText"/>
            </w:pPr>
            <w:r>
              <w:t>3.77</w:t>
            </w:r>
          </w:p>
        </w:tc>
        <w:tc>
          <w:tcPr>
            <w:tcW w:w="453" w:type="pct"/>
          </w:tcPr>
          <w:p w14:paraId="09FB586E" w14:textId="77777777" w:rsidR="00A41DEB" w:rsidRDefault="00A41DEB" w:rsidP="00C113B5">
            <w:pPr>
              <w:pStyle w:val="TableBodyText"/>
            </w:pPr>
            <w:r>
              <w:t>3.28</w:t>
            </w:r>
          </w:p>
        </w:tc>
        <w:tc>
          <w:tcPr>
            <w:tcW w:w="453" w:type="pct"/>
          </w:tcPr>
          <w:p w14:paraId="09FB586F" w14:textId="77777777" w:rsidR="00A41DEB" w:rsidRDefault="00A41DEB" w:rsidP="00C113B5">
            <w:pPr>
              <w:pStyle w:val="TableBodyText"/>
            </w:pPr>
            <w:r>
              <w:t>3.53</w:t>
            </w:r>
          </w:p>
        </w:tc>
        <w:tc>
          <w:tcPr>
            <w:tcW w:w="453" w:type="pct"/>
          </w:tcPr>
          <w:p w14:paraId="09FB5870" w14:textId="77777777" w:rsidR="00A41DEB" w:rsidRDefault="00A41DEB" w:rsidP="00C113B5">
            <w:pPr>
              <w:pStyle w:val="TableBodyText"/>
            </w:pPr>
            <w:r>
              <w:t>1.92</w:t>
            </w:r>
          </w:p>
        </w:tc>
        <w:tc>
          <w:tcPr>
            <w:tcW w:w="453" w:type="pct"/>
          </w:tcPr>
          <w:p w14:paraId="09FB5871" w14:textId="77777777" w:rsidR="00A41DEB" w:rsidRDefault="00A41DEB" w:rsidP="00C113B5">
            <w:pPr>
              <w:pStyle w:val="TableBodyText"/>
            </w:pPr>
            <w:r>
              <w:t>-</w:t>
            </w:r>
          </w:p>
        </w:tc>
        <w:tc>
          <w:tcPr>
            <w:tcW w:w="453" w:type="pct"/>
          </w:tcPr>
          <w:p w14:paraId="09FB5872" w14:textId="77777777" w:rsidR="00A41DEB" w:rsidRDefault="00A41DEB" w:rsidP="00C113B5">
            <w:pPr>
              <w:pStyle w:val="TableBodyText"/>
            </w:pPr>
            <w:r>
              <w:t>-74.37</w:t>
            </w:r>
          </w:p>
        </w:tc>
        <w:tc>
          <w:tcPr>
            <w:tcW w:w="453" w:type="pct"/>
          </w:tcPr>
          <w:p w14:paraId="09FB5873" w14:textId="77777777" w:rsidR="00A41DEB" w:rsidRDefault="00A41DEB" w:rsidP="00C113B5">
            <w:pPr>
              <w:pStyle w:val="TableBodyText"/>
            </w:pPr>
            <w:r>
              <w:t>2.94</w:t>
            </w:r>
          </w:p>
        </w:tc>
        <w:tc>
          <w:tcPr>
            <w:tcW w:w="453" w:type="pct"/>
          </w:tcPr>
          <w:p w14:paraId="09FB5874" w14:textId="77777777" w:rsidR="00A41DEB" w:rsidRDefault="00A41DEB" w:rsidP="00C113B5">
            <w:pPr>
              <w:pStyle w:val="TableBodyText"/>
            </w:pPr>
            <w:r>
              <w:t>3.80</w:t>
            </w:r>
          </w:p>
        </w:tc>
        <w:tc>
          <w:tcPr>
            <w:tcW w:w="453" w:type="pct"/>
          </w:tcPr>
          <w:p w14:paraId="09FB5875" w14:textId="77777777" w:rsidR="00A41DEB" w:rsidRDefault="00A41DEB" w:rsidP="00C113B5">
            <w:pPr>
              <w:pStyle w:val="TableBodyText"/>
              <w:ind w:right="6"/>
            </w:pPr>
            <w:r>
              <w:t>2.36</w:t>
            </w:r>
          </w:p>
        </w:tc>
      </w:tr>
      <w:tr w:rsidR="00A41DEB" w14:paraId="09FB5882" w14:textId="77777777" w:rsidTr="00C113B5">
        <w:tc>
          <w:tcPr>
            <w:tcW w:w="472" w:type="pct"/>
          </w:tcPr>
          <w:p w14:paraId="09FB5877" w14:textId="77777777" w:rsidR="00A41DEB" w:rsidRDefault="00A41DEB" w:rsidP="00C113B5">
            <w:pPr>
              <w:pStyle w:val="TableBodyText"/>
              <w:jc w:val="left"/>
            </w:pPr>
            <w:r>
              <w:t>MEX</w:t>
            </w:r>
          </w:p>
        </w:tc>
        <w:tc>
          <w:tcPr>
            <w:tcW w:w="453" w:type="pct"/>
          </w:tcPr>
          <w:p w14:paraId="09FB5878" w14:textId="77777777" w:rsidR="00A41DEB" w:rsidRDefault="00A41DEB" w:rsidP="00C113B5">
            <w:pPr>
              <w:pStyle w:val="TableBodyText"/>
            </w:pPr>
            <w:r>
              <w:t>62.54</w:t>
            </w:r>
          </w:p>
        </w:tc>
        <w:tc>
          <w:tcPr>
            <w:tcW w:w="453" w:type="pct"/>
          </w:tcPr>
          <w:p w14:paraId="09FB5879" w14:textId="77777777" w:rsidR="00A41DEB" w:rsidRDefault="00A41DEB" w:rsidP="00C113B5">
            <w:pPr>
              <w:pStyle w:val="TableBodyText"/>
            </w:pPr>
            <w:r>
              <w:t>77.35</w:t>
            </w:r>
          </w:p>
        </w:tc>
        <w:tc>
          <w:tcPr>
            <w:tcW w:w="453" w:type="pct"/>
          </w:tcPr>
          <w:p w14:paraId="09FB587A" w14:textId="77777777" w:rsidR="00A41DEB" w:rsidRDefault="00A41DEB" w:rsidP="00C113B5">
            <w:pPr>
              <w:pStyle w:val="TableBodyText"/>
            </w:pPr>
            <w:r>
              <w:t>83.04</w:t>
            </w:r>
          </w:p>
        </w:tc>
        <w:tc>
          <w:tcPr>
            <w:tcW w:w="453" w:type="pct"/>
          </w:tcPr>
          <w:p w14:paraId="09FB587B" w14:textId="77777777" w:rsidR="00A41DEB" w:rsidRDefault="00A41DEB" w:rsidP="00C113B5">
            <w:pPr>
              <w:pStyle w:val="TableBodyText"/>
            </w:pPr>
            <w:r>
              <w:t>58.30</w:t>
            </w:r>
          </w:p>
        </w:tc>
        <w:tc>
          <w:tcPr>
            <w:tcW w:w="453" w:type="pct"/>
          </w:tcPr>
          <w:p w14:paraId="09FB587C" w14:textId="77777777" w:rsidR="00A41DEB" w:rsidRDefault="00A41DEB" w:rsidP="00C113B5">
            <w:pPr>
              <w:pStyle w:val="TableBodyText"/>
            </w:pPr>
            <w:r>
              <w:t>70.16</w:t>
            </w:r>
          </w:p>
        </w:tc>
        <w:tc>
          <w:tcPr>
            <w:tcW w:w="453" w:type="pct"/>
          </w:tcPr>
          <w:p w14:paraId="09FB587D" w14:textId="77777777" w:rsidR="00A41DEB" w:rsidRDefault="00A41DEB" w:rsidP="00C113B5">
            <w:pPr>
              <w:pStyle w:val="TableBodyText"/>
            </w:pPr>
            <w:r>
              <w:t>-71.88</w:t>
            </w:r>
          </w:p>
        </w:tc>
        <w:tc>
          <w:tcPr>
            <w:tcW w:w="453" w:type="pct"/>
          </w:tcPr>
          <w:p w14:paraId="09FB587E" w14:textId="77777777" w:rsidR="00A41DEB" w:rsidRDefault="00A41DEB" w:rsidP="00C113B5">
            <w:pPr>
              <w:pStyle w:val="TableBodyText"/>
            </w:pPr>
            <w:r>
              <w:t>-</w:t>
            </w:r>
          </w:p>
        </w:tc>
        <w:tc>
          <w:tcPr>
            <w:tcW w:w="453" w:type="pct"/>
          </w:tcPr>
          <w:p w14:paraId="09FB587F" w14:textId="77777777" w:rsidR="00A41DEB" w:rsidRDefault="00A41DEB" w:rsidP="00C113B5">
            <w:pPr>
              <w:pStyle w:val="TableBodyText"/>
            </w:pPr>
            <w:r>
              <w:t>101.69</w:t>
            </w:r>
          </w:p>
        </w:tc>
        <w:tc>
          <w:tcPr>
            <w:tcW w:w="453" w:type="pct"/>
          </w:tcPr>
          <w:p w14:paraId="09FB5880" w14:textId="77777777" w:rsidR="00A41DEB" w:rsidRDefault="00A41DEB" w:rsidP="00C113B5">
            <w:pPr>
              <w:pStyle w:val="TableBodyText"/>
            </w:pPr>
            <w:r>
              <w:t>73.52</w:t>
            </w:r>
          </w:p>
        </w:tc>
        <w:tc>
          <w:tcPr>
            <w:tcW w:w="453" w:type="pct"/>
          </w:tcPr>
          <w:p w14:paraId="09FB5881" w14:textId="77777777" w:rsidR="00A41DEB" w:rsidRDefault="00A41DEB" w:rsidP="00C113B5">
            <w:pPr>
              <w:pStyle w:val="TableBodyText"/>
              <w:ind w:right="6"/>
            </w:pPr>
            <w:r>
              <w:t>72.10</w:t>
            </w:r>
          </w:p>
        </w:tc>
      </w:tr>
      <w:tr w:rsidR="00A41DEB" w14:paraId="09FB588E" w14:textId="77777777" w:rsidTr="00C113B5">
        <w:tc>
          <w:tcPr>
            <w:tcW w:w="472" w:type="pct"/>
          </w:tcPr>
          <w:p w14:paraId="09FB5883" w14:textId="77777777" w:rsidR="00A41DEB" w:rsidRDefault="00A41DEB" w:rsidP="00C113B5">
            <w:pPr>
              <w:pStyle w:val="TableBodyText"/>
              <w:jc w:val="left"/>
            </w:pPr>
            <w:r>
              <w:t>EU</w:t>
            </w:r>
          </w:p>
        </w:tc>
        <w:tc>
          <w:tcPr>
            <w:tcW w:w="453" w:type="pct"/>
          </w:tcPr>
          <w:p w14:paraId="09FB5884" w14:textId="77777777" w:rsidR="00A41DEB" w:rsidRDefault="00A41DEB" w:rsidP="00C113B5">
            <w:pPr>
              <w:pStyle w:val="TableBodyText"/>
            </w:pPr>
            <w:r>
              <w:t>-0.19</w:t>
            </w:r>
          </w:p>
        </w:tc>
        <w:tc>
          <w:tcPr>
            <w:tcW w:w="453" w:type="pct"/>
          </w:tcPr>
          <w:p w14:paraId="09FB5885" w14:textId="77777777" w:rsidR="00A41DEB" w:rsidRDefault="00A41DEB" w:rsidP="00C113B5">
            <w:pPr>
              <w:pStyle w:val="TableBodyText"/>
            </w:pPr>
            <w:r>
              <w:t>0.68</w:t>
            </w:r>
          </w:p>
        </w:tc>
        <w:tc>
          <w:tcPr>
            <w:tcW w:w="453" w:type="pct"/>
          </w:tcPr>
          <w:p w14:paraId="09FB5886" w14:textId="77777777" w:rsidR="00A41DEB" w:rsidRDefault="00A41DEB" w:rsidP="00C113B5">
            <w:pPr>
              <w:pStyle w:val="TableBodyText"/>
            </w:pPr>
            <w:r>
              <w:t>0.35</w:t>
            </w:r>
          </w:p>
        </w:tc>
        <w:tc>
          <w:tcPr>
            <w:tcW w:w="453" w:type="pct"/>
          </w:tcPr>
          <w:p w14:paraId="09FB5887" w14:textId="77777777" w:rsidR="00A41DEB" w:rsidRDefault="00A41DEB" w:rsidP="00C113B5">
            <w:pPr>
              <w:pStyle w:val="TableBodyText"/>
            </w:pPr>
            <w:r>
              <w:t>0.50</w:t>
            </w:r>
          </w:p>
        </w:tc>
        <w:tc>
          <w:tcPr>
            <w:tcW w:w="453" w:type="pct"/>
          </w:tcPr>
          <w:p w14:paraId="09FB5888" w14:textId="77777777" w:rsidR="00A41DEB" w:rsidRDefault="00A41DEB" w:rsidP="00C113B5">
            <w:pPr>
              <w:pStyle w:val="TableBodyText"/>
            </w:pPr>
            <w:r>
              <w:t>-0.37</w:t>
            </w:r>
          </w:p>
        </w:tc>
        <w:tc>
          <w:tcPr>
            <w:tcW w:w="453" w:type="pct"/>
          </w:tcPr>
          <w:p w14:paraId="09FB5889" w14:textId="77777777" w:rsidR="00A41DEB" w:rsidRDefault="00A41DEB" w:rsidP="00C113B5">
            <w:pPr>
              <w:pStyle w:val="TableBodyText"/>
            </w:pPr>
            <w:r>
              <w:t>2.93</w:t>
            </w:r>
          </w:p>
        </w:tc>
        <w:tc>
          <w:tcPr>
            <w:tcW w:w="453" w:type="pct"/>
          </w:tcPr>
          <w:p w14:paraId="09FB588A" w14:textId="77777777" w:rsidR="00A41DEB" w:rsidRDefault="00A41DEB" w:rsidP="00C113B5">
            <w:pPr>
              <w:pStyle w:val="TableBodyText"/>
            </w:pPr>
            <w:r>
              <w:t>21.55</w:t>
            </w:r>
          </w:p>
        </w:tc>
        <w:tc>
          <w:tcPr>
            <w:tcW w:w="453" w:type="pct"/>
          </w:tcPr>
          <w:p w14:paraId="09FB588B" w14:textId="77777777" w:rsidR="00A41DEB" w:rsidRDefault="00A41DEB" w:rsidP="00C113B5">
            <w:pPr>
              <w:pStyle w:val="TableBodyText"/>
            </w:pPr>
            <w:r>
              <w:t>0.04</w:t>
            </w:r>
          </w:p>
        </w:tc>
        <w:tc>
          <w:tcPr>
            <w:tcW w:w="453" w:type="pct"/>
          </w:tcPr>
          <w:p w14:paraId="09FB588C" w14:textId="77777777" w:rsidR="00A41DEB" w:rsidRDefault="00A41DEB" w:rsidP="00C113B5">
            <w:pPr>
              <w:pStyle w:val="TableBodyText"/>
            </w:pPr>
            <w:r>
              <w:t>0.46</w:t>
            </w:r>
          </w:p>
        </w:tc>
        <w:tc>
          <w:tcPr>
            <w:tcW w:w="453" w:type="pct"/>
          </w:tcPr>
          <w:p w14:paraId="09FB588D" w14:textId="77777777" w:rsidR="00A41DEB" w:rsidRDefault="00A41DEB" w:rsidP="00C113B5">
            <w:pPr>
              <w:pStyle w:val="TableBodyText"/>
              <w:ind w:right="6"/>
            </w:pPr>
            <w:r>
              <w:t>-0.13</w:t>
            </w:r>
          </w:p>
        </w:tc>
      </w:tr>
      <w:tr w:rsidR="00A41DEB" w14:paraId="09FB589A" w14:textId="77777777" w:rsidTr="00C113B5">
        <w:tc>
          <w:tcPr>
            <w:tcW w:w="472" w:type="pct"/>
          </w:tcPr>
          <w:p w14:paraId="09FB588F" w14:textId="77777777" w:rsidR="00A41DEB" w:rsidRDefault="00A41DEB" w:rsidP="00C113B5">
            <w:pPr>
              <w:pStyle w:val="TableBodyText"/>
              <w:jc w:val="left"/>
            </w:pPr>
            <w:r>
              <w:t>ASEAN</w:t>
            </w:r>
          </w:p>
        </w:tc>
        <w:tc>
          <w:tcPr>
            <w:tcW w:w="453" w:type="pct"/>
          </w:tcPr>
          <w:p w14:paraId="09FB5890" w14:textId="77777777" w:rsidR="00A41DEB" w:rsidRDefault="00A41DEB" w:rsidP="00C113B5">
            <w:pPr>
              <w:pStyle w:val="TableBodyText"/>
            </w:pPr>
            <w:r>
              <w:t>-0.26</w:t>
            </w:r>
          </w:p>
        </w:tc>
        <w:tc>
          <w:tcPr>
            <w:tcW w:w="453" w:type="pct"/>
          </w:tcPr>
          <w:p w14:paraId="09FB5891" w14:textId="77777777" w:rsidR="00A41DEB" w:rsidRDefault="00A41DEB" w:rsidP="00C113B5">
            <w:pPr>
              <w:pStyle w:val="TableBodyText"/>
            </w:pPr>
            <w:r>
              <w:t>0.41</w:t>
            </w:r>
          </w:p>
        </w:tc>
        <w:tc>
          <w:tcPr>
            <w:tcW w:w="453" w:type="pct"/>
          </w:tcPr>
          <w:p w14:paraId="09FB5892" w14:textId="77777777" w:rsidR="00A41DEB" w:rsidRDefault="00A41DEB" w:rsidP="00C113B5">
            <w:pPr>
              <w:pStyle w:val="TableBodyText"/>
            </w:pPr>
            <w:r>
              <w:t>-0.18</w:t>
            </w:r>
          </w:p>
        </w:tc>
        <w:tc>
          <w:tcPr>
            <w:tcW w:w="453" w:type="pct"/>
          </w:tcPr>
          <w:p w14:paraId="09FB5893" w14:textId="77777777" w:rsidR="00A41DEB" w:rsidRDefault="00A41DEB" w:rsidP="00C113B5">
            <w:pPr>
              <w:pStyle w:val="TableBodyText"/>
            </w:pPr>
            <w:r>
              <w:t>0.09</w:t>
            </w:r>
          </w:p>
        </w:tc>
        <w:tc>
          <w:tcPr>
            <w:tcW w:w="453" w:type="pct"/>
          </w:tcPr>
          <w:p w14:paraId="09FB5894" w14:textId="77777777" w:rsidR="00A41DEB" w:rsidRDefault="00A41DEB" w:rsidP="00C113B5">
            <w:pPr>
              <w:pStyle w:val="TableBodyText"/>
            </w:pPr>
            <w:r>
              <w:t>-1.65</w:t>
            </w:r>
          </w:p>
        </w:tc>
        <w:tc>
          <w:tcPr>
            <w:tcW w:w="453" w:type="pct"/>
          </w:tcPr>
          <w:p w14:paraId="09FB5895" w14:textId="77777777" w:rsidR="00A41DEB" w:rsidRDefault="00A41DEB" w:rsidP="00C113B5">
            <w:pPr>
              <w:pStyle w:val="TableBodyText"/>
            </w:pPr>
            <w:r>
              <w:t>4.73</w:t>
            </w:r>
          </w:p>
        </w:tc>
        <w:tc>
          <w:tcPr>
            <w:tcW w:w="453" w:type="pct"/>
          </w:tcPr>
          <w:p w14:paraId="09FB5896" w14:textId="77777777" w:rsidR="00A41DEB" w:rsidRDefault="00A41DEB" w:rsidP="00C113B5">
            <w:pPr>
              <w:pStyle w:val="TableBodyText"/>
            </w:pPr>
            <w:r>
              <w:t>8.54</w:t>
            </w:r>
          </w:p>
        </w:tc>
        <w:tc>
          <w:tcPr>
            <w:tcW w:w="453" w:type="pct"/>
          </w:tcPr>
          <w:p w14:paraId="09FB5897" w14:textId="77777777" w:rsidR="00A41DEB" w:rsidRDefault="00A41DEB" w:rsidP="00C113B5">
            <w:pPr>
              <w:pStyle w:val="TableBodyText"/>
            </w:pPr>
            <w:r>
              <w:t>-0.38</w:t>
            </w:r>
          </w:p>
        </w:tc>
        <w:tc>
          <w:tcPr>
            <w:tcW w:w="453" w:type="pct"/>
          </w:tcPr>
          <w:p w14:paraId="09FB5898" w14:textId="77777777" w:rsidR="00A41DEB" w:rsidRDefault="00A41DEB" w:rsidP="00C113B5">
            <w:pPr>
              <w:pStyle w:val="TableBodyText"/>
            </w:pPr>
            <w:r>
              <w:t>0.51</w:t>
            </w:r>
          </w:p>
        </w:tc>
        <w:tc>
          <w:tcPr>
            <w:tcW w:w="453" w:type="pct"/>
          </w:tcPr>
          <w:p w14:paraId="09FB5899" w14:textId="77777777" w:rsidR="00A41DEB" w:rsidRDefault="00A41DEB" w:rsidP="00C113B5">
            <w:pPr>
              <w:pStyle w:val="TableBodyText"/>
              <w:ind w:right="6"/>
            </w:pPr>
            <w:r>
              <w:t>-0.30</w:t>
            </w:r>
          </w:p>
        </w:tc>
      </w:tr>
      <w:tr w:rsidR="00A41DEB" w14:paraId="09FB58A6" w14:textId="77777777" w:rsidTr="00C113B5">
        <w:tc>
          <w:tcPr>
            <w:tcW w:w="472" w:type="pct"/>
            <w:tcBorders>
              <w:bottom w:val="single" w:sz="6" w:space="0" w:color="78A22F" w:themeColor="accent1"/>
            </w:tcBorders>
            <w:shd w:val="clear" w:color="auto" w:fill="auto"/>
          </w:tcPr>
          <w:p w14:paraId="09FB589B" w14:textId="77777777" w:rsidR="00A41DEB" w:rsidRDefault="00A41DEB" w:rsidP="00C113B5">
            <w:pPr>
              <w:pStyle w:val="TableBodyText"/>
              <w:jc w:val="left"/>
            </w:pPr>
            <w:r>
              <w:t>REST</w:t>
            </w:r>
          </w:p>
        </w:tc>
        <w:tc>
          <w:tcPr>
            <w:tcW w:w="453" w:type="pct"/>
            <w:tcBorders>
              <w:bottom w:val="single" w:sz="6" w:space="0" w:color="78A22F" w:themeColor="accent1"/>
            </w:tcBorders>
            <w:shd w:val="clear" w:color="auto" w:fill="auto"/>
          </w:tcPr>
          <w:p w14:paraId="09FB589C" w14:textId="77777777" w:rsidR="00A41DEB" w:rsidRDefault="00A41DEB" w:rsidP="00C113B5">
            <w:pPr>
              <w:pStyle w:val="TableBodyText"/>
            </w:pPr>
            <w:r>
              <w:t>-0.06</w:t>
            </w:r>
          </w:p>
        </w:tc>
        <w:tc>
          <w:tcPr>
            <w:tcW w:w="453" w:type="pct"/>
            <w:tcBorders>
              <w:bottom w:val="single" w:sz="6" w:space="0" w:color="78A22F" w:themeColor="accent1"/>
            </w:tcBorders>
            <w:shd w:val="clear" w:color="auto" w:fill="auto"/>
          </w:tcPr>
          <w:p w14:paraId="09FB589D" w14:textId="77777777" w:rsidR="00A41DEB" w:rsidRDefault="00A41DEB" w:rsidP="00C113B5">
            <w:pPr>
              <w:pStyle w:val="TableBodyText"/>
            </w:pPr>
            <w:r>
              <w:t>-0.07</w:t>
            </w:r>
          </w:p>
        </w:tc>
        <w:tc>
          <w:tcPr>
            <w:tcW w:w="453" w:type="pct"/>
            <w:tcBorders>
              <w:bottom w:val="single" w:sz="6" w:space="0" w:color="78A22F" w:themeColor="accent1"/>
            </w:tcBorders>
            <w:shd w:val="clear" w:color="auto" w:fill="auto"/>
          </w:tcPr>
          <w:p w14:paraId="09FB589E" w14:textId="77777777" w:rsidR="00A41DEB" w:rsidRDefault="00A41DEB" w:rsidP="00C113B5">
            <w:pPr>
              <w:pStyle w:val="TableBodyText"/>
            </w:pPr>
            <w:r>
              <w:t>0.15</w:t>
            </w:r>
          </w:p>
        </w:tc>
        <w:tc>
          <w:tcPr>
            <w:tcW w:w="453" w:type="pct"/>
            <w:tcBorders>
              <w:bottom w:val="single" w:sz="6" w:space="0" w:color="78A22F" w:themeColor="accent1"/>
            </w:tcBorders>
            <w:shd w:val="clear" w:color="auto" w:fill="auto"/>
          </w:tcPr>
          <w:p w14:paraId="09FB589F" w14:textId="77777777" w:rsidR="00A41DEB" w:rsidRDefault="00A41DEB" w:rsidP="00C113B5">
            <w:pPr>
              <w:pStyle w:val="TableBodyText"/>
            </w:pPr>
            <w:r>
              <w:t>0.14</w:t>
            </w:r>
          </w:p>
        </w:tc>
        <w:tc>
          <w:tcPr>
            <w:tcW w:w="453" w:type="pct"/>
            <w:tcBorders>
              <w:bottom w:val="single" w:sz="6" w:space="0" w:color="78A22F" w:themeColor="accent1"/>
            </w:tcBorders>
            <w:shd w:val="clear" w:color="auto" w:fill="auto"/>
          </w:tcPr>
          <w:p w14:paraId="09FB58A0" w14:textId="77777777" w:rsidR="00A41DEB" w:rsidRDefault="00A41DEB" w:rsidP="00C113B5">
            <w:pPr>
              <w:pStyle w:val="TableBodyText"/>
            </w:pPr>
            <w:r>
              <w:t>-0.68</w:t>
            </w:r>
          </w:p>
        </w:tc>
        <w:tc>
          <w:tcPr>
            <w:tcW w:w="453" w:type="pct"/>
            <w:tcBorders>
              <w:bottom w:val="single" w:sz="6" w:space="0" w:color="78A22F" w:themeColor="accent1"/>
            </w:tcBorders>
            <w:shd w:val="clear" w:color="auto" w:fill="auto"/>
          </w:tcPr>
          <w:p w14:paraId="09FB58A1" w14:textId="77777777" w:rsidR="00A41DEB" w:rsidRDefault="00A41DEB" w:rsidP="00C113B5">
            <w:pPr>
              <w:pStyle w:val="TableBodyText"/>
            </w:pPr>
            <w:r>
              <w:t>2.73</w:t>
            </w:r>
          </w:p>
        </w:tc>
        <w:tc>
          <w:tcPr>
            <w:tcW w:w="453" w:type="pct"/>
            <w:tcBorders>
              <w:bottom w:val="single" w:sz="6" w:space="0" w:color="78A22F" w:themeColor="accent1"/>
            </w:tcBorders>
            <w:shd w:val="clear" w:color="auto" w:fill="auto"/>
          </w:tcPr>
          <w:p w14:paraId="09FB58A2" w14:textId="77777777" w:rsidR="00A41DEB" w:rsidRDefault="00A41DEB" w:rsidP="00C113B5">
            <w:pPr>
              <w:pStyle w:val="TableBodyText"/>
            </w:pPr>
            <w:r>
              <w:t>20.30</w:t>
            </w:r>
          </w:p>
        </w:tc>
        <w:tc>
          <w:tcPr>
            <w:tcW w:w="453" w:type="pct"/>
            <w:tcBorders>
              <w:bottom w:val="single" w:sz="6" w:space="0" w:color="78A22F" w:themeColor="accent1"/>
            </w:tcBorders>
            <w:shd w:val="clear" w:color="auto" w:fill="auto"/>
          </w:tcPr>
          <w:p w14:paraId="09FB58A3" w14:textId="77777777" w:rsidR="00A41DEB" w:rsidRDefault="00A41DEB" w:rsidP="00C113B5">
            <w:pPr>
              <w:pStyle w:val="TableBodyText"/>
            </w:pPr>
            <w:r>
              <w:t>-0.39</w:t>
            </w:r>
          </w:p>
        </w:tc>
        <w:tc>
          <w:tcPr>
            <w:tcW w:w="453" w:type="pct"/>
            <w:tcBorders>
              <w:bottom w:val="single" w:sz="6" w:space="0" w:color="78A22F" w:themeColor="accent1"/>
            </w:tcBorders>
            <w:shd w:val="clear" w:color="auto" w:fill="auto"/>
          </w:tcPr>
          <w:p w14:paraId="09FB58A4" w14:textId="77777777" w:rsidR="00A41DEB" w:rsidRDefault="00A41DEB" w:rsidP="00C113B5">
            <w:pPr>
              <w:pStyle w:val="TableBodyText"/>
            </w:pPr>
            <w:r>
              <w:t>0.26</w:t>
            </w:r>
          </w:p>
        </w:tc>
        <w:tc>
          <w:tcPr>
            <w:tcW w:w="453" w:type="pct"/>
            <w:tcBorders>
              <w:bottom w:val="single" w:sz="6" w:space="0" w:color="78A22F" w:themeColor="accent1"/>
            </w:tcBorders>
            <w:shd w:val="clear" w:color="auto" w:fill="auto"/>
          </w:tcPr>
          <w:p w14:paraId="09FB58A5" w14:textId="77777777" w:rsidR="00A41DEB" w:rsidRDefault="00A41DEB" w:rsidP="00C113B5">
            <w:pPr>
              <w:pStyle w:val="TableBodyText"/>
              <w:ind w:right="6"/>
            </w:pPr>
            <w:r>
              <w:t>-0.34</w:t>
            </w:r>
          </w:p>
        </w:tc>
      </w:tr>
    </w:tbl>
    <w:p w14:paraId="09FB58A7" w14:textId="77777777" w:rsidR="00A41DEB" w:rsidRDefault="00A41DEB" w:rsidP="00C113B5">
      <w:pPr>
        <w:rPr>
          <w:szCs w:val="20"/>
        </w:rPr>
      </w:pPr>
      <w:r>
        <w:br w:type="page"/>
      </w:r>
    </w:p>
    <w:p w14:paraId="09FB58A8" w14:textId="77777777" w:rsidR="00A41DEB" w:rsidRDefault="00A41DEB" w:rsidP="00C113B5">
      <w:pPr>
        <w:pStyle w:val="Heading3"/>
        <w:jc w:val="center"/>
      </w:pPr>
      <w:r>
        <w:lastRenderedPageBreak/>
        <w:t>Reciprocal US and China and US and Mexico tariffs</w:t>
      </w:r>
    </w:p>
    <w:p w14:paraId="09FB58A9" w14:textId="77777777" w:rsidR="00A41DEB" w:rsidRPr="005C64A9" w:rsidRDefault="00A41DEB" w:rsidP="00C113B5">
      <w:pPr>
        <w:pStyle w:val="BodyText"/>
        <w:spacing w:before="0"/>
      </w:pPr>
    </w:p>
    <w:p w14:paraId="09FB58AA"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962"/>
        <w:gridCol w:w="3827"/>
      </w:tblGrid>
      <w:tr w:rsidR="00A41DEB" w14:paraId="09FB58AD" w14:textId="77777777" w:rsidTr="00C113B5">
        <w:trPr>
          <w:trHeight w:val="255"/>
        </w:trPr>
        <w:tc>
          <w:tcPr>
            <w:tcW w:w="2823" w:type="pct"/>
            <w:tcBorders>
              <w:top w:val="single" w:sz="6" w:space="0" w:color="78A22F" w:themeColor="accent1"/>
            </w:tcBorders>
            <w:shd w:val="clear" w:color="auto" w:fill="auto"/>
          </w:tcPr>
          <w:p w14:paraId="09FB58AB" w14:textId="77777777" w:rsidR="00A41DEB" w:rsidRDefault="00A41DEB" w:rsidP="00C113B5">
            <w:pPr>
              <w:pStyle w:val="TableUnitsRow"/>
              <w:jc w:val="left"/>
            </w:pPr>
            <w:r>
              <w:t>GDP</w:t>
            </w:r>
          </w:p>
        </w:tc>
        <w:tc>
          <w:tcPr>
            <w:tcW w:w="2177" w:type="pct"/>
            <w:tcBorders>
              <w:top w:val="single" w:sz="6" w:space="0" w:color="78A22F" w:themeColor="accent1"/>
            </w:tcBorders>
            <w:shd w:val="clear" w:color="auto" w:fill="auto"/>
            <w:vAlign w:val="bottom"/>
          </w:tcPr>
          <w:p w14:paraId="09FB58AC" w14:textId="77777777" w:rsidR="00A41DEB" w:rsidRDefault="00A41DEB" w:rsidP="00C113B5">
            <w:pPr>
              <w:pStyle w:val="TableUnitsRow"/>
              <w:ind w:right="6"/>
            </w:pPr>
            <w:r w:rsidRPr="001E7D84">
              <w:t>-0.36</w:t>
            </w:r>
          </w:p>
        </w:tc>
      </w:tr>
      <w:tr w:rsidR="00A41DEB" w14:paraId="09FB58B0" w14:textId="77777777" w:rsidTr="00C113B5">
        <w:trPr>
          <w:trHeight w:val="255"/>
        </w:trPr>
        <w:tc>
          <w:tcPr>
            <w:tcW w:w="2823" w:type="pct"/>
          </w:tcPr>
          <w:p w14:paraId="09FB58AE" w14:textId="77777777" w:rsidR="00A41DEB" w:rsidRDefault="00A41DEB" w:rsidP="00C113B5">
            <w:pPr>
              <w:pStyle w:val="TableUnitsRow"/>
              <w:jc w:val="left"/>
            </w:pPr>
            <w:r>
              <w:t>Exports</w:t>
            </w:r>
          </w:p>
        </w:tc>
        <w:tc>
          <w:tcPr>
            <w:tcW w:w="2177" w:type="pct"/>
            <w:vAlign w:val="bottom"/>
          </w:tcPr>
          <w:p w14:paraId="09FB58AF" w14:textId="77777777" w:rsidR="00A41DEB" w:rsidRDefault="00A41DEB" w:rsidP="00C113B5">
            <w:pPr>
              <w:pStyle w:val="TableUnitsRow"/>
              <w:ind w:right="6"/>
            </w:pPr>
            <w:r w:rsidRPr="001E7D84">
              <w:t>-1.01</w:t>
            </w:r>
          </w:p>
        </w:tc>
      </w:tr>
      <w:tr w:rsidR="00A41DEB" w14:paraId="09FB58B3" w14:textId="77777777" w:rsidTr="00C113B5">
        <w:trPr>
          <w:trHeight w:val="255"/>
        </w:trPr>
        <w:tc>
          <w:tcPr>
            <w:tcW w:w="2823" w:type="pct"/>
          </w:tcPr>
          <w:p w14:paraId="09FB58B1" w14:textId="77777777" w:rsidR="00A41DEB" w:rsidRDefault="00A41DEB" w:rsidP="00C113B5">
            <w:pPr>
              <w:pStyle w:val="TableUnitsRow"/>
              <w:jc w:val="left"/>
            </w:pPr>
            <w:r>
              <w:t>Capital stock</w:t>
            </w:r>
          </w:p>
        </w:tc>
        <w:tc>
          <w:tcPr>
            <w:tcW w:w="2177" w:type="pct"/>
            <w:vAlign w:val="bottom"/>
          </w:tcPr>
          <w:p w14:paraId="09FB58B2" w14:textId="77777777" w:rsidR="00A41DEB" w:rsidRPr="001E7D84" w:rsidRDefault="00A41DEB" w:rsidP="00C113B5">
            <w:pPr>
              <w:pStyle w:val="TableUnitsRow"/>
              <w:ind w:right="6"/>
            </w:pPr>
            <w:r w:rsidRPr="001E7D84">
              <w:t>-0.54</w:t>
            </w:r>
          </w:p>
        </w:tc>
      </w:tr>
      <w:tr w:rsidR="00A41DEB" w14:paraId="09FB58B6" w14:textId="77777777" w:rsidTr="00C113B5">
        <w:trPr>
          <w:trHeight w:val="255"/>
        </w:trPr>
        <w:tc>
          <w:tcPr>
            <w:tcW w:w="2823" w:type="pct"/>
            <w:tcBorders>
              <w:bottom w:val="single" w:sz="6" w:space="0" w:color="78A22F" w:themeColor="accent1"/>
            </w:tcBorders>
            <w:shd w:val="clear" w:color="auto" w:fill="auto"/>
          </w:tcPr>
          <w:p w14:paraId="09FB58B4" w14:textId="77777777" w:rsidR="00A41DEB" w:rsidRDefault="00A41DEB" w:rsidP="00C113B5">
            <w:pPr>
              <w:pStyle w:val="TableUnitsRow"/>
              <w:jc w:val="left"/>
            </w:pPr>
            <w:r>
              <w:t>Rate of return</w:t>
            </w:r>
          </w:p>
        </w:tc>
        <w:tc>
          <w:tcPr>
            <w:tcW w:w="2177" w:type="pct"/>
            <w:tcBorders>
              <w:bottom w:val="single" w:sz="6" w:space="0" w:color="78A22F" w:themeColor="accent1"/>
            </w:tcBorders>
            <w:shd w:val="clear" w:color="auto" w:fill="auto"/>
          </w:tcPr>
          <w:p w14:paraId="09FB58B5" w14:textId="77777777" w:rsidR="00A41DEB" w:rsidRDefault="00A41DEB" w:rsidP="00C113B5">
            <w:pPr>
              <w:pStyle w:val="TableUnitsRow"/>
              <w:ind w:right="6"/>
            </w:pPr>
            <w:r w:rsidRPr="001E7D84">
              <w:t>-0.</w:t>
            </w:r>
            <w:r>
              <w:t>37</w:t>
            </w:r>
          </w:p>
        </w:tc>
      </w:tr>
    </w:tbl>
    <w:p w14:paraId="09FB58B7" w14:textId="77777777" w:rsidR="00A41DEB" w:rsidRDefault="00A41DEB" w:rsidP="00C113B5">
      <w:pPr>
        <w:pStyle w:val="BodyText"/>
        <w:spacing w:before="0"/>
      </w:pPr>
    </w:p>
    <w:p w14:paraId="09FB58B8"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8C4" w14:textId="77777777" w:rsidTr="00C113B5">
        <w:tc>
          <w:tcPr>
            <w:tcW w:w="1228" w:type="pct"/>
            <w:tcBorders>
              <w:top w:val="single" w:sz="6" w:space="0" w:color="78A22F" w:themeColor="accent1"/>
              <w:bottom w:val="single" w:sz="6" w:space="0" w:color="78A22F" w:themeColor="accent1"/>
            </w:tcBorders>
            <w:shd w:val="clear" w:color="auto" w:fill="auto"/>
          </w:tcPr>
          <w:p w14:paraId="09FB58B9"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58BA" w14:textId="77777777" w:rsidR="00A41DEB" w:rsidRDefault="00A41DEB" w:rsidP="00C113B5">
            <w:pPr>
              <w:pStyle w:val="TableColumnHeading"/>
            </w:pPr>
            <w:proofErr w:type="spellStart"/>
            <w:r w:rsidRPr="00535999">
              <w:t>AUS</w:t>
            </w:r>
            <w:proofErr w:type="spellEnd"/>
          </w:p>
        </w:tc>
        <w:tc>
          <w:tcPr>
            <w:tcW w:w="363" w:type="pct"/>
            <w:tcBorders>
              <w:top w:val="single" w:sz="6" w:space="0" w:color="78A22F" w:themeColor="accent1"/>
              <w:bottom w:val="single" w:sz="6" w:space="0" w:color="78A22F" w:themeColor="accent1"/>
            </w:tcBorders>
            <w:shd w:val="clear" w:color="auto" w:fill="auto"/>
          </w:tcPr>
          <w:p w14:paraId="09FB58BB" w14:textId="77777777" w:rsidR="00A41DEB" w:rsidRDefault="00A41DEB" w:rsidP="00C113B5">
            <w:pPr>
              <w:pStyle w:val="TableColumnHeading"/>
            </w:pPr>
            <w:proofErr w:type="spellStart"/>
            <w:r w:rsidRPr="00535999">
              <w:t>CHN</w:t>
            </w:r>
            <w:proofErr w:type="spellEnd"/>
          </w:p>
        </w:tc>
        <w:tc>
          <w:tcPr>
            <w:tcW w:w="363" w:type="pct"/>
            <w:tcBorders>
              <w:top w:val="single" w:sz="6" w:space="0" w:color="78A22F" w:themeColor="accent1"/>
              <w:bottom w:val="single" w:sz="6" w:space="0" w:color="78A22F" w:themeColor="accent1"/>
            </w:tcBorders>
            <w:shd w:val="clear" w:color="auto" w:fill="auto"/>
          </w:tcPr>
          <w:p w14:paraId="09FB58BC" w14:textId="77777777" w:rsidR="00A41DEB" w:rsidRDefault="00A41DEB" w:rsidP="00C113B5">
            <w:pPr>
              <w:pStyle w:val="TableColumnHeading"/>
            </w:pPr>
            <w:r w:rsidRPr="00535999">
              <w:t>JPN</w:t>
            </w:r>
          </w:p>
        </w:tc>
        <w:tc>
          <w:tcPr>
            <w:tcW w:w="363" w:type="pct"/>
            <w:tcBorders>
              <w:top w:val="single" w:sz="6" w:space="0" w:color="78A22F" w:themeColor="accent1"/>
              <w:bottom w:val="single" w:sz="6" w:space="0" w:color="78A22F" w:themeColor="accent1"/>
            </w:tcBorders>
            <w:shd w:val="clear" w:color="auto" w:fill="auto"/>
          </w:tcPr>
          <w:p w14:paraId="09FB58BD" w14:textId="77777777" w:rsidR="00A41DEB" w:rsidRDefault="00A41DEB" w:rsidP="00C113B5">
            <w:pPr>
              <w:pStyle w:val="TableColumnHeading"/>
            </w:pPr>
            <w:proofErr w:type="spellStart"/>
            <w:r w:rsidRPr="00535999">
              <w:t>KOR</w:t>
            </w:r>
            <w:proofErr w:type="spellEnd"/>
          </w:p>
        </w:tc>
        <w:tc>
          <w:tcPr>
            <w:tcW w:w="362" w:type="pct"/>
            <w:tcBorders>
              <w:top w:val="single" w:sz="6" w:space="0" w:color="78A22F" w:themeColor="accent1"/>
              <w:bottom w:val="single" w:sz="6" w:space="0" w:color="78A22F" w:themeColor="accent1"/>
            </w:tcBorders>
            <w:shd w:val="clear" w:color="auto" w:fill="auto"/>
          </w:tcPr>
          <w:p w14:paraId="09FB58BE" w14:textId="77777777" w:rsidR="00A41DEB" w:rsidRDefault="00A41DEB" w:rsidP="00C113B5">
            <w:pPr>
              <w:pStyle w:val="TableColumnHeading"/>
            </w:pPr>
            <w:r w:rsidRPr="00535999">
              <w:t>CAN</w:t>
            </w:r>
          </w:p>
        </w:tc>
        <w:tc>
          <w:tcPr>
            <w:tcW w:w="363" w:type="pct"/>
            <w:tcBorders>
              <w:top w:val="single" w:sz="6" w:space="0" w:color="78A22F" w:themeColor="accent1"/>
              <w:bottom w:val="single" w:sz="6" w:space="0" w:color="78A22F" w:themeColor="accent1"/>
            </w:tcBorders>
            <w:shd w:val="clear" w:color="auto" w:fill="auto"/>
          </w:tcPr>
          <w:p w14:paraId="09FB58BF" w14:textId="77777777" w:rsidR="00A41DEB" w:rsidRDefault="00A41DEB" w:rsidP="00C113B5">
            <w:pPr>
              <w:pStyle w:val="TableColumnHeading"/>
            </w:pPr>
            <w:r w:rsidRPr="00535999">
              <w:t>USA</w:t>
            </w:r>
          </w:p>
        </w:tc>
        <w:tc>
          <w:tcPr>
            <w:tcW w:w="363" w:type="pct"/>
            <w:tcBorders>
              <w:top w:val="single" w:sz="6" w:space="0" w:color="78A22F" w:themeColor="accent1"/>
              <w:bottom w:val="single" w:sz="6" w:space="0" w:color="78A22F" w:themeColor="accent1"/>
            </w:tcBorders>
            <w:shd w:val="clear" w:color="auto" w:fill="auto"/>
          </w:tcPr>
          <w:p w14:paraId="09FB58C0" w14:textId="77777777" w:rsidR="00A41DEB" w:rsidRDefault="00A41DEB" w:rsidP="00C113B5">
            <w:pPr>
              <w:pStyle w:val="TableColumnHeading"/>
            </w:pPr>
            <w:r w:rsidRPr="00535999">
              <w:t>MEX</w:t>
            </w:r>
          </w:p>
        </w:tc>
        <w:tc>
          <w:tcPr>
            <w:tcW w:w="363" w:type="pct"/>
            <w:tcBorders>
              <w:top w:val="single" w:sz="6" w:space="0" w:color="78A22F" w:themeColor="accent1"/>
              <w:bottom w:val="single" w:sz="6" w:space="0" w:color="78A22F" w:themeColor="accent1"/>
            </w:tcBorders>
            <w:shd w:val="clear" w:color="auto" w:fill="auto"/>
          </w:tcPr>
          <w:p w14:paraId="09FB58C1" w14:textId="77777777" w:rsidR="00A41DEB" w:rsidRDefault="00A41DEB" w:rsidP="00C113B5">
            <w:pPr>
              <w:pStyle w:val="TableColumnHeading"/>
            </w:pPr>
            <w:r w:rsidRPr="00535999">
              <w:t>EU</w:t>
            </w:r>
          </w:p>
        </w:tc>
        <w:tc>
          <w:tcPr>
            <w:tcW w:w="493" w:type="pct"/>
            <w:tcBorders>
              <w:top w:val="single" w:sz="6" w:space="0" w:color="78A22F" w:themeColor="accent1"/>
              <w:bottom w:val="single" w:sz="6" w:space="0" w:color="78A22F" w:themeColor="accent1"/>
            </w:tcBorders>
            <w:shd w:val="clear" w:color="auto" w:fill="auto"/>
          </w:tcPr>
          <w:p w14:paraId="09FB58C2" w14:textId="77777777" w:rsidR="00A41DEB" w:rsidRDefault="00A41DEB" w:rsidP="00C113B5">
            <w:pPr>
              <w:pStyle w:val="TableColumnHeading"/>
            </w:pPr>
            <w:r w:rsidRPr="00535999">
              <w:t>ASEAN</w:t>
            </w:r>
          </w:p>
        </w:tc>
        <w:tc>
          <w:tcPr>
            <w:tcW w:w="377" w:type="pct"/>
            <w:tcBorders>
              <w:top w:val="single" w:sz="6" w:space="0" w:color="78A22F" w:themeColor="accent1"/>
              <w:bottom w:val="single" w:sz="6" w:space="0" w:color="78A22F" w:themeColor="accent1"/>
            </w:tcBorders>
            <w:shd w:val="clear" w:color="auto" w:fill="auto"/>
          </w:tcPr>
          <w:p w14:paraId="09FB58C3" w14:textId="77777777" w:rsidR="00A41DEB" w:rsidRDefault="00A41DEB" w:rsidP="00C113B5">
            <w:pPr>
              <w:pStyle w:val="TableColumnHeading"/>
              <w:ind w:right="6"/>
            </w:pPr>
            <w:r w:rsidRPr="00535999">
              <w:t>REST</w:t>
            </w:r>
          </w:p>
        </w:tc>
      </w:tr>
      <w:tr w:rsidR="00A41DEB" w14:paraId="09FB58D0" w14:textId="77777777" w:rsidTr="00C113B5">
        <w:tc>
          <w:tcPr>
            <w:tcW w:w="1228" w:type="pct"/>
            <w:tcBorders>
              <w:top w:val="single" w:sz="6" w:space="0" w:color="78A22F" w:themeColor="accent1"/>
            </w:tcBorders>
          </w:tcPr>
          <w:p w14:paraId="09FB58C5" w14:textId="77777777" w:rsidR="00A41DEB" w:rsidRDefault="00A41DEB" w:rsidP="00C113B5">
            <w:pPr>
              <w:pStyle w:val="TableUnitsRow"/>
              <w:jc w:val="left"/>
            </w:pPr>
            <w:r w:rsidRPr="00535999">
              <w:t>Real GDP</w:t>
            </w:r>
          </w:p>
        </w:tc>
        <w:tc>
          <w:tcPr>
            <w:tcW w:w="362" w:type="pct"/>
            <w:tcBorders>
              <w:top w:val="single" w:sz="6" w:space="0" w:color="78A22F" w:themeColor="accent1"/>
            </w:tcBorders>
          </w:tcPr>
          <w:p w14:paraId="09FB58C6" w14:textId="77777777" w:rsidR="00A41DEB" w:rsidRDefault="00A41DEB" w:rsidP="00C113B5">
            <w:pPr>
              <w:pStyle w:val="TableUnitsRow"/>
            </w:pPr>
            <w:r w:rsidRPr="00535999">
              <w:t>0.18</w:t>
            </w:r>
          </w:p>
        </w:tc>
        <w:tc>
          <w:tcPr>
            <w:tcW w:w="363" w:type="pct"/>
            <w:tcBorders>
              <w:top w:val="single" w:sz="6" w:space="0" w:color="78A22F" w:themeColor="accent1"/>
            </w:tcBorders>
          </w:tcPr>
          <w:p w14:paraId="09FB58C7" w14:textId="77777777" w:rsidR="00A41DEB" w:rsidRDefault="00A41DEB" w:rsidP="00C113B5">
            <w:pPr>
              <w:pStyle w:val="TableUnitsRow"/>
            </w:pPr>
            <w:r w:rsidRPr="00535999">
              <w:t>-1.26</w:t>
            </w:r>
          </w:p>
        </w:tc>
        <w:tc>
          <w:tcPr>
            <w:tcW w:w="363" w:type="pct"/>
            <w:tcBorders>
              <w:top w:val="single" w:sz="6" w:space="0" w:color="78A22F" w:themeColor="accent1"/>
            </w:tcBorders>
          </w:tcPr>
          <w:p w14:paraId="09FB58C8" w14:textId="77777777" w:rsidR="00A41DEB" w:rsidRDefault="00A41DEB" w:rsidP="00C113B5">
            <w:pPr>
              <w:pStyle w:val="TableUnitsRow"/>
            </w:pPr>
            <w:r w:rsidRPr="00535999">
              <w:t>0.23</w:t>
            </w:r>
          </w:p>
        </w:tc>
        <w:tc>
          <w:tcPr>
            <w:tcW w:w="363" w:type="pct"/>
            <w:tcBorders>
              <w:top w:val="single" w:sz="6" w:space="0" w:color="78A22F" w:themeColor="accent1"/>
            </w:tcBorders>
          </w:tcPr>
          <w:p w14:paraId="09FB58C9" w14:textId="77777777" w:rsidR="00A41DEB" w:rsidRDefault="00A41DEB" w:rsidP="00C113B5">
            <w:pPr>
              <w:pStyle w:val="TableUnitsRow"/>
            </w:pPr>
            <w:r w:rsidRPr="00535999">
              <w:t>0.65</w:t>
            </w:r>
          </w:p>
        </w:tc>
        <w:tc>
          <w:tcPr>
            <w:tcW w:w="362" w:type="pct"/>
            <w:tcBorders>
              <w:top w:val="single" w:sz="6" w:space="0" w:color="78A22F" w:themeColor="accent1"/>
            </w:tcBorders>
          </w:tcPr>
          <w:p w14:paraId="09FB58CA" w14:textId="77777777" w:rsidR="00A41DEB" w:rsidRDefault="00A41DEB" w:rsidP="00C113B5">
            <w:pPr>
              <w:pStyle w:val="TableUnitsRow"/>
            </w:pPr>
            <w:r w:rsidRPr="00535999">
              <w:t>0.65</w:t>
            </w:r>
          </w:p>
        </w:tc>
        <w:tc>
          <w:tcPr>
            <w:tcW w:w="363" w:type="pct"/>
            <w:tcBorders>
              <w:top w:val="single" w:sz="6" w:space="0" w:color="78A22F" w:themeColor="accent1"/>
            </w:tcBorders>
          </w:tcPr>
          <w:p w14:paraId="09FB58CB" w14:textId="77777777" w:rsidR="00A41DEB" w:rsidRDefault="00A41DEB" w:rsidP="00C113B5">
            <w:pPr>
              <w:pStyle w:val="TableUnitsRow"/>
            </w:pPr>
            <w:r w:rsidRPr="00535999">
              <w:t>-1.07</w:t>
            </w:r>
          </w:p>
        </w:tc>
        <w:tc>
          <w:tcPr>
            <w:tcW w:w="363" w:type="pct"/>
            <w:tcBorders>
              <w:top w:val="single" w:sz="6" w:space="0" w:color="78A22F" w:themeColor="accent1"/>
            </w:tcBorders>
          </w:tcPr>
          <w:p w14:paraId="09FB58CC" w14:textId="77777777" w:rsidR="00A41DEB" w:rsidRDefault="00A41DEB" w:rsidP="00C113B5">
            <w:pPr>
              <w:pStyle w:val="TableUnitsRow"/>
            </w:pPr>
            <w:r w:rsidRPr="00535999">
              <w:t>-12.39</w:t>
            </w:r>
          </w:p>
        </w:tc>
        <w:tc>
          <w:tcPr>
            <w:tcW w:w="363" w:type="pct"/>
            <w:tcBorders>
              <w:top w:val="single" w:sz="6" w:space="0" w:color="78A22F" w:themeColor="accent1"/>
            </w:tcBorders>
          </w:tcPr>
          <w:p w14:paraId="09FB58CD" w14:textId="77777777" w:rsidR="00A41DEB" w:rsidRDefault="00A41DEB" w:rsidP="00C113B5">
            <w:pPr>
              <w:pStyle w:val="TableUnitsRow"/>
            </w:pPr>
            <w:r w:rsidRPr="00535999">
              <w:t>0.24</w:t>
            </w:r>
          </w:p>
        </w:tc>
        <w:tc>
          <w:tcPr>
            <w:tcW w:w="493" w:type="pct"/>
            <w:tcBorders>
              <w:top w:val="single" w:sz="6" w:space="0" w:color="78A22F" w:themeColor="accent1"/>
            </w:tcBorders>
          </w:tcPr>
          <w:p w14:paraId="09FB58CE" w14:textId="77777777" w:rsidR="00A41DEB" w:rsidRDefault="00A41DEB" w:rsidP="00C113B5">
            <w:pPr>
              <w:pStyle w:val="TableUnitsRow"/>
            </w:pPr>
            <w:r w:rsidRPr="00535999">
              <w:t>0.75</w:t>
            </w:r>
          </w:p>
        </w:tc>
        <w:tc>
          <w:tcPr>
            <w:tcW w:w="377" w:type="pct"/>
            <w:tcBorders>
              <w:top w:val="single" w:sz="6" w:space="0" w:color="78A22F" w:themeColor="accent1"/>
            </w:tcBorders>
          </w:tcPr>
          <w:p w14:paraId="09FB58CF" w14:textId="77777777" w:rsidR="00A41DEB" w:rsidRDefault="00A41DEB" w:rsidP="00C113B5">
            <w:pPr>
              <w:pStyle w:val="TableUnitsRow"/>
              <w:ind w:right="6"/>
            </w:pPr>
            <w:r w:rsidRPr="00535999">
              <w:t>0.28</w:t>
            </w:r>
          </w:p>
        </w:tc>
      </w:tr>
      <w:tr w:rsidR="00A41DEB" w14:paraId="09FB58DC" w14:textId="77777777" w:rsidTr="00C113B5">
        <w:tc>
          <w:tcPr>
            <w:tcW w:w="1228" w:type="pct"/>
          </w:tcPr>
          <w:p w14:paraId="09FB58D1" w14:textId="77777777" w:rsidR="00A41DEB" w:rsidRDefault="00A41DEB" w:rsidP="00C113B5">
            <w:pPr>
              <w:pStyle w:val="TableBodyText"/>
              <w:jc w:val="left"/>
            </w:pPr>
            <w:r w:rsidRPr="00535999">
              <w:t>Real GNP</w:t>
            </w:r>
          </w:p>
        </w:tc>
        <w:tc>
          <w:tcPr>
            <w:tcW w:w="362" w:type="pct"/>
          </w:tcPr>
          <w:p w14:paraId="09FB58D2" w14:textId="77777777" w:rsidR="00A41DEB" w:rsidRDefault="00A41DEB" w:rsidP="00C113B5">
            <w:pPr>
              <w:pStyle w:val="TableBodyText"/>
            </w:pPr>
            <w:r w:rsidRPr="00535999">
              <w:t>0.04</w:t>
            </w:r>
          </w:p>
        </w:tc>
        <w:tc>
          <w:tcPr>
            <w:tcW w:w="363" w:type="pct"/>
          </w:tcPr>
          <w:p w14:paraId="09FB58D3" w14:textId="77777777" w:rsidR="00A41DEB" w:rsidRDefault="00A41DEB" w:rsidP="00C113B5">
            <w:pPr>
              <w:pStyle w:val="TableBodyText"/>
            </w:pPr>
            <w:r w:rsidRPr="00535999">
              <w:t>-1.16</w:t>
            </w:r>
          </w:p>
        </w:tc>
        <w:tc>
          <w:tcPr>
            <w:tcW w:w="363" w:type="pct"/>
          </w:tcPr>
          <w:p w14:paraId="09FB58D4" w14:textId="77777777" w:rsidR="00A41DEB" w:rsidRDefault="00A41DEB" w:rsidP="00C113B5">
            <w:pPr>
              <w:pStyle w:val="TableBodyText"/>
            </w:pPr>
            <w:r w:rsidRPr="00535999">
              <w:t>0.07</w:t>
            </w:r>
          </w:p>
        </w:tc>
        <w:tc>
          <w:tcPr>
            <w:tcW w:w="363" w:type="pct"/>
          </w:tcPr>
          <w:p w14:paraId="09FB58D5" w14:textId="77777777" w:rsidR="00A41DEB" w:rsidRDefault="00A41DEB" w:rsidP="00C113B5">
            <w:pPr>
              <w:pStyle w:val="TableBodyText"/>
            </w:pPr>
            <w:r w:rsidRPr="00535999">
              <w:t>0.40</w:t>
            </w:r>
          </w:p>
        </w:tc>
        <w:tc>
          <w:tcPr>
            <w:tcW w:w="362" w:type="pct"/>
          </w:tcPr>
          <w:p w14:paraId="09FB58D6" w14:textId="77777777" w:rsidR="00A41DEB" w:rsidRDefault="00A41DEB" w:rsidP="00C113B5">
            <w:pPr>
              <w:pStyle w:val="TableBodyText"/>
            </w:pPr>
            <w:r w:rsidRPr="00535999">
              <w:t>0.18</w:t>
            </w:r>
          </w:p>
        </w:tc>
        <w:tc>
          <w:tcPr>
            <w:tcW w:w="363" w:type="pct"/>
          </w:tcPr>
          <w:p w14:paraId="09FB58D7" w14:textId="77777777" w:rsidR="00A41DEB" w:rsidRDefault="00A41DEB" w:rsidP="00C113B5">
            <w:pPr>
              <w:pStyle w:val="TableBodyText"/>
            </w:pPr>
            <w:r w:rsidRPr="00535999">
              <w:t>-0.93</w:t>
            </w:r>
          </w:p>
        </w:tc>
        <w:tc>
          <w:tcPr>
            <w:tcW w:w="363" w:type="pct"/>
          </w:tcPr>
          <w:p w14:paraId="09FB58D8" w14:textId="77777777" w:rsidR="00A41DEB" w:rsidRDefault="00A41DEB" w:rsidP="00C113B5">
            <w:pPr>
              <w:pStyle w:val="TableBodyText"/>
            </w:pPr>
            <w:r w:rsidRPr="00535999">
              <w:t>-9.17</w:t>
            </w:r>
          </w:p>
        </w:tc>
        <w:tc>
          <w:tcPr>
            <w:tcW w:w="363" w:type="pct"/>
          </w:tcPr>
          <w:p w14:paraId="09FB58D9" w14:textId="77777777" w:rsidR="00A41DEB" w:rsidRDefault="00A41DEB" w:rsidP="00C113B5">
            <w:pPr>
              <w:pStyle w:val="TableBodyText"/>
            </w:pPr>
            <w:r w:rsidRPr="00535999">
              <w:t>0.07</w:t>
            </w:r>
          </w:p>
        </w:tc>
        <w:tc>
          <w:tcPr>
            <w:tcW w:w="493" w:type="pct"/>
          </w:tcPr>
          <w:p w14:paraId="09FB58DA" w14:textId="77777777" w:rsidR="00A41DEB" w:rsidRDefault="00A41DEB" w:rsidP="00C113B5">
            <w:pPr>
              <w:pStyle w:val="TableBodyText"/>
            </w:pPr>
            <w:r w:rsidRPr="00535999">
              <w:t>0.40</w:t>
            </w:r>
          </w:p>
        </w:tc>
        <w:tc>
          <w:tcPr>
            <w:tcW w:w="377" w:type="pct"/>
          </w:tcPr>
          <w:p w14:paraId="09FB58DB" w14:textId="77777777" w:rsidR="00A41DEB" w:rsidRDefault="00A41DEB" w:rsidP="00C113B5">
            <w:pPr>
              <w:pStyle w:val="TableBodyText"/>
              <w:ind w:right="6"/>
            </w:pPr>
            <w:r w:rsidRPr="00535999">
              <w:t>0.15</w:t>
            </w:r>
          </w:p>
        </w:tc>
      </w:tr>
      <w:tr w:rsidR="00A41DEB" w14:paraId="09FB58E8" w14:textId="77777777" w:rsidTr="00C113B5">
        <w:tc>
          <w:tcPr>
            <w:tcW w:w="1228" w:type="pct"/>
          </w:tcPr>
          <w:p w14:paraId="09FB58DD"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8DE" w14:textId="77777777" w:rsidR="00A41DEB" w:rsidRDefault="00A41DEB" w:rsidP="00C113B5">
            <w:pPr>
              <w:pStyle w:val="TableBodyText"/>
            </w:pPr>
            <w:r w:rsidRPr="00535999">
              <w:t>0.11</w:t>
            </w:r>
          </w:p>
        </w:tc>
        <w:tc>
          <w:tcPr>
            <w:tcW w:w="363" w:type="pct"/>
          </w:tcPr>
          <w:p w14:paraId="09FB58DF" w14:textId="77777777" w:rsidR="00A41DEB" w:rsidRDefault="00A41DEB" w:rsidP="00C113B5">
            <w:pPr>
              <w:pStyle w:val="TableBodyText"/>
            </w:pPr>
            <w:r w:rsidRPr="00535999">
              <w:t>-1.80</w:t>
            </w:r>
          </w:p>
        </w:tc>
        <w:tc>
          <w:tcPr>
            <w:tcW w:w="363" w:type="pct"/>
          </w:tcPr>
          <w:p w14:paraId="09FB58E0" w14:textId="77777777" w:rsidR="00A41DEB" w:rsidRDefault="00A41DEB" w:rsidP="00C113B5">
            <w:pPr>
              <w:pStyle w:val="TableBodyText"/>
            </w:pPr>
            <w:r w:rsidRPr="00535999">
              <w:t>0.20</w:t>
            </w:r>
          </w:p>
        </w:tc>
        <w:tc>
          <w:tcPr>
            <w:tcW w:w="363" w:type="pct"/>
          </w:tcPr>
          <w:p w14:paraId="09FB58E1" w14:textId="77777777" w:rsidR="00A41DEB" w:rsidRDefault="00A41DEB" w:rsidP="00C113B5">
            <w:pPr>
              <w:pStyle w:val="TableBodyText"/>
            </w:pPr>
            <w:r w:rsidRPr="00535999">
              <w:t>0.78</w:t>
            </w:r>
          </w:p>
        </w:tc>
        <w:tc>
          <w:tcPr>
            <w:tcW w:w="362" w:type="pct"/>
          </w:tcPr>
          <w:p w14:paraId="09FB58E2" w14:textId="77777777" w:rsidR="00A41DEB" w:rsidRDefault="00A41DEB" w:rsidP="00C113B5">
            <w:pPr>
              <w:pStyle w:val="TableBodyText"/>
            </w:pPr>
            <w:r w:rsidRPr="00535999">
              <w:t>0.58</w:t>
            </w:r>
          </w:p>
        </w:tc>
        <w:tc>
          <w:tcPr>
            <w:tcW w:w="363" w:type="pct"/>
          </w:tcPr>
          <w:p w14:paraId="09FB58E3" w14:textId="77777777" w:rsidR="00A41DEB" w:rsidRDefault="00A41DEB" w:rsidP="00C113B5">
            <w:pPr>
              <w:pStyle w:val="TableBodyText"/>
            </w:pPr>
            <w:r w:rsidRPr="00535999">
              <w:t>-0.90</w:t>
            </w:r>
          </w:p>
        </w:tc>
        <w:tc>
          <w:tcPr>
            <w:tcW w:w="363" w:type="pct"/>
          </w:tcPr>
          <w:p w14:paraId="09FB58E4" w14:textId="77777777" w:rsidR="00A41DEB" w:rsidRDefault="00A41DEB" w:rsidP="00C113B5">
            <w:pPr>
              <w:pStyle w:val="TableBodyText"/>
            </w:pPr>
            <w:r w:rsidRPr="00535999">
              <w:t>-11.32</w:t>
            </w:r>
          </w:p>
        </w:tc>
        <w:tc>
          <w:tcPr>
            <w:tcW w:w="363" w:type="pct"/>
          </w:tcPr>
          <w:p w14:paraId="09FB58E5" w14:textId="77777777" w:rsidR="00A41DEB" w:rsidRDefault="00A41DEB" w:rsidP="00C113B5">
            <w:pPr>
              <w:pStyle w:val="TableBodyText"/>
            </w:pPr>
            <w:r w:rsidRPr="00535999">
              <w:t>0.16</w:t>
            </w:r>
          </w:p>
        </w:tc>
        <w:tc>
          <w:tcPr>
            <w:tcW w:w="493" w:type="pct"/>
          </w:tcPr>
          <w:p w14:paraId="09FB58E6" w14:textId="77777777" w:rsidR="00A41DEB" w:rsidRDefault="00A41DEB" w:rsidP="00C113B5">
            <w:pPr>
              <w:pStyle w:val="TableBodyText"/>
            </w:pPr>
            <w:r w:rsidRPr="00535999">
              <w:t>0.72</w:t>
            </w:r>
          </w:p>
        </w:tc>
        <w:tc>
          <w:tcPr>
            <w:tcW w:w="377" w:type="pct"/>
          </w:tcPr>
          <w:p w14:paraId="09FB58E7" w14:textId="77777777" w:rsidR="00A41DEB" w:rsidRDefault="00A41DEB" w:rsidP="00C113B5">
            <w:pPr>
              <w:pStyle w:val="TableBodyText"/>
              <w:ind w:right="6"/>
            </w:pPr>
            <w:r w:rsidRPr="00535999">
              <w:t>0.27</w:t>
            </w:r>
          </w:p>
        </w:tc>
      </w:tr>
      <w:tr w:rsidR="00A41DEB" w14:paraId="09FB58F4" w14:textId="77777777" w:rsidTr="00C113B5">
        <w:tc>
          <w:tcPr>
            <w:tcW w:w="1228" w:type="pct"/>
          </w:tcPr>
          <w:p w14:paraId="09FB58E9" w14:textId="77777777" w:rsidR="00A41DEB" w:rsidRDefault="00A41DEB" w:rsidP="00C113B5">
            <w:pPr>
              <w:pStyle w:val="TableBodyText"/>
              <w:jc w:val="left"/>
            </w:pPr>
            <w:r w:rsidRPr="00535999">
              <w:t>Primary output</w:t>
            </w:r>
          </w:p>
        </w:tc>
        <w:tc>
          <w:tcPr>
            <w:tcW w:w="362" w:type="pct"/>
          </w:tcPr>
          <w:p w14:paraId="09FB58EA" w14:textId="77777777" w:rsidR="00A41DEB" w:rsidRDefault="00A41DEB" w:rsidP="00C113B5">
            <w:pPr>
              <w:pStyle w:val="TableBodyText"/>
            </w:pPr>
            <w:r w:rsidRPr="00535999">
              <w:t>0.00</w:t>
            </w:r>
          </w:p>
        </w:tc>
        <w:tc>
          <w:tcPr>
            <w:tcW w:w="363" w:type="pct"/>
          </w:tcPr>
          <w:p w14:paraId="09FB58EB" w14:textId="77777777" w:rsidR="00A41DEB" w:rsidRDefault="00A41DEB" w:rsidP="00C113B5">
            <w:pPr>
              <w:pStyle w:val="TableBodyText"/>
            </w:pPr>
            <w:r w:rsidRPr="00535999">
              <w:t>0.26</w:t>
            </w:r>
          </w:p>
        </w:tc>
        <w:tc>
          <w:tcPr>
            <w:tcW w:w="363" w:type="pct"/>
          </w:tcPr>
          <w:p w14:paraId="09FB58EC" w14:textId="77777777" w:rsidR="00A41DEB" w:rsidRDefault="00A41DEB" w:rsidP="00C113B5">
            <w:pPr>
              <w:pStyle w:val="TableBodyText"/>
            </w:pPr>
            <w:r w:rsidRPr="00535999">
              <w:t>-0.33</w:t>
            </w:r>
          </w:p>
        </w:tc>
        <w:tc>
          <w:tcPr>
            <w:tcW w:w="363" w:type="pct"/>
          </w:tcPr>
          <w:p w14:paraId="09FB58ED" w14:textId="77777777" w:rsidR="00A41DEB" w:rsidRDefault="00A41DEB" w:rsidP="00C113B5">
            <w:pPr>
              <w:pStyle w:val="TableBodyText"/>
            </w:pPr>
            <w:r w:rsidRPr="00535999">
              <w:t>-0.03</w:t>
            </w:r>
          </w:p>
        </w:tc>
        <w:tc>
          <w:tcPr>
            <w:tcW w:w="362" w:type="pct"/>
          </w:tcPr>
          <w:p w14:paraId="09FB58EE" w14:textId="77777777" w:rsidR="00A41DEB" w:rsidRDefault="00A41DEB" w:rsidP="00C113B5">
            <w:pPr>
              <w:pStyle w:val="TableBodyText"/>
            </w:pPr>
            <w:r w:rsidRPr="00535999">
              <w:t>-0.11</w:t>
            </w:r>
          </w:p>
        </w:tc>
        <w:tc>
          <w:tcPr>
            <w:tcW w:w="363" w:type="pct"/>
          </w:tcPr>
          <w:p w14:paraId="09FB58EF" w14:textId="77777777" w:rsidR="00A41DEB" w:rsidRDefault="00A41DEB" w:rsidP="00C113B5">
            <w:pPr>
              <w:pStyle w:val="TableBodyText"/>
            </w:pPr>
            <w:r w:rsidRPr="00535999">
              <w:t>-1.33</w:t>
            </w:r>
          </w:p>
        </w:tc>
        <w:tc>
          <w:tcPr>
            <w:tcW w:w="363" w:type="pct"/>
          </w:tcPr>
          <w:p w14:paraId="09FB58F0" w14:textId="77777777" w:rsidR="00A41DEB" w:rsidRDefault="00A41DEB" w:rsidP="00C113B5">
            <w:pPr>
              <w:pStyle w:val="TableBodyText"/>
            </w:pPr>
            <w:r w:rsidRPr="00535999">
              <w:t>-1.04</w:t>
            </w:r>
          </w:p>
        </w:tc>
        <w:tc>
          <w:tcPr>
            <w:tcW w:w="363" w:type="pct"/>
          </w:tcPr>
          <w:p w14:paraId="09FB58F1" w14:textId="77777777" w:rsidR="00A41DEB" w:rsidRDefault="00A41DEB" w:rsidP="00C113B5">
            <w:pPr>
              <w:pStyle w:val="TableBodyText"/>
            </w:pPr>
            <w:r w:rsidRPr="00535999">
              <w:t>-0.02</w:t>
            </w:r>
          </w:p>
        </w:tc>
        <w:tc>
          <w:tcPr>
            <w:tcW w:w="493" w:type="pct"/>
          </w:tcPr>
          <w:p w14:paraId="09FB58F2" w14:textId="77777777" w:rsidR="00A41DEB" w:rsidRDefault="00A41DEB" w:rsidP="00C113B5">
            <w:pPr>
              <w:pStyle w:val="TableBodyText"/>
            </w:pPr>
            <w:r w:rsidRPr="00535999">
              <w:t>-0.24</w:t>
            </w:r>
          </w:p>
        </w:tc>
        <w:tc>
          <w:tcPr>
            <w:tcW w:w="377" w:type="pct"/>
          </w:tcPr>
          <w:p w14:paraId="09FB58F3" w14:textId="77777777" w:rsidR="00A41DEB" w:rsidRDefault="00A41DEB" w:rsidP="00C113B5">
            <w:pPr>
              <w:pStyle w:val="TableBodyText"/>
              <w:ind w:right="6"/>
            </w:pPr>
            <w:r w:rsidRPr="00535999">
              <w:t>0.07</w:t>
            </w:r>
          </w:p>
        </w:tc>
      </w:tr>
      <w:tr w:rsidR="00A41DEB" w14:paraId="09FB5900" w14:textId="77777777" w:rsidTr="00C113B5">
        <w:tc>
          <w:tcPr>
            <w:tcW w:w="1228" w:type="pct"/>
          </w:tcPr>
          <w:p w14:paraId="09FB58F5" w14:textId="77777777" w:rsidR="00A41DEB" w:rsidRDefault="00A41DEB" w:rsidP="00C113B5">
            <w:pPr>
              <w:pStyle w:val="TableBodyText"/>
              <w:jc w:val="left"/>
            </w:pPr>
            <w:r w:rsidRPr="00535999">
              <w:t>Manufacturing output</w:t>
            </w:r>
          </w:p>
        </w:tc>
        <w:tc>
          <w:tcPr>
            <w:tcW w:w="362" w:type="pct"/>
          </w:tcPr>
          <w:p w14:paraId="09FB58F6" w14:textId="77777777" w:rsidR="00A41DEB" w:rsidRDefault="00A41DEB" w:rsidP="00C113B5">
            <w:pPr>
              <w:pStyle w:val="TableBodyText"/>
            </w:pPr>
            <w:r w:rsidRPr="00535999">
              <w:t>0.35</w:t>
            </w:r>
          </w:p>
        </w:tc>
        <w:tc>
          <w:tcPr>
            <w:tcW w:w="363" w:type="pct"/>
          </w:tcPr>
          <w:p w14:paraId="09FB58F7" w14:textId="77777777" w:rsidR="00A41DEB" w:rsidRDefault="00A41DEB" w:rsidP="00C113B5">
            <w:pPr>
              <w:pStyle w:val="TableBodyText"/>
            </w:pPr>
            <w:r w:rsidRPr="00535999">
              <w:t>-0.44</w:t>
            </w:r>
          </w:p>
        </w:tc>
        <w:tc>
          <w:tcPr>
            <w:tcW w:w="363" w:type="pct"/>
          </w:tcPr>
          <w:p w14:paraId="09FB58F8" w14:textId="77777777" w:rsidR="00A41DEB" w:rsidRDefault="00A41DEB" w:rsidP="00C113B5">
            <w:pPr>
              <w:pStyle w:val="TableBodyText"/>
            </w:pPr>
            <w:r w:rsidRPr="00535999">
              <w:t>0.51</w:t>
            </w:r>
          </w:p>
        </w:tc>
        <w:tc>
          <w:tcPr>
            <w:tcW w:w="363" w:type="pct"/>
          </w:tcPr>
          <w:p w14:paraId="09FB58F9" w14:textId="77777777" w:rsidR="00A41DEB" w:rsidRDefault="00A41DEB" w:rsidP="00C113B5">
            <w:pPr>
              <w:pStyle w:val="TableBodyText"/>
            </w:pPr>
            <w:r w:rsidRPr="00535999">
              <w:t>0.80</w:t>
            </w:r>
          </w:p>
        </w:tc>
        <w:tc>
          <w:tcPr>
            <w:tcW w:w="362" w:type="pct"/>
          </w:tcPr>
          <w:p w14:paraId="09FB58FA" w14:textId="77777777" w:rsidR="00A41DEB" w:rsidRDefault="00A41DEB" w:rsidP="00C113B5">
            <w:pPr>
              <w:pStyle w:val="TableBodyText"/>
            </w:pPr>
            <w:r w:rsidRPr="00535999">
              <w:t>2.36</w:t>
            </w:r>
          </w:p>
        </w:tc>
        <w:tc>
          <w:tcPr>
            <w:tcW w:w="363" w:type="pct"/>
          </w:tcPr>
          <w:p w14:paraId="09FB58FB" w14:textId="77777777" w:rsidR="00A41DEB" w:rsidRDefault="00A41DEB" w:rsidP="00C113B5">
            <w:pPr>
              <w:pStyle w:val="TableBodyText"/>
            </w:pPr>
            <w:r w:rsidRPr="00535999">
              <w:t>-0.16</w:t>
            </w:r>
          </w:p>
        </w:tc>
        <w:tc>
          <w:tcPr>
            <w:tcW w:w="363" w:type="pct"/>
          </w:tcPr>
          <w:p w14:paraId="09FB58FC" w14:textId="77777777" w:rsidR="00A41DEB" w:rsidRDefault="00A41DEB" w:rsidP="00C113B5">
            <w:pPr>
              <w:pStyle w:val="TableBodyText"/>
            </w:pPr>
            <w:r w:rsidRPr="00535999">
              <w:t>-13.15</w:t>
            </w:r>
          </w:p>
        </w:tc>
        <w:tc>
          <w:tcPr>
            <w:tcW w:w="363" w:type="pct"/>
          </w:tcPr>
          <w:p w14:paraId="09FB58FD" w14:textId="77777777" w:rsidR="00A41DEB" w:rsidRDefault="00A41DEB" w:rsidP="00C113B5">
            <w:pPr>
              <w:pStyle w:val="TableBodyText"/>
            </w:pPr>
            <w:r w:rsidRPr="00535999">
              <w:t>0.49</w:t>
            </w:r>
          </w:p>
        </w:tc>
        <w:tc>
          <w:tcPr>
            <w:tcW w:w="493" w:type="pct"/>
          </w:tcPr>
          <w:p w14:paraId="09FB58FE" w14:textId="77777777" w:rsidR="00A41DEB" w:rsidRDefault="00A41DEB" w:rsidP="00C113B5">
            <w:pPr>
              <w:pStyle w:val="TableBodyText"/>
            </w:pPr>
            <w:r w:rsidRPr="00535999">
              <w:t>1.89</w:t>
            </w:r>
          </w:p>
        </w:tc>
        <w:tc>
          <w:tcPr>
            <w:tcW w:w="377" w:type="pct"/>
          </w:tcPr>
          <w:p w14:paraId="09FB58FF" w14:textId="77777777" w:rsidR="00A41DEB" w:rsidRDefault="00A41DEB" w:rsidP="00C113B5">
            <w:pPr>
              <w:pStyle w:val="TableBodyText"/>
              <w:ind w:right="6"/>
            </w:pPr>
            <w:r w:rsidRPr="00535999">
              <w:t>0.50</w:t>
            </w:r>
          </w:p>
        </w:tc>
      </w:tr>
      <w:tr w:rsidR="00A41DEB" w14:paraId="09FB590C" w14:textId="77777777" w:rsidTr="00C113B5">
        <w:tc>
          <w:tcPr>
            <w:tcW w:w="1228" w:type="pct"/>
          </w:tcPr>
          <w:p w14:paraId="09FB5901" w14:textId="77777777" w:rsidR="00A41DEB" w:rsidRDefault="00A41DEB" w:rsidP="00C113B5">
            <w:pPr>
              <w:pStyle w:val="TableBodyText"/>
              <w:jc w:val="left"/>
            </w:pPr>
            <w:r w:rsidRPr="00535999">
              <w:t>Service output</w:t>
            </w:r>
          </w:p>
        </w:tc>
        <w:tc>
          <w:tcPr>
            <w:tcW w:w="362" w:type="pct"/>
          </w:tcPr>
          <w:p w14:paraId="09FB5902" w14:textId="77777777" w:rsidR="00A41DEB" w:rsidRDefault="00A41DEB" w:rsidP="00C113B5">
            <w:pPr>
              <w:pStyle w:val="TableBodyText"/>
            </w:pPr>
            <w:r w:rsidRPr="00535999">
              <w:t>0.18</w:t>
            </w:r>
          </w:p>
        </w:tc>
        <w:tc>
          <w:tcPr>
            <w:tcW w:w="363" w:type="pct"/>
          </w:tcPr>
          <w:p w14:paraId="09FB5903" w14:textId="77777777" w:rsidR="00A41DEB" w:rsidRDefault="00A41DEB" w:rsidP="00C113B5">
            <w:pPr>
              <w:pStyle w:val="TableBodyText"/>
            </w:pPr>
            <w:r w:rsidRPr="00535999">
              <w:t>-1.04</w:t>
            </w:r>
          </w:p>
        </w:tc>
        <w:tc>
          <w:tcPr>
            <w:tcW w:w="363" w:type="pct"/>
          </w:tcPr>
          <w:p w14:paraId="09FB5904" w14:textId="77777777" w:rsidR="00A41DEB" w:rsidRDefault="00A41DEB" w:rsidP="00C113B5">
            <w:pPr>
              <w:pStyle w:val="TableBodyText"/>
            </w:pPr>
            <w:r w:rsidRPr="00535999">
              <w:t>0.17</w:t>
            </w:r>
          </w:p>
        </w:tc>
        <w:tc>
          <w:tcPr>
            <w:tcW w:w="363" w:type="pct"/>
          </w:tcPr>
          <w:p w14:paraId="09FB5905" w14:textId="77777777" w:rsidR="00A41DEB" w:rsidRDefault="00A41DEB" w:rsidP="00C113B5">
            <w:pPr>
              <w:pStyle w:val="TableBodyText"/>
            </w:pPr>
            <w:r w:rsidRPr="00535999">
              <w:t>0.40</w:t>
            </w:r>
          </w:p>
        </w:tc>
        <w:tc>
          <w:tcPr>
            <w:tcW w:w="362" w:type="pct"/>
          </w:tcPr>
          <w:p w14:paraId="09FB5906" w14:textId="77777777" w:rsidR="00A41DEB" w:rsidRDefault="00A41DEB" w:rsidP="00C113B5">
            <w:pPr>
              <w:pStyle w:val="TableBodyText"/>
            </w:pPr>
            <w:r w:rsidRPr="00535999">
              <w:t>0.30</w:t>
            </w:r>
          </w:p>
        </w:tc>
        <w:tc>
          <w:tcPr>
            <w:tcW w:w="363" w:type="pct"/>
          </w:tcPr>
          <w:p w14:paraId="09FB5907" w14:textId="77777777" w:rsidR="00A41DEB" w:rsidRDefault="00A41DEB" w:rsidP="00C113B5">
            <w:pPr>
              <w:pStyle w:val="TableBodyText"/>
            </w:pPr>
            <w:r w:rsidRPr="00535999">
              <w:t>-0.52</w:t>
            </w:r>
          </w:p>
        </w:tc>
        <w:tc>
          <w:tcPr>
            <w:tcW w:w="363" w:type="pct"/>
          </w:tcPr>
          <w:p w14:paraId="09FB5908" w14:textId="77777777" w:rsidR="00A41DEB" w:rsidRDefault="00A41DEB" w:rsidP="00C113B5">
            <w:pPr>
              <w:pStyle w:val="TableBodyText"/>
            </w:pPr>
            <w:r w:rsidRPr="00535999">
              <w:t>-10.94</w:t>
            </w:r>
          </w:p>
        </w:tc>
        <w:tc>
          <w:tcPr>
            <w:tcW w:w="363" w:type="pct"/>
          </w:tcPr>
          <w:p w14:paraId="09FB5909" w14:textId="77777777" w:rsidR="00A41DEB" w:rsidRDefault="00A41DEB" w:rsidP="00C113B5">
            <w:pPr>
              <w:pStyle w:val="TableBodyText"/>
            </w:pPr>
            <w:r w:rsidRPr="00535999">
              <w:t>0.13</w:t>
            </w:r>
          </w:p>
        </w:tc>
        <w:tc>
          <w:tcPr>
            <w:tcW w:w="493" w:type="pct"/>
          </w:tcPr>
          <w:p w14:paraId="09FB590A" w14:textId="77777777" w:rsidR="00A41DEB" w:rsidRDefault="00A41DEB" w:rsidP="00C113B5">
            <w:pPr>
              <w:pStyle w:val="TableBodyText"/>
            </w:pPr>
            <w:r w:rsidRPr="00535999">
              <w:t>0.54</w:t>
            </w:r>
          </w:p>
        </w:tc>
        <w:tc>
          <w:tcPr>
            <w:tcW w:w="377" w:type="pct"/>
          </w:tcPr>
          <w:p w14:paraId="09FB590B" w14:textId="77777777" w:rsidR="00A41DEB" w:rsidRDefault="00A41DEB" w:rsidP="00C113B5">
            <w:pPr>
              <w:pStyle w:val="TableBodyText"/>
              <w:ind w:right="6"/>
            </w:pPr>
            <w:r w:rsidRPr="00535999">
              <w:t>0.23</w:t>
            </w:r>
          </w:p>
        </w:tc>
      </w:tr>
      <w:tr w:rsidR="00A41DEB" w14:paraId="09FB5918" w14:textId="77777777" w:rsidTr="00C113B5">
        <w:tc>
          <w:tcPr>
            <w:tcW w:w="1228" w:type="pct"/>
          </w:tcPr>
          <w:p w14:paraId="09FB590D" w14:textId="77777777" w:rsidR="00A41DEB" w:rsidRDefault="00A41DEB" w:rsidP="00C113B5">
            <w:pPr>
              <w:pStyle w:val="TableBodyText"/>
              <w:jc w:val="left"/>
            </w:pPr>
            <w:r w:rsidRPr="00535999">
              <w:t>Exports</w:t>
            </w:r>
          </w:p>
        </w:tc>
        <w:tc>
          <w:tcPr>
            <w:tcW w:w="362" w:type="pct"/>
          </w:tcPr>
          <w:p w14:paraId="09FB590E" w14:textId="77777777" w:rsidR="00A41DEB" w:rsidRDefault="00A41DEB" w:rsidP="00C113B5">
            <w:pPr>
              <w:pStyle w:val="TableBodyText"/>
            </w:pPr>
            <w:r w:rsidRPr="00535999">
              <w:t>0.56</w:t>
            </w:r>
          </w:p>
        </w:tc>
        <w:tc>
          <w:tcPr>
            <w:tcW w:w="363" w:type="pct"/>
          </w:tcPr>
          <w:p w14:paraId="09FB590F" w14:textId="77777777" w:rsidR="00A41DEB" w:rsidRDefault="00A41DEB" w:rsidP="00C113B5">
            <w:pPr>
              <w:pStyle w:val="TableBodyText"/>
            </w:pPr>
            <w:r w:rsidRPr="00535999">
              <w:t>-5.40</w:t>
            </w:r>
          </w:p>
        </w:tc>
        <w:tc>
          <w:tcPr>
            <w:tcW w:w="363" w:type="pct"/>
          </w:tcPr>
          <w:p w14:paraId="09FB5910" w14:textId="77777777" w:rsidR="00A41DEB" w:rsidRDefault="00A41DEB" w:rsidP="00C113B5">
            <w:pPr>
              <w:pStyle w:val="TableBodyText"/>
            </w:pPr>
            <w:r w:rsidRPr="00535999">
              <w:t>1.68</w:t>
            </w:r>
          </w:p>
        </w:tc>
        <w:tc>
          <w:tcPr>
            <w:tcW w:w="363" w:type="pct"/>
          </w:tcPr>
          <w:p w14:paraId="09FB5911" w14:textId="77777777" w:rsidR="00A41DEB" w:rsidRDefault="00A41DEB" w:rsidP="00C113B5">
            <w:pPr>
              <w:pStyle w:val="TableBodyText"/>
            </w:pPr>
            <w:r w:rsidRPr="00535999">
              <w:t>1.65</w:t>
            </w:r>
          </w:p>
        </w:tc>
        <w:tc>
          <w:tcPr>
            <w:tcW w:w="362" w:type="pct"/>
          </w:tcPr>
          <w:p w14:paraId="09FB5912" w14:textId="77777777" w:rsidR="00A41DEB" w:rsidRDefault="00A41DEB" w:rsidP="00C113B5">
            <w:pPr>
              <w:pStyle w:val="TableBodyText"/>
            </w:pPr>
            <w:r w:rsidRPr="00535999">
              <w:t>3.48</w:t>
            </w:r>
          </w:p>
        </w:tc>
        <w:tc>
          <w:tcPr>
            <w:tcW w:w="363" w:type="pct"/>
          </w:tcPr>
          <w:p w14:paraId="09FB5913" w14:textId="77777777" w:rsidR="00A41DEB" w:rsidRDefault="00A41DEB" w:rsidP="00C113B5">
            <w:pPr>
              <w:pStyle w:val="TableBodyText"/>
            </w:pPr>
            <w:r w:rsidRPr="00535999">
              <w:t>-12.08</w:t>
            </w:r>
          </w:p>
        </w:tc>
        <w:tc>
          <w:tcPr>
            <w:tcW w:w="363" w:type="pct"/>
          </w:tcPr>
          <w:p w14:paraId="09FB5914" w14:textId="77777777" w:rsidR="00A41DEB" w:rsidRDefault="00A41DEB" w:rsidP="00C113B5">
            <w:pPr>
              <w:pStyle w:val="TableBodyText"/>
            </w:pPr>
            <w:r w:rsidRPr="00535999">
              <w:t>-29.03</w:t>
            </w:r>
          </w:p>
        </w:tc>
        <w:tc>
          <w:tcPr>
            <w:tcW w:w="363" w:type="pct"/>
          </w:tcPr>
          <w:p w14:paraId="09FB5915" w14:textId="77777777" w:rsidR="00A41DEB" w:rsidRDefault="00A41DEB" w:rsidP="00C113B5">
            <w:pPr>
              <w:pStyle w:val="TableBodyText"/>
            </w:pPr>
            <w:r w:rsidRPr="00535999">
              <w:t>0.71</w:t>
            </w:r>
          </w:p>
        </w:tc>
        <w:tc>
          <w:tcPr>
            <w:tcW w:w="493" w:type="pct"/>
          </w:tcPr>
          <w:p w14:paraId="09FB5916" w14:textId="77777777" w:rsidR="00A41DEB" w:rsidRDefault="00A41DEB" w:rsidP="00C113B5">
            <w:pPr>
              <w:pStyle w:val="TableBodyText"/>
            </w:pPr>
            <w:r w:rsidRPr="00535999">
              <w:t>2.43</w:t>
            </w:r>
          </w:p>
        </w:tc>
        <w:tc>
          <w:tcPr>
            <w:tcW w:w="377" w:type="pct"/>
          </w:tcPr>
          <w:p w14:paraId="09FB5917" w14:textId="77777777" w:rsidR="00A41DEB" w:rsidRDefault="00A41DEB" w:rsidP="00C113B5">
            <w:pPr>
              <w:pStyle w:val="TableBodyText"/>
              <w:ind w:right="6"/>
            </w:pPr>
            <w:r w:rsidRPr="00535999">
              <w:t>0.88</w:t>
            </w:r>
          </w:p>
        </w:tc>
      </w:tr>
      <w:tr w:rsidR="00A41DEB" w14:paraId="09FB5924" w14:textId="77777777" w:rsidTr="00C113B5">
        <w:tc>
          <w:tcPr>
            <w:tcW w:w="1228" w:type="pct"/>
          </w:tcPr>
          <w:p w14:paraId="09FB5919" w14:textId="77777777" w:rsidR="00A41DEB" w:rsidRDefault="00A41DEB" w:rsidP="00C113B5">
            <w:pPr>
              <w:pStyle w:val="TableBodyText"/>
              <w:jc w:val="left"/>
            </w:pPr>
            <w:r w:rsidRPr="00535999">
              <w:t>Imports</w:t>
            </w:r>
          </w:p>
        </w:tc>
        <w:tc>
          <w:tcPr>
            <w:tcW w:w="362" w:type="pct"/>
          </w:tcPr>
          <w:p w14:paraId="09FB591A" w14:textId="77777777" w:rsidR="00A41DEB" w:rsidRDefault="00A41DEB" w:rsidP="00C113B5">
            <w:pPr>
              <w:pStyle w:val="TableBodyText"/>
            </w:pPr>
            <w:r w:rsidRPr="00535999">
              <w:t>0.89</w:t>
            </w:r>
          </w:p>
        </w:tc>
        <w:tc>
          <w:tcPr>
            <w:tcW w:w="363" w:type="pct"/>
          </w:tcPr>
          <w:p w14:paraId="09FB591B" w14:textId="77777777" w:rsidR="00A41DEB" w:rsidRDefault="00A41DEB" w:rsidP="00C113B5">
            <w:pPr>
              <w:pStyle w:val="TableBodyText"/>
            </w:pPr>
            <w:r w:rsidRPr="00535999">
              <w:t>-8.81</w:t>
            </w:r>
          </w:p>
        </w:tc>
        <w:tc>
          <w:tcPr>
            <w:tcW w:w="363" w:type="pct"/>
          </w:tcPr>
          <w:p w14:paraId="09FB591C" w14:textId="77777777" w:rsidR="00A41DEB" w:rsidRDefault="00A41DEB" w:rsidP="00C113B5">
            <w:pPr>
              <w:pStyle w:val="TableBodyText"/>
            </w:pPr>
            <w:r w:rsidRPr="00535999">
              <w:t>1.96</w:t>
            </w:r>
          </w:p>
        </w:tc>
        <w:tc>
          <w:tcPr>
            <w:tcW w:w="363" w:type="pct"/>
          </w:tcPr>
          <w:p w14:paraId="09FB591D" w14:textId="77777777" w:rsidR="00A41DEB" w:rsidRDefault="00A41DEB" w:rsidP="00C113B5">
            <w:pPr>
              <w:pStyle w:val="TableBodyText"/>
            </w:pPr>
            <w:r w:rsidRPr="00535999">
              <w:t>1.93</w:t>
            </w:r>
          </w:p>
        </w:tc>
        <w:tc>
          <w:tcPr>
            <w:tcW w:w="362" w:type="pct"/>
          </w:tcPr>
          <w:p w14:paraId="09FB591E" w14:textId="77777777" w:rsidR="00A41DEB" w:rsidRDefault="00A41DEB" w:rsidP="00C113B5">
            <w:pPr>
              <w:pStyle w:val="TableBodyText"/>
            </w:pPr>
            <w:r w:rsidRPr="00535999">
              <w:t>4.48</w:t>
            </w:r>
          </w:p>
        </w:tc>
        <w:tc>
          <w:tcPr>
            <w:tcW w:w="363" w:type="pct"/>
          </w:tcPr>
          <w:p w14:paraId="09FB591F" w14:textId="77777777" w:rsidR="00A41DEB" w:rsidRDefault="00A41DEB" w:rsidP="00C113B5">
            <w:pPr>
              <w:pStyle w:val="TableBodyText"/>
            </w:pPr>
            <w:r w:rsidRPr="00535999">
              <w:t>-8.01</w:t>
            </w:r>
          </w:p>
        </w:tc>
        <w:tc>
          <w:tcPr>
            <w:tcW w:w="363" w:type="pct"/>
          </w:tcPr>
          <w:p w14:paraId="09FB5920" w14:textId="77777777" w:rsidR="00A41DEB" w:rsidRDefault="00A41DEB" w:rsidP="00C113B5">
            <w:pPr>
              <w:pStyle w:val="TableBodyText"/>
            </w:pPr>
            <w:r w:rsidRPr="00535999">
              <w:t>-33.13</w:t>
            </w:r>
          </w:p>
        </w:tc>
        <w:tc>
          <w:tcPr>
            <w:tcW w:w="363" w:type="pct"/>
          </w:tcPr>
          <w:p w14:paraId="09FB5921" w14:textId="77777777" w:rsidR="00A41DEB" w:rsidRDefault="00A41DEB" w:rsidP="00C113B5">
            <w:pPr>
              <w:pStyle w:val="TableBodyText"/>
            </w:pPr>
            <w:r w:rsidRPr="00535999">
              <w:t>0.66</w:t>
            </w:r>
          </w:p>
        </w:tc>
        <w:tc>
          <w:tcPr>
            <w:tcW w:w="493" w:type="pct"/>
          </w:tcPr>
          <w:p w14:paraId="09FB5922" w14:textId="77777777" w:rsidR="00A41DEB" w:rsidRDefault="00A41DEB" w:rsidP="00C113B5">
            <w:pPr>
              <w:pStyle w:val="TableBodyText"/>
            </w:pPr>
            <w:r w:rsidRPr="00535999">
              <w:t>2.80</w:t>
            </w:r>
          </w:p>
        </w:tc>
        <w:tc>
          <w:tcPr>
            <w:tcW w:w="377" w:type="pct"/>
          </w:tcPr>
          <w:p w14:paraId="09FB5923" w14:textId="77777777" w:rsidR="00A41DEB" w:rsidRDefault="00A41DEB" w:rsidP="00C113B5">
            <w:pPr>
              <w:pStyle w:val="TableBodyText"/>
              <w:ind w:right="6"/>
            </w:pPr>
            <w:r w:rsidRPr="00535999">
              <w:t>1.22</w:t>
            </w:r>
          </w:p>
        </w:tc>
      </w:tr>
      <w:tr w:rsidR="00A41DEB" w14:paraId="09FB5930" w14:textId="77777777" w:rsidTr="00C113B5">
        <w:tc>
          <w:tcPr>
            <w:tcW w:w="1228" w:type="pct"/>
          </w:tcPr>
          <w:p w14:paraId="09FB5925" w14:textId="77777777" w:rsidR="00A41DEB" w:rsidRDefault="00A41DEB" w:rsidP="00C113B5">
            <w:pPr>
              <w:pStyle w:val="TableBodyText"/>
              <w:jc w:val="left"/>
            </w:pPr>
            <w:r w:rsidRPr="00535999">
              <w:t>Domestic demand</w:t>
            </w:r>
          </w:p>
        </w:tc>
        <w:tc>
          <w:tcPr>
            <w:tcW w:w="362" w:type="pct"/>
          </w:tcPr>
          <w:p w14:paraId="09FB5926" w14:textId="77777777" w:rsidR="00A41DEB" w:rsidRDefault="00A41DEB" w:rsidP="00C113B5">
            <w:pPr>
              <w:pStyle w:val="TableBodyText"/>
            </w:pPr>
            <w:r w:rsidRPr="00535999">
              <w:t>0.16</w:t>
            </w:r>
          </w:p>
        </w:tc>
        <w:tc>
          <w:tcPr>
            <w:tcW w:w="363" w:type="pct"/>
          </w:tcPr>
          <w:p w14:paraId="09FB5927" w14:textId="77777777" w:rsidR="00A41DEB" w:rsidRDefault="00A41DEB" w:rsidP="00C113B5">
            <w:pPr>
              <w:pStyle w:val="TableBodyText"/>
            </w:pPr>
            <w:r w:rsidRPr="00535999">
              <w:t>-0.17</w:t>
            </w:r>
          </w:p>
        </w:tc>
        <w:tc>
          <w:tcPr>
            <w:tcW w:w="363" w:type="pct"/>
          </w:tcPr>
          <w:p w14:paraId="09FB5928" w14:textId="77777777" w:rsidR="00A41DEB" w:rsidRDefault="00A41DEB" w:rsidP="00C113B5">
            <w:pPr>
              <w:pStyle w:val="TableBodyText"/>
            </w:pPr>
            <w:r w:rsidRPr="00535999">
              <w:t>0.19</w:t>
            </w:r>
          </w:p>
        </w:tc>
        <w:tc>
          <w:tcPr>
            <w:tcW w:w="363" w:type="pct"/>
          </w:tcPr>
          <w:p w14:paraId="09FB5929" w14:textId="77777777" w:rsidR="00A41DEB" w:rsidRDefault="00A41DEB" w:rsidP="00C113B5">
            <w:pPr>
              <w:pStyle w:val="TableBodyText"/>
            </w:pPr>
            <w:r w:rsidRPr="00535999">
              <w:t>0.42</w:t>
            </w:r>
          </w:p>
        </w:tc>
        <w:tc>
          <w:tcPr>
            <w:tcW w:w="362" w:type="pct"/>
          </w:tcPr>
          <w:p w14:paraId="09FB592A" w14:textId="77777777" w:rsidR="00A41DEB" w:rsidRDefault="00A41DEB" w:rsidP="00C113B5">
            <w:pPr>
              <w:pStyle w:val="TableBodyText"/>
            </w:pPr>
            <w:r w:rsidRPr="00535999">
              <w:t>0.39</w:t>
            </w:r>
          </w:p>
        </w:tc>
        <w:tc>
          <w:tcPr>
            <w:tcW w:w="363" w:type="pct"/>
          </w:tcPr>
          <w:p w14:paraId="09FB592B" w14:textId="77777777" w:rsidR="00A41DEB" w:rsidRDefault="00A41DEB" w:rsidP="00C113B5">
            <w:pPr>
              <w:pStyle w:val="TableBodyText"/>
            </w:pPr>
            <w:r w:rsidRPr="00535999">
              <w:t>0.37</w:t>
            </w:r>
          </w:p>
        </w:tc>
        <w:tc>
          <w:tcPr>
            <w:tcW w:w="363" w:type="pct"/>
          </w:tcPr>
          <w:p w14:paraId="09FB592C" w14:textId="77777777" w:rsidR="00A41DEB" w:rsidRDefault="00A41DEB" w:rsidP="00C113B5">
            <w:pPr>
              <w:pStyle w:val="TableBodyText"/>
            </w:pPr>
            <w:r w:rsidRPr="00535999">
              <w:t>-7.34</w:t>
            </w:r>
          </w:p>
        </w:tc>
        <w:tc>
          <w:tcPr>
            <w:tcW w:w="363" w:type="pct"/>
          </w:tcPr>
          <w:p w14:paraId="09FB592D" w14:textId="77777777" w:rsidR="00A41DEB" w:rsidRDefault="00A41DEB" w:rsidP="00C113B5">
            <w:pPr>
              <w:pStyle w:val="TableBodyText"/>
            </w:pPr>
            <w:r w:rsidRPr="00535999">
              <w:t>0.17</w:t>
            </w:r>
          </w:p>
        </w:tc>
        <w:tc>
          <w:tcPr>
            <w:tcW w:w="493" w:type="pct"/>
          </w:tcPr>
          <w:p w14:paraId="09FB592E" w14:textId="77777777" w:rsidR="00A41DEB" w:rsidRDefault="00A41DEB" w:rsidP="00C113B5">
            <w:pPr>
              <w:pStyle w:val="TableBodyText"/>
            </w:pPr>
            <w:r w:rsidRPr="00535999">
              <w:t>0.69</w:t>
            </w:r>
          </w:p>
        </w:tc>
        <w:tc>
          <w:tcPr>
            <w:tcW w:w="377" w:type="pct"/>
          </w:tcPr>
          <w:p w14:paraId="09FB592F" w14:textId="77777777" w:rsidR="00A41DEB" w:rsidRDefault="00A41DEB" w:rsidP="00C113B5">
            <w:pPr>
              <w:pStyle w:val="TableBodyText"/>
              <w:ind w:right="6"/>
            </w:pPr>
            <w:r w:rsidRPr="00535999">
              <w:t>0.20</w:t>
            </w:r>
          </w:p>
        </w:tc>
      </w:tr>
      <w:tr w:rsidR="00A41DEB" w14:paraId="09FB593C" w14:textId="77777777" w:rsidTr="00C113B5">
        <w:tc>
          <w:tcPr>
            <w:tcW w:w="1228" w:type="pct"/>
          </w:tcPr>
          <w:p w14:paraId="09FB5931" w14:textId="77777777" w:rsidR="00A41DEB" w:rsidRDefault="00A41DEB" w:rsidP="00C113B5">
            <w:pPr>
              <w:pStyle w:val="TableBodyText"/>
              <w:jc w:val="left"/>
            </w:pPr>
            <w:r w:rsidRPr="00535999">
              <w:t>Rate of return</w:t>
            </w:r>
          </w:p>
        </w:tc>
        <w:tc>
          <w:tcPr>
            <w:tcW w:w="362" w:type="pct"/>
          </w:tcPr>
          <w:p w14:paraId="09FB5932" w14:textId="77777777" w:rsidR="00A41DEB" w:rsidRDefault="00A41DEB" w:rsidP="00C113B5">
            <w:pPr>
              <w:pStyle w:val="TableBodyText"/>
            </w:pPr>
            <w:r w:rsidRPr="00535999">
              <w:t>-0.32</w:t>
            </w:r>
          </w:p>
        </w:tc>
        <w:tc>
          <w:tcPr>
            <w:tcW w:w="363" w:type="pct"/>
          </w:tcPr>
          <w:p w14:paraId="09FB5933" w14:textId="77777777" w:rsidR="00A41DEB" w:rsidRDefault="00A41DEB" w:rsidP="00C113B5">
            <w:pPr>
              <w:pStyle w:val="TableBodyText"/>
            </w:pPr>
            <w:r w:rsidRPr="00535999">
              <w:t>-1.05</w:t>
            </w:r>
          </w:p>
        </w:tc>
        <w:tc>
          <w:tcPr>
            <w:tcW w:w="363" w:type="pct"/>
          </w:tcPr>
          <w:p w14:paraId="09FB5934" w14:textId="77777777" w:rsidR="00A41DEB" w:rsidRDefault="00A41DEB" w:rsidP="00C113B5">
            <w:pPr>
              <w:pStyle w:val="TableBodyText"/>
            </w:pPr>
            <w:r w:rsidRPr="00535999">
              <w:t>-0.16</w:t>
            </w:r>
          </w:p>
        </w:tc>
        <w:tc>
          <w:tcPr>
            <w:tcW w:w="363" w:type="pct"/>
          </w:tcPr>
          <w:p w14:paraId="09FB5935" w14:textId="77777777" w:rsidR="00A41DEB" w:rsidRDefault="00A41DEB" w:rsidP="00C113B5">
            <w:pPr>
              <w:pStyle w:val="TableBodyText"/>
            </w:pPr>
            <w:r w:rsidRPr="00535999">
              <w:t>0.14</w:t>
            </w:r>
          </w:p>
        </w:tc>
        <w:tc>
          <w:tcPr>
            <w:tcW w:w="362" w:type="pct"/>
          </w:tcPr>
          <w:p w14:paraId="09FB5936" w14:textId="77777777" w:rsidR="00A41DEB" w:rsidRDefault="00A41DEB" w:rsidP="00C113B5">
            <w:pPr>
              <w:pStyle w:val="TableBodyText"/>
            </w:pPr>
            <w:r w:rsidRPr="00535999">
              <w:t>-0.48</w:t>
            </w:r>
          </w:p>
        </w:tc>
        <w:tc>
          <w:tcPr>
            <w:tcW w:w="363" w:type="pct"/>
          </w:tcPr>
          <w:p w14:paraId="09FB5937" w14:textId="77777777" w:rsidR="00A41DEB" w:rsidRDefault="00A41DEB" w:rsidP="00C113B5">
            <w:pPr>
              <w:pStyle w:val="TableBodyText"/>
            </w:pPr>
            <w:r w:rsidRPr="00535999">
              <w:t>-0.64</w:t>
            </w:r>
          </w:p>
        </w:tc>
        <w:tc>
          <w:tcPr>
            <w:tcW w:w="363" w:type="pct"/>
          </w:tcPr>
          <w:p w14:paraId="09FB5938" w14:textId="77777777" w:rsidR="00A41DEB" w:rsidRDefault="00A41DEB" w:rsidP="00C113B5">
            <w:pPr>
              <w:pStyle w:val="TableBodyText"/>
            </w:pPr>
            <w:r w:rsidRPr="00535999">
              <w:t>-4.04</w:t>
            </w:r>
          </w:p>
        </w:tc>
        <w:tc>
          <w:tcPr>
            <w:tcW w:w="363" w:type="pct"/>
          </w:tcPr>
          <w:p w14:paraId="09FB5939" w14:textId="77777777" w:rsidR="00A41DEB" w:rsidRDefault="00A41DEB" w:rsidP="00C113B5">
            <w:pPr>
              <w:pStyle w:val="TableBodyText"/>
            </w:pPr>
            <w:r w:rsidRPr="00535999">
              <w:t>-0.19</w:t>
            </w:r>
          </w:p>
        </w:tc>
        <w:tc>
          <w:tcPr>
            <w:tcW w:w="493" w:type="pct"/>
          </w:tcPr>
          <w:p w14:paraId="09FB593A" w14:textId="77777777" w:rsidR="00A41DEB" w:rsidRDefault="00A41DEB" w:rsidP="00C113B5">
            <w:pPr>
              <w:pStyle w:val="TableBodyText"/>
            </w:pPr>
            <w:r w:rsidRPr="00535999">
              <w:t>0.15</w:t>
            </w:r>
          </w:p>
        </w:tc>
        <w:tc>
          <w:tcPr>
            <w:tcW w:w="377" w:type="pct"/>
          </w:tcPr>
          <w:p w14:paraId="09FB593B" w14:textId="77777777" w:rsidR="00A41DEB" w:rsidRDefault="00A41DEB" w:rsidP="00C113B5">
            <w:pPr>
              <w:pStyle w:val="TableBodyText"/>
              <w:ind w:right="6"/>
            </w:pPr>
            <w:r w:rsidRPr="00535999">
              <w:t>0.00</w:t>
            </w:r>
          </w:p>
        </w:tc>
      </w:tr>
      <w:tr w:rsidR="00A41DEB" w14:paraId="09FB5948" w14:textId="77777777" w:rsidTr="00C113B5">
        <w:tc>
          <w:tcPr>
            <w:tcW w:w="1228" w:type="pct"/>
          </w:tcPr>
          <w:p w14:paraId="09FB593D" w14:textId="77777777" w:rsidR="00A41DEB" w:rsidRDefault="00A41DEB" w:rsidP="00C113B5">
            <w:pPr>
              <w:pStyle w:val="TableBodyText"/>
              <w:jc w:val="left"/>
            </w:pPr>
            <w:r w:rsidRPr="00535999">
              <w:t>Real wages</w:t>
            </w:r>
          </w:p>
        </w:tc>
        <w:tc>
          <w:tcPr>
            <w:tcW w:w="362" w:type="pct"/>
          </w:tcPr>
          <w:p w14:paraId="09FB593E" w14:textId="77777777" w:rsidR="00A41DEB" w:rsidRDefault="00A41DEB" w:rsidP="00C113B5">
            <w:pPr>
              <w:pStyle w:val="TableBodyText"/>
            </w:pPr>
            <w:r w:rsidRPr="00535999">
              <w:t>0.20</w:t>
            </w:r>
          </w:p>
        </w:tc>
        <w:tc>
          <w:tcPr>
            <w:tcW w:w="363" w:type="pct"/>
          </w:tcPr>
          <w:p w14:paraId="09FB593F" w14:textId="77777777" w:rsidR="00A41DEB" w:rsidRDefault="00A41DEB" w:rsidP="00C113B5">
            <w:pPr>
              <w:pStyle w:val="TableBodyText"/>
            </w:pPr>
            <w:r w:rsidRPr="00535999">
              <w:t>-1.28</w:t>
            </w:r>
          </w:p>
        </w:tc>
        <w:tc>
          <w:tcPr>
            <w:tcW w:w="363" w:type="pct"/>
          </w:tcPr>
          <w:p w14:paraId="09FB5940" w14:textId="77777777" w:rsidR="00A41DEB" w:rsidRDefault="00A41DEB" w:rsidP="00C113B5">
            <w:pPr>
              <w:pStyle w:val="TableBodyText"/>
            </w:pPr>
            <w:r w:rsidRPr="00535999">
              <w:t>0.26</w:t>
            </w:r>
          </w:p>
        </w:tc>
        <w:tc>
          <w:tcPr>
            <w:tcW w:w="363" w:type="pct"/>
          </w:tcPr>
          <w:p w14:paraId="09FB5941" w14:textId="77777777" w:rsidR="00A41DEB" w:rsidRDefault="00A41DEB" w:rsidP="00C113B5">
            <w:pPr>
              <w:pStyle w:val="TableBodyText"/>
            </w:pPr>
            <w:r w:rsidRPr="00535999">
              <w:t>0.56</w:t>
            </w:r>
          </w:p>
        </w:tc>
        <w:tc>
          <w:tcPr>
            <w:tcW w:w="362" w:type="pct"/>
          </w:tcPr>
          <w:p w14:paraId="09FB5942" w14:textId="77777777" w:rsidR="00A41DEB" w:rsidRDefault="00A41DEB" w:rsidP="00C113B5">
            <w:pPr>
              <w:pStyle w:val="TableBodyText"/>
            </w:pPr>
            <w:r w:rsidRPr="00535999">
              <w:t>0.82</w:t>
            </w:r>
          </w:p>
        </w:tc>
        <w:tc>
          <w:tcPr>
            <w:tcW w:w="363" w:type="pct"/>
          </w:tcPr>
          <w:p w14:paraId="09FB5943" w14:textId="77777777" w:rsidR="00A41DEB" w:rsidRDefault="00A41DEB" w:rsidP="00C113B5">
            <w:pPr>
              <w:pStyle w:val="TableBodyText"/>
            </w:pPr>
            <w:r w:rsidRPr="00535999">
              <w:t>-1.26</w:t>
            </w:r>
          </w:p>
        </w:tc>
        <w:tc>
          <w:tcPr>
            <w:tcW w:w="363" w:type="pct"/>
          </w:tcPr>
          <w:p w14:paraId="09FB5944" w14:textId="77777777" w:rsidR="00A41DEB" w:rsidRDefault="00A41DEB" w:rsidP="00C113B5">
            <w:pPr>
              <w:pStyle w:val="TableBodyText"/>
            </w:pPr>
            <w:r w:rsidRPr="00535999">
              <w:t>-12.45</w:t>
            </w:r>
          </w:p>
        </w:tc>
        <w:tc>
          <w:tcPr>
            <w:tcW w:w="363" w:type="pct"/>
          </w:tcPr>
          <w:p w14:paraId="09FB5945" w14:textId="77777777" w:rsidR="00A41DEB" w:rsidRDefault="00A41DEB" w:rsidP="00C113B5">
            <w:pPr>
              <w:pStyle w:val="TableBodyText"/>
            </w:pPr>
            <w:r w:rsidRPr="00535999">
              <w:t>0.24</w:t>
            </w:r>
          </w:p>
        </w:tc>
        <w:tc>
          <w:tcPr>
            <w:tcW w:w="493" w:type="pct"/>
          </w:tcPr>
          <w:p w14:paraId="09FB5946" w14:textId="77777777" w:rsidR="00A41DEB" w:rsidRDefault="00A41DEB" w:rsidP="00C113B5">
            <w:pPr>
              <w:pStyle w:val="TableBodyText"/>
            </w:pPr>
            <w:r w:rsidRPr="00535999">
              <w:t>0.77</w:t>
            </w:r>
          </w:p>
        </w:tc>
        <w:tc>
          <w:tcPr>
            <w:tcW w:w="377" w:type="pct"/>
          </w:tcPr>
          <w:p w14:paraId="09FB5947" w14:textId="77777777" w:rsidR="00A41DEB" w:rsidRDefault="00A41DEB" w:rsidP="00C113B5">
            <w:pPr>
              <w:pStyle w:val="TableBodyText"/>
              <w:ind w:right="6"/>
            </w:pPr>
            <w:r w:rsidRPr="00535999">
              <w:t>0.31</w:t>
            </w:r>
          </w:p>
        </w:tc>
      </w:tr>
      <w:tr w:rsidR="00A41DEB" w14:paraId="09FB5954" w14:textId="77777777" w:rsidTr="00C113B5">
        <w:tc>
          <w:tcPr>
            <w:tcW w:w="1228" w:type="pct"/>
          </w:tcPr>
          <w:p w14:paraId="09FB5949" w14:textId="77777777" w:rsidR="00A41DEB" w:rsidRDefault="00A41DEB" w:rsidP="00C113B5">
            <w:pPr>
              <w:pStyle w:val="TableBodyText"/>
              <w:jc w:val="left"/>
            </w:pPr>
            <w:r w:rsidRPr="00535999">
              <w:t>Foreign capital inflows</w:t>
            </w:r>
          </w:p>
        </w:tc>
        <w:tc>
          <w:tcPr>
            <w:tcW w:w="362" w:type="pct"/>
          </w:tcPr>
          <w:p w14:paraId="09FB594A" w14:textId="77777777" w:rsidR="00A41DEB" w:rsidRDefault="00A41DEB" w:rsidP="00C113B5">
            <w:pPr>
              <w:pStyle w:val="TableBodyText"/>
            </w:pPr>
            <w:r w:rsidRPr="00535999">
              <w:t>0.81</w:t>
            </w:r>
          </w:p>
        </w:tc>
        <w:tc>
          <w:tcPr>
            <w:tcW w:w="363" w:type="pct"/>
          </w:tcPr>
          <w:p w14:paraId="09FB594B" w14:textId="77777777" w:rsidR="00A41DEB" w:rsidRDefault="00A41DEB" w:rsidP="00C113B5">
            <w:pPr>
              <w:pStyle w:val="TableBodyText"/>
            </w:pPr>
            <w:r w:rsidRPr="00535999">
              <w:t>-3.49</w:t>
            </w:r>
          </w:p>
        </w:tc>
        <w:tc>
          <w:tcPr>
            <w:tcW w:w="363" w:type="pct"/>
          </w:tcPr>
          <w:p w14:paraId="09FB594C" w14:textId="77777777" w:rsidR="00A41DEB" w:rsidRDefault="00A41DEB" w:rsidP="00C113B5">
            <w:pPr>
              <w:pStyle w:val="TableBodyText"/>
            </w:pPr>
            <w:r w:rsidRPr="00535999">
              <w:t>1.34</w:t>
            </w:r>
          </w:p>
        </w:tc>
        <w:tc>
          <w:tcPr>
            <w:tcW w:w="363" w:type="pct"/>
          </w:tcPr>
          <w:p w14:paraId="09FB594D" w14:textId="77777777" w:rsidR="00A41DEB" w:rsidRDefault="00A41DEB" w:rsidP="00C113B5">
            <w:pPr>
              <w:pStyle w:val="TableBodyText"/>
            </w:pPr>
            <w:r w:rsidRPr="00535999">
              <w:t>3.00</w:t>
            </w:r>
          </w:p>
        </w:tc>
        <w:tc>
          <w:tcPr>
            <w:tcW w:w="362" w:type="pct"/>
          </w:tcPr>
          <w:p w14:paraId="09FB594E" w14:textId="77777777" w:rsidR="00A41DEB" w:rsidRDefault="00A41DEB" w:rsidP="00C113B5">
            <w:pPr>
              <w:pStyle w:val="TableBodyText"/>
            </w:pPr>
            <w:r w:rsidRPr="00535999">
              <w:t>2.23</w:t>
            </w:r>
          </w:p>
        </w:tc>
        <w:tc>
          <w:tcPr>
            <w:tcW w:w="363" w:type="pct"/>
          </w:tcPr>
          <w:p w14:paraId="09FB594F" w14:textId="77777777" w:rsidR="00A41DEB" w:rsidRDefault="00A41DEB" w:rsidP="00C113B5">
            <w:pPr>
              <w:pStyle w:val="TableBodyText"/>
            </w:pPr>
            <w:r w:rsidRPr="00535999">
              <w:t>-2.71</w:t>
            </w:r>
          </w:p>
        </w:tc>
        <w:tc>
          <w:tcPr>
            <w:tcW w:w="363" w:type="pct"/>
          </w:tcPr>
          <w:p w14:paraId="09FB5950" w14:textId="77777777" w:rsidR="00A41DEB" w:rsidRDefault="00A41DEB" w:rsidP="00C113B5">
            <w:pPr>
              <w:pStyle w:val="TableBodyText"/>
            </w:pPr>
            <w:r w:rsidRPr="00535999">
              <w:t>-24.38</w:t>
            </w:r>
          </w:p>
        </w:tc>
        <w:tc>
          <w:tcPr>
            <w:tcW w:w="363" w:type="pct"/>
          </w:tcPr>
          <w:p w14:paraId="09FB5951" w14:textId="77777777" w:rsidR="00A41DEB" w:rsidRDefault="00A41DEB" w:rsidP="00C113B5">
            <w:pPr>
              <w:pStyle w:val="TableBodyText"/>
            </w:pPr>
            <w:r w:rsidRPr="00535999">
              <w:t>1.33</w:t>
            </w:r>
          </w:p>
        </w:tc>
        <w:tc>
          <w:tcPr>
            <w:tcW w:w="493" w:type="pct"/>
          </w:tcPr>
          <w:p w14:paraId="09FB5952" w14:textId="77777777" w:rsidR="00A41DEB" w:rsidRDefault="00A41DEB" w:rsidP="00C113B5">
            <w:pPr>
              <w:pStyle w:val="TableBodyText"/>
            </w:pPr>
            <w:r w:rsidRPr="00535999">
              <w:t>2.79</w:t>
            </w:r>
          </w:p>
        </w:tc>
        <w:tc>
          <w:tcPr>
            <w:tcW w:w="377" w:type="pct"/>
          </w:tcPr>
          <w:p w14:paraId="09FB5953" w14:textId="77777777" w:rsidR="00A41DEB" w:rsidRDefault="00A41DEB" w:rsidP="00C113B5">
            <w:pPr>
              <w:pStyle w:val="TableBodyText"/>
              <w:ind w:right="6"/>
            </w:pPr>
            <w:r w:rsidRPr="00535999">
              <w:t>0.59</w:t>
            </w:r>
          </w:p>
        </w:tc>
      </w:tr>
      <w:tr w:rsidR="00A41DEB" w14:paraId="09FB5960" w14:textId="77777777" w:rsidTr="00C113B5">
        <w:tc>
          <w:tcPr>
            <w:tcW w:w="1228" w:type="pct"/>
          </w:tcPr>
          <w:p w14:paraId="09FB5955" w14:textId="77777777" w:rsidR="00A41DEB" w:rsidRDefault="00A41DEB" w:rsidP="00C113B5">
            <w:pPr>
              <w:pStyle w:val="TableBodyText"/>
              <w:jc w:val="left"/>
            </w:pPr>
            <w:r w:rsidRPr="00535999">
              <w:t>Domestic capital outflow</w:t>
            </w:r>
          </w:p>
        </w:tc>
        <w:tc>
          <w:tcPr>
            <w:tcW w:w="362" w:type="pct"/>
          </w:tcPr>
          <w:p w14:paraId="09FB5956" w14:textId="77777777" w:rsidR="00A41DEB" w:rsidRDefault="00A41DEB" w:rsidP="00C113B5">
            <w:pPr>
              <w:pStyle w:val="TableBodyText"/>
            </w:pPr>
            <w:r w:rsidRPr="00535999">
              <w:t>-0.62</w:t>
            </w:r>
          </w:p>
        </w:tc>
        <w:tc>
          <w:tcPr>
            <w:tcW w:w="363" w:type="pct"/>
          </w:tcPr>
          <w:p w14:paraId="09FB5957" w14:textId="77777777" w:rsidR="00A41DEB" w:rsidRDefault="00A41DEB" w:rsidP="00C113B5">
            <w:pPr>
              <w:pStyle w:val="TableBodyText"/>
            </w:pPr>
            <w:r w:rsidRPr="00535999">
              <w:t>1.73</w:t>
            </w:r>
          </w:p>
        </w:tc>
        <w:tc>
          <w:tcPr>
            <w:tcW w:w="363" w:type="pct"/>
          </w:tcPr>
          <w:p w14:paraId="09FB5958" w14:textId="77777777" w:rsidR="00A41DEB" w:rsidRDefault="00A41DEB" w:rsidP="00C113B5">
            <w:pPr>
              <w:pStyle w:val="TableBodyText"/>
            </w:pPr>
            <w:r w:rsidRPr="00535999">
              <w:t>-1.39</w:t>
            </w:r>
          </w:p>
        </w:tc>
        <w:tc>
          <w:tcPr>
            <w:tcW w:w="363" w:type="pct"/>
          </w:tcPr>
          <w:p w14:paraId="09FB5959" w14:textId="77777777" w:rsidR="00A41DEB" w:rsidRDefault="00A41DEB" w:rsidP="00C113B5">
            <w:pPr>
              <w:pStyle w:val="TableBodyText"/>
            </w:pPr>
            <w:r w:rsidRPr="00535999">
              <w:t>-3.22</w:t>
            </w:r>
          </w:p>
        </w:tc>
        <w:tc>
          <w:tcPr>
            <w:tcW w:w="362" w:type="pct"/>
          </w:tcPr>
          <w:p w14:paraId="09FB595A" w14:textId="77777777" w:rsidR="00A41DEB" w:rsidRDefault="00A41DEB" w:rsidP="00C113B5">
            <w:pPr>
              <w:pStyle w:val="TableBodyText"/>
            </w:pPr>
            <w:r w:rsidRPr="00535999">
              <w:t>-2.27</w:t>
            </w:r>
          </w:p>
        </w:tc>
        <w:tc>
          <w:tcPr>
            <w:tcW w:w="363" w:type="pct"/>
          </w:tcPr>
          <w:p w14:paraId="09FB595B" w14:textId="77777777" w:rsidR="00A41DEB" w:rsidRDefault="00A41DEB" w:rsidP="00C113B5">
            <w:pPr>
              <w:pStyle w:val="TableBodyText"/>
            </w:pPr>
            <w:r w:rsidRPr="00535999">
              <w:t>-0.72</w:t>
            </w:r>
          </w:p>
        </w:tc>
        <w:tc>
          <w:tcPr>
            <w:tcW w:w="363" w:type="pct"/>
          </w:tcPr>
          <w:p w14:paraId="09FB595C" w14:textId="77777777" w:rsidR="00A41DEB" w:rsidRDefault="00A41DEB" w:rsidP="00C113B5">
            <w:pPr>
              <w:pStyle w:val="TableBodyText"/>
            </w:pPr>
            <w:r w:rsidRPr="00535999">
              <w:t>12.14</w:t>
            </w:r>
          </w:p>
        </w:tc>
        <w:tc>
          <w:tcPr>
            <w:tcW w:w="363" w:type="pct"/>
          </w:tcPr>
          <w:p w14:paraId="09FB595D" w14:textId="77777777" w:rsidR="00A41DEB" w:rsidRDefault="00A41DEB" w:rsidP="00C113B5">
            <w:pPr>
              <w:pStyle w:val="TableBodyText"/>
            </w:pPr>
            <w:r w:rsidRPr="00535999">
              <w:t>-1.32</w:t>
            </w:r>
          </w:p>
        </w:tc>
        <w:tc>
          <w:tcPr>
            <w:tcW w:w="493" w:type="pct"/>
          </w:tcPr>
          <w:p w14:paraId="09FB595E" w14:textId="77777777" w:rsidR="00A41DEB" w:rsidRDefault="00A41DEB" w:rsidP="00C113B5">
            <w:pPr>
              <w:pStyle w:val="TableBodyText"/>
            </w:pPr>
            <w:r w:rsidRPr="00535999">
              <w:t>-0.87</w:t>
            </w:r>
          </w:p>
        </w:tc>
        <w:tc>
          <w:tcPr>
            <w:tcW w:w="377" w:type="pct"/>
          </w:tcPr>
          <w:p w14:paraId="09FB595F" w14:textId="77777777" w:rsidR="00A41DEB" w:rsidRDefault="00A41DEB" w:rsidP="00C113B5">
            <w:pPr>
              <w:pStyle w:val="TableBodyText"/>
              <w:ind w:right="6"/>
            </w:pPr>
            <w:r w:rsidRPr="00535999">
              <w:t>0.09</w:t>
            </w:r>
          </w:p>
        </w:tc>
      </w:tr>
      <w:tr w:rsidR="00A41DEB" w14:paraId="09FB596C" w14:textId="77777777" w:rsidTr="00C113B5">
        <w:tc>
          <w:tcPr>
            <w:tcW w:w="1228" w:type="pct"/>
          </w:tcPr>
          <w:p w14:paraId="09FB5961" w14:textId="77777777" w:rsidR="00A41DEB" w:rsidRDefault="00A41DEB" w:rsidP="00C113B5">
            <w:pPr>
              <w:pStyle w:val="TableBodyText"/>
              <w:jc w:val="left"/>
            </w:pPr>
            <w:r w:rsidRPr="00535999">
              <w:t>Terms of trade</w:t>
            </w:r>
          </w:p>
        </w:tc>
        <w:tc>
          <w:tcPr>
            <w:tcW w:w="362" w:type="pct"/>
          </w:tcPr>
          <w:p w14:paraId="09FB5962" w14:textId="77777777" w:rsidR="00A41DEB" w:rsidRDefault="00A41DEB" w:rsidP="00C113B5">
            <w:pPr>
              <w:pStyle w:val="TableBodyText"/>
            </w:pPr>
            <w:r w:rsidRPr="00F340BD">
              <w:t>0.35</w:t>
            </w:r>
          </w:p>
        </w:tc>
        <w:tc>
          <w:tcPr>
            <w:tcW w:w="363" w:type="pct"/>
          </w:tcPr>
          <w:p w14:paraId="09FB5963" w14:textId="77777777" w:rsidR="00A41DEB" w:rsidRDefault="00A41DEB" w:rsidP="00C113B5">
            <w:pPr>
              <w:pStyle w:val="TableBodyText"/>
            </w:pPr>
            <w:r w:rsidRPr="00F340BD">
              <w:t>-2.58</w:t>
            </w:r>
          </w:p>
        </w:tc>
        <w:tc>
          <w:tcPr>
            <w:tcW w:w="363" w:type="pct"/>
          </w:tcPr>
          <w:p w14:paraId="09FB5964" w14:textId="77777777" w:rsidR="00A41DEB" w:rsidRDefault="00A41DEB" w:rsidP="00C113B5">
            <w:pPr>
              <w:pStyle w:val="TableBodyText"/>
            </w:pPr>
            <w:r w:rsidRPr="00F340BD">
              <w:t>0.92</w:t>
            </w:r>
          </w:p>
        </w:tc>
        <w:tc>
          <w:tcPr>
            <w:tcW w:w="363" w:type="pct"/>
          </w:tcPr>
          <w:p w14:paraId="09FB5965" w14:textId="77777777" w:rsidR="00A41DEB" w:rsidRDefault="00A41DEB" w:rsidP="00C113B5">
            <w:pPr>
              <w:pStyle w:val="TableBodyText"/>
            </w:pPr>
            <w:r w:rsidRPr="00F340BD">
              <w:t>0.74</w:t>
            </w:r>
          </w:p>
        </w:tc>
        <w:tc>
          <w:tcPr>
            <w:tcW w:w="362" w:type="pct"/>
          </w:tcPr>
          <w:p w14:paraId="09FB5966" w14:textId="77777777" w:rsidR="00A41DEB" w:rsidRDefault="00A41DEB" w:rsidP="00C113B5">
            <w:pPr>
              <w:pStyle w:val="TableBodyText"/>
            </w:pPr>
            <w:r w:rsidRPr="00F340BD">
              <w:t>1.49</w:t>
            </w:r>
          </w:p>
        </w:tc>
        <w:tc>
          <w:tcPr>
            <w:tcW w:w="363" w:type="pct"/>
          </w:tcPr>
          <w:p w14:paraId="09FB5967" w14:textId="77777777" w:rsidR="00A41DEB" w:rsidRDefault="00A41DEB" w:rsidP="00C113B5">
            <w:pPr>
              <w:pStyle w:val="TableBodyText"/>
            </w:pPr>
            <w:r w:rsidRPr="00F340BD">
              <w:t>0.36</w:t>
            </w:r>
          </w:p>
        </w:tc>
        <w:tc>
          <w:tcPr>
            <w:tcW w:w="363" w:type="pct"/>
          </w:tcPr>
          <w:p w14:paraId="09FB5968" w14:textId="77777777" w:rsidR="00A41DEB" w:rsidRDefault="00A41DEB" w:rsidP="00C113B5">
            <w:pPr>
              <w:pStyle w:val="TableBodyText"/>
            </w:pPr>
            <w:r w:rsidRPr="00F340BD">
              <w:t>-8.15</w:t>
            </w:r>
          </w:p>
        </w:tc>
        <w:tc>
          <w:tcPr>
            <w:tcW w:w="363" w:type="pct"/>
          </w:tcPr>
          <w:p w14:paraId="09FB5969" w14:textId="77777777" w:rsidR="00A41DEB" w:rsidRDefault="00A41DEB" w:rsidP="00C113B5">
            <w:pPr>
              <w:pStyle w:val="TableBodyText"/>
            </w:pPr>
            <w:r w:rsidRPr="00F340BD">
              <w:t>0.21</w:t>
            </w:r>
          </w:p>
        </w:tc>
        <w:tc>
          <w:tcPr>
            <w:tcW w:w="493" w:type="pct"/>
          </w:tcPr>
          <w:p w14:paraId="09FB596A" w14:textId="77777777" w:rsidR="00A41DEB" w:rsidRDefault="00A41DEB" w:rsidP="00C113B5">
            <w:pPr>
              <w:pStyle w:val="TableBodyText"/>
            </w:pPr>
            <w:r w:rsidRPr="00F340BD">
              <w:t>0.58</w:t>
            </w:r>
          </w:p>
        </w:tc>
        <w:tc>
          <w:tcPr>
            <w:tcW w:w="377" w:type="pct"/>
          </w:tcPr>
          <w:p w14:paraId="09FB596B" w14:textId="77777777" w:rsidR="00A41DEB" w:rsidRDefault="00A41DEB" w:rsidP="00C113B5">
            <w:pPr>
              <w:pStyle w:val="TableBodyText"/>
              <w:ind w:right="6"/>
            </w:pPr>
            <w:r w:rsidRPr="00F340BD">
              <w:t>0.37</w:t>
            </w:r>
          </w:p>
        </w:tc>
      </w:tr>
      <w:tr w:rsidR="00A41DEB" w14:paraId="09FB5978" w14:textId="77777777" w:rsidTr="00C113B5">
        <w:tc>
          <w:tcPr>
            <w:tcW w:w="1228" w:type="pct"/>
            <w:tcBorders>
              <w:bottom w:val="single" w:sz="6" w:space="0" w:color="78A22F" w:themeColor="accent1"/>
            </w:tcBorders>
            <w:shd w:val="clear" w:color="auto" w:fill="auto"/>
          </w:tcPr>
          <w:p w14:paraId="09FB596D" w14:textId="77777777" w:rsidR="00A41DEB" w:rsidRDefault="00A41DEB" w:rsidP="00C113B5">
            <w:pPr>
              <w:pStyle w:val="TableBodyText"/>
              <w:jc w:val="left"/>
            </w:pPr>
            <w:r w:rsidRPr="00535999">
              <w:t>Real exchange rate</w:t>
            </w:r>
          </w:p>
        </w:tc>
        <w:tc>
          <w:tcPr>
            <w:tcW w:w="362" w:type="pct"/>
            <w:tcBorders>
              <w:bottom w:val="single" w:sz="6" w:space="0" w:color="78A22F" w:themeColor="accent1"/>
            </w:tcBorders>
            <w:shd w:val="clear" w:color="auto" w:fill="auto"/>
          </w:tcPr>
          <w:p w14:paraId="09FB596E" w14:textId="77777777" w:rsidR="00A41DEB" w:rsidRDefault="00A41DEB" w:rsidP="00C113B5">
            <w:pPr>
              <w:pStyle w:val="TableBodyText"/>
            </w:pPr>
            <w:r w:rsidRPr="00535999">
              <w:t>0.65</w:t>
            </w:r>
          </w:p>
        </w:tc>
        <w:tc>
          <w:tcPr>
            <w:tcW w:w="363" w:type="pct"/>
            <w:tcBorders>
              <w:bottom w:val="single" w:sz="6" w:space="0" w:color="78A22F" w:themeColor="accent1"/>
            </w:tcBorders>
            <w:shd w:val="clear" w:color="auto" w:fill="auto"/>
          </w:tcPr>
          <w:p w14:paraId="09FB596F" w14:textId="77777777" w:rsidR="00A41DEB" w:rsidRDefault="00A41DEB" w:rsidP="00C113B5">
            <w:pPr>
              <w:pStyle w:val="TableBodyText"/>
            </w:pPr>
            <w:r w:rsidRPr="00535999">
              <w:t>-3.65</w:t>
            </w:r>
          </w:p>
        </w:tc>
        <w:tc>
          <w:tcPr>
            <w:tcW w:w="363" w:type="pct"/>
            <w:tcBorders>
              <w:bottom w:val="single" w:sz="6" w:space="0" w:color="78A22F" w:themeColor="accent1"/>
            </w:tcBorders>
            <w:shd w:val="clear" w:color="auto" w:fill="auto"/>
          </w:tcPr>
          <w:p w14:paraId="09FB5970" w14:textId="77777777" w:rsidR="00A41DEB" w:rsidRDefault="00A41DEB" w:rsidP="00C113B5">
            <w:pPr>
              <w:pStyle w:val="TableBodyText"/>
            </w:pPr>
            <w:r w:rsidRPr="00535999">
              <w:t>1.24</w:t>
            </w:r>
          </w:p>
        </w:tc>
        <w:tc>
          <w:tcPr>
            <w:tcW w:w="363" w:type="pct"/>
            <w:tcBorders>
              <w:bottom w:val="single" w:sz="6" w:space="0" w:color="78A22F" w:themeColor="accent1"/>
            </w:tcBorders>
            <w:shd w:val="clear" w:color="auto" w:fill="auto"/>
          </w:tcPr>
          <w:p w14:paraId="09FB5971" w14:textId="77777777" w:rsidR="00A41DEB" w:rsidRDefault="00A41DEB" w:rsidP="00C113B5">
            <w:pPr>
              <w:pStyle w:val="TableBodyText"/>
            </w:pPr>
            <w:r w:rsidRPr="00535999">
              <w:t>1.57</w:t>
            </w:r>
          </w:p>
        </w:tc>
        <w:tc>
          <w:tcPr>
            <w:tcW w:w="362" w:type="pct"/>
            <w:tcBorders>
              <w:bottom w:val="single" w:sz="6" w:space="0" w:color="78A22F" w:themeColor="accent1"/>
            </w:tcBorders>
            <w:shd w:val="clear" w:color="auto" w:fill="auto"/>
          </w:tcPr>
          <w:p w14:paraId="09FB5972" w14:textId="77777777" w:rsidR="00A41DEB" w:rsidRDefault="00A41DEB" w:rsidP="00C113B5">
            <w:pPr>
              <w:pStyle w:val="TableBodyText"/>
            </w:pPr>
            <w:r w:rsidRPr="00535999">
              <w:t>2.52</w:t>
            </w:r>
          </w:p>
        </w:tc>
        <w:tc>
          <w:tcPr>
            <w:tcW w:w="363" w:type="pct"/>
            <w:tcBorders>
              <w:bottom w:val="single" w:sz="6" w:space="0" w:color="78A22F" w:themeColor="accent1"/>
            </w:tcBorders>
            <w:shd w:val="clear" w:color="auto" w:fill="auto"/>
          </w:tcPr>
          <w:p w14:paraId="09FB5973" w14:textId="77777777" w:rsidR="00A41DEB" w:rsidRDefault="00A41DEB" w:rsidP="00C113B5">
            <w:pPr>
              <w:pStyle w:val="TableBodyText"/>
            </w:pPr>
            <w:r w:rsidRPr="00535999">
              <w:t>-0.45</w:t>
            </w:r>
          </w:p>
        </w:tc>
        <w:tc>
          <w:tcPr>
            <w:tcW w:w="363" w:type="pct"/>
            <w:tcBorders>
              <w:bottom w:val="single" w:sz="6" w:space="0" w:color="78A22F" w:themeColor="accent1"/>
            </w:tcBorders>
            <w:shd w:val="clear" w:color="auto" w:fill="auto"/>
          </w:tcPr>
          <w:p w14:paraId="09FB5974" w14:textId="77777777" w:rsidR="00A41DEB" w:rsidRDefault="00A41DEB" w:rsidP="00C113B5">
            <w:pPr>
              <w:pStyle w:val="TableBodyText"/>
            </w:pPr>
            <w:r w:rsidRPr="00535999">
              <w:t>-14.05</w:t>
            </w:r>
          </w:p>
        </w:tc>
        <w:tc>
          <w:tcPr>
            <w:tcW w:w="363" w:type="pct"/>
            <w:tcBorders>
              <w:bottom w:val="single" w:sz="6" w:space="0" w:color="78A22F" w:themeColor="accent1"/>
            </w:tcBorders>
            <w:shd w:val="clear" w:color="auto" w:fill="auto"/>
          </w:tcPr>
          <w:p w14:paraId="09FB5975" w14:textId="77777777" w:rsidR="00A41DEB" w:rsidRDefault="00A41DEB" w:rsidP="00C113B5">
            <w:pPr>
              <w:pStyle w:val="TableBodyText"/>
            </w:pPr>
            <w:r w:rsidRPr="00535999">
              <w:t>0.93</w:t>
            </w:r>
          </w:p>
        </w:tc>
        <w:tc>
          <w:tcPr>
            <w:tcW w:w="493" w:type="pct"/>
            <w:tcBorders>
              <w:bottom w:val="single" w:sz="6" w:space="0" w:color="78A22F" w:themeColor="accent1"/>
            </w:tcBorders>
            <w:shd w:val="clear" w:color="auto" w:fill="auto"/>
          </w:tcPr>
          <w:p w14:paraId="09FB5976" w14:textId="77777777" w:rsidR="00A41DEB" w:rsidRDefault="00A41DEB" w:rsidP="00C113B5">
            <w:pPr>
              <w:pStyle w:val="TableBodyText"/>
            </w:pPr>
            <w:r w:rsidRPr="00535999">
              <w:t>1.43</w:t>
            </w:r>
          </w:p>
        </w:tc>
        <w:tc>
          <w:tcPr>
            <w:tcW w:w="377" w:type="pct"/>
            <w:tcBorders>
              <w:bottom w:val="single" w:sz="6" w:space="0" w:color="78A22F" w:themeColor="accent1"/>
            </w:tcBorders>
            <w:shd w:val="clear" w:color="auto" w:fill="auto"/>
          </w:tcPr>
          <w:p w14:paraId="09FB5977" w14:textId="77777777" w:rsidR="00A41DEB" w:rsidRDefault="00A41DEB" w:rsidP="00C113B5">
            <w:pPr>
              <w:pStyle w:val="TableBodyText"/>
              <w:ind w:right="6"/>
            </w:pPr>
            <w:r w:rsidRPr="00535999">
              <w:t>1.20</w:t>
            </w:r>
          </w:p>
        </w:tc>
      </w:tr>
    </w:tbl>
    <w:p w14:paraId="09FB5979" w14:textId="77777777" w:rsidR="00A41DEB" w:rsidRDefault="00A41DEB" w:rsidP="00C113B5">
      <w:pPr>
        <w:pStyle w:val="BodyText"/>
        <w:spacing w:before="0"/>
      </w:pPr>
    </w:p>
    <w:p w14:paraId="09FB597A" w14:textId="77777777" w:rsidR="00A41DEB" w:rsidRDefault="00A41DEB" w:rsidP="00C113B5">
      <w:pPr>
        <w:pStyle w:val="BodyText"/>
        <w:jc w:val="center"/>
        <w:rPr>
          <w:b/>
        </w:rPr>
      </w:pPr>
      <w:r>
        <w:rPr>
          <w:b/>
        </w:rPr>
        <w:t>Bilateral trade flows (% change)</w:t>
      </w:r>
    </w:p>
    <w:p w14:paraId="09FB597B" w14:textId="77777777" w:rsidR="00A41DEB"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831"/>
        <w:gridCol w:w="797"/>
        <w:gridCol w:w="796"/>
        <w:gridCol w:w="796"/>
        <w:gridCol w:w="796"/>
        <w:gridCol w:w="796"/>
        <w:gridCol w:w="796"/>
        <w:gridCol w:w="796"/>
        <w:gridCol w:w="796"/>
        <w:gridCol w:w="796"/>
        <w:gridCol w:w="793"/>
      </w:tblGrid>
      <w:tr w:rsidR="00A41DEB" w14:paraId="09FB5987" w14:textId="77777777" w:rsidTr="00C113B5">
        <w:tc>
          <w:tcPr>
            <w:tcW w:w="472" w:type="pct"/>
            <w:tcBorders>
              <w:top w:val="single" w:sz="6" w:space="0" w:color="78A22F" w:themeColor="accent1"/>
              <w:bottom w:val="single" w:sz="6" w:space="0" w:color="78A22F" w:themeColor="accent1"/>
            </w:tcBorders>
            <w:shd w:val="clear" w:color="auto" w:fill="auto"/>
          </w:tcPr>
          <w:p w14:paraId="09FB597C" w14:textId="77777777" w:rsidR="00A41DEB" w:rsidRDefault="00A41DEB" w:rsidP="00C113B5">
            <w:pPr>
              <w:pStyle w:val="TableColumnHeading"/>
              <w:jc w:val="left"/>
            </w:pPr>
          </w:p>
        </w:tc>
        <w:tc>
          <w:tcPr>
            <w:tcW w:w="453" w:type="pct"/>
            <w:tcBorders>
              <w:top w:val="single" w:sz="6" w:space="0" w:color="78A22F" w:themeColor="accent1"/>
              <w:bottom w:val="single" w:sz="6" w:space="0" w:color="78A22F" w:themeColor="accent1"/>
            </w:tcBorders>
            <w:shd w:val="clear" w:color="auto" w:fill="auto"/>
          </w:tcPr>
          <w:p w14:paraId="09FB597D" w14:textId="77777777" w:rsidR="00A41DEB" w:rsidRDefault="00A41DEB" w:rsidP="00C113B5">
            <w:pPr>
              <w:pStyle w:val="TableColumnHeading"/>
            </w:pPr>
            <w:proofErr w:type="spellStart"/>
            <w:r>
              <w:t>AUS</w:t>
            </w:r>
            <w:proofErr w:type="spellEnd"/>
          </w:p>
        </w:tc>
        <w:tc>
          <w:tcPr>
            <w:tcW w:w="453" w:type="pct"/>
            <w:tcBorders>
              <w:top w:val="single" w:sz="6" w:space="0" w:color="78A22F" w:themeColor="accent1"/>
              <w:bottom w:val="single" w:sz="6" w:space="0" w:color="78A22F" w:themeColor="accent1"/>
            </w:tcBorders>
            <w:shd w:val="clear" w:color="auto" w:fill="auto"/>
          </w:tcPr>
          <w:p w14:paraId="09FB597E" w14:textId="77777777" w:rsidR="00A41DEB" w:rsidRDefault="00A41DEB" w:rsidP="00C113B5">
            <w:pPr>
              <w:pStyle w:val="TableColumnHeading"/>
            </w:pPr>
            <w:proofErr w:type="spellStart"/>
            <w:r>
              <w:t>CHN</w:t>
            </w:r>
            <w:proofErr w:type="spellEnd"/>
          </w:p>
        </w:tc>
        <w:tc>
          <w:tcPr>
            <w:tcW w:w="453" w:type="pct"/>
            <w:tcBorders>
              <w:top w:val="single" w:sz="6" w:space="0" w:color="78A22F" w:themeColor="accent1"/>
              <w:bottom w:val="single" w:sz="6" w:space="0" w:color="78A22F" w:themeColor="accent1"/>
            </w:tcBorders>
            <w:shd w:val="clear" w:color="auto" w:fill="auto"/>
          </w:tcPr>
          <w:p w14:paraId="09FB597F" w14:textId="77777777" w:rsidR="00A41DEB" w:rsidRDefault="00A41DEB" w:rsidP="00C113B5">
            <w:pPr>
              <w:pStyle w:val="TableColumnHeading"/>
            </w:pPr>
            <w:r>
              <w:t>JPN</w:t>
            </w:r>
          </w:p>
        </w:tc>
        <w:tc>
          <w:tcPr>
            <w:tcW w:w="453" w:type="pct"/>
            <w:tcBorders>
              <w:top w:val="single" w:sz="6" w:space="0" w:color="78A22F" w:themeColor="accent1"/>
              <w:bottom w:val="single" w:sz="6" w:space="0" w:color="78A22F" w:themeColor="accent1"/>
            </w:tcBorders>
            <w:shd w:val="clear" w:color="auto" w:fill="auto"/>
          </w:tcPr>
          <w:p w14:paraId="09FB5980" w14:textId="77777777" w:rsidR="00A41DEB" w:rsidRDefault="00A41DEB" w:rsidP="00C113B5">
            <w:pPr>
              <w:pStyle w:val="TableColumnHeading"/>
            </w:pPr>
            <w:proofErr w:type="spellStart"/>
            <w:r>
              <w:t>KOR</w:t>
            </w:r>
            <w:proofErr w:type="spellEnd"/>
          </w:p>
        </w:tc>
        <w:tc>
          <w:tcPr>
            <w:tcW w:w="453" w:type="pct"/>
            <w:tcBorders>
              <w:top w:val="single" w:sz="6" w:space="0" w:color="78A22F" w:themeColor="accent1"/>
              <w:bottom w:val="single" w:sz="6" w:space="0" w:color="78A22F" w:themeColor="accent1"/>
            </w:tcBorders>
            <w:shd w:val="clear" w:color="auto" w:fill="auto"/>
          </w:tcPr>
          <w:p w14:paraId="09FB5981" w14:textId="77777777" w:rsidR="00A41DEB" w:rsidRDefault="00A41DEB" w:rsidP="00C113B5">
            <w:pPr>
              <w:pStyle w:val="TableColumnHeading"/>
            </w:pPr>
            <w:r>
              <w:t>CAN</w:t>
            </w:r>
          </w:p>
        </w:tc>
        <w:tc>
          <w:tcPr>
            <w:tcW w:w="453" w:type="pct"/>
            <w:tcBorders>
              <w:top w:val="single" w:sz="6" w:space="0" w:color="78A22F" w:themeColor="accent1"/>
              <w:bottom w:val="single" w:sz="6" w:space="0" w:color="78A22F" w:themeColor="accent1"/>
            </w:tcBorders>
            <w:shd w:val="clear" w:color="auto" w:fill="auto"/>
          </w:tcPr>
          <w:p w14:paraId="09FB5982" w14:textId="77777777" w:rsidR="00A41DEB" w:rsidRDefault="00A41DEB" w:rsidP="00C113B5">
            <w:pPr>
              <w:pStyle w:val="TableColumnHeading"/>
            </w:pPr>
            <w:r>
              <w:t>USA</w:t>
            </w:r>
          </w:p>
        </w:tc>
        <w:tc>
          <w:tcPr>
            <w:tcW w:w="453" w:type="pct"/>
            <w:tcBorders>
              <w:top w:val="single" w:sz="6" w:space="0" w:color="78A22F" w:themeColor="accent1"/>
              <w:bottom w:val="single" w:sz="6" w:space="0" w:color="78A22F" w:themeColor="accent1"/>
            </w:tcBorders>
            <w:shd w:val="clear" w:color="auto" w:fill="auto"/>
          </w:tcPr>
          <w:p w14:paraId="09FB5983" w14:textId="77777777" w:rsidR="00A41DEB" w:rsidRDefault="00A41DEB" w:rsidP="00C113B5">
            <w:pPr>
              <w:pStyle w:val="TableColumnHeading"/>
            </w:pPr>
            <w:r>
              <w:t>MEX</w:t>
            </w:r>
          </w:p>
        </w:tc>
        <w:tc>
          <w:tcPr>
            <w:tcW w:w="453" w:type="pct"/>
            <w:tcBorders>
              <w:top w:val="single" w:sz="6" w:space="0" w:color="78A22F" w:themeColor="accent1"/>
              <w:bottom w:val="single" w:sz="6" w:space="0" w:color="78A22F" w:themeColor="accent1"/>
            </w:tcBorders>
            <w:shd w:val="clear" w:color="auto" w:fill="auto"/>
          </w:tcPr>
          <w:p w14:paraId="09FB5984" w14:textId="77777777" w:rsidR="00A41DEB" w:rsidRDefault="00A41DEB" w:rsidP="00C113B5">
            <w:pPr>
              <w:pStyle w:val="TableColumnHeading"/>
            </w:pPr>
            <w:r>
              <w:t>EU</w:t>
            </w:r>
          </w:p>
        </w:tc>
        <w:tc>
          <w:tcPr>
            <w:tcW w:w="453" w:type="pct"/>
            <w:tcBorders>
              <w:top w:val="single" w:sz="6" w:space="0" w:color="78A22F" w:themeColor="accent1"/>
              <w:bottom w:val="single" w:sz="6" w:space="0" w:color="78A22F" w:themeColor="accent1"/>
            </w:tcBorders>
            <w:shd w:val="clear" w:color="auto" w:fill="auto"/>
          </w:tcPr>
          <w:p w14:paraId="09FB5985" w14:textId="77777777" w:rsidR="00A41DEB" w:rsidRDefault="00A41DEB" w:rsidP="00C113B5">
            <w:pPr>
              <w:pStyle w:val="TableColumnHeading"/>
            </w:pPr>
            <w:r>
              <w:t>ASEAN</w:t>
            </w:r>
          </w:p>
        </w:tc>
        <w:tc>
          <w:tcPr>
            <w:tcW w:w="453" w:type="pct"/>
            <w:tcBorders>
              <w:top w:val="single" w:sz="6" w:space="0" w:color="78A22F" w:themeColor="accent1"/>
              <w:bottom w:val="single" w:sz="6" w:space="0" w:color="78A22F" w:themeColor="accent1"/>
            </w:tcBorders>
            <w:shd w:val="clear" w:color="auto" w:fill="auto"/>
          </w:tcPr>
          <w:p w14:paraId="09FB5986" w14:textId="77777777" w:rsidR="00A41DEB" w:rsidRDefault="00A41DEB" w:rsidP="00C113B5">
            <w:pPr>
              <w:pStyle w:val="TableColumnHeading"/>
              <w:ind w:right="6"/>
            </w:pPr>
            <w:r>
              <w:t>REST</w:t>
            </w:r>
          </w:p>
        </w:tc>
      </w:tr>
      <w:tr w:rsidR="00A41DEB" w14:paraId="09FB5993" w14:textId="77777777" w:rsidTr="00C113B5">
        <w:tc>
          <w:tcPr>
            <w:tcW w:w="472" w:type="pct"/>
            <w:tcBorders>
              <w:top w:val="single" w:sz="6" w:space="0" w:color="78A22F" w:themeColor="accent1"/>
            </w:tcBorders>
          </w:tcPr>
          <w:p w14:paraId="09FB5988" w14:textId="77777777" w:rsidR="00A41DEB" w:rsidRDefault="00A41DEB" w:rsidP="00C113B5">
            <w:pPr>
              <w:pStyle w:val="TableUnitsRow"/>
              <w:jc w:val="left"/>
            </w:pPr>
            <w:proofErr w:type="spellStart"/>
            <w:r>
              <w:t>AUS</w:t>
            </w:r>
            <w:proofErr w:type="spellEnd"/>
          </w:p>
        </w:tc>
        <w:tc>
          <w:tcPr>
            <w:tcW w:w="453" w:type="pct"/>
            <w:tcBorders>
              <w:top w:val="single" w:sz="6" w:space="0" w:color="78A22F" w:themeColor="accent1"/>
            </w:tcBorders>
          </w:tcPr>
          <w:p w14:paraId="09FB5989" w14:textId="77777777" w:rsidR="00A41DEB" w:rsidRDefault="00A41DEB" w:rsidP="00C113B5">
            <w:pPr>
              <w:pStyle w:val="TableUnitsRow"/>
            </w:pPr>
            <w:r>
              <w:t>-</w:t>
            </w:r>
          </w:p>
        </w:tc>
        <w:tc>
          <w:tcPr>
            <w:tcW w:w="453" w:type="pct"/>
            <w:tcBorders>
              <w:top w:val="single" w:sz="6" w:space="0" w:color="78A22F" w:themeColor="accent1"/>
            </w:tcBorders>
          </w:tcPr>
          <w:p w14:paraId="09FB598A" w14:textId="77777777" w:rsidR="00A41DEB" w:rsidRDefault="00A41DEB" w:rsidP="00C113B5">
            <w:pPr>
              <w:pStyle w:val="TableUnitsRow"/>
            </w:pPr>
            <w:r>
              <w:t>-0.69</w:t>
            </w:r>
          </w:p>
        </w:tc>
        <w:tc>
          <w:tcPr>
            <w:tcW w:w="453" w:type="pct"/>
            <w:tcBorders>
              <w:top w:val="single" w:sz="6" w:space="0" w:color="78A22F" w:themeColor="accent1"/>
            </w:tcBorders>
          </w:tcPr>
          <w:p w14:paraId="09FB598B" w14:textId="77777777" w:rsidR="00A41DEB" w:rsidRDefault="00A41DEB" w:rsidP="00C113B5">
            <w:pPr>
              <w:pStyle w:val="TableUnitsRow"/>
            </w:pPr>
            <w:r>
              <w:t>0.07</w:t>
            </w:r>
          </w:p>
        </w:tc>
        <w:tc>
          <w:tcPr>
            <w:tcW w:w="453" w:type="pct"/>
            <w:tcBorders>
              <w:top w:val="single" w:sz="6" w:space="0" w:color="78A22F" w:themeColor="accent1"/>
            </w:tcBorders>
          </w:tcPr>
          <w:p w14:paraId="09FB598C" w14:textId="77777777" w:rsidR="00A41DEB" w:rsidRDefault="00A41DEB" w:rsidP="00C113B5">
            <w:pPr>
              <w:pStyle w:val="TableUnitsRow"/>
            </w:pPr>
            <w:r>
              <w:t>0.20</w:t>
            </w:r>
          </w:p>
        </w:tc>
        <w:tc>
          <w:tcPr>
            <w:tcW w:w="453" w:type="pct"/>
            <w:tcBorders>
              <w:top w:val="single" w:sz="6" w:space="0" w:color="78A22F" w:themeColor="accent1"/>
            </w:tcBorders>
          </w:tcPr>
          <w:p w14:paraId="09FB598D" w14:textId="77777777" w:rsidR="00A41DEB" w:rsidRDefault="00A41DEB" w:rsidP="00C113B5">
            <w:pPr>
              <w:pStyle w:val="TableUnitsRow"/>
            </w:pPr>
            <w:r>
              <w:t>2.08</w:t>
            </w:r>
          </w:p>
        </w:tc>
        <w:tc>
          <w:tcPr>
            <w:tcW w:w="453" w:type="pct"/>
            <w:tcBorders>
              <w:top w:val="single" w:sz="6" w:space="0" w:color="78A22F" w:themeColor="accent1"/>
            </w:tcBorders>
          </w:tcPr>
          <w:p w14:paraId="09FB598E" w14:textId="77777777" w:rsidR="00A41DEB" w:rsidRDefault="00A41DEB" w:rsidP="00C113B5">
            <w:pPr>
              <w:pStyle w:val="TableUnitsRow"/>
            </w:pPr>
            <w:r>
              <w:t>6.30</w:t>
            </w:r>
          </w:p>
        </w:tc>
        <w:tc>
          <w:tcPr>
            <w:tcW w:w="453" w:type="pct"/>
            <w:tcBorders>
              <w:top w:val="single" w:sz="6" w:space="0" w:color="78A22F" w:themeColor="accent1"/>
            </w:tcBorders>
          </w:tcPr>
          <w:p w14:paraId="09FB598F" w14:textId="77777777" w:rsidR="00A41DEB" w:rsidRDefault="00A41DEB" w:rsidP="00C113B5">
            <w:pPr>
              <w:pStyle w:val="TableUnitsRow"/>
            </w:pPr>
            <w:r>
              <w:t>1.20</w:t>
            </w:r>
          </w:p>
        </w:tc>
        <w:tc>
          <w:tcPr>
            <w:tcW w:w="453" w:type="pct"/>
            <w:tcBorders>
              <w:top w:val="single" w:sz="6" w:space="0" w:color="78A22F" w:themeColor="accent1"/>
            </w:tcBorders>
          </w:tcPr>
          <w:p w14:paraId="09FB5990" w14:textId="77777777" w:rsidR="00A41DEB" w:rsidRDefault="00A41DEB" w:rsidP="00C113B5">
            <w:pPr>
              <w:pStyle w:val="TableUnitsRow"/>
            </w:pPr>
            <w:r>
              <w:t>0.13</w:t>
            </w:r>
          </w:p>
        </w:tc>
        <w:tc>
          <w:tcPr>
            <w:tcW w:w="453" w:type="pct"/>
            <w:tcBorders>
              <w:top w:val="single" w:sz="6" w:space="0" w:color="78A22F" w:themeColor="accent1"/>
            </w:tcBorders>
          </w:tcPr>
          <w:p w14:paraId="09FB5991" w14:textId="77777777" w:rsidR="00A41DEB" w:rsidRDefault="00A41DEB" w:rsidP="00C113B5">
            <w:pPr>
              <w:pStyle w:val="TableUnitsRow"/>
            </w:pPr>
            <w:r>
              <w:t>0.91</w:t>
            </w:r>
          </w:p>
        </w:tc>
        <w:tc>
          <w:tcPr>
            <w:tcW w:w="453" w:type="pct"/>
            <w:tcBorders>
              <w:top w:val="single" w:sz="6" w:space="0" w:color="78A22F" w:themeColor="accent1"/>
            </w:tcBorders>
          </w:tcPr>
          <w:p w14:paraId="09FB5992" w14:textId="77777777" w:rsidR="00A41DEB" w:rsidRDefault="00A41DEB" w:rsidP="00C113B5">
            <w:pPr>
              <w:pStyle w:val="TableUnitsRow"/>
              <w:ind w:right="6"/>
            </w:pPr>
            <w:r>
              <w:t>0.14</w:t>
            </w:r>
          </w:p>
        </w:tc>
      </w:tr>
      <w:tr w:rsidR="00A41DEB" w14:paraId="09FB599F" w14:textId="77777777" w:rsidTr="00C113B5">
        <w:tc>
          <w:tcPr>
            <w:tcW w:w="472" w:type="pct"/>
          </w:tcPr>
          <w:p w14:paraId="09FB5994" w14:textId="77777777" w:rsidR="00A41DEB" w:rsidRDefault="00A41DEB" w:rsidP="00C113B5">
            <w:pPr>
              <w:pStyle w:val="TableBodyText"/>
              <w:jc w:val="left"/>
            </w:pPr>
            <w:proofErr w:type="spellStart"/>
            <w:r>
              <w:t>CHN</w:t>
            </w:r>
            <w:proofErr w:type="spellEnd"/>
          </w:p>
        </w:tc>
        <w:tc>
          <w:tcPr>
            <w:tcW w:w="453" w:type="pct"/>
          </w:tcPr>
          <w:p w14:paraId="09FB5995" w14:textId="77777777" w:rsidR="00A41DEB" w:rsidRDefault="00A41DEB" w:rsidP="00C113B5">
            <w:pPr>
              <w:pStyle w:val="TableBodyText"/>
            </w:pPr>
            <w:r>
              <w:t>10.74</w:t>
            </w:r>
          </w:p>
        </w:tc>
        <w:tc>
          <w:tcPr>
            <w:tcW w:w="453" w:type="pct"/>
          </w:tcPr>
          <w:p w14:paraId="09FB5996" w14:textId="77777777" w:rsidR="00A41DEB" w:rsidRDefault="00A41DEB" w:rsidP="00C113B5">
            <w:pPr>
              <w:pStyle w:val="TableBodyText"/>
            </w:pPr>
            <w:r>
              <w:t>-</w:t>
            </w:r>
          </w:p>
        </w:tc>
        <w:tc>
          <w:tcPr>
            <w:tcW w:w="453" w:type="pct"/>
          </w:tcPr>
          <w:p w14:paraId="09FB5997" w14:textId="77777777" w:rsidR="00A41DEB" w:rsidRDefault="00A41DEB" w:rsidP="00C113B5">
            <w:pPr>
              <w:pStyle w:val="TableBodyText"/>
            </w:pPr>
            <w:r>
              <w:t>11.48</w:t>
            </w:r>
          </w:p>
        </w:tc>
        <w:tc>
          <w:tcPr>
            <w:tcW w:w="453" w:type="pct"/>
          </w:tcPr>
          <w:p w14:paraId="09FB5998" w14:textId="77777777" w:rsidR="00A41DEB" w:rsidRDefault="00A41DEB" w:rsidP="00C113B5">
            <w:pPr>
              <w:pStyle w:val="TableBodyText"/>
            </w:pPr>
            <w:r>
              <w:t>12.60</w:t>
            </w:r>
          </w:p>
        </w:tc>
        <w:tc>
          <w:tcPr>
            <w:tcW w:w="453" w:type="pct"/>
          </w:tcPr>
          <w:p w14:paraId="09FB5999" w14:textId="77777777" w:rsidR="00A41DEB" w:rsidRDefault="00A41DEB" w:rsidP="00C113B5">
            <w:pPr>
              <w:pStyle w:val="TableBodyText"/>
            </w:pPr>
            <w:r>
              <w:t>15.40</w:t>
            </w:r>
          </w:p>
        </w:tc>
        <w:tc>
          <w:tcPr>
            <w:tcW w:w="453" w:type="pct"/>
          </w:tcPr>
          <w:p w14:paraId="09FB599A" w14:textId="77777777" w:rsidR="00A41DEB" w:rsidRDefault="00A41DEB" w:rsidP="00C113B5">
            <w:pPr>
              <w:pStyle w:val="TableBodyText"/>
            </w:pPr>
            <w:r>
              <w:t>-56.55</w:t>
            </w:r>
          </w:p>
        </w:tc>
        <w:tc>
          <w:tcPr>
            <w:tcW w:w="453" w:type="pct"/>
          </w:tcPr>
          <w:p w14:paraId="09FB599B" w14:textId="77777777" w:rsidR="00A41DEB" w:rsidRDefault="00A41DEB" w:rsidP="00C113B5">
            <w:pPr>
              <w:pStyle w:val="TableBodyText"/>
            </w:pPr>
            <w:r>
              <w:t>19.74</w:t>
            </w:r>
          </w:p>
        </w:tc>
        <w:tc>
          <w:tcPr>
            <w:tcW w:w="453" w:type="pct"/>
          </w:tcPr>
          <w:p w14:paraId="09FB599C" w14:textId="77777777" w:rsidR="00A41DEB" w:rsidRDefault="00A41DEB" w:rsidP="00C113B5">
            <w:pPr>
              <w:pStyle w:val="TableBodyText"/>
            </w:pPr>
            <w:r>
              <w:t>13.21</w:t>
            </w:r>
          </w:p>
        </w:tc>
        <w:tc>
          <w:tcPr>
            <w:tcW w:w="453" w:type="pct"/>
          </w:tcPr>
          <w:p w14:paraId="09FB599D" w14:textId="77777777" w:rsidR="00A41DEB" w:rsidRDefault="00A41DEB" w:rsidP="00C113B5">
            <w:pPr>
              <w:pStyle w:val="TableBodyText"/>
            </w:pPr>
            <w:r>
              <w:t>14.23</w:t>
            </w:r>
          </w:p>
        </w:tc>
        <w:tc>
          <w:tcPr>
            <w:tcW w:w="453" w:type="pct"/>
          </w:tcPr>
          <w:p w14:paraId="09FB599E" w14:textId="77777777" w:rsidR="00A41DEB" w:rsidRDefault="00A41DEB" w:rsidP="00C113B5">
            <w:pPr>
              <w:pStyle w:val="TableBodyText"/>
              <w:ind w:right="6"/>
            </w:pPr>
            <w:r>
              <w:t>12.07</w:t>
            </w:r>
          </w:p>
        </w:tc>
      </w:tr>
      <w:tr w:rsidR="00A41DEB" w14:paraId="09FB59AB" w14:textId="77777777" w:rsidTr="00C113B5">
        <w:tc>
          <w:tcPr>
            <w:tcW w:w="472" w:type="pct"/>
          </w:tcPr>
          <w:p w14:paraId="09FB59A0" w14:textId="77777777" w:rsidR="00A41DEB" w:rsidRDefault="00A41DEB" w:rsidP="00C113B5">
            <w:pPr>
              <w:pStyle w:val="TableBodyText"/>
              <w:jc w:val="left"/>
            </w:pPr>
            <w:r>
              <w:t>JPN</w:t>
            </w:r>
          </w:p>
        </w:tc>
        <w:tc>
          <w:tcPr>
            <w:tcW w:w="453" w:type="pct"/>
          </w:tcPr>
          <w:p w14:paraId="09FB59A1" w14:textId="77777777" w:rsidR="00A41DEB" w:rsidRDefault="00A41DEB" w:rsidP="00C113B5">
            <w:pPr>
              <w:pStyle w:val="TableBodyText"/>
            </w:pPr>
            <w:r>
              <w:t>-1.47</w:t>
            </w:r>
          </w:p>
        </w:tc>
        <w:tc>
          <w:tcPr>
            <w:tcW w:w="453" w:type="pct"/>
          </w:tcPr>
          <w:p w14:paraId="09FB59A2" w14:textId="77777777" w:rsidR="00A41DEB" w:rsidRDefault="00A41DEB" w:rsidP="00C113B5">
            <w:pPr>
              <w:pStyle w:val="TableBodyText"/>
            </w:pPr>
            <w:r>
              <w:t>-4.01</w:t>
            </w:r>
          </w:p>
        </w:tc>
        <w:tc>
          <w:tcPr>
            <w:tcW w:w="453" w:type="pct"/>
          </w:tcPr>
          <w:p w14:paraId="09FB59A3" w14:textId="77777777" w:rsidR="00A41DEB" w:rsidRDefault="00A41DEB" w:rsidP="00C113B5">
            <w:pPr>
              <w:pStyle w:val="TableBodyText"/>
            </w:pPr>
            <w:r>
              <w:t>-</w:t>
            </w:r>
          </w:p>
        </w:tc>
        <w:tc>
          <w:tcPr>
            <w:tcW w:w="453" w:type="pct"/>
          </w:tcPr>
          <w:p w14:paraId="09FB59A4" w14:textId="77777777" w:rsidR="00A41DEB" w:rsidRDefault="00A41DEB" w:rsidP="00C113B5">
            <w:pPr>
              <w:pStyle w:val="TableBodyText"/>
            </w:pPr>
            <w:r>
              <w:t>-1.76</w:t>
            </w:r>
          </w:p>
        </w:tc>
        <w:tc>
          <w:tcPr>
            <w:tcW w:w="453" w:type="pct"/>
          </w:tcPr>
          <w:p w14:paraId="09FB59A5" w14:textId="77777777" w:rsidR="00A41DEB" w:rsidRDefault="00A41DEB" w:rsidP="00C113B5">
            <w:pPr>
              <w:pStyle w:val="TableBodyText"/>
            </w:pPr>
            <w:r>
              <w:t>1.32</w:t>
            </w:r>
          </w:p>
        </w:tc>
        <w:tc>
          <w:tcPr>
            <w:tcW w:w="453" w:type="pct"/>
          </w:tcPr>
          <w:p w14:paraId="09FB59A6" w14:textId="77777777" w:rsidR="00A41DEB" w:rsidRDefault="00A41DEB" w:rsidP="00C113B5">
            <w:pPr>
              <w:pStyle w:val="TableBodyText"/>
            </w:pPr>
            <w:r>
              <w:t>15.56</w:t>
            </w:r>
          </w:p>
        </w:tc>
        <w:tc>
          <w:tcPr>
            <w:tcW w:w="453" w:type="pct"/>
          </w:tcPr>
          <w:p w14:paraId="09FB59A7" w14:textId="77777777" w:rsidR="00A41DEB" w:rsidRDefault="00A41DEB" w:rsidP="00C113B5">
            <w:pPr>
              <w:pStyle w:val="TableBodyText"/>
            </w:pPr>
            <w:r>
              <w:t>7.26</w:t>
            </w:r>
          </w:p>
        </w:tc>
        <w:tc>
          <w:tcPr>
            <w:tcW w:w="453" w:type="pct"/>
          </w:tcPr>
          <w:p w14:paraId="09FB59A8" w14:textId="77777777" w:rsidR="00A41DEB" w:rsidRDefault="00A41DEB" w:rsidP="00C113B5">
            <w:pPr>
              <w:pStyle w:val="TableBodyText"/>
            </w:pPr>
            <w:r>
              <w:t>-1.69</w:t>
            </w:r>
          </w:p>
        </w:tc>
        <w:tc>
          <w:tcPr>
            <w:tcW w:w="453" w:type="pct"/>
          </w:tcPr>
          <w:p w14:paraId="09FB59A9" w14:textId="77777777" w:rsidR="00A41DEB" w:rsidRDefault="00A41DEB" w:rsidP="00C113B5">
            <w:pPr>
              <w:pStyle w:val="TableBodyText"/>
            </w:pPr>
            <w:r>
              <w:t>-0.22</w:t>
            </w:r>
          </w:p>
        </w:tc>
        <w:tc>
          <w:tcPr>
            <w:tcW w:w="453" w:type="pct"/>
          </w:tcPr>
          <w:p w14:paraId="09FB59AA" w14:textId="77777777" w:rsidR="00A41DEB" w:rsidRDefault="00A41DEB" w:rsidP="00C113B5">
            <w:pPr>
              <w:pStyle w:val="TableBodyText"/>
              <w:ind w:right="6"/>
            </w:pPr>
            <w:r>
              <w:t>-1.52</w:t>
            </w:r>
          </w:p>
        </w:tc>
      </w:tr>
      <w:tr w:rsidR="00A41DEB" w14:paraId="09FB59B7" w14:textId="77777777" w:rsidTr="00C113B5">
        <w:tc>
          <w:tcPr>
            <w:tcW w:w="472" w:type="pct"/>
          </w:tcPr>
          <w:p w14:paraId="09FB59AC" w14:textId="77777777" w:rsidR="00A41DEB" w:rsidRDefault="00A41DEB" w:rsidP="00C113B5">
            <w:pPr>
              <w:pStyle w:val="TableBodyText"/>
              <w:jc w:val="left"/>
            </w:pPr>
            <w:proofErr w:type="spellStart"/>
            <w:r>
              <w:t>KOR</w:t>
            </w:r>
            <w:proofErr w:type="spellEnd"/>
          </w:p>
        </w:tc>
        <w:tc>
          <w:tcPr>
            <w:tcW w:w="453" w:type="pct"/>
          </w:tcPr>
          <w:p w14:paraId="09FB59AD" w14:textId="77777777" w:rsidR="00A41DEB" w:rsidRDefault="00A41DEB" w:rsidP="00C113B5">
            <w:pPr>
              <w:pStyle w:val="TableBodyText"/>
            </w:pPr>
            <w:r>
              <w:t>-1.63</w:t>
            </w:r>
          </w:p>
        </w:tc>
        <w:tc>
          <w:tcPr>
            <w:tcW w:w="453" w:type="pct"/>
          </w:tcPr>
          <w:p w14:paraId="09FB59AE" w14:textId="77777777" w:rsidR="00A41DEB" w:rsidRDefault="00A41DEB" w:rsidP="00C113B5">
            <w:pPr>
              <w:pStyle w:val="TableBodyText"/>
            </w:pPr>
            <w:r>
              <w:t>-3.39</w:t>
            </w:r>
          </w:p>
        </w:tc>
        <w:tc>
          <w:tcPr>
            <w:tcW w:w="453" w:type="pct"/>
          </w:tcPr>
          <w:p w14:paraId="09FB59AF" w14:textId="77777777" w:rsidR="00A41DEB" w:rsidRDefault="00A41DEB" w:rsidP="00C113B5">
            <w:pPr>
              <w:pStyle w:val="TableBodyText"/>
            </w:pPr>
            <w:r>
              <w:t>-1.59</w:t>
            </w:r>
          </w:p>
        </w:tc>
        <w:tc>
          <w:tcPr>
            <w:tcW w:w="453" w:type="pct"/>
          </w:tcPr>
          <w:p w14:paraId="09FB59B0" w14:textId="77777777" w:rsidR="00A41DEB" w:rsidRDefault="00A41DEB" w:rsidP="00C113B5">
            <w:pPr>
              <w:pStyle w:val="TableBodyText"/>
            </w:pPr>
            <w:r>
              <w:t>-</w:t>
            </w:r>
          </w:p>
        </w:tc>
        <w:tc>
          <w:tcPr>
            <w:tcW w:w="453" w:type="pct"/>
          </w:tcPr>
          <w:p w14:paraId="09FB59B1" w14:textId="77777777" w:rsidR="00A41DEB" w:rsidRDefault="00A41DEB" w:rsidP="00C113B5">
            <w:pPr>
              <w:pStyle w:val="TableBodyText"/>
            </w:pPr>
            <w:r>
              <w:t>1.29</w:t>
            </w:r>
          </w:p>
        </w:tc>
        <w:tc>
          <w:tcPr>
            <w:tcW w:w="453" w:type="pct"/>
          </w:tcPr>
          <w:p w14:paraId="09FB59B2" w14:textId="77777777" w:rsidR="00A41DEB" w:rsidRDefault="00A41DEB" w:rsidP="00C113B5">
            <w:pPr>
              <w:pStyle w:val="TableBodyText"/>
            </w:pPr>
            <w:r>
              <w:t>21.42</w:t>
            </w:r>
          </w:p>
        </w:tc>
        <w:tc>
          <w:tcPr>
            <w:tcW w:w="453" w:type="pct"/>
          </w:tcPr>
          <w:p w14:paraId="09FB59B3" w14:textId="77777777" w:rsidR="00A41DEB" w:rsidRDefault="00A41DEB" w:rsidP="00C113B5">
            <w:pPr>
              <w:pStyle w:val="TableBodyText"/>
            </w:pPr>
            <w:r>
              <w:t>4.18</w:t>
            </w:r>
          </w:p>
        </w:tc>
        <w:tc>
          <w:tcPr>
            <w:tcW w:w="453" w:type="pct"/>
          </w:tcPr>
          <w:p w14:paraId="09FB59B4" w14:textId="77777777" w:rsidR="00A41DEB" w:rsidRDefault="00A41DEB" w:rsidP="00C113B5">
            <w:pPr>
              <w:pStyle w:val="TableBodyText"/>
            </w:pPr>
            <w:r>
              <w:t>-1.61</w:t>
            </w:r>
          </w:p>
        </w:tc>
        <w:tc>
          <w:tcPr>
            <w:tcW w:w="453" w:type="pct"/>
          </w:tcPr>
          <w:p w14:paraId="09FB59B5" w14:textId="77777777" w:rsidR="00A41DEB" w:rsidRDefault="00A41DEB" w:rsidP="00C113B5">
            <w:pPr>
              <w:pStyle w:val="TableBodyText"/>
            </w:pPr>
            <w:r>
              <w:t>0.45</w:t>
            </w:r>
          </w:p>
        </w:tc>
        <w:tc>
          <w:tcPr>
            <w:tcW w:w="453" w:type="pct"/>
          </w:tcPr>
          <w:p w14:paraId="09FB59B6" w14:textId="77777777" w:rsidR="00A41DEB" w:rsidRDefault="00A41DEB" w:rsidP="00C113B5">
            <w:pPr>
              <w:pStyle w:val="TableBodyText"/>
              <w:ind w:right="6"/>
            </w:pPr>
            <w:r>
              <w:t>-1.68</w:t>
            </w:r>
          </w:p>
        </w:tc>
      </w:tr>
      <w:tr w:rsidR="00A41DEB" w14:paraId="09FB59C3" w14:textId="77777777" w:rsidTr="00C113B5">
        <w:tc>
          <w:tcPr>
            <w:tcW w:w="472" w:type="pct"/>
          </w:tcPr>
          <w:p w14:paraId="09FB59B8" w14:textId="77777777" w:rsidR="00A41DEB" w:rsidRDefault="00A41DEB" w:rsidP="00C113B5">
            <w:pPr>
              <w:pStyle w:val="TableBodyText"/>
              <w:jc w:val="left"/>
            </w:pPr>
            <w:r>
              <w:t>CAN</w:t>
            </w:r>
          </w:p>
        </w:tc>
        <w:tc>
          <w:tcPr>
            <w:tcW w:w="453" w:type="pct"/>
          </w:tcPr>
          <w:p w14:paraId="09FB59B9" w14:textId="77777777" w:rsidR="00A41DEB" w:rsidRDefault="00A41DEB" w:rsidP="00C113B5">
            <w:pPr>
              <w:pStyle w:val="TableBodyText"/>
            </w:pPr>
            <w:r>
              <w:t>-5.31</w:t>
            </w:r>
          </w:p>
        </w:tc>
        <w:tc>
          <w:tcPr>
            <w:tcW w:w="453" w:type="pct"/>
          </w:tcPr>
          <w:p w14:paraId="09FB59BA" w14:textId="77777777" w:rsidR="00A41DEB" w:rsidRDefault="00A41DEB" w:rsidP="00C113B5">
            <w:pPr>
              <w:pStyle w:val="TableBodyText"/>
            </w:pPr>
            <w:r>
              <w:t>-2.90</w:t>
            </w:r>
          </w:p>
        </w:tc>
        <w:tc>
          <w:tcPr>
            <w:tcW w:w="453" w:type="pct"/>
          </w:tcPr>
          <w:p w14:paraId="09FB59BB" w14:textId="77777777" w:rsidR="00A41DEB" w:rsidRDefault="00A41DEB" w:rsidP="00C113B5">
            <w:pPr>
              <w:pStyle w:val="TableBodyText"/>
            </w:pPr>
            <w:r>
              <w:t>-4.13</w:t>
            </w:r>
          </w:p>
        </w:tc>
        <w:tc>
          <w:tcPr>
            <w:tcW w:w="453" w:type="pct"/>
          </w:tcPr>
          <w:p w14:paraId="09FB59BC" w14:textId="77777777" w:rsidR="00A41DEB" w:rsidRDefault="00A41DEB" w:rsidP="00C113B5">
            <w:pPr>
              <w:pStyle w:val="TableBodyText"/>
            </w:pPr>
            <w:r>
              <w:t>-3.45</w:t>
            </w:r>
          </w:p>
        </w:tc>
        <w:tc>
          <w:tcPr>
            <w:tcW w:w="453" w:type="pct"/>
          </w:tcPr>
          <w:p w14:paraId="09FB59BD" w14:textId="77777777" w:rsidR="00A41DEB" w:rsidRDefault="00A41DEB" w:rsidP="00C113B5">
            <w:pPr>
              <w:pStyle w:val="TableBodyText"/>
            </w:pPr>
            <w:r>
              <w:t>-</w:t>
            </w:r>
          </w:p>
        </w:tc>
        <w:tc>
          <w:tcPr>
            <w:tcW w:w="453" w:type="pct"/>
          </w:tcPr>
          <w:p w14:paraId="09FB59BE" w14:textId="77777777" w:rsidR="00A41DEB" w:rsidRDefault="00A41DEB" w:rsidP="00C113B5">
            <w:pPr>
              <w:pStyle w:val="TableBodyText"/>
            </w:pPr>
            <w:r>
              <w:t>4.97</w:t>
            </w:r>
          </w:p>
        </w:tc>
        <w:tc>
          <w:tcPr>
            <w:tcW w:w="453" w:type="pct"/>
          </w:tcPr>
          <w:p w14:paraId="09FB59BF" w14:textId="77777777" w:rsidR="00A41DEB" w:rsidRDefault="00A41DEB" w:rsidP="00C113B5">
            <w:pPr>
              <w:pStyle w:val="TableBodyText"/>
            </w:pPr>
            <w:r>
              <w:t>12.02</w:t>
            </w:r>
          </w:p>
        </w:tc>
        <w:tc>
          <w:tcPr>
            <w:tcW w:w="453" w:type="pct"/>
          </w:tcPr>
          <w:p w14:paraId="09FB59C0" w14:textId="77777777" w:rsidR="00A41DEB" w:rsidRDefault="00A41DEB" w:rsidP="00C113B5">
            <w:pPr>
              <w:pStyle w:val="TableBodyText"/>
            </w:pPr>
            <w:r>
              <w:t>-3.63</w:t>
            </w:r>
          </w:p>
        </w:tc>
        <w:tc>
          <w:tcPr>
            <w:tcW w:w="453" w:type="pct"/>
          </w:tcPr>
          <w:p w14:paraId="09FB59C1" w14:textId="77777777" w:rsidR="00A41DEB" w:rsidRDefault="00A41DEB" w:rsidP="00C113B5">
            <w:pPr>
              <w:pStyle w:val="TableBodyText"/>
            </w:pPr>
            <w:r>
              <w:t>-2.87</w:t>
            </w:r>
          </w:p>
        </w:tc>
        <w:tc>
          <w:tcPr>
            <w:tcW w:w="453" w:type="pct"/>
          </w:tcPr>
          <w:p w14:paraId="09FB59C2" w14:textId="77777777" w:rsidR="00A41DEB" w:rsidRDefault="00A41DEB" w:rsidP="00C113B5">
            <w:pPr>
              <w:pStyle w:val="TableBodyText"/>
              <w:ind w:right="6"/>
            </w:pPr>
            <w:r>
              <w:t>-4.00</w:t>
            </w:r>
          </w:p>
        </w:tc>
      </w:tr>
      <w:tr w:rsidR="00A41DEB" w14:paraId="09FB59CF" w14:textId="77777777" w:rsidTr="00C113B5">
        <w:tc>
          <w:tcPr>
            <w:tcW w:w="472" w:type="pct"/>
          </w:tcPr>
          <w:p w14:paraId="09FB59C4" w14:textId="77777777" w:rsidR="00A41DEB" w:rsidRDefault="00A41DEB" w:rsidP="00C113B5">
            <w:pPr>
              <w:pStyle w:val="TableBodyText"/>
              <w:jc w:val="left"/>
            </w:pPr>
            <w:r>
              <w:t>USA</w:t>
            </w:r>
          </w:p>
        </w:tc>
        <w:tc>
          <w:tcPr>
            <w:tcW w:w="453" w:type="pct"/>
          </w:tcPr>
          <w:p w14:paraId="09FB59C5" w14:textId="77777777" w:rsidR="00A41DEB" w:rsidRDefault="00A41DEB" w:rsidP="00C113B5">
            <w:pPr>
              <w:pStyle w:val="TableBodyText"/>
            </w:pPr>
            <w:r>
              <w:t>-1.69</w:t>
            </w:r>
          </w:p>
        </w:tc>
        <w:tc>
          <w:tcPr>
            <w:tcW w:w="453" w:type="pct"/>
          </w:tcPr>
          <w:p w14:paraId="09FB59C6" w14:textId="77777777" w:rsidR="00A41DEB" w:rsidRDefault="00A41DEB" w:rsidP="00C113B5">
            <w:pPr>
              <w:pStyle w:val="TableBodyText"/>
            </w:pPr>
            <w:r>
              <w:t>-58.48</w:t>
            </w:r>
          </w:p>
        </w:tc>
        <w:tc>
          <w:tcPr>
            <w:tcW w:w="453" w:type="pct"/>
          </w:tcPr>
          <w:p w14:paraId="09FB59C7" w14:textId="77777777" w:rsidR="00A41DEB" w:rsidRDefault="00A41DEB" w:rsidP="00C113B5">
            <w:pPr>
              <w:pStyle w:val="TableBodyText"/>
            </w:pPr>
            <w:r>
              <w:t>-0.51</w:t>
            </w:r>
          </w:p>
        </w:tc>
        <w:tc>
          <w:tcPr>
            <w:tcW w:w="453" w:type="pct"/>
          </w:tcPr>
          <w:p w14:paraId="09FB59C8" w14:textId="77777777" w:rsidR="00A41DEB" w:rsidRDefault="00A41DEB" w:rsidP="00C113B5">
            <w:pPr>
              <w:pStyle w:val="TableBodyText"/>
            </w:pPr>
            <w:r>
              <w:t>-0.67</w:t>
            </w:r>
          </w:p>
        </w:tc>
        <w:tc>
          <w:tcPr>
            <w:tcW w:w="453" w:type="pct"/>
          </w:tcPr>
          <w:p w14:paraId="09FB59C9" w14:textId="77777777" w:rsidR="00A41DEB" w:rsidRDefault="00A41DEB" w:rsidP="00C113B5">
            <w:pPr>
              <w:pStyle w:val="TableBodyText"/>
            </w:pPr>
            <w:r>
              <w:t>1.44</w:t>
            </w:r>
          </w:p>
        </w:tc>
        <w:tc>
          <w:tcPr>
            <w:tcW w:w="453" w:type="pct"/>
          </w:tcPr>
          <w:p w14:paraId="09FB59CA" w14:textId="77777777" w:rsidR="00A41DEB" w:rsidRDefault="00A41DEB" w:rsidP="00C113B5">
            <w:pPr>
              <w:pStyle w:val="TableBodyText"/>
            </w:pPr>
            <w:r>
              <w:t>-</w:t>
            </w:r>
          </w:p>
        </w:tc>
        <w:tc>
          <w:tcPr>
            <w:tcW w:w="453" w:type="pct"/>
          </w:tcPr>
          <w:p w14:paraId="09FB59CB" w14:textId="77777777" w:rsidR="00A41DEB" w:rsidRDefault="00A41DEB" w:rsidP="00C113B5">
            <w:pPr>
              <w:pStyle w:val="TableBodyText"/>
            </w:pPr>
            <w:r>
              <w:t>-53.57</w:t>
            </w:r>
          </w:p>
        </w:tc>
        <w:tc>
          <w:tcPr>
            <w:tcW w:w="453" w:type="pct"/>
          </w:tcPr>
          <w:p w14:paraId="09FB59CC" w14:textId="77777777" w:rsidR="00A41DEB" w:rsidRDefault="00A41DEB" w:rsidP="00C113B5">
            <w:pPr>
              <w:pStyle w:val="TableBodyText"/>
            </w:pPr>
            <w:r>
              <w:t>-0.32</w:t>
            </w:r>
          </w:p>
        </w:tc>
        <w:tc>
          <w:tcPr>
            <w:tcW w:w="453" w:type="pct"/>
          </w:tcPr>
          <w:p w14:paraId="09FB59CD" w14:textId="77777777" w:rsidR="00A41DEB" w:rsidRDefault="00A41DEB" w:rsidP="00C113B5">
            <w:pPr>
              <w:pStyle w:val="TableBodyText"/>
            </w:pPr>
            <w:r>
              <w:t>-0.31</w:t>
            </w:r>
          </w:p>
        </w:tc>
        <w:tc>
          <w:tcPr>
            <w:tcW w:w="453" w:type="pct"/>
          </w:tcPr>
          <w:p w14:paraId="09FB59CE" w14:textId="77777777" w:rsidR="00A41DEB" w:rsidRDefault="00A41DEB" w:rsidP="00C113B5">
            <w:pPr>
              <w:pStyle w:val="TableBodyText"/>
              <w:ind w:right="6"/>
            </w:pPr>
            <w:r>
              <w:t>-0.52</w:t>
            </w:r>
          </w:p>
        </w:tc>
      </w:tr>
      <w:tr w:rsidR="00A41DEB" w14:paraId="09FB59DB" w14:textId="77777777" w:rsidTr="00C113B5">
        <w:tc>
          <w:tcPr>
            <w:tcW w:w="472" w:type="pct"/>
          </w:tcPr>
          <w:p w14:paraId="09FB59D0" w14:textId="77777777" w:rsidR="00A41DEB" w:rsidRDefault="00A41DEB" w:rsidP="00C113B5">
            <w:pPr>
              <w:pStyle w:val="TableBodyText"/>
              <w:jc w:val="left"/>
            </w:pPr>
            <w:r>
              <w:t>MEX</w:t>
            </w:r>
          </w:p>
        </w:tc>
        <w:tc>
          <w:tcPr>
            <w:tcW w:w="453" w:type="pct"/>
          </w:tcPr>
          <w:p w14:paraId="09FB59D1" w14:textId="77777777" w:rsidR="00A41DEB" w:rsidRDefault="00A41DEB" w:rsidP="00C113B5">
            <w:pPr>
              <w:pStyle w:val="TableBodyText"/>
            </w:pPr>
            <w:r>
              <w:t>20.47</w:t>
            </w:r>
          </w:p>
        </w:tc>
        <w:tc>
          <w:tcPr>
            <w:tcW w:w="453" w:type="pct"/>
          </w:tcPr>
          <w:p w14:paraId="09FB59D2" w14:textId="77777777" w:rsidR="00A41DEB" w:rsidRDefault="00A41DEB" w:rsidP="00C113B5">
            <w:pPr>
              <w:pStyle w:val="TableBodyText"/>
            </w:pPr>
            <w:r>
              <w:t>28.03</w:t>
            </w:r>
          </w:p>
        </w:tc>
        <w:tc>
          <w:tcPr>
            <w:tcW w:w="453" w:type="pct"/>
          </w:tcPr>
          <w:p w14:paraId="09FB59D3" w14:textId="77777777" w:rsidR="00A41DEB" w:rsidRDefault="00A41DEB" w:rsidP="00C113B5">
            <w:pPr>
              <w:pStyle w:val="TableBodyText"/>
            </w:pPr>
            <w:r>
              <w:t>28.62</w:t>
            </w:r>
          </w:p>
        </w:tc>
        <w:tc>
          <w:tcPr>
            <w:tcW w:w="453" w:type="pct"/>
          </w:tcPr>
          <w:p w14:paraId="09FB59D4" w14:textId="77777777" w:rsidR="00A41DEB" w:rsidRDefault="00A41DEB" w:rsidP="00C113B5">
            <w:pPr>
              <w:pStyle w:val="TableBodyText"/>
            </w:pPr>
            <w:r>
              <w:t>21.39</w:t>
            </w:r>
          </w:p>
        </w:tc>
        <w:tc>
          <w:tcPr>
            <w:tcW w:w="453" w:type="pct"/>
          </w:tcPr>
          <w:p w14:paraId="09FB59D5" w14:textId="77777777" w:rsidR="00A41DEB" w:rsidRDefault="00A41DEB" w:rsidP="00C113B5">
            <w:pPr>
              <w:pStyle w:val="TableBodyText"/>
            </w:pPr>
            <w:r>
              <w:t>28.61</w:t>
            </w:r>
          </w:p>
        </w:tc>
        <w:tc>
          <w:tcPr>
            <w:tcW w:w="453" w:type="pct"/>
          </w:tcPr>
          <w:p w14:paraId="09FB59D6" w14:textId="77777777" w:rsidR="00A41DEB" w:rsidRDefault="00A41DEB" w:rsidP="00C113B5">
            <w:pPr>
              <w:pStyle w:val="TableBodyText"/>
            </w:pPr>
            <w:r>
              <w:t>-43.58</w:t>
            </w:r>
          </w:p>
        </w:tc>
        <w:tc>
          <w:tcPr>
            <w:tcW w:w="453" w:type="pct"/>
          </w:tcPr>
          <w:p w14:paraId="09FB59D7" w14:textId="77777777" w:rsidR="00A41DEB" w:rsidRDefault="00A41DEB" w:rsidP="00C113B5">
            <w:pPr>
              <w:pStyle w:val="TableBodyText"/>
            </w:pPr>
            <w:r>
              <w:t>-</w:t>
            </w:r>
          </w:p>
        </w:tc>
        <w:tc>
          <w:tcPr>
            <w:tcW w:w="453" w:type="pct"/>
          </w:tcPr>
          <w:p w14:paraId="09FB59D8" w14:textId="77777777" w:rsidR="00A41DEB" w:rsidRDefault="00A41DEB" w:rsidP="00C113B5">
            <w:pPr>
              <w:pStyle w:val="TableBodyText"/>
            </w:pPr>
            <w:r>
              <w:t>41.07</w:t>
            </w:r>
          </w:p>
        </w:tc>
        <w:tc>
          <w:tcPr>
            <w:tcW w:w="453" w:type="pct"/>
          </w:tcPr>
          <w:p w14:paraId="09FB59D9" w14:textId="77777777" w:rsidR="00A41DEB" w:rsidRDefault="00A41DEB" w:rsidP="00C113B5">
            <w:pPr>
              <w:pStyle w:val="TableBodyText"/>
            </w:pPr>
            <w:r>
              <w:t>28.25</w:t>
            </w:r>
          </w:p>
        </w:tc>
        <w:tc>
          <w:tcPr>
            <w:tcW w:w="453" w:type="pct"/>
          </w:tcPr>
          <w:p w14:paraId="09FB59DA" w14:textId="77777777" w:rsidR="00A41DEB" w:rsidRDefault="00A41DEB" w:rsidP="00C113B5">
            <w:pPr>
              <w:pStyle w:val="TableBodyText"/>
              <w:ind w:right="6"/>
            </w:pPr>
            <w:r>
              <w:t>27.84</w:t>
            </w:r>
          </w:p>
        </w:tc>
      </w:tr>
      <w:tr w:rsidR="00A41DEB" w14:paraId="09FB59E7" w14:textId="77777777" w:rsidTr="00C113B5">
        <w:tc>
          <w:tcPr>
            <w:tcW w:w="472" w:type="pct"/>
          </w:tcPr>
          <w:p w14:paraId="09FB59DC" w14:textId="77777777" w:rsidR="00A41DEB" w:rsidRDefault="00A41DEB" w:rsidP="00C113B5">
            <w:pPr>
              <w:pStyle w:val="TableBodyText"/>
              <w:jc w:val="left"/>
            </w:pPr>
            <w:r>
              <w:t>EU</w:t>
            </w:r>
          </w:p>
        </w:tc>
        <w:tc>
          <w:tcPr>
            <w:tcW w:w="453" w:type="pct"/>
          </w:tcPr>
          <w:p w14:paraId="09FB59DD" w14:textId="77777777" w:rsidR="00A41DEB" w:rsidRDefault="00A41DEB" w:rsidP="00C113B5">
            <w:pPr>
              <w:pStyle w:val="TableBodyText"/>
            </w:pPr>
            <w:r>
              <w:t>-0.89</w:t>
            </w:r>
          </w:p>
        </w:tc>
        <w:tc>
          <w:tcPr>
            <w:tcW w:w="453" w:type="pct"/>
          </w:tcPr>
          <w:p w14:paraId="09FB59DE" w14:textId="77777777" w:rsidR="00A41DEB" w:rsidRDefault="00A41DEB" w:rsidP="00C113B5">
            <w:pPr>
              <w:pStyle w:val="TableBodyText"/>
            </w:pPr>
            <w:r>
              <w:t>-2.16</w:t>
            </w:r>
          </w:p>
        </w:tc>
        <w:tc>
          <w:tcPr>
            <w:tcW w:w="453" w:type="pct"/>
          </w:tcPr>
          <w:p w14:paraId="09FB59DF" w14:textId="77777777" w:rsidR="00A41DEB" w:rsidRDefault="00A41DEB" w:rsidP="00C113B5">
            <w:pPr>
              <w:pStyle w:val="TableBodyText"/>
            </w:pPr>
            <w:r>
              <w:t>-0.65</w:t>
            </w:r>
          </w:p>
        </w:tc>
        <w:tc>
          <w:tcPr>
            <w:tcW w:w="453" w:type="pct"/>
          </w:tcPr>
          <w:p w14:paraId="09FB59E0" w14:textId="77777777" w:rsidR="00A41DEB" w:rsidRDefault="00A41DEB" w:rsidP="00C113B5">
            <w:pPr>
              <w:pStyle w:val="TableBodyText"/>
            </w:pPr>
            <w:r>
              <w:t>-0.13</w:t>
            </w:r>
          </w:p>
        </w:tc>
        <w:tc>
          <w:tcPr>
            <w:tcW w:w="453" w:type="pct"/>
          </w:tcPr>
          <w:p w14:paraId="09FB59E1" w14:textId="77777777" w:rsidR="00A41DEB" w:rsidRDefault="00A41DEB" w:rsidP="00C113B5">
            <w:pPr>
              <w:pStyle w:val="TableBodyText"/>
            </w:pPr>
            <w:r>
              <w:t>1.99</w:t>
            </w:r>
          </w:p>
        </w:tc>
        <w:tc>
          <w:tcPr>
            <w:tcW w:w="453" w:type="pct"/>
          </w:tcPr>
          <w:p w14:paraId="09FB59E2" w14:textId="77777777" w:rsidR="00A41DEB" w:rsidRDefault="00A41DEB" w:rsidP="00C113B5">
            <w:pPr>
              <w:pStyle w:val="TableBodyText"/>
            </w:pPr>
            <w:r>
              <w:t>9.67</w:t>
            </w:r>
          </w:p>
        </w:tc>
        <w:tc>
          <w:tcPr>
            <w:tcW w:w="453" w:type="pct"/>
          </w:tcPr>
          <w:p w14:paraId="09FB59E3" w14:textId="77777777" w:rsidR="00A41DEB" w:rsidRDefault="00A41DEB" w:rsidP="00C113B5">
            <w:pPr>
              <w:pStyle w:val="TableBodyText"/>
            </w:pPr>
            <w:r>
              <w:t>8.20</w:t>
            </w:r>
          </w:p>
        </w:tc>
        <w:tc>
          <w:tcPr>
            <w:tcW w:w="453" w:type="pct"/>
          </w:tcPr>
          <w:p w14:paraId="09FB59E4" w14:textId="77777777" w:rsidR="00A41DEB" w:rsidRDefault="00A41DEB" w:rsidP="00C113B5">
            <w:pPr>
              <w:pStyle w:val="TableBodyText"/>
            </w:pPr>
            <w:r>
              <w:t>-0.12</w:t>
            </w:r>
          </w:p>
        </w:tc>
        <w:tc>
          <w:tcPr>
            <w:tcW w:w="453" w:type="pct"/>
          </w:tcPr>
          <w:p w14:paraId="09FB59E5" w14:textId="77777777" w:rsidR="00A41DEB" w:rsidRDefault="00A41DEB" w:rsidP="00C113B5">
            <w:pPr>
              <w:pStyle w:val="TableBodyText"/>
            </w:pPr>
            <w:r>
              <w:t>1.18</w:t>
            </w:r>
          </w:p>
        </w:tc>
        <w:tc>
          <w:tcPr>
            <w:tcW w:w="453" w:type="pct"/>
          </w:tcPr>
          <w:p w14:paraId="09FB59E6" w14:textId="77777777" w:rsidR="00A41DEB" w:rsidRDefault="00A41DEB" w:rsidP="00C113B5">
            <w:pPr>
              <w:pStyle w:val="TableBodyText"/>
              <w:ind w:right="6"/>
            </w:pPr>
            <w:r>
              <w:t>-0.45</w:t>
            </w:r>
          </w:p>
        </w:tc>
      </w:tr>
      <w:tr w:rsidR="00A41DEB" w14:paraId="09FB59F3" w14:textId="77777777" w:rsidTr="00C113B5">
        <w:tc>
          <w:tcPr>
            <w:tcW w:w="472" w:type="pct"/>
          </w:tcPr>
          <w:p w14:paraId="09FB59E8" w14:textId="77777777" w:rsidR="00A41DEB" w:rsidRDefault="00A41DEB" w:rsidP="00C113B5">
            <w:pPr>
              <w:pStyle w:val="TableBodyText"/>
              <w:jc w:val="left"/>
            </w:pPr>
            <w:r>
              <w:t>ASEAN</w:t>
            </w:r>
          </w:p>
        </w:tc>
        <w:tc>
          <w:tcPr>
            <w:tcW w:w="453" w:type="pct"/>
          </w:tcPr>
          <w:p w14:paraId="09FB59E9" w14:textId="77777777" w:rsidR="00A41DEB" w:rsidRDefault="00A41DEB" w:rsidP="00C113B5">
            <w:pPr>
              <w:pStyle w:val="TableBodyText"/>
            </w:pPr>
            <w:r>
              <w:t>-1.54</w:t>
            </w:r>
          </w:p>
        </w:tc>
        <w:tc>
          <w:tcPr>
            <w:tcW w:w="453" w:type="pct"/>
          </w:tcPr>
          <w:p w14:paraId="09FB59EA" w14:textId="77777777" w:rsidR="00A41DEB" w:rsidRDefault="00A41DEB" w:rsidP="00C113B5">
            <w:pPr>
              <w:pStyle w:val="TableBodyText"/>
            </w:pPr>
            <w:r>
              <w:t>-3.71</w:t>
            </w:r>
          </w:p>
        </w:tc>
        <w:tc>
          <w:tcPr>
            <w:tcW w:w="453" w:type="pct"/>
          </w:tcPr>
          <w:p w14:paraId="09FB59EB" w14:textId="77777777" w:rsidR="00A41DEB" w:rsidRDefault="00A41DEB" w:rsidP="00C113B5">
            <w:pPr>
              <w:pStyle w:val="TableBodyText"/>
            </w:pPr>
            <w:r>
              <w:t>-2.18</w:t>
            </w:r>
          </w:p>
        </w:tc>
        <w:tc>
          <w:tcPr>
            <w:tcW w:w="453" w:type="pct"/>
          </w:tcPr>
          <w:p w14:paraId="09FB59EC" w14:textId="77777777" w:rsidR="00A41DEB" w:rsidRDefault="00A41DEB" w:rsidP="00C113B5">
            <w:pPr>
              <w:pStyle w:val="TableBodyText"/>
            </w:pPr>
            <w:r>
              <w:t>-1.17</w:t>
            </w:r>
          </w:p>
        </w:tc>
        <w:tc>
          <w:tcPr>
            <w:tcW w:w="453" w:type="pct"/>
          </w:tcPr>
          <w:p w14:paraId="09FB59ED" w14:textId="77777777" w:rsidR="00A41DEB" w:rsidRDefault="00A41DEB" w:rsidP="00C113B5">
            <w:pPr>
              <w:pStyle w:val="TableBodyText"/>
            </w:pPr>
            <w:r>
              <w:t>0.41</w:t>
            </w:r>
          </w:p>
        </w:tc>
        <w:tc>
          <w:tcPr>
            <w:tcW w:w="453" w:type="pct"/>
          </w:tcPr>
          <w:p w14:paraId="09FB59EE" w14:textId="77777777" w:rsidR="00A41DEB" w:rsidRDefault="00A41DEB" w:rsidP="00C113B5">
            <w:pPr>
              <w:pStyle w:val="TableBodyText"/>
            </w:pPr>
            <w:r>
              <w:t>26.26</w:t>
            </w:r>
          </w:p>
        </w:tc>
        <w:tc>
          <w:tcPr>
            <w:tcW w:w="453" w:type="pct"/>
          </w:tcPr>
          <w:p w14:paraId="09FB59EF" w14:textId="77777777" w:rsidR="00A41DEB" w:rsidRDefault="00A41DEB" w:rsidP="00C113B5">
            <w:pPr>
              <w:pStyle w:val="TableBodyText"/>
            </w:pPr>
            <w:r>
              <w:t>0.92</w:t>
            </w:r>
          </w:p>
        </w:tc>
        <w:tc>
          <w:tcPr>
            <w:tcW w:w="453" w:type="pct"/>
          </w:tcPr>
          <w:p w14:paraId="09FB59F0" w14:textId="77777777" w:rsidR="00A41DEB" w:rsidRDefault="00A41DEB" w:rsidP="00C113B5">
            <w:pPr>
              <w:pStyle w:val="TableBodyText"/>
            </w:pPr>
            <w:r>
              <w:t>-1.65</w:t>
            </w:r>
          </w:p>
        </w:tc>
        <w:tc>
          <w:tcPr>
            <w:tcW w:w="453" w:type="pct"/>
          </w:tcPr>
          <w:p w14:paraId="09FB59F1" w14:textId="77777777" w:rsidR="00A41DEB" w:rsidRDefault="00A41DEB" w:rsidP="00C113B5">
            <w:pPr>
              <w:pStyle w:val="TableBodyText"/>
            </w:pPr>
            <w:r>
              <w:t>0.61</w:t>
            </w:r>
          </w:p>
        </w:tc>
        <w:tc>
          <w:tcPr>
            <w:tcW w:w="453" w:type="pct"/>
          </w:tcPr>
          <w:p w14:paraId="09FB59F2" w14:textId="77777777" w:rsidR="00A41DEB" w:rsidRDefault="00A41DEB" w:rsidP="00C113B5">
            <w:pPr>
              <w:pStyle w:val="TableBodyText"/>
              <w:ind w:right="6"/>
            </w:pPr>
            <w:r>
              <w:t>-1.21</w:t>
            </w:r>
          </w:p>
        </w:tc>
      </w:tr>
      <w:tr w:rsidR="00A41DEB" w14:paraId="09FB59FF" w14:textId="77777777" w:rsidTr="00C113B5">
        <w:tc>
          <w:tcPr>
            <w:tcW w:w="472" w:type="pct"/>
            <w:tcBorders>
              <w:bottom w:val="single" w:sz="6" w:space="0" w:color="78A22F" w:themeColor="accent1"/>
            </w:tcBorders>
            <w:shd w:val="clear" w:color="auto" w:fill="auto"/>
          </w:tcPr>
          <w:p w14:paraId="09FB59F4" w14:textId="77777777" w:rsidR="00A41DEB" w:rsidRDefault="00A41DEB" w:rsidP="00C113B5">
            <w:pPr>
              <w:pStyle w:val="TableBodyText"/>
              <w:jc w:val="left"/>
            </w:pPr>
            <w:r>
              <w:t>REST</w:t>
            </w:r>
          </w:p>
        </w:tc>
        <w:tc>
          <w:tcPr>
            <w:tcW w:w="453" w:type="pct"/>
            <w:tcBorders>
              <w:bottom w:val="single" w:sz="6" w:space="0" w:color="78A22F" w:themeColor="accent1"/>
            </w:tcBorders>
            <w:shd w:val="clear" w:color="auto" w:fill="auto"/>
          </w:tcPr>
          <w:p w14:paraId="09FB59F5" w14:textId="77777777" w:rsidR="00A41DEB" w:rsidRDefault="00A41DEB" w:rsidP="00C113B5">
            <w:pPr>
              <w:pStyle w:val="TableBodyText"/>
            </w:pPr>
            <w:r>
              <w:t>-1.05</w:t>
            </w:r>
          </w:p>
        </w:tc>
        <w:tc>
          <w:tcPr>
            <w:tcW w:w="453" w:type="pct"/>
            <w:tcBorders>
              <w:bottom w:val="single" w:sz="6" w:space="0" w:color="78A22F" w:themeColor="accent1"/>
            </w:tcBorders>
            <w:shd w:val="clear" w:color="auto" w:fill="auto"/>
          </w:tcPr>
          <w:p w14:paraId="09FB59F6" w14:textId="77777777" w:rsidR="00A41DEB" w:rsidRDefault="00A41DEB" w:rsidP="00C113B5">
            <w:pPr>
              <w:pStyle w:val="TableBodyText"/>
            </w:pPr>
            <w:r>
              <w:t>-2.23</w:t>
            </w:r>
          </w:p>
        </w:tc>
        <w:tc>
          <w:tcPr>
            <w:tcW w:w="453" w:type="pct"/>
            <w:tcBorders>
              <w:bottom w:val="single" w:sz="6" w:space="0" w:color="78A22F" w:themeColor="accent1"/>
            </w:tcBorders>
            <w:shd w:val="clear" w:color="auto" w:fill="auto"/>
          </w:tcPr>
          <w:p w14:paraId="09FB59F7" w14:textId="77777777" w:rsidR="00A41DEB" w:rsidRDefault="00A41DEB" w:rsidP="00C113B5">
            <w:pPr>
              <w:pStyle w:val="TableBodyText"/>
            </w:pPr>
            <w:r>
              <w:t>-0.36</w:t>
            </w:r>
          </w:p>
        </w:tc>
        <w:tc>
          <w:tcPr>
            <w:tcW w:w="453" w:type="pct"/>
            <w:tcBorders>
              <w:bottom w:val="single" w:sz="6" w:space="0" w:color="78A22F" w:themeColor="accent1"/>
            </w:tcBorders>
            <w:shd w:val="clear" w:color="auto" w:fill="auto"/>
          </w:tcPr>
          <w:p w14:paraId="09FB59F8" w14:textId="77777777" w:rsidR="00A41DEB" w:rsidRDefault="00A41DEB" w:rsidP="00C113B5">
            <w:pPr>
              <w:pStyle w:val="TableBodyText"/>
            </w:pPr>
            <w:r>
              <w:t>-0.25</w:t>
            </w:r>
          </w:p>
        </w:tc>
        <w:tc>
          <w:tcPr>
            <w:tcW w:w="453" w:type="pct"/>
            <w:tcBorders>
              <w:bottom w:val="single" w:sz="6" w:space="0" w:color="78A22F" w:themeColor="accent1"/>
            </w:tcBorders>
            <w:shd w:val="clear" w:color="auto" w:fill="auto"/>
          </w:tcPr>
          <w:p w14:paraId="09FB59F9" w14:textId="77777777" w:rsidR="00A41DEB" w:rsidRDefault="00A41DEB" w:rsidP="00C113B5">
            <w:pPr>
              <w:pStyle w:val="TableBodyText"/>
            </w:pPr>
            <w:r>
              <w:t>0.62</w:t>
            </w:r>
          </w:p>
        </w:tc>
        <w:tc>
          <w:tcPr>
            <w:tcW w:w="453" w:type="pct"/>
            <w:tcBorders>
              <w:bottom w:val="single" w:sz="6" w:space="0" w:color="78A22F" w:themeColor="accent1"/>
            </w:tcBorders>
            <w:shd w:val="clear" w:color="auto" w:fill="auto"/>
          </w:tcPr>
          <w:p w14:paraId="09FB59FA" w14:textId="77777777" w:rsidR="00A41DEB" w:rsidRDefault="00A41DEB" w:rsidP="00C113B5">
            <w:pPr>
              <w:pStyle w:val="TableBodyText"/>
            </w:pPr>
            <w:r>
              <w:t>7.87</w:t>
            </w:r>
          </w:p>
        </w:tc>
        <w:tc>
          <w:tcPr>
            <w:tcW w:w="453" w:type="pct"/>
            <w:tcBorders>
              <w:bottom w:val="single" w:sz="6" w:space="0" w:color="78A22F" w:themeColor="accent1"/>
            </w:tcBorders>
            <w:shd w:val="clear" w:color="auto" w:fill="auto"/>
          </w:tcPr>
          <w:p w14:paraId="09FB59FB" w14:textId="77777777" w:rsidR="00A41DEB" w:rsidRDefault="00A41DEB" w:rsidP="00C113B5">
            <w:pPr>
              <w:pStyle w:val="TableBodyText"/>
            </w:pPr>
            <w:r>
              <w:t>7.93</w:t>
            </w:r>
          </w:p>
        </w:tc>
        <w:tc>
          <w:tcPr>
            <w:tcW w:w="453" w:type="pct"/>
            <w:tcBorders>
              <w:bottom w:val="single" w:sz="6" w:space="0" w:color="78A22F" w:themeColor="accent1"/>
            </w:tcBorders>
            <w:shd w:val="clear" w:color="auto" w:fill="auto"/>
          </w:tcPr>
          <w:p w14:paraId="09FB59FC" w14:textId="77777777" w:rsidR="00A41DEB" w:rsidRDefault="00A41DEB" w:rsidP="00C113B5">
            <w:pPr>
              <w:pStyle w:val="TableBodyText"/>
            </w:pPr>
            <w:r>
              <w:t>-0.49</w:t>
            </w:r>
          </w:p>
        </w:tc>
        <w:tc>
          <w:tcPr>
            <w:tcW w:w="453" w:type="pct"/>
            <w:tcBorders>
              <w:bottom w:val="single" w:sz="6" w:space="0" w:color="78A22F" w:themeColor="accent1"/>
            </w:tcBorders>
            <w:shd w:val="clear" w:color="auto" w:fill="auto"/>
          </w:tcPr>
          <w:p w14:paraId="09FB59FD" w14:textId="77777777" w:rsidR="00A41DEB" w:rsidRDefault="00A41DEB" w:rsidP="00C113B5">
            <w:pPr>
              <w:pStyle w:val="TableBodyText"/>
            </w:pPr>
            <w:r>
              <w:t>0.47</w:t>
            </w:r>
          </w:p>
        </w:tc>
        <w:tc>
          <w:tcPr>
            <w:tcW w:w="453" w:type="pct"/>
            <w:tcBorders>
              <w:bottom w:val="single" w:sz="6" w:space="0" w:color="78A22F" w:themeColor="accent1"/>
            </w:tcBorders>
            <w:shd w:val="clear" w:color="auto" w:fill="auto"/>
          </w:tcPr>
          <w:p w14:paraId="09FB59FE" w14:textId="77777777" w:rsidR="00A41DEB" w:rsidRDefault="00A41DEB" w:rsidP="00C113B5">
            <w:pPr>
              <w:pStyle w:val="TableBodyText"/>
              <w:ind w:right="6"/>
            </w:pPr>
            <w:r>
              <w:t>-0.61</w:t>
            </w:r>
          </w:p>
        </w:tc>
      </w:tr>
    </w:tbl>
    <w:p w14:paraId="09FB5A00" w14:textId="77777777" w:rsidR="00A41DEB" w:rsidRDefault="00A41DEB" w:rsidP="00C113B5">
      <w:pPr>
        <w:rPr>
          <w:szCs w:val="20"/>
        </w:rPr>
      </w:pPr>
      <w:r>
        <w:br w:type="page"/>
      </w:r>
    </w:p>
    <w:p w14:paraId="09FB5A01" w14:textId="77777777" w:rsidR="00A41DEB" w:rsidRDefault="00A41DEB" w:rsidP="00C113B5">
      <w:pPr>
        <w:pStyle w:val="Heading3"/>
        <w:jc w:val="center"/>
      </w:pPr>
      <w:r>
        <w:lastRenderedPageBreak/>
        <w:t>US border adjustment</w:t>
      </w:r>
    </w:p>
    <w:p w14:paraId="09FB5A02" w14:textId="77777777" w:rsidR="00A41DEB" w:rsidRPr="005C64A9" w:rsidRDefault="00A41DEB" w:rsidP="00C113B5">
      <w:pPr>
        <w:pStyle w:val="BodyText"/>
        <w:spacing w:before="0"/>
      </w:pPr>
    </w:p>
    <w:p w14:paraId="09FB5A03"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5245"/>
        <w:gridCol w:w="3544"/>
      </w:tblGrid>
      <w:tr w:rsidR="00A41DEB" w14:paraId="09FB5A06" w14:textId="77777777" w:rsidTr="00C113B5">
        <w:trPr>
          <w:trHeight w:val="255"/>
        </w:trPr>
        <w:tc>
          <w:tcPr>
            <w:tcW w:w="2984" w:type="pct"/>
            <w:tcBorders>
              <w:top w:val="single" w:sz="6" w:space="0" w:color="78A22F" w:themeColor="accent1"/>
            </w:tcBorders>
            <w:shd w:val="clear" w:color="auto" w:fill="auto"/>
          </w:tcPr>
          <w:p w14:paraId="09FB5A04" w14:textId="77777777" w:rsidR="00A41DEB" w:rsidRDefault="00A41DEB" w:rsidP="00C113B5">
            <w:pPr>
              <w:pStyle w:val="TableUnitsRow"/>
              <w:jc w:val="left"/>
            </w:pPr>
            <w:r>
              <w:t>GDP</w:t>
            </w:r>
          </w:p>
        </w:tc>
        <w:tc>
          <w:tcPr>
            <w:tcW w:w="2016" w:type="pct"/>
            <w:tcBorders>
              <w:top w:val="single" w:sz="6" w:space="0" w:color="78A22F" w:themeColor="accent1"/>
            </w:tcBorders>
            <w:shd w:val="clear" w:color="auto" w:fill="auto"/>
            <w:vAlign w:val="bottom"/>
          </w:tcPr>
          <w:p w14:paraId="09FB5A05" w14:textId="77777777" w:rsidR="00A41DEB" w:rsidRDefault="00A41DEB" w:rsidP="00C113B5">
            <w:pPr>
              <w:pStyle w:val="TableUnitsRow"/>
              <w:ind w:right="6"/>
            </w:pPr>
            <w:r w:rsidRPr="001E7D84">
              <w:t>0.05</w:t>
            </w:r>
          </w:p>
        </w:tc>
      </w:tr>
      <w:tr w:rsidR="00A41DEB" w14:paraId="09FB5A09" w14:textId="77777777" w:rsidTr="00C113B5">
        <w:trPr>
          <w:trHeight w:val="255"/>
        </w:trPr>
        <w:tc>
          <w:tcPr>
            <w:tcW w:w="2984" w:type="pct"/>
          </w:tcPr>
          <w:p w14:paraId="09FB5A07" w14:textId="77777777" w:rsidR="00A41DEB" w:rsidRDefault="00A41DEB" w:rsidP="00C113B5">
            <w:pPr>
              <w:pStyle w:val="TableUnitsRow"/>
              <w:jc w:val="left"/>
            </w:pPr>
            <w:r>
              <w:t>Exports</w:t>
            </w:r>
          </w:p>
        </w:tc>
        <w:tc>
          <w:tcPr>
            <w:tcW w:w="2016" w:type="pct"/>
            <w:vAlign w:val="bottom"/>
          </w:tcPr>
          <w:p w14:paraId="09FB5A08" w14:textId="77777777" w:rsidR="00A41DEB" w:rsidRDefault="00A41DEB" w:rsidP="00C113B5">
            <w:pPr>
              <w:pStyle w:val="TableUnitsRow"/>
              <w:ind w:right="6"/>
            </w:pPr>
            <w:r w:rsidRPr="001E7D84">
              <w:t>0.87</w:t>
            </w:r>
          </w:p>
        </w:tc>
      </w:tr>
      <w:tr w:rsidR="00A41DEB" w14:paraId="09FB5A0C" w14:textId="77777777" w:rsidTr="00C113B5">
        <w:trPr>
          <w:trHeight w:val="255"/>
        </w:trPr>
        <w:tc>
          <w:tcPr>
            <w:tcW w:w="2984" w:type="pct"/>
          </w:tcPr>
          <w:p w14:paraId="09FB5A0A" w14:textId="77777777" w:rsidR="00A41DEB" w:rsidRDefault="00A41DEB" w:rsidP="00C113B5">
            <w:pPr>
              <w:pStyle w:val="TableUnitsRow"/>
              <w:jc w:val="left"/>
            </w:pPr>
            <w:r>
              <w:t>Capital stock</w:t>
            </w:r>
          </w:p>
        </w:tc>
        <w:tc>
          <w:tcPr>
            <w:tcW w:w="2016" w:type="pct"/>
            <w:vAlign w:val="bottom"/>
          </w:tcPr>
          <w:p w14:paraId="09FB5A0B" w14:textId="77777777" w:rsidR="00A41DEB" w:rsidRDefault="00A41DEB" w:rsidP="00C113B5">
            <w:pPr>
              <w:pStyle w:val="TableUnitsRow"/>
              <w:ind w:right="6"/>
            </w:pPr>
            <w:r w:rsidRPr="001E7D84">
              <w:t>0.17</w:t>
            </w:r>
          </w:p>
        </w:tc>
      </w:tr>
      <w:tr w:rsidR="00A41DEB" w14:paraId="09FB5A0F" w14:textId="77777777" w:rsidTr="00C113B5">
        <w:trPr>
          <w:trHeight w:val="255"/>
        </w:trPr>
        <w:tc>
          <w:tcPr>
            <w:tcW w:w="2984" w:type="pct"/>
            <w:tcBorders>
              <w:bottom w:val="single" w:sz="6" w:space="0" w:color="78A22F" w:themeColor="accent1"/>
            </w:tcBorders>
            <w:shd w:val="clear" w:color="auto" w:fill="auto"/>
          </w:tcPr>
          <w:p w14:paraId="09FB5A0D" w14:textId="77777777" w:rsidR="00A41DEB" w:rsidRDefault="00A41DEB" w:rsidP="00C113B5">
            <w:pPr>
              <w:pStyle w:val="TableUnitsRow"/>
              <w:jc w:val="left"/>
            </w:pPr>
            <w:r>
              <w:t>Rate of return</w:t>
            </w:r>
          </w:p>
        </w:tc>
        <w:tc>
          <w:tcPr>
            <w:tcW w:w="2016" w:type="pct"/>
            <w:tcBorders>
              <w:bottom w:val="single" w:sz="6" w:space="0" w:color="78A22F" w:themeColor="accent1"/>
            </w:tcBorders>
            <w:shd w:val="clear" w:color="auto" w:fill="auto"/>
            <w:vAlign w:val="bottom"/>
          </w:tcPr>
          <w:p w14:paraId="09FB5A0E" w14:textId="77777777" w:rsidR="00A41DEB" w:rsidRDefault="00A41DEB" w:rsidP="00C113B5">
            <w:pPr>
              <w:pStyle w:val="TableUnitsRow"/>
              <w:ind w:right="6"/>
            </w:pPr>
            <w:r w:rsidRPr="001E7D84">
              <w:t>0.16</w:t>
            </w:r>
          </w:p>
        </w:tc>
      </w:tr>
    </w:tbl>
    <w:p w14:paraId="09FB5A10" w14:textId="77777777" w:rsidR="00A41DEB" w:rsidRDefault="00A41DEB" w:rsidP="00C113B5">
      <w:pPr>
        <w:pStyle w:val="BodyText"/>
        <w:spacing w:before="0"/>
      </w:pPr>
    </w:p>
    <w:p w14:paraId="09FB5A11"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A1D" w14:textId="77777777" w:rsidTr="00C113B5">
        <w:tc>
          <w:tcPr>
            <w:tcW w:w="1228" w:type="pct"/>
            <w:tcBorders>
              <w:top w:val="single" w:sz="6" w:space="0" w:color="78A22F" w:themeColor="accent1"/>
              <w:bottom w:val="single" w:sz="6" w:space="0" w:color="78A22F" w:themeColor="accent1"/>
            </w:tcBorders>
            <w:shd w:val="clear" w:color="auto" w:fill="auto"/>
          </w:tcPr>
          <w:p w14:paraId="09FB5A12"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5A13" w14:textId="77777777" w:rsidR="00A41DEB" w:rsidRDefault="00A41DEB" w:rsidP="00C113B5">
            <w:pPr>
              <w:pStyle w:val="TableColumnHeading"/>
            </w:pPr>
            <w:proofErr w:type="spellStart"/>
            <w:r w:rsidRPr="00902BE8">
              <w:t>AUS</w:t>
            </w:r>
            <w:proofErr w:type="spellEnd"/>
          </w:p>
        </w:tc>
        <w:tc>
          <w:tcPr>
            <w:tcW w:w="363" w:type="pct"/>
            <w:tcBorders>
              <w:top w:val="single" w:sz="6" w:space="0" w:color="78A22F" w:themeColor="accent1"/>
              <w:bottom w:val="single" w:sz="6" w:space="0" w:color="78A22F" w:themeColor="accent1"/>
            </w:tcBorders>
            <w:shd w:val="clear" w:color="auto" w:fill="auto"/>
          </w:tcPr>
          <w:p w14:paraId="09FB5A14" w14:textId="77777777" w:rsidR="00A41DEB" w:rsidRDefault="00A41DEB" w:rsidP="00C113B5">
            <w:pPr>
              <w:pStyle w:val="TableColumnHeading"/>
            </w:pPr>
            <w:proofErr w:type="spellStart"/>
            <w:r w:rsidRPr="00902BE8">
              <w:t>CHN</w:t>
            </w:r>
            <w:proofErr w:type="spellEnd"/>
          </w:p>
        </w:tc>
        <w:tc>
          <w:tcPr>
            <w:tcW w:w="363" w:type="pct"/>
            <w:tcBorders>
              <w:top w:val="single" w:sz="6" w:space="0" w:color="78A22F" w:themeColor="accent1"/>
              <w:bottom w:val="single" w:sz="6" w:space="0" w:color="78A22F" w:themeColor="accent1"/>
            </w:tcBorders>
            <w:shd w:val="clear" w:color="auto" w:fill="auto"/>
          </w:tcPr>
          <w:p w14:paraId="09FB5A15" w14:textId="77777777" w:rsidR="00A41DEB" w:rsidRDefault="00A41DEB" w:rsidP="00C113B5">
            <w:pPr>
              <w:pStyle w:val="TableColumnHeading"/>
            </w:pPr>
            <w:r w:rsidRPr="00902BE8">
              <w:t>JPN</w:t>
            </w:r>
          </w:p>
        </w:tc>
        <w:tc>
          <w:tcPr>
            <w:tcW w:w="363" w:type="pct"/>
            <w:tcBorders>
              <w:top w:val="single" w:sz="6" w:space="0" w:color="78A22F" w:themeColor="accent1"/>
              <w:bottom w:val="single" w:sz="6" w:space="0" w:color="78A22F" w:themeColor="accent1"/>
            </w:tcBorders>
            <w:shd w:val="clear" w:color="auto" w:fill="auto"/>
          </w:tcPr>
          <w:p w14:paraId="09FB5A16" w14:textId="77777777" w:rsidR="00A41DEB" w:rsidRDefault="00A41DEB" w:rsidP="00C113B5">
            <w:pPr>
              <w:pStyle w:val="TableColumnHeading"/>
            </w:pPr>
            <w:proofErr w:type="spellStart"/>
            <w:r w:rsidRPr="00902BE8">
              <w:t>KOR</w:t>
            </w:r>
            <w:proofErr w:type="spellEnd"/>
          </w:p>
        </w:tc>
        <w:tc>
          <w:tcPr>
            <w:tcW w:w="362" w:type="pct"/>
            <w:tcBorders>
              <w:top w:val="single" w:sz="6" w:space="0" w:color="78A22F" w:themeColor="accent1"/>
              <w:bottom w:val="single" w:sz="6" w:space="0" w:color="78A22F" w:themeColor="accent1"/>
            </w:tcBorders>
            <w:shd w:val="clear" w:color="auto" w:fill="auto"/>
          </w:tcPr>
          <w:p w14:paraId="09FB5A17" w14:textId="77777777" w:rsidR="00A41DEB" w:rsidRDefault="00A41DEB" w:rsidP="00C113B5">
            <w:pPr>
              <w:pStyle w:val="TableColumnHeading"/>
            </w:pPr>
            <w:r w:rsidRPr="00902BE8">
              <w:t>CAN</w:t>
            </w:r>
          </w:p>
        </w:tc>
        <w:tc>
          <w:tcPr>
            <w:tcW w:w="363" w:type="pct"/>
            <w:tcBorders>
              <w:top w:val="single" w:sz="6" w:space="0" w:color="78A22F" w:themeColor="accent1"/>
              <w:bottom w:val="single" w:sz="6" w:space="0" w:color="78A22F" w:themeColor="accent1"/>
            </w:tcBorders>
            <w:shd w:val="clear" w:color="auto" w:fill="auto"/>
          </w:tcPr>
          <w:p w14:paraId="09FB5A18" w14:textId="77777777" w:rsidR="00A41DEB" w:rsidRDefault="00A41DEB" w:rsidP="00C113B5">
            <w:pPr>
              <w:pStyle w:val="TableColumnHeading"/>
            </w:pPr>
            <w:r w:rsidRPr="00902BE8">
              <w:t>USA</w:t>
            </w:r>
          </w:p>
        </w:tc>
        <w:tc>
          <w:tcPr>
            <w:tcW w:w="363" w:type="pct"/>
            <w:tcBorders>
              <w:top w:val="single" w:sz="6" w:space="0" w:color="78A22F" w:themeColor="accent1"/>
              <w:bottom w:val="single" w:sz="6" w:space="0" w:color="78A22F" w:themeColor="accent1"/>
            </w:tcBorders>
            <w:shd w:val="clear" w:color="auto" w:fill="auto"/>
          </w:tcPr>
          <w:p w14:paraId="09FB5A19" w14:textId="77777777" w:rsidR="00A41DEB" w:rsidRDefault="00A41DEB" w:rsidP="00C113B5">
            <w:pPr>
              <w:pStyle w:val="TableColumnHeading"/>
            </w:pPr>
            <w:r w:rsidRPr="00902BE8">
              <w:t>MEX</w:t>
            </w:r>
          </w:p>
        </w:tc>
        <w:tc>
          <w:tcPr>
            <w:tcW w:w="363" w:type="pct"/>
            <w:tcBorders>
              <w:top w:val="single" w:sz="6" w:space="0" w:color="78A22F" w:themeColor="accent1"/>
              <w:bottom w:val="single" w:sz="6" w:space="0" w:color="78A22F" w:themeColor="accent1"/>
            </w:tcBorders>
            <w:shd w:val="clear" w:color="auto" w:fill="auto"/>
          </w:tcPr>
          <w:p w14:paraId="09FB5A1A" w14:textId="77777777" w:rsidR="00A41DEB" w:rsidRDefault="00A41DEB" w:rsidP="00C113B5">
            <w:pPr>
              <w:pStyle w:val="TableColumnHeading"/>
            </w:pPr>
            <w:r w:rsidRPr="00902BE8">
              <w:t>EU</w:t>
            </w:r>
          </w:p>
        </w:tc>
        <w:tc>
          <w:tcPr>
            <w:tcW w:w="493" w:type="pct"/>
            <w:tcBorders>
              <w:top w:val="single" w:sz="6" w:space="0" w:color="78A22F" w:themeColor="accent1"/>
              <w:bottom w:val="single" w:sz="6" w:space="0" w:color="78A22F" w:themeColor="accent1"/>
            </w:tcBorders>
            <w:shd w:val="clear" w:color="auto" w:fill="auto"/>
          </w:tcPr>
          <w:p w14:paraId="09FB5A1B" w14:textId="77777777" w:rsidR="00A41DEB" w:rsidRDefault="00A41DEB" w:rsidP="00C113B5">
            <w:pPr>
              <w:pStyle w:val="TableColumnHeading"/>
            </w:pPr>
            <w:r w:rsidRPr="00902BE8">
              <w:t>ASEAN</w:t>
            </w:r>
          </w:p>
        </w:tc>
        <w:tc>
          <w:tcPr>
            <w:tcW w:w="377" w:type="pct"/>
            <w:tcBorders>
              <w:top w:val="single" w:sz="6" w:space="0" w:color="78A22F" w:themeColor="accent1"/>
              <w:bottom w:val="single" w:sz="6" w:space="0" w:color="78A22F" w:themeColor="accent1"/>
            </w:tcBorders>
            <w:shd w:val="clear" w:color="auto" w:fill="auto"/>
          </w:tcPr>
          <w:p w14:paraId="09FB5A1C" w14:textId="77777777" w:rsidR="00A41DEB" w:rsidRDefault="00A41DEB" w:rsidP="00C113B5">
            <w:pPr>
              <w:pStyle w:val="TableColumnHeading"/>
              <w:ind w:right="6"/>
            </w:pPr>
            <w:r w:rsidRPr="00902BE8">
              <w:t>REST</w:t>
            </w:r>
          </w:p>
        </w:tc>
      </w:tr>
      <w:tr w:rsidR="00A41DEB" w14:paraId="09FB5A29" w14:textId="77777777" w:rsidTr="00C113B5">
        <w:tc>
          <w:tcPr>
            <w:tcW w:w="1228" w:type="pct"/>
            <w:tcBorders>
              <w:top w:val="single" w:sz="6" w:space="0" w:color="78A22F" w:themeColor="accent1"/>
            </w:tcBorders>
          </w:tcPr>
          <w:p w14:paraId="09FB5A1E" w14:textId="77777777" w:rsidR="00A41DEB" w:rsidRDefault="00A41DEB" w:rsidP="00C113B5">
            <w:pPr>
              <w:pStyle w:val="TableUnitsRow"/>
              <w:jc w:val="left"/>
            </w:pPr>
            <w:r w:rsidRPr="00902BE8">
              <w:t>Real GDP</w:t>
            </w:r>
          </w:p>
        </w:tc>
        <w:tc>
          <w:tcPr>
            <w:tcW w:w="362" w:type="pct"/>
            <w:tcBorders>
              <w:top w:val="single" w:sz="6" w:space="0" w:color="78A22F" w:themeColor="accent1"/>
            </w:tcBorders>
          </w:tcPr>
          <w:p w14:paraId="09FB5A1F" w14:textId="77777777" w:rsidR="00A41DEB" w:rsidRDefault="00A41DEB" w:rsidP="00C113B5">
            <w:pPr>
              <w:pStyle w:val="TableUnitsRow"/>
            </w:pPr>
            <w:r w:rsidRPr="00902BE8">
              <w:t>0.00</w:t>
            </w:r>
          </w:p>
        </w:tc>
        <w:tc>
          <w:tcPr>
            <w:tcW w:w="363" w:type="pct"/>
            <w:tcBorders>
              <w:top w:val="single" w:sz="6" w:space="0" w:color="78A22F" w:themeColor="accent1"/>
            </w:tcBorders>
          </w:tcPr>
          <w:p w14:paraId="09FB5A20" w14:textId="77777777" w:rsidR="00A41DEB" w:rsidRDefault="00A41DEB" w:rsidP="00C113B5">
            <w:pPr>
              <w:pStyle w:val="TableUnitsRow"/>
            </w:pPr>
            <w:r w:rsidRPr="00902BE8">
              <w:t>-0.02</w:t>
            </w:r>
          </w:p>
        </w:tc>
        <w:tc>
          <w:tcPr>
            <w:tcW w:w="363" w:type="pct"/>
            <w:tcBorders>
              <w:top w:val="single" w:sz="6" w:space="0" w:color="78A22F" w:themeColor="accent1"/>
            </w:tcBorders>
          </w:tcPr>
          <w:p w14:paraId="09FB5A21" w14:textId="77777777" w:rsidR="00A41DEB" w:rsidRDefault="00A41DEB" w:rsidP="00C113B5">
            <w:pPr>
              <w:pStyle w:val="TableUnitsRow"/>
            </w:pPr>
            <w:r w:rsidRPr="00902BE8">
              <w:t>0.06</w:t>
            </w:r>
          </w:p>
        </w:tc>
        <w:tc>
          <w:tcPr>
            <w:tcW w:w="363" w:type="pct"/>
            <w:tcBorders>
              <w:top w:val="single" w:sz="6" w:space="0" w:color="78A22F" w:themeColor="accent1"/>
            </w:tcBorders>
          </w:tcPr>
          <w:p w14:paraId="09FB5A22" w14:textId="77777777" w:rsidR="00A41DEB" w:rsidRDefault="00A41DEB" w:rsidP="00C113B5">
            <w:pPr>
              <w:pStyle w:val="TableUnitsRow"/>
            </w:pPr>
            <w:r w:rsidRPr="00902BE8">
              <w:t>0.00</w:t>
            </w:r>
          </w:p>
        </w:tc>
        <w:tc>
          <w:tcPr>
            <w:tcW w:w="362" w:type="pct"/>
            <w:tcBorders>
              <w:top w:val="single" w:sz="6" w:space="0" w:color="78A22F" w:themeColor="accent1"/>
            </w:tcBorders>
          </w:tcPr>
          <w:p w14:paraId="09FB5A23" w14:textId="77777777" w:rsidR="00A41DEB" w:rsidRDefault="00A41DEB" w:rsidP="00C113B5">
            <w:pPr>
              <w:pStyle w:val="TableUnitsRow"/>
            </w:pPr>
            <w:r w:rsidRPr="00902BE8">
              <w:t>0.48</w:t>
            </w:r>
          </w:p>
        </w:tc>
        <w:tc>
          <w:tcPr>
            <w:tcW w:w="363" w:type="pct"/>
            <w:tcBorders>
              <w:top w:val="single" w:sz="6" w:space="0" w:color="78A22F" w:themeColor="accent1"/>
            </w:tcBorders>
          </w:tcPr>
          <w:p w14:paraId="09FB5A24" w14:textId="77777777" w:rsidR="00A41DEB" w:rsidRDefault="00A41DEB" w:rsidP="00C113B5">
            <w:pPr>
              <w:pStyle w:val="TableUnitsRow"/>
            </w:pPr>
            <w:r w:rsidRPr="00902BE8">
              <w:t>0.04</w:t>
            </w:r>
          </w:p>
        </w:tc>
        <w:tc>
          <w:tcPr>
            <w:tcW w:w="363" w:type="pct"/>
            <w:tcBorders>
              <w:top w:val="single" w:sz="6" w:space="0" w:color="78A22F" w:themeColor="accent1"/>
            </w:tcBorders>
          </w:tcPr>
          <w:p w14:paraId="09FB5A25" w14:textId="77777777" w:rsidR="00A41DEB" w:rsidRDefault="00A41DEB" w:rsidP="00C113B5">
            <w:pPr>
              <w:pStyle w:val="TableUnitsRow"/>
            </w:pPr>
            <w:r w:rsidRPr="00902BE8">
              <w:t>0.91</w:t>
            </w:r>
          </w:p>
        </w:tc>
        <w:tc>
          <w:tcPr>
            <w:tcW w:w="363" w:type="pct"/>
            <w:tcBorders>
              <w:top w:val="single" w:sz="6" w:space="0" w:color="78A22F" w:themeColor="accent1"/>
            </w:tcBorders>
          </w:tcPr>
          <w:p w14:paraId="09FB5A26" w14:textId="77777777" w:rsidR="00A41DEB" w:rsidRDefault="00A41DEB" w:rsidP="00C113B5">
            <w:pPr>
              <w:pStyle w:val="TableUnitsRow"/>
            </w:pPr>
            <w:r w:rsidRPr="00902BE8">
              <w:t>0.06</w:t>
            </w:r>
          </w:p>
        </w:tc>
        <w:tc>
          <w:tcPr>
            <w:tcW w:w="493" w:type="pct"/>
            <w:tcBorders>
              <w:top w:val="single" w:sz="6" w:space="0" w:color="78A22F" w:themeColor="accent1"/>
            </w:tcBorders>
          </w:tcPr>
          <w:p w14:paraId="09FB5A27" w14:textId="77777777" w:rsidR="00A41DEB" w:rsidRDefault="00A41DEB" w:rsidP="00C113B5">
            <w:pPr>
              <w:pStyle w:val="TableUnitsRow"/>
            </w:pPr>
            <w:r w:rsidRPr="00902BE8">
              <w:t>0.03</w:t>
            </w:r>
          </w:p>
        </w:tc>
        <w:tc>
          <w:tcPr>
            <w:tcW w:w="377" w:type="pct"/>
            <w:tcBorders>
              <w:top w:val="single" w:sz="6" w:space="0" w:color="78A22F" w:themeColor="accent1"/>
            </w:tcBorders>
          </w:tcPr>
          <w:p w14:paraId="09FB5A28" w14:textId="77777777" w:rsidR="00A41DEB" w:rsidRDefault="00A41DEB" w:rsidP="00C113B5">
            <w:pPr>
              <w:pStyle w:val="TableUnitsRow"/>
              <w:ind w:right="6"/>
            </w:pPr>
            <w:r w:rsidRPr="00902BE8">
              <w:t>0.01</w:t>
            </w:r>
          </w:p>
        </w:tc>
      </w:tr>
      <w:tr w:rsidR="00A41DEB" w14:paraId="09FB5A35" w14:textId="77777777" w:rsidTr="00C113B5">
        <w:tc>
          <w:tcPr>
            <w:tcW w:w="1228" w:type="pct"/>
          </w:tcPr>
          <w:p w14:paraId="09FB5A2A" w14:textId="77777777" w:rsidR="00A41DEB" w:rsidRDefault="00A41DEB" w:rsidP="00C113B5">
            <w:pPr>
              <w:pStyle w:val="TableBodyText"/>
              <w:jc w:val="left"/>
            </w:pPr>
            <w:r w:rsidRPr="00902BE8">
              <w:t>Real GNP</w:t>
            </w:r>
          </w:p>
        </w:tc>
        <w:tc>
          <w:tcPr>
            <w:tcW w:w="362" w:type="pct"/>
          </w:tcPr>
          <w:p w14:paraId="09FB5A2B" w14:textId="77777777" w:rsidR="00A41DEB" w:rsidRDefault="00A41DEB" w:rsidP="00C113B5">
            <w:pPr>
              <w:pStyle w:val="TableBodyText"/>
            </w:pPr>
            <w:r w:rsidRPr="00902BE8">
              <w:t>0.03</w:t>
            </w:r>
          </w:p>
        </w:tc>
        <w:tc>
          <w:tcPr>
            <w:tcW w:w="363" w:type="pct"/>
          </w:tcPr>
          <w:p w14:paraId="09FB5A2C" w14:textId="77777777" w:rsidR="00A41DEB" w:rsidRDefault="00A41DEB" w:rsidP="00C113B5">
            <w:pPr>
              <w:pStyle w:val="TableBodyText"/>
            </w:pPr>
            <w:r w:rsidRPr="00902BE8">
              <w:t>0.00</w:t>
            </w:r>
          </w:p>
        </w:tc>
        <w:tc>
          <w:tcPr>
            <w:tcW w:w="363" w:type="pct"/>
          </w:tcPr>
          <w:p w14:paraId="09FB5A2D" w14:textId="77777777" w:rsidR="00A41DEB" w:rsidRDefault="00A41DEB" w:rsidP="00C113B5">
            <w:pPr>
              <w:pStyle w:val="TableBodyText"/>
            </w:pPr>
            <w:r w:rsidRPr="00902BE8">
              <w:t>0.07</w:t>
            </w:r>
          </w:p>
        </w:tc>
        <w:tc>
          <w:tcPr>
            <w:tcW w:w="363" w:type="pct"/>
          </w:tcPr>
          <w:p w14:paraId="09FB5A2E" w14:textId="77777777" w:rsidR="00A41DEB" w:rsidRDefault="00A41DEB" w:rsidP="00C113B5">
            <w:pPr>
              <w:pStyle w:val="TableBodyText"/>
            </w:pPr>
            <w:r w:rsidRPr="00902BE8">
              <w:t>0.03</w:t>
            </w:r>
          </w:p>
        </w:tc>
        <w:tc>
          <w:tcPr>
            <w:tcW w:w="362" w:type="pct"/>
          </w:tcPr>
          <w:p w14:paraId="09FB5A2F" w14:textId="77777777" w:rsidR="00A41DEB" w:rsidRDefault="00A41DEB" w:rsidP="00C113B5">
            <w:pPr>
              <w:pStyle w:val="TableBodyText"/>
            </w:pPr>
            <w:r w:rsidRPr="00902BE8">
              <w:t>0.36</w:t>
            </w:r>
          </w:p>
        </w:tc>
        <w:tc>
          <w:tcPr>
            <w:tcW w:w="363" w:type="pct"/>
          </w:tcPr>
          <w:p w14:paraId="09FB5A30" w14:textId="77777777" w:rsidR="00A41DEB" w:rsidRDefault="00A41DEB" w:rsidP="00C113B5">
            <w:pPr>
              <w:pStyle w:val="TableBodyText"/>
            </w:pPr>
            <w:r w:rsidRPr="00902BE8">
              <w:t>0.01</w:t>
            </w:r>
          </w:p>
        </w:tc>
        <w:tc>
          <w:tcPr>
            <w:tcW w:w="363" w:type="pct"/>
          </w:tcPr>
          <w:p w14:paraId="09FB5A31" w14:textId="77777777" w:rsidR="00A41DEB" w:rsidRDefault="00A41DEB" w:rsidP="00C113B5">
            <w:pPr>
              <w:pStyle w:val="TableBodyText"/>
            </w:pPr>
            <w:r w:rsidRPr="00902BE8">
              <w:t>0.67</w:t>
            </w:r>
          </w:p>
        </w:tc>
        <w:tc>
          <w:tcPr>
            <w:tcW w:w="363" w:type="pct"/>
          </w:tcPr>
          <w:p w14:paraId="09FB5A32" w14:textId="77777777" w:rsidR="00A41DEB" w:rsidRDefault="00A41DEB" w:rsidP="00C113B5">
            <w:pPr>
              <w:pStyle w:val="TableBodyText"/>
            </w:pPr>
            <w:r w:rsidRPr="00902BE8">
              <w:t>0.08</w:t>
            </w:r>
          </w:p>
        </w:tc>
        <w:tc>
          <w:tcPr>
            <w:tcW w:w="493" w:type="pct"/>
          </w:tcPr>
          <w:p w14:paraId="09FB5A33" w14:textId="77777777" w:rsidR="00A41DEB" w:rsidRDefault="00A41DEB" w:rsidP="00C113B5">
            <w:pPr>
              <w:pStyle w:val="TableBodyText"/>
            </w:pPr>
            <w:r w:rsidRPr="00902BE8">
              <w:t>0.05</w:t>
            </w:r>
          </w:p>
        </w:tc>
        <w:tc>
          <w:tcPr>
            <w:tcW w:w="377" w:type="pct"/>
          </w:tcPr>
          <w:p w14:paraId="09FB5A34" w14:textId="77777777" w:rsidR="00A41DEB" w:rsidRDefault="00A41DEB" w:rsidP="00C113B5">
            <w:pPr>
              <w:pStyle w:val="TableBodyText"/>
              <w:ind w:right="6"/>
            </w:pPr>
            <w:r w:rsidRPr="00902BE8">
              <w:t>0.03</w:t>
            </w:r>
          </w:p>
        </w:tc>
      </w:tr>
      <w:tr w:rsidR="00A41DEB" w14:paraId="09FB5A41" w14:textId="77777777" w:rsidTr="00C113B5">
        <w:tc>
          <w:tcPr>
            <w:tcW w:w="1228" w:type="pct"/>
          </w:tcPr>
          <w:p w14:paraId="09FB5A36"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A37" w14:textId="77777777" w:rsidR="00A41DEB" w:rsidRDefault="00A41DEB" w:rsidP="00C113B5">
            <w:pPr>
              <w:pStyle w:val="TableBodyText"/>
            </w:pPr>
            <w:r w:rsidRPr="00902BE8">
              <w:t>0.00</w:t>
            </w:r>
          </w:p>
        </w:tc>
        <w:tc>
          <w:tcPr>
            <w:tcW w:w="363" w:type="pct"/>
          </w:tcPr>
          <w:p w14:paraId="09FB5A38" w14:textId="77777777" w:rsidR="00A41DEB" w:rsidRDefault="00A41DEB" w:rsidP="00C113B5">
            <w:pPr>
              <w:pStyle w:val="TableBodyText"/>
            </w:pPr>
            <w:r w:rsidRPr="00902BE8">
              <w:t>-0.26</w:t>
            </w:r>
          </w:p>
        </w:tc>
        <w:tc>
          <w:tcPr>
            <w:tcW w:w="363" w:type="pct"/>
          </w:tcPr>
          <w:p w14:paraId="09FB5A39" w14:textId="77777777" w:rsidR="00A41DEB" w:rsidRDefault="00A41DEB" w:rsidP="00C113B5">
            <w:pPr>
              <w:pStyle w:val="TableBodyText"/>
            </w:pPr>
            <w:r w:rsidRPr="00902BE8">
              <w:t>0.06</w:t>
            </w:r>
          </w:p>
        </w:tc>
        <w:tc>
          <w:tcPr>
            <w:tcW w:w="363" w:type="pct"/>
          </w:tcPr>
          <w:p w14:paraId="09FB5A3A" w14:textId="77777777" w:rsidR="00A41DEB" w:rsidRDefault="00A41DEB" w:rsidP="00C113B5">
            <w:pPr>
              <w:pStyle w:val="TableBodyText"/>
            </w:pPr>
            <w:r w:rsidRPr="00902BE8">
              <w:t>-0.02</w:t>
            </w:r>
          </w:p>
        </w:tc>
        <w:tc>
          <w:tcPr>
            <w:tcW w:w="362" w:type="pct"/>
          </w:tcPr>
          <w:p w14:paraId="09FB5A3B" w14:textId="77777777" w:rsidR="00A41DEB" w:rsidRDefault="00A41DEB" w:rsidP="00C113B5">
            <w:pPr>
              <w:pStyle w:val="TableBodyText"/>
            </w:pPr>
            <w:r w:rsidRPr="00902BE8">
              <w:t>1.00</w:t>
            </w:r>
          </w:p>
        </w:tc>
        <w:tc>
          <w:tcPr>
            <w:tcW w:w="363" w:type="pct"/>
          </w:tcPr>
          <w:p w14:paraId="09FB5A3C" w14:textId="77777777" w:rsidR="00A41DEB" w:rsidRDefault="00A41DEB" w:rsidP="00C113B5">
            <w:pPr>
              <w:pStyle w:val="TableBodyText"/>
            </w:pPr>
            <w:r w:rsidRPr="00902BE8">
              <w:t>-0.01</w:t>
            </w:r>
          </w:p>
        </w:tc>
        <w:tc>
          <w:tcPr>
            <w:tcW w:w="363" w:type="pct"/>
          </w:tcPr>
          <w:p w14:paraId="09FB5A3D" w14:textId="77777777" w:rsidR="00A41DEB" w:rsidRDefault="00A41DEB" w:rsidP="00C113B5">
            <w:pPr>
              <w:pStyle w:val="TableBodyText"/>
            </w:pPr>
            <w:r w:rsidRPr="00902BE8">
              <w:t>1.41</w:t>
            </w:r>
          </w:p>
        </w:tc>
        <w:tc>
          <w:tcPr>
            <w:tcW w:w="363" w:type="pct"/>
          </w:tcPr>
          <w:p w14:paraId="09FB5A3E" w14:textId="77777777" w:rsidR="00A41DEB" w:rsidRDefault="00A41DEB" w:rsidP="00C113B5">
            <w:pPr>
              <w:pStyle w:val="TableBodyText"/>
            </w:pPr>
            <w:r w:rsidRPr="00902BE8">
              <w:t>0.23</w:t>
            </w:r>
          </w:p>
        </w:tc>
        <w:tc>
          <w:tcPr>
            <w:tcW w:w="493" w:type="pct"/>
          </w:tcPr>
          <w:p w14:paraId="09FB5A3F" w14:textId="77777777" w:rsidR="00A41DEB" w:rsidRDefault="00A41DEB" w:rsidP="00C113B5">
            <w:pPr>
              <w:pStyle w:val="TableBodyText"/>
            </w:pPr>
            <w:r w:rsidRPr="00902BE8">
              <w:t>-0.09</w:t>
            </w:r>
          </w:p>
        </w:tc>
        <w:tc>
          <w:tcPr>
            <w:tcW w:w="377" w:type="pct"/>
          </w:tcPr>
          <w:p w14:paraId="09FB5A40" w14:textId="77777777" w:rsidR="00A41DEB" w:rsidRDefault="00A41DEB" w:rsidP="00C113B5">
            <w:pPr>
              <w:pStyle w:val="TableBodyText"/>
              <w:ind w:right="6"/>
            </w:pPr>
            <w:r w:rsidRPr="00902BE8">
              <w:t>-0.08</w:t>
            </w:r>
          </w:p>
        </w:tc>
      </w:tr>
      <w:tr w:rsidR="00A41DEB" w14:paraId="09FB5A4D" w14:textId="77777777" w:rsidTr="00C113B5">
        <w:tc>
          <w:tcPr>
            <w:tcW w:w="1228" w:type="pct"/>
          </w:tcPr>
          <w:p w14:paraId="09FB5A42" w14:textId="77777777" w:rsidR="00A41DEB" w:rsidRDefault="00A41DEB" w:rsidP="00C113B5">
            <w:pPr>
              <w:pStyle w:val="TableBodyText"/>
              <w:jc w:val="left"/>
            </w:pPr>
            <w:r w:rsidRPr="00902BE8">
              <w:t>Primary output</w:t>
            </w:r>
          </w:p>
        </w:tc>
        <w:tc>
          <w:tcPr>
            <w:tcW w:w="362" w:type="pct"/>
          </w:tcPr>
          <w:p w14:paraId="09FB5A43" w14:textId="77777777" w:rsidR="00A41DEB" w:rsidRDefault="00A41DEB" w:rsidP="00C113B5">
            <w:pPr>
              <w:pStyle w:val="TableBodyText"/>
            </w:pPr>
            <w:r w:rsidRPr="00902BE8">
              <w:t>-0.02</w:t>
            </w:r>
          </w:p>
        </w:tc>
        <w:tc>
          <w:tcPr>
            <w:tcW w:w="363" w:type="pct"/>
          </w:tcPr>
          <w:p w14:paraId="09FB5A44" w14:textId="77777777" w:rsidR="00A41DEB" w:rsidRDefault="00A41DEB" w:rsidP="00C113B5">
            <w:pPr>
              <w:pStyle w:val="TableBodyText"/>
            </w:pPr>
            <w:r w:rsidRPr="00902BE8">
              <w:t>0.10</w:t>
            </w:r>
          </w:p>
        </w:tc>
        <w:tc>
          <w:tcPr>
            <w:tcW w:w="363" w:type="pct"/>
          </w:tcPr>
          <w:p w14:paraId="09FB5A45" w14:textId="77777777" w:rsidR="00A41DEB" w:rsidRDefault="00A41DEB" w:rsidP="00C113B5">
            <w:pPr>
              <w:pStyle w:val="TableBodyText"/>
            </w:pPr>
            <w:r w:rsidRPr="00902BE8">
              <w:t>0.02</w:t>
            </w:r>
          </w:p>
        </w:tc>
        <w:tc>
          <w:tcPr>
            <w:tcW w:w="363" w:type="pct"/>
          </w:tcPr>
          <w:p w14:paraId="09FB5A46" w14:textId="77777777" w:rsidR="00A41DEB" w:rsidRDefault="00A41DEB" w:rsidP="00C113B5">
            <w:pPr>
              <w:pStyle w:val="TableBodyText"/>
            </w:pPr>
            <w:r w:rsidRPr="00902BE8">
              <w:t>-0.02</w:t>
            </w:r>
          </w:p>
        </w:tc>
        <w:tc>
          <w:tcPr>
            <w:tcW w:w="362" w:type="pct"/>
          </w:tcPr>
          <w:p w14:paraId="09FB5A47" w14:textId="77777777" w:rsidR="00A41DEB" w:rsidRDefault="00A41DEB" w:rsidP="00C113B5">
            <w:pPr>
              <w:pStyle w:val="TableBodyText"/>
            </w:pPr>
            <w:r w:rsidRPr="00902BE8">
              <w:t>-0.50</w:t>
            </w:r>
          </w:p>
        </w:tc>
        <w:tc>
          <w:tcPr>
            <w:tcW w:w="363" w:type="pct"/>
          </w:tcPr>
          <w:p w14:paraId="09FB5A48" w14:textId="77777777" w:rsidR="00A41DEB" w:rsidRDefault="00A41DEB" w:rsidP="00C113B5">
            <w:pPr>
              <w:pStyle w:val="TableBodyText"/>
            </w:pPr>
            <w:r w:rsidRPr="00902BE8">
              <w:t>0.53</w:t>
            </w:r>
          </w:p>
        </w:tc>
        <w:tc>
          <w:tcPr>
            <w:tcW w:w="363" w:type="pct"/>
          </w:tcPr>
          <w:p w14:paraId="09FB5A49" w14:textId="77777777" w:rsidR="00A41DEB" w:rsidRDefault="00A41DEB" w:rsidP="00C113B5">
            <w:pPr>
              <w:pStyle w:val="TableBodyText"/>
            </w:pPr>
            <w:r w:rsidRPr="00902BE8">
              <w:t>-0.08</w:t>
            </w:r>
          </w:p>
        </w:tc>
        <w:tc>
          <w:tcPr>
            <w:tcW w:w="363" w:type="pct"/>
          </w:tcPr>
          <w:p w14:paraId="09FB5A4A" w14:textId="77777777" w:rsidR="00A41DEB" w:rsidRDefault="00A41DEB" w:rsidP="00C113B5">
            <w:pPr>
              <w:pStyle w:val="TableBodyText"/>
            </w:pPr>
            <w:r w:rsidRPr="00902BE8">
              <w:t>-0.07</w:t>
            </w:r>
          </w:p>
        </w:tc>
        <w:tc>
          <w:tcPr>
            <w:tcW w:w="493" w:type="pct"/>
          </w:tcPr>
          <w:p w14:paraId="09FB5A4B" w14:textId="77777777" w:rsidR="00A41DEB" w:rsidRDefault="00A41DEB" w:rsidP="00C113B5">
            <w:pPr>
              <w:pStyle w:val="TableBodyText"/>
            </w:pPr>
            <w:r w:rsidRPr="00902BE8">
              <w:t>0.02</w:t>
            </w:r>
          </w:p>
        </w:tc>
        <w:tc>
          <w:tcPr>
            <w:tcW w:w="377" w:type="pct"/>
          </w:tcPr>
          <w:p w14:paraId="09FB5A4C" w14:textId="77777777" w:rsidR="00A41DEB" w:rsidRDefault="00A41DEB" w:rsidP="00C113B5">
            <w:pPr>
              <w:pStyle w:val="TableBodyText"/>
              <w:ind w:right="6"/>
            </w:pPr>
            <w:r w:rsidRPr="00902BE8">
              <w:t>0.06</w:t>
            </w:r>
          </w:p>
        </w:tc>
      </w:tr>
      <w:tr w:rsidR="00A41DEB" w14:paraId="09FB5A59" w14:textId="77777777" w:rsidTr="00C113B5">
        <w:tc>
          <w:tcPr>
            <w:tcW w:w="1228" w:type="pct"/>
          </w:tcPr>
          <w:p w14:paraId="09FB5A4E" w14:textId="77777777" w:rsidR="00A41DEB" w:rsidRDefault="00A41DEB" w:rsidP="00C113B5">
            <w:pPr>
              <w:pStyle w:val="TableBodyText"/>
              <w:jc w:val="left"/>
            </w:pPr>
            <w:r w:rsidRPr="00902BE8">
              <w:t>Manufacturing output</w:t>
            </w:r>
          </w:p>
        </w:tc>
        <w:tc>
          <w:tcPr>
            <w:tcW w:w="362" w:type="pct"/>
          </w:tcPr>
          <w:p w14:paraId="09FB5A4F" w14:textId="77777777" w:rsidR="00A41DEB" w:rsidRDefault="00A41DEB" w:rsidP="00C113B5">
            <w:pPr>
              <w:pStyle w:val="TableBodyText"/>
            </w:pPr>
            <w:r w:rsidRPr="00902BE8">
              <w:t>-0.46</w:t>
            </w:r>
          </w:p>
        </w:tc>
        <w:tc>
          <w:tcPr>
            <w:tcW w:w="363" w:type="pct"/>
          </w:tcPr>
          <w:p w14:paraId="09FB5A50" w14:textId="77777777" w:rsidR="00A41DEB" w:rsidRDefault="00A41DEB" w:rsidP="00C113B5">
            <w:pPr>
              <w:pStyle w:val="TableBodyText"/>
            </w:pPr>
            <w:r w:rsidRPr="00902BE8">
              <w:t>0.00</w:t>
            </w:r>
          </w:p>
        </w:tc>
        <w:tc>
          <w:tcPr>
            <w:tcW w:w="363" w:type="pct"/>
          </w:tcPr>
          <w:p w14:paraId="09FB5A51" w14:textId="77777777" w:rsidR="00A41DEB" w:rsidRDefault="00A41DEB" w:rsidP="00C113B5">
            <w:pPr>
              <w:pStyle w:val="TableBodyText"/>
            </w:pPr>
            <w:r w:rsidRPr="00902BE8">
              <w:t>-0.50</w:t>
            </w:r>
          </w:p>
        </w:tc>
        <w:tc>
          <w:tcPr>
            <w:tcW w:w="363" w:type="pct"/>
          </w:tcPr>
          <w:p w14:paraId="09FB5A52" w14:textId="77777777" w:rsidR="00A41DEB" w:rsidRDefault="00A41DEB" w:rsidP="00C113B5">
            <w:pPr>
              <w:pStyle w:val="TableBodyText"/>
            </w:pPr>
            <w:r w:rsidRPr="00902BE8">
              <w:t>-0.42</w:t>
            </w:r>
          </w:p>
        </w:tc>
        <w:tc>
          <w:tcPr>
            <w:tcW w:w="362" w:type="pct"/>
          </w:tcPr>
          <w:p w14:paraId="09FB5A53" w14:textId="77777777" w:rsidR="00A41DEB" w:rsidRDefault="00A41DEB" w:rsidP="00C113B5">
            <w:pPr>
              <w:pStyle w:val="TableBodyText"/>
            </w:pPr>
            <w:r w:rsidRPr="00902BE8">
              <w:t>-1.28</w:t>
            </w:r>
          </w:p>
        </w:tc>
        <w:tc>
          <w:tcPr>
            <w:tcW w:w="363" w:type="pct"/>
          </w:tcPr>
          <w:p w14:paraId="09FB5A54" w14:textId="77777777" w:rsidR="00A41DEB" w:rsidRDefault="00A41DEB" w:rsidP="00C113B5">
            <w:pPr>
              <w:pStyle w:val="TableBodyText"/>
            </w:pPr>
            <w:r w:rsidRPr="00902BE8">
              <w:t>2.44</w:t>
            </w:r>
          </w:p>
        </w:tc>
        <w:tc>
          <w:tcPr>
            <w:tcW w:w="363" w:type="pct"/>
          </w:tcPr>
          <w:p w14:paraId="09FB5A55" w14:textId="77777777" w:rsidR="00A41DEB" w:rsidRDefault="00A41DEB" w:rsidP="00C113B5">
            <w:pPr>
              <w:pStyle w:val="TableBodyText"/>
            </w:pPr>
            <w:r w:rsidRPr="00902BE8">
              <w:t>0.14</w:t>
            </w:r>
          </w:p>
        </w:tc>
        <w:tc>
          <w:tcPr>
            <w:tcW w:w="363" w:type="pct"/>
          </w:tcPr>
          <w:p w14:paraId="09FB5A56" w14:textId="77777777" w:rsidR="00A41DEB" w:rsidRDefault="00A41DEB" w:rsidP="00C113B5">
            <w:pPr>
              <w:pStyle w:val="TableBodyText"/>
            </w:pPr>
            <w:r w:rsidRPr="00902BE8">
              <w:t>-0.84</w:t>
            </w:r>
          </w:p>
        </w:tc>
        <w:tc>
          <w:tcPr>
            <w:tcW w:w="493" w:type="pct"/>
          </w:tcPr>
          <w:p w14:paraId="09FB5A57" w14:textId="77777777" w:rsidR="00A41DEB" w:rsidRDefault="00A41DEB" w:rsidP="00C113B5">
            <w:pPr>
              <w:pStyle w:val="TableBodyText"/>
            </w:pPr>
            <w:r w:rsidRPr="00902BE8">
              <w:t>-0.30</w:t>
            </w:r>
          </w:p>
        </w:tc>
        <w:tc>
          <w:tcPr>
            <w:tcW w:w="377" w:type="pct"/>
          </w:tcPr>
          <w:p w14:paraId="09FB5A58" w14:textId="77777777" w:rsidR="00A41DEB" w:rsidRDefault="00A41DEB" w:rsidP="00C113B5">
            <w:pPr>
              <w:pStyle w:val="TableBodyText"/>
              <w:ind w:right="6"/>
            </w:pPr>
            <w:r w:rsidRPr="00902BE8">
              <w:t>-0.38</w:t>
            </w:r>
          </w:p>
        </w:tc>
      </w:tr>
      <w:tr w:rsidR="00A41DEB" w14:paraId="09FB5A65" w14:textId="77777777" w:rsidTr="00C113B5">
        <w:tc>
          <w:tcPr>
            <w:tcW w:w="1228" w:type="pct"/>
          </w:tcPr>
          <w:p w14:paraId="09FB5A5A" w14:textId="77777777" w:rsidR="00A41DEB" w:rsidRDefault="00A41DEB" w:rsidP="00C113B5">
            <w:pPr>
              <w:pStyle w:val="TableBodyText"/>
              <w:jc w:val="left"/>
            </w:pPr>
            <w:r w:rsidRPr="00902BE8">
              <w:t>Service output</w:t>
            </w:r>
          </w:p>
        </w:tc>
        <w:tc>
          <w:tcPr>
            <w:tcW w:w="362" w:type="pct"/>
          </w:tcPr>
          <w:p w14:paraId="09FB5A5B" w14:textId="77777777" w:rsidR="00A41DEB" w:rsidRDefault="00A41DEB" w:rsidP="00C113B5">
            <w:pPr>
              <w:pStyle w:val="TableBodyText"/>
            </w:pPr>
            <w:r w:rsidRPr="00902BE8">
              <w:t>0.02</w:t>
            </w:r>
          </w:p>
        </w:tc>
        <w:tc>
          <w:tcPr>
            <w:tcW w:w="363" w:type="pct"/>
          </w:tcPr>
          <w:p w14:paraId="09FB5A5C" w14:textId="77777777" w:rsidR="00A41DEB" w:rsidRDefault="00A41DEB" w:rsidP="00C113B5">
            <w:pPr>
              <w:pStyle w:val="TableBodyText"/>
            </w:pPr>
            <w:r w:rsidRPr="00902BE8">
              <w:t>-0.16</w:t>
            </w:r>
          </w:p>
        </w:tc>
        <w:tc>
          <w:tcPr>
            <w:tcW w:w="363" w:type="pct"/>
          </w:tcPr>
          <w:p w14:paraId="09FB5A5D" w14:textId="77777777" w:rsidR="00A41DEB" w:rsidRDefault="00A41DEB" w:rsidP="00C113B5">
            <w:pPr>
              <w:pStyle w:val="TableBodyText"/>
            </w:pPr>
            <w:r w:rsidRPr="00902BE8">
              <w:t>0.12</w:t>
            </w:r>
          </w:p>
        </w:tc>
        <w:tc>
          <w:tcPr>
            <w:tcW w:w="363" w:type="pct"/>
          </w:tcPr>
          <w:p w14:paraId="09FB5A5E" w14:textId="77777777" w:rsidR="00A41DEB" w:rsidRDefault="00A41DEB" w:rsidP="00C113B5">
            <w:pPr>
              <w:pStyle w:val="TableBodyText"/>
            </w:pPr>
            <w:r w:rsidRPr="00902BE8">
              <w:t>0.17</w:t>
            </w:r>
          </w:p>
        </w:tc>
        <w:tc>
          <w:tcPr>
            <w:tcW w:w="362" w:type="pct"/>
          </w:tcPr>
          <w:p w14:paraId="09FB5A5F" w14:textId="77777777" w:rsidR="00A41DEB" w:rsidRDefault="00A41DEB" w:rsidP="00C113B5">
            <w:pPr>
              <w:pStyle w:val="TableBodyText"/>
            </w:pPr>
            <w:r w:rsidRPr="00902BE8">
              <w:t>0.84</w:t>
            </w:r>
          </w:p>
        </w:tc>
        <w:tc>
          <w:tcPr>
            <w:tcW w:w="363" w:type="pct"/>
          </w:tcPr>
          <w:p w14:paraId="09FB5A60" w14:textId="77777777" w:rsidR="00A41DEB" w:rsidRDefault="00A41DEB" w:rsidP="00C113B5">
            <w:pPr>
              <w:pStyle w:val="TableBodyText"/>
            </w:pPr>
            <w:r w:rsidRPr="00902BE8">
              <w:t>-0.32</w:t>
            </w:r>
          </w:p>
        </w:tc>
        <w:tc>
          <w:tcPr>
            <w:tcW w:w="363" w:type="pct"/>
          </w:tcPr>
          <w:p w14:paraId="09FB5A61" w14:textId="77777777" w:rsidR="00A41DEB" w:rsidRDefault="00A41DEB" w:rsidP="00C113B5">
            <w:pPr>
              <w:pStyle w:val="TableBodyText"/>
            </w:pPr>
            <w:r w:rsidRPr="00902BE8">
              <w:t>1.29</w:t>
            </w:r>
          </w:p>
        </w:tc>
        <w:tc>
          <w:tcPr>
            <w:tcW w:w="363" w:type="pct"/>
          </w:tcPr>
          <w:p w14:paraId="09FB5A62" w14:textId="77777777" w:rsidR="00A41DEB" w:rsidRDefault="00A41DEB" w:rsidP="00C113B5">
            <w:pPr>
              <w:pStyle w:val="TableBodyText"/>
            </w:pPr>
            <w:r w:rsidRPr="00902BE8">
              <w:t>0.34</w:t>
            </w:r>
          </w:p>
        </w:tc>
        <w:tc>
          <w:tcPr>
            <w:tcW w:w="493" w:type="pct"/>
          </w:tcPr>
          <w:p w14:paraId="09FB5A63" w14:textId="77777777" w:rsidR="00A41DEB" w:rsidRDefault="00A41DEB" w:rsidP="00C113B5">
            <w:pPr>
              <w:pStyle w:val="TableBodyText"/>
            </w:pPr>
            <w:r w:rsidRPr="00902BE8">
              <w:t>0.19</w:t>
            </w:r>
          </w:p>
        </w:tc>
        <w:tc>
          <w:tcPr>
            <w:tcW w:w="377" w:type="pct"/>
          </w:tcPr>
          <w:p w14:paraId="09FB5A64" w14:textId="77777777" w:rsidR="00A41DEB" w:rsidRDefault="00A41DEB" w:rsidP="00C113B5">
            <w:pPr>
              <w:pStyle w:val="TableBodyText"/>
              <w:ind w:right="6"/>
            </w:pPr>
            <w:r w:rsidRPr="00902BE8">
              <w:t>0.03</w:t>
            </w:r>
          </w:p>
        </w:tc>
      </w:tr>
      <w:tr w:rsidR="00A41DEB" w14:paraId="09FB5A71" w14:textId="77777777" w:rsidTr="00C113B5">
        <w:tc>
          <w:tcPr>
            <w:tcW w:w="1228" w:type="pct"/>
          </w:tcPr>
          <w:p w14:paraId="09FB5A66" w14:textId="77777777" w:rsidR="00A41DEB" w:rsidRDefault="00A41DEB" w:rsidP="00C113B5">
            <w:pPr>
              <w:pStyle w:val="TableBodyText"/>
              <w:jc w:val="left"/>
            </w:pPr>
            <w:r w:rsidRPr="00902BE8">
              <w:t>Exports</w:t>
            </w:r>
          </w:p>
        </w:tc>
        <w:tc>
          <w:tcPr>
            <w:tcW w:w="362" w:type="pct"/>
          </w:tcPr>
          <w:p w14:paraId="09FB5A67" w14:textId="77777777" w:rsidR="00A41DEB" w:rsidRDefault="00A41DEB" w:rsidP="00C113B5">
            <w:pPr>
              <w:pStyle w:val="TableBodyText"/>
            </w:pPr>
            <w:r w:rsidRPr="00902BE8">
              <w:t>-0.14</w:t>
            </w:r>
          </w:p>
        </w:tc>
        <w:tc>
          <w:tcPr>
            <w:tcW w:w="363" w:type="pct"/>
          </w:tcPr>
          <w:p w14:paraId="09FB5A68" w14:textId="77777777" w:rsidR="00A41DEB" w:rsidRDefault="00A41DEB" w:rsidP="00C113B5">
            <w:pPr>
              <w:pStyle w:val="TableBodyText"/>
            </w:pPr>
            <w:r w:rsidRPr="00902BE8">
              <w:t>1.01</w:t>
            </w:r>
          </w:p>
        </w:tc>
        <w:tc>
          <w:tcPr>
            <w:tcW w:w="363" w:type="pct"/>
          </w:tcPr>
          <w:p w14:paraId="09FB5A69" w14:textId="77777777" w:rsidR="00A41DEB" w:rsidRDefault="00A41DEB" w:rsidP="00C113B5">
            <w:pPr>
              <w:pStyle w:val="TableBodyText"/>
            </w:pPr>
            <w:r w:rsidRPr="00902BE8">
              <w:t>-0.38</w:t>
            </w:r>
          </w:p>
        </w:tc>
        <w:tc>
          <w:tcPr>
            <w:tcW w:w="363" w:type="pct"/>
          </w:tcPr>
          <w:p w14:paraId="09FB5A6A" w14:textId="77777777" w:rsidR="00A41DEB" w:rsidRDefault="00A41DEB" w:rsidP="00C113B5">
            <w:pPr>
              <w:pStyle w:val="TableBodyText"/>
            </w:pPr>
            <w:r w:rsidRPr="00902BE8">
              <w:t>-0.14</w:t>
            </w:r>
          </w:p>
        </w:tc>
        <w:tc>
          <w:tcPr>
            <w:tcW w:w="362" w:type="pct"/>
          </w:tcPr>
          <w:p w14:paraId="09FB5A6B" w14:textId="77777777" w:rsidR="00A41DEB" w:rsidRDefault="00A41DEB" w:rsidP="00C113B5">
            <w:pPr>
              <w:pStyle w:val="TableBodyText"/>
            </w:pPr>
            <w:r w:rsidRPr="00902BE8">
              <w:t>0.00</w:t>
            </w:r>
          </w:p>
        </w:tc>
        <w:tc>
          <w:tcPr>
            <w:tcW w:w="363" w:type="pct"/>
          </w:tcPr>
          <w:p w14:paraId="09FB5A6C" w14:textId="77777777" w:rsidR="00A41DEB" w:rsidRDefault="00A41DEB" w:rsidP="00C113B5">
            <w:pPr>
              <w:pStyle w:val="TableBodyText"/>
            </w:pPr>
            <w:r w:rsidRPr="00902BE8">
              <w:t>10.26</w:t>
            </w:r>
          </w:p>
        </w:tc>
        <w:tc>
          <w:tcPr>
            <w:tcW w:w="363" w:type="pct"/>
          </w:tcPr>
          <w:p w14:paraId="09FB5A6D" w14:textId="77777777" w:rsidR="00A41DEB" w:rsidRDefault="00A41DEB" w:rsidP="00C113B5">
            <w:pPr>
              <w:pStyle w:val="TableBodyText"/>
            </w:pPr>
            <w:r w:rsidRPr="00902BE8">
              <w:t>1.01</w:t>
            </w:r>
          </w:p>
        </w:tc>
        <w:tc>
          <w:tcPr>
            <w:tcW w:w="363" w:type="pct"/>
          </w:tcPr>
          <w:p w14:paraId="09FB5A6E" w14:textId="77777777" w:rsidR="00A41DEB" w:rsidRDefault="00A41DEB" w:rsidP="00C113B5">
            <w:pPr>
              <w:pStyle w:val="TableBodyText"/>
            </w:pPr>
            <w:r w:rsidRPr="00902BE8">
              <w:t>-0.61</w:t>
            </w:r>
          </w:p>
        </w:tc>
        <w:tc>
          <w:tcPr>
            <w:tcW w:w="493" w:type="pct"/>
          </w:tcPr>
          <w:p w14:paraId="09FB5A6F" w14:textId="77777777" w:rsidR="00A41DEB" w:rsidRDefault="00A41DEB" w:rsidP="00C113B5">
            <w:pPr>
              <w:pStyle w:val="TableBodyText"/>
            </w:pPr>
            <w:r w:rsidRPr="00902BE8">
              <w:t>-0.15</w:t>
            </w:r>
          </w:p>
        </w:tc>
        <w:tc>
          <w:tcPr>
            <w:tcW w:w="377" w:type="pct"/>
          </w:tcPr>
          <w:p w14:paraId="09FB5A70" w14:textId="77777777" w:rsidR="00A41DEB" w:rsidRDefault="00A41DEB" w:rsidP="00C113B5">
            <w:pPr>
              <w:pStyle w:val="TableBodyText"/>
              <w:ind w:right="6"/>
            </w:pPr>
            <w:r w:rsidRPr="00902BE8">
              <w:t>0.06</w:t>
            </w:r>
          </w:p>
        </w:tc>
      </w:tr>
      <w:tr w:rsidR="00A41DEB" w14:paraId="09FB5A7D" w14:textId="77777777" w:rsidTr="00C113B5">
        <w:tc>
          <w:tcPr>
            <w:tcW w:w="1228" w:type="pct"/>
          </w:tcPr>
          <w:p w14:paraId="09FB5A72" w14:textId="77777777" w:rsidR="00A41DEB" w:rsidRDefault="00A41DEB" w:rsidP="00C113B5">
            <w:pPr>
              <w:pStyle w:val="TableBodyText"/>
              <w:jc w:val="left"/>
            </w:pPr>
            <w:r w:rsidRPr="00902BE8">
              <w:t>Imports</w:t>
            </w:r>
          </w:p>
        </w:tc>
        <w:tc>
          <w:tcPr>
            <w:tcW w:w="362" w:type="pct"/>
          </w:tcPr>
          <w:p w14:paraId="09FB5A73" w14:textId="77777777" w:rsidR="00A41DEB" w:rsidRDefault="00A41DEB" w:rsidP="00C113B5">
            <w:pPr>
              <w:pStyle w:val="TableBodyText"/>
            </w:pPr>
            <w:r w:rsidRPr="00902BE8">
              <w:t>0.14</w:t>
            </w:r>
          </w:p>
        </w:tc>
        <w:tc>
          <w:tcPr>
            <w:tcW w:w="363" w:type="pct"/>
          </w:tcPr>
          <w:p w14:paraId="09FB5A74" w14:textId="77777777" w:rsidR="00A41DEB" w:rsidRDefault="00A41DEB" w:rsidP="00C113B5">
            <w:pPr>
              <w:pStyle w:val="TableBodyText"/>
            </w:pPr>
            <w:r w:rsidRPr="00902BE8">
              <w:t>-0.03</w:t>
            </w:r>
          </w:p>
        </w:tc>
        <w:tc>
          <w:tcPr>
            <w:tcW w:w="363" w:type="pct"/>
          </w:tcPr>
          <w:p w14:paraId="09FB5A75" w14:textId="77777777" w:rsidR="00A41DEB" w:rsidRDefault="00A41DEB" w:rsidP="00C113B5">
            <w:pPr>
              <w:pStyle w:val="TableBodyText"/>
            </w:pPr>
            <w:r w:rsidRPr="00902BE8">
              <w:t>0.16</w:t>
            </w:r>
          </w:p>
        </w:tc>
        <w:tc>
          <w:tcPr>
            <w:tcW w:w="363" w:type="pct"/>
          </w:tcPr>
          <w:p w14:paraId="09FB5A76" w14:textId="77777777" w:rsidR="00A41DEB" w:rsidRDefault="00A41DEB" w:rsidP="00C113B5">
            <w:pPr>
              <w:pStyle w:val="TableBodyText"/>
            </w:pPr>
            <w:r w:rsidRPr="00902BE8">
              <w:t>-0.01</w:t>
            </w:r>
          </w:p>
        </w:tc>
        <w:tc>
          <w:tcPr>
            <w:tcW w:w="362" w:type="pct"/>
          </w:tcPr>
          <w:p w14:paraId="09FB5A77" w14:textId="77777777" w:rsidR="00A41DEB" w:rsidRDefault="00A41DEB" w:rsidP="00C113B5">
            <w:pPr>
              <w:pStyle w:val="TableBodyText"/>
            </w:pPr>
            <w:r w:rsidRPr="00902BE8">
              <w:t>2.95</w:t>
            </w:r>
          </w:p>
        </w:tc>
        <w:tc>
          <w:tcPr>
            <w:tcW w:w="363" w:type="pct"/>
          </w:tcPr>
          <w:p w14:paraId="09FB5A78" w14:textId="77777777" w:rsidR="00A41DEB" w:rsidRDefault="00A41DEB" w:rsidP="00C113B5">
            <w:pPr>
              <w:pStyle w:val="TableBodyText"/>
            </w:pPr>
            <w:r w:rsidRPr="00902BE8">
              <w:t>5.86</w:t>
            </w:r>
          </w:p>
        </w:tc>
        <w:tc>
          <w:tcPr>
            <w:tcW w:w="363" w:type="pct"/>
          </w:tcPr>
          <w:p w14:paraId="09FB5A79" w14:textId="77777777" w:rsidR="00A41DEB" w:rsidRDefault="00A41DEB" w:rsidP="00C113B5">
            <w:pPr>
              <w:pStyle w:val="TableBodyText"/>
            </w:pPr>
            <w:r w:rsidRPr="00902BE8">
              <w:t>3.21</w:t>
            </w:r>
          </w:p>
        </w:tc>
        <w:tc>
          <w:tcPr>
            <w:tcW w:w="363" w:type="pct"/>
          </w:tcPr>
          <w:p w14:paraId="09FB5A7A" w14:textId="77777777" w:rsidR="00A41DEB" w:rsidRDefault="00A41DEB" w:rsidP="00C113B5">
            <w:pPr>
              <w:pStyle w:val="TableBodyText"/>
            </w:pPr>
            <w:r w:rsidRPr="00902BE8">
              <w:t>-0.01</w:t>
            </w:r>
          </w:p>
        </w:tc>
        <w:tc>
          <w:tcPr>
            <w:tcW w:w="493" w:type="pct"/>
          </w:tcPr>
          <w:p w14:paraId="09FB5A7B" w14:textId="77777777" w:rsidR="00A41DEB" w:rsidRDefault="00A41DEB" w:rsidP="00C113B5">
            <w:pPr>
              <w:pStyle w:val="TableBodyText"/>
            </w:pPr>
            <w:r w:rsidRPr="00902BE8">
              <w:t>-0.11</w:t>
            </w:r>
          </w:p>
        </w:tc>
        <w:tc>
          <w:tcPr>
            <w:tcW w:w="377" w:type="pct"/>
          </w:tcPr>
          <w:p w14:paraId="09FB5A7C" w14:textId="77777777" w:rsidR="00A41DEB" w:rsidRDefault="00A41DEB" w:rsidP="00C113B5">
            <w:pPr>
              <w:pStyle w:val="TableBodyText"/>
              <w:ind w:right="6"/>
            </w:pPr>
            <w:r w:rsidRPr="00902BE8">
              <w:t>-0.12</w:t>
            </w:r>
          </w:p>
        </w:tc>
      </w:tr>
      <w:tr w:rsidR="00A41DEB" w14:paraId="09FB5A89" w14:textId="77777777" w:rsidTr="00C113B5">
        <w:tc>
          <w:tcPr>
            <w:tcW w:w="1228" w:type="pct"/>
          </w:tcPr>
          <w:p w14:paraId="09FB5A7E" w14:textId="77777777" w:rsidR="00A41DEB" w:rsidRDefault="00A41DEB" w:rsidP="00C113B5">
            <w:pPr>
              <w:pStyle w:val="TableBodyText"/>
              <w:jc w:val="left"/>
            </w:pPr>
            <w:r w:rsidRPr="00902BE8">
              <w:t>Domestic demand</w:t>
            </w:r>
          </w:p>
        </w:tc>
        <w:tc>
          <w:tcPr>
            <w:tcW w:w="362" w:type="pct"/>
          </w:tcPr>
          <w:p w14:paraId="09FB5A7F" w14:textId="77777777" w:rsidR="00A41DEB" w:rsidRDefault="00A41DEB" w:rsidP="00C113B5">
            <w:pPr>
              <w:pStyle w:val="TableBodyText"/>
            </w:pPr>
            <w:r w:rsidRPr="00902BE8">
              <w:t>-0.07</w:t>
            </w:r>
          </w:p>
        </w:tc>
        <w:tc>
          <w:tcPr>
            <w:tcW w:w="363" w:type="pct"/>
          </w:tcPr>
          <w:p w14:paraId="09FB5A80" w14:textId="77777777" w:rsidR="00A41DEB" w:rsidRDefault="00A41DEB" w:rsidP="00C113B5">
            <w:pPr>
              <w:pStyle w:val="TableBodyText"/>
            </w:pPr>
            <w:r w:rsidRPr="00902BE8">
              <w:t>-0.16</w:t>
            </w:r>
          </w:p>
        </w:tc>
        <w:tc>
          <w:tcPr>
            <w:tcW w:w="363" w:type="pct"/>
          </w:tcPr>
          <w:p w14:paraId="09FB5A81" w14:textId="77777777" w:rsidR="00A41DEB" w:rsidRDefault="00A41DEB" w:rsidP="00C113B5">
            <w:pPr>
              <w:pStyle w:val="TableBodyText"/>
            </w:pPr>
            <w:r w:rsidRPr="00902BE8">
              <w:t>-0.07</w:t>
            </w:r>
          </w:p>
        </w:tc>
        <w:tc>
          <w:tcPr>
            <w:tcW w:w="363" w:type="pct"/>
          </w:tcPr>
          <w:p w14:paraId="09FB5A82" w14:textId="77777777" w:rsidR="00A41DEB" w:rsidRDefault="00A41DEB" w:rsidP="00C113B5">
            <w:pPr>
              <w:pStyle w:val="TableBodyText"/>
            </w:pPr>
            <w:r w:rsidRPr="00902BE8">
              <w:t>-0.19</w:t>
            </w:r>
          </w:p>
        </w:tc>
        <w:tc>
          <w:tcPr>
            <w:tcW w:w="362" w:type="pct"/>
          </w:tcPr>
          <w:p w14:paraId="09FB5A83" w14:textId="77777777" w:rsidR="00A41DEB" w:rsidRDefault="00A41DEB" w:rsidP="00C113B5">
            <w:pPr>
              <w:pStyle w:val="TableBodyText"/>
            </w:pPr>
            <w:r w:rsidRPr="00902BE8">
              <w:t>0.21</w:t>
            </w:r>
          </w:p>
        </w:tc>
        <w:tc>
          <w:tcPr>
            <w:tcW w:w="363" w:type="pct"/>
          </w:tcPr>
          <w:p w14:paraId="09FB5A84" w14:textId="77777777" w:rsidR="00A41DEB" w:rsidRDefault="00A41DEB" w:rsidP="00C113B5">
            <w:pPr>
              <w:pStyle w:val="TableBodyText"/>
            </w:pPr>
            <w:r w:rsidRPr="00902BE8">
              <w:t>-0.23</w:t>
            </w:r>
          </w:p>
        </w:tc>
        <w:tc>
          <w:tcPr>
            <w:tcW w:w="363" w:type="pct"/>
          </w:tcPr>
          <w:p w14:paraId="09FB5A85" w14:textId="77777777" w:rsidR="00A41DEB" w:rsidRDefault="00A41DEB" w:rsidP="00C113B5">
            <w:pPr>
              <w:pStyle w:val="TableBodyText"/>
            </w:pPr>
            <w:r w:rsidRPr="00902BE8">
              <w:t>0.73</w:t>
            </w:r>
          </w:p>
        </w:tc>
        <w:tc>
          <w:tcPr>
            <w:tcW w:w="363" w:type="pct"/>
          </w:tcPr>
          <w:p w14:paraId="09FB5A86" w14:textId="77777777" w:rsidR="00A41DEB" w:rsidRDefault="00A41DEB" w:rsidP="00C113B5">
            <w:pPr>
              <w:pStyle w:val="TableBodyText"/>
            </w:pPr>
            <w:r w:rsidRPr="00902BE8">
              <w:t>0.02</w:t>
            </w:r>
          </w:p>
        </w:tc>
        <w:tc>
          <w:tcPr>
            <w:tcW w:w="493" w:type="pct"/>
          </w:tcPr>
          <w:p w14:paraId="09FB5A87" w14:textId="77777777" w:rsidR="00A41DEB" w:rsidRDefault="00A41DEB" w:rsidP="00C113B5">
            <w:pPr>
              <w:pStyle w:val="TableBodyText"/>
            </w:pPr>
            <w:r w:rsidRPr="00902BE8">
              <w:t>-0.03</w:t>
            </w:r>
          </w:p>
        </w:tc>
        <w:tc>
          <w:tcPr>
            <w:tcW w:w="377" w:type="pct"/>
          </w:tcPr>
          <w:p w14:paraId="09FB5A88" w14:textId="77777777" w:rsidR="00A41DEB" w:rsidRDefault="00A41DEB" w:rsidP="00C113B5">
            <w:pPr>
              <w:pStyle w:val="TableBodyText"/>
              <w:ind w:right="6"/>
            </w:pPr>
            <w:r w:rsidRPr="00902BE8">
              <w:t>-0.14</w:t>
            </w:r>
          </w:p>
        </w:tc>
      </w:tr>
      <w:tr w:rsidR="00A41DEB" w14:paraId="09FB5A95" w14:textId="77777777" w:rsidTr="00C113B5">
        <w:tc>
          <w:tcPr>
            <w:tcW w:w="1228" w:type="pct"/>
          </w:tcPr>
          <w:p w14:paraId="09FB5A8A" w14:textId="77777777" w:rsidR="00A41DEB" w:rsidRDefault="00A41DEB" w:rsidP="00C113B5">
            <w:pPr>
              <w:pStyle w:val="TableBodyText"/>
              <w:jc w:val="left"/>
            </w:pPr>
            <w:r w:rsidRPr="00902BE8">
              <w:t>Rate of return</w:t>
            </w:r>
          </w:p>
        </w:tc>
        <w:tc>
          <w:tcPr>
            <w:tcW w:w="362" w:type="pct"/>
          </w:tcPr>
          <w:p w14:paraId="09FB5A8B" w14:textId="77777777" w:rsidR="00A41DEB" w:rsidRDefault="00A41DEB" w:rsidP="00C113B5">
            <w:pPr>
              <w:pStyle w:val="TableBodyText"/>
            </w:pPr>
            <w:r w:rsidRPr="00902BE8">
              <w:t>0.20</w:t>
            </w:r>
          </w:p>
        </w:tc>
        <w:tc>
          <w:tcPr>
            <w:tcW w:w="363" w:type="pct"/>
          </w:tcPr>
          <w:p w14:paraId="09FB5A8C" w14:textId="77777777" w:rsidR="00A41DEB" w:rsidRDefault="00A41DEB" w:rsidP="00C113B5">
            <w:pPr>
              <w:pStyle w:val="TableBodyText"/>
            </w:pPr>
            <w:r w:rsidRPr="00902BE8">
              <w:t>0.04</w:t>
            </w:r>
          </w:p>
        </w:tc>
        <w:tc>
          <w:tcPr>
            <w:tcW w:w="363" w:type="pct"/>
          </w:tcPr>
          <w:p w14:paraId="09FB5A8D" w14:textId="77777777" w:rsidR="00A41DEB" w:rsidRDefault="00A41DEB" w:rsidP="00C113B5">
            <w:pPr>
              <w:pStyle w:val="TableBodyText"/>
            </w:pPr>
            <w:r w:rsidRPr="00902BE8">
              <w:t>0.19</w:t>
            </w:r>
          </w:p>
        </w:tc>
        <w:tc>
          <w:tcPr>
            <w:tcW w:w="363" w:type="pct"/>
          </w:tcPr>
          <w:p w14:paraId="09FB5A8E" w14:textId="77777777" w:rsidR="00A41DEB" w:rsidRDefault="00A41DEB" w:rsidP="00C113B5">
            <w:pPr>
              <w:pStyle w:val="TableBodyText"/>
            </w:pPr>
            <w:r w:rsidRPr="00902BE8">
              <w:t>0.11</w:t>
            </w:r>
          </w:p>
        </w:tc>
        <w:tc>
          <w:tcPr>
            <w:tcW w:w="362" w:type="pct"/>
          </w:tcPr>
          <w:p w14:paraId="09FB5A8F" w14:textId="77777777" w:rsidR="00A41DEB" w:rsidRDefault="00A41DEB" w:rsidP="00C113B5">
            <w:pPr>
              <w:pStyle w:val="TableBodyText"/>
            </w:pPr>
            <w:r w:rsidRPr="00902BE8">
              <w:t>0.37</w:t>
            </w:r>
          </w:p>
        </w:tc>
        <w:tc>
          <w:tcPr>
            <w:tcW w:w="363" w:type="pct"/>
          </w:tcPr>
          <w:p w14:paraId="09FB5A90" w14:textId="77777777" w:rsidR="00A41DEB" w:rsidRDefault="00A41DEB" w:rsidP="00C113B5">
            <w:pPr>
              <w:pStyle w:val="TableBodyText"/>
            </w:pPr>
            <w:r w:rsidRPr="00902BE8">
              <w:t>0.26</w:t>
            </w:r>
          </w:p>
        </w:tc>
        <w:tc>
          <w:tcPr>
            <w:tcW w:w="363" w:type="pct"/>
          </w:tcPr>
          <w:p w14:paraId="09FB5A91" w14:textId="77777777" w:rsidR="00A41DEB" w:rsidRDefault="00A41DEB" w:rsidP="00C113B5">
            <w:pPr>
              <w:pStyle w:val="TableBodyText"/>
            </w:pPr>
            <w:r w:rsidRPr="00902BE8">
              <w:t>0.42</w:t>
            </w:r>
          </w:p>
        </w:tc>
        <w:tc>
          <w:tcPr>
            <w:tcW w:w="363" w:type="pct"/>
          </w:tcPr>
          <w:p w14:paraId="09FB5A92" w14:textId="77777777" w:rsidR="00A41DEB" w:rsidRDefault="00A41DEB" w:rsidP="00C113B5">
            <w:pPr>
              <w:pStyle w:val="TableBodyText"/>
            </w:pPr>
            <w:r w:rsidRPr="00902BE8">
              <w:t>0.17</w:t>
            </w:r>
          </w:p>
        </w:tc>
        <w:tc>
          <w:tcPr>
            <w:tcW w:w="493" w:type="pct"/>
          </w:tcPr>
          <w:p w14:paraId="09FB5A93" w14:textId="77777777" w:rsidR="00A41DEB" w:rsidRDefault="00A41DEB" w:rsidP="00C113B5">
            <w:pPr>
              <w:pStyle w:val="TableBodyText"/>
            </w:pPr>
            <w:r w:rsidRPr="00902BE8">
              <w:t>0.11</w:t>
            </w:r>
          </w:p>
        </w:tc>
        <w:tc>
          <w:tcPr>
            <w:tcW w:w="377" w:type="pct"/>
          </w:tcPr>
          <w:p w14:paraId="09FB5A94" w14:textId="77777777" w:rsidR="00A41DEB" w:rsidRDefault="00A41DEB" w:rsidP="00C113B5">
            <w:pPr>
              <w:pStyle w:val="TableBodyText"/>
              <w:ind w:right="6"/>
            </w:pPr>
            <w:r w:rsidRPr="00902BE8">
              <w:t>0.10</w:t>
            </w:r>
          </w:p>
        </w:tc>
      </w:tr>
      <w:tr w:rsidR="00A41DEB" w14:paraId="09FB5AA1" w14:textId="77777777" w:rsidTr="00C113B5">
        <w:tc>
          <w:tcPr>
            <w:tcW w:w="1228" w:type="pct"/>
          </w:tcPr>
          <w:p w14:paraId="09FB5A96" w14:textId="77777777" w:rsidR="00A41DEB" w:rsidRDefault="00A41DEB" w:rsidP="00C113B5">
            <w:pPr>
              <w:pStyle w:val="TableBodyText"/>
              <w:jc w:val="left"/>
            </w:pPr>
            <w:r w:rsidRPr="00902BE8">
              <w:t>Real wages</w:t>
            </w:r>
          </w:p>
        </w:tc>
        <w:tc>
          <w:tcPr>
            <w:tcW w:w="362" w:type="pct"/>
          </w:tcPr>
          <w:p w14:paraId="09FB5A97" w14:textId="77777777" w:rsidR="00A41DEB" w:rsidRDefault="00A41DEB" w:rsidP="00C113B5">
            <w:pPr>
              <w:pStyle w:val="TableBodyText"/>
            </w:pPr>
            <w:r w:rsidRPr="00902BE8">
              <w:t>0.01</w:t>
            </w:r>
          </w:p>
        </w:tc>
        <w:tc>
          <w:tcPr>
            <w:tcW w:w="363" w:type="pct"/>
          </w:tcPr>
          <w:p w14:paraId="09FB5A98" w14:textId="77777777" w:rsidR="00A41DEB" w:rsidRDefault="00A41DEB" w:rsidP="00C113B5">
            <w:pPr>
              <w:pStyle w:val="TableBodyText"/>
            </w:pPr>
            <w:r w:rsidRPr="00902BE8">
              <w:t>-0.06</w:t>
            </w:r>
          </w:p>
        </w:tc>
        <w:tc>
          <w:tcPr>
            <w:tcW w:w="363" w:type="pct"/>
          </w:tcPr>
          <w:p w14:paraId="09FB5A99" w14:textId="77777777" w:rsidR="00A41DEB" w:rsidRDefault="00A41DEB" w:rsidP="00C113B5">
            <w:pPr>
              <w:pStyle w:val="TableBodyText"/>
            </w:pPr>
            <w:r w:rsidRPr="00902BE8">
              <w:t>-0.03</w:t>
            </w:r>
          </w:p>
        </w:tc>
        <w:tc>
          <w:tcPr>
            <w:tcW w:w="363" w:type="pct"/>
          </w:tcPr>
          <w:p w14:paraId="09FB5A9A" w14:textId="77777777" w:rsidR="00A41DEB" w:rsidRDefault="00A41DEB" w:rsidP="00C113B5">
            <w:pPr>
              <w:pStyle w:val="TableBodyText"/>
            </w:pPr>
            <w:r w:rsidRPr="00902BE8">
              <w:t>0.00</w:t>
            </w:r>
          </w:p>
        </w:tc>
        <w:tc>
          <w:tcPr>
            <w:tcW w:w="362" w:type="pct"/>
          </w:tcPr>
          <w:p w14:paraId="09FB5A9B" w14:textId="77777777" w:rsidR="00A41DEB" w:rsidRDefault="00A41DEB" w:rsidP="00C113B5">
            <w:pPr>
              <w:pStyle w:val="TableBodyText"/>
            </w:pPr>
            <w:r w:rsidRPr="00902BE8">
              <w:t>0.51</w:t>
            </w:r>
          </w:p>
        </w:tc>
        <w:tc>
          <w:tcPr>
            <w:tcW w:w="363" w:type="pct"/>
          </w:tcPr>
          <w:p w14:paraId="09FB5A9C" w14:textId="77777777" w:rsidR="00A41DEB" w:rsidRDefault="00A41DEB" w:rsidP="00C113B5">
            <w:pPr>
              <w:pStyle w:val="TableBodyText"/>
            </w:pPr>
            <w:r w:rsidRPr="00902BE8">
              <w:t>-0.24</w:t>
            </w:r>
          </w:p>
        </w:tc>
        <w:tc>
          <w:tcPr>
            <w:tcW w:w="363" w:type="pct"/>
          </w:tcPr>
          <w:p w14:paraId="09FB5A9D" w14:textId="77777777" w:rsidR="00A41DEB" w:rsidRDefault="00A41DEB" w:rsidP="00C113B5">
            <w:pPr>
              <w:pStyle w:val="TableBodyText"/>
            </w:pPr>
            <w:r w:rsidRPr="00902BE8">
              <w:t>0.85</w:t>
            </w:r>
          </w:p>
        </w:tc>
        <w:tc>
          <w:tcPr>
            <w:tcW w:w="363" w:type="pct"/>
          </w:tcPr>
          <w:p w14:paraId="09FB5A9E" w14:textId="77777777" w:rsidR="00A41DEB" w:rsidRDefault="00A41DEB" w:rsidP="00C113B5">
            <w:pPr>
              <w:pStyle w:val="TableBodyText"/>
            </w:pPr>
            <w:r w:rsidRPr="00902BE8">
              <w:t>0.04</w:t>
            </w:r>
          </w:p>
        </w:tc>
        <w:tc>
          <w:tcPr>
            <w:tcW w:w="493" w:type="pct"/>
          </w:tcPr>
          <w:p w14:paraId="09FB5A9F" w14:textId="77777777" w:rsidR="00A41DEB" w:rsidRDefault="00A41DEB" w:rsidP="00C113B5">
            <w:pPr>
              <w:pStyle w:val="TableBodyText"/>
            </w:pPr>
            <w:r w:rsidRPr="00902BE8">
              <w:t>0.04</w:t>
            </w:r>
          </w:p>
        </w:tc>
        <w:tc>
          <w:tcPr>
            <w:tcW w:w="377" w:type="pct"/>
          </w:tcPr>
          <w:p w14:paraId="09FB5AA0" w14:textId="77777777" w:rsidR="00A41DEB" w:rsidRDefault="00A41DEB" w:rsidP="00C113B5">
            <w:pPr>
              <w:pStyle w:val="TableBodyText"/>
              <w:ind w:right="6"/>
            </w:pPr>
            <w:r w:rsidRPr="00902BE8">
              <w:t>-0.02</w:t>
            </w:r>
          </w:p>
        </w:tc>
      </w:tr>
      <w:tr w:rsidR="00A41DEB" w14:paraId="09FB5AAD" w14:textId="77777777" w:rsidTr="00C113B5">
        <w:tc>
          <w:tcPr>
            <w:tcW w:w="1228" w:type="pct"/>
          </w:tcPr>
          <w:p w14:paraId="09FB5AA2" w14:textId="77777777" w:rsidR="00A41DEB" w:rsidRDefault="00A41DEB" w:rsidP="00C113B5">
            <w:pPr>
              <w:pStyle w:val="TableBodyText"/>
              <w:jc w:val="left"/>
            </w:pPr>
            <w:r w:rsidRPr="00902BE8">
              <w:t>Foreign capital inflows</w:t>
            </w:r>
          </w:p>
        </w:tc>
        <w:tc>
          <w:tcPr>
            <w:tcW w:w="362" w:type="pct"/>
          </w:tcPr>
          <w:p w14:paraId="09FB5AA3" w14:textId="77777777" w:rsidR="00A41DEB" w:rsidRDefault="00A41DEB" w:rsidP="00C113B5">
            <w:pPr>
              <w:pStyle w:val="TableBodyText"/>
            </w:pPr>
            <w:r w:rsidRPr="00902BE8">
              <w:t>-0.06</w:t>
            </w:r>
          </w:p>
        </w:tc>
        <w:tc>
          <w:tcPr>
            <w:tcW w:w="363" w:type="pct"/>
          </w:tcPr>
          <w:p w14:paraId="09FB5AA4" w14:textId="77777777" w:rsidR="00A41DEB" w:rsidRDefault="00A41DEB" w:rsidP="00C113B5">
            <w:pPr>
              <w:pStyle w:val="TableBodyText"/>
            </w:pPr>
            <w:r w:rsidRPr="00902BE8">
              <w:t>-0.53</w:t>
            </w:r>
          </w:p>
        </w:tc>
        <w:tc>
          <w:tcPr>
            <w:tcW w:w="363" w:type="pct"/>
          </w:tcPr>
          <w:p w14:paraId="09FB5AA5" w14:textId="77777777" w:rsidR="00A41DEB" w:rsidRDefault="00A41DEB" w:rsidP="00C113B5">
            <w:pPr>
              <w:pStyle w:val="TableBodyText"/>
            </w:pPr>
            <w:r w:rsidRPr="00902BE8">
              <w:t>0.06</w:t>
            </w:r>
          </w:p>
        </w:tc>
        <w:tc>
          <w:tcPr>
            <w:tcW w:w="363" w:type="pct"/>
          </w:tcPr>
          <w:p w14:paraId="09FB5AA6" w14:textId="77777777" w:rsidR="00A41DEB" w:rsidRDefault="00A41DEB" w:rsidP="00C113B5">
            <w:pPr>
              <w:pStyle w:val="TableBodyText"/>
            </w:pPr>
            <w:r w:rsidRPr="00902BE8">
              <w:t>-0.32</w:t>
            </w:r>
          </w:p>
        </w:tc>
        <w:tc>
          <w:tcPr>
            <w:tcW w:w="362" w:type="pct"/>
          </w:tcPr>
          <w:p w14:paraId="09FB5AA7" w14:textId="77777777" w:rsidR="00A41DEB" w:rsidRDefault="00A41DEB" w:rsidP="00C113B5">
            <w:pPr>
              <w:pStyle w:val="TableBodyText"/>
            </w:pPr>
            <w:r w:rsidRPr="00902BE8">
              <w:t>1.27</w:t>
            </w:r>
          </w:p>
        </w:tc>
        <w:tc>
          <w:tcPr>
            <w:tcW w:w="363" w:type="pct"/>
          </w:tcPr>
          <w:p w14:paraId="09FB5AA8" w14:textId="77777777" w:rsidR="00A41DEB" w:rsidRDefault="00A41DEB" w:rsidP="00C113B5">
            <w:pPr>
              <w:pStyle w:val="TableBodyText"/>
            </w:pPr>
            <w:r w:rsidRPr="00902BE8">
              <w:t>0.66</w:t>
            </w:r>
          </w:p>
        </w:tc>
        <w:tc>
          <w:tcPr>
            <w:tcW w:w="363" w:type="pct"/>
          </w:tcPr>
          <w:p w14:paraId="09FB5AA9" w14:textId="77777777" w:rsidR="00A41DEB" w:rsidRDefault="00A41DEB" w:rsidP="00C113B5">
            <w:pPr>
              <w:pStyle w:val="TableBodyText"/>
            </w:pPr>
            <w:r w:rsidRPr="00902BE8">
              <w:t>1.88</w:t>
            </w:r>
          </w:p>
        </w:tc>
        <w:tc>
          <w:tcPr>
            <w:tcW w:w="363" w:type="pct"/>
          </w:tcPr>
          <w:p w14:paraId="09FB5AAA" w14:textId="77777777" w:rsidR="00A41DEB" w:rsidRDefault="00A41DEB" w:rsidP="00C113B5">
            <w:pPr>
              <w:pStyle w:val="TableBodyText"/>
            </w:pPr>
            <w:r w:rsidRPr="00902BE8">
              <w:t>0.09</w:t>
            </w:r>
          </w:p>
        </w:tc>
        <w:tc>
          <w:tcPr>
            <w:tcW w:w="493" w:type="pct"/>
          </w:tcPr>
          <w:p w14:paraId="09FB5AAB" w14:textId="77777777" w:rsidR="00A41DEB" w:rsidRDefault="00A41DEB" w:rsidP="00C113B5">
            <w:pPr>
              <w:pStyle w:val="TableBodyText"/>
            </w:pPr>
            <w:r w:rsidRPr="00902BE8">
              <w:t>0.04</w:t>
            </w:r>
          </w:p>
        </w:tc>
        <w:tc>
          <w:tcPr>
            <w:tcW w:w="377" w:type="pct"/>
          </w:tcPr>
          <w:p w14:paraId="09FB5AAC" w14:textId="77777777" w:rsidR="00A41DEB" w:rsidRDefault="00A41DEB" w:rsidP="00C113B5">
            <w:pPr>
              <w:pStyle w:val="TableBodyText"/>
              <w:ind w:right="6"/>
            </w:pPr>
            <w:r w:rsidRPr="00902BE8">
              <w:t>0.00</w:t>
            </w:r>
          </w:p>
        </w:tc>
      </w:tr>
      <w:tr w:rsidR="00A41DEB" w14:paraId="09FB5AB9" w14:textId="77777777" w:rsidTr="00C113B5">
        <w:tc>
          <w:tcPr>
            <w:tcW w:w="1228" w:type="pct"/>
          </w:tcPr>
          <w:p w14:paraId="09FB5AAE" w14:textId="77777777" w:rsidR="00A41DEB" w:rsidRDefault="00A41DEB" w:rsidP="00C113B5">
            <w:pPr>
              <w:pStyle w:val="TableBodyText"/>
              <w:jc w:val="left"/>
            </w:pPr>
            <w:r w:rsidRPr="00902BE8">
              <w:t>Domestic capital outflow</w:t>
            </w:r>
          </w:p>
        </w:tc>
        <w:tc>
          <w:tcPr>
            <w:tcW w:w="362" w:type="pct"/>
          </w:tcPr>
          <w:p w14:paraId="09FB5AAF" w14:textId="77777777" w:rsidR="00A41DEB" w:rsidRDefault="00A41DEB" w:rsidP="00C113B5">
            <w:pPr>
              <w:pStyle w:val="TableBodyText"/>
            </w:pPr>
            <w:r w:rsidRPr="00902BE8">
              <w:t>0.26</w:t>
            </w:r>
          </w:p>
        </w:tc>
        <w:tc>
          <w:tcPr>
            <w:tcW w:w="363" w:type="pct"/>
          </w:tcPr>
          <w:p w14:paraId="09FB5AB0" w14:textId="77777777" w:rsidR="00A41DEB" w:rsidRDefault="00A41DEB" w:rsidP="00C113B5">
            <w:pPr>
              <w:pStyle w:val="TableBodyText"/>
            </w:pPr>
            <w:r w:rsidRPr="00902BE8">
              <w:t>0.90</w:t>
            </w:r>
          </w:p>
        </w:tc>
        <w:tc>
          <w:tcPr>
            <w:tcW w:w="363" w:type="pct"/>
          </w:tcPr>
          <w:p w14:paraId="09FB5AB1" w14:textId="77777777" w:rsidR="00A41DEB" w:rsidRDefault="00A41DEB" w:rsidP="00C113B5">
            <w:pPr>
              <w:pStyle w:val="TableBodyText"/>
            </w:pPr>
            <w:r w:rsidRPr="00902BE8">
              <w:t>0.27</w:t>
            </w:r>
          </w:p>
        </w:tc>
        <w:tc>
          <w:tcPr>
            <w:tcW w:w="363" w:type="pct"/>
          </w:tcPr>
          <w:p w14:paraId="09FB5AB2" w14:textId="77777777" w:rsidR="00A41DEB" w:rsidRDefault="00A41DEB" w:rsidP="00C113B5">
            <w:pPr>
              <w:pStyle w:val="TableBodyText"/>
            </w:pPr>
            <w:r w:rsidRPr="00902BE8">
              <w:t>0.40</w:t>
            </w:r>
          </w:p>
        </w:tc>
        <w:tc>
          <w:tcPr>
            <w:tcW w:w="362" w:type="pct"/>
          </w:tcPr>
          <w:p w14:paraId="09FB5AB3" w14:textId="77777777" w:rsidR="00A41DEB" w:rsidRDefault="00A41DEB" w:rsidP="00C113B5">
            <w:pPr>
              <w:pStyle w:val="TableBodyText"/>
            </w:pPr>
            <w:r w:rsidRPr="00902BE8">
              <w:t>0.19</w:t>
            </w:r>
          </w:p>
        </w:tc>
        <w:tc>
          <w:tcPr>
            <w:tcW w:w="363" w:type="pct"/>
          </w:tcPr>
          <w:p w14:paraId="09FB5AB4" w14:textId="77777777" w:rsidR="00A41DEB" w:rsidRDefault="00A41DEB" w:rsidP="00C113B5">
            <w:pPr>
              <w:pStyle w:val="TableBodyText"/>
            </w:pPr>
            <w:r w:rsidRPr="00902BE8">
              <w:t>0.18</w:t>
            </w:r>
          </w:p>
        </w:tc>
        <w:tc>
          <w:tcPr>
            <w:tcW w:w="363" w:type="pct"/>
          </w:tcPr>
          <w:p w14:paraId="09FB5AB5" w14:textId="77777777" w:rsidR="00A41DEB" w:rsidRDefault="00A41DEB" w:rsidP="00C113B5">
            <w:pPr>
              <w:pStyle w:val="TableBodyText"/>
            </w:pPr>
            <w:r w:rsidRPr="00902BE8">
              <w:t>-0.25</w:t>
            </w:r>
          </w:p>
        </w:tc>
        <w:tc>
          <w:tcPr>
            <w:tcW w:w="363" w:type="pct"/>
          </w:tcPr>
          <w:p w14:paraId="09FB5AB6" w14:textId="77777777" w:rsidR="00A41DEB" w:rsidRDefault="00A41DEB" w:rsidP="00C113B5">
            <w:pPr>
              <w:pStyle w:val="TableBodyText"/>
            </w:pPr>
            <w:r w:rsidRPr="00902BE8">
              <w:t>0.34</w:t>
            </w:r>
          </w:p>
        </w:tc>
        <w:tc>
          <w:tcPr>
            <w:tcW w:w="493" w:type="pct"/>
          </w:tcPr>
          <w:p w14:paraId="09FB5AB7" w14:textId="77777777" w:rsidR="00A41DEB" w:rsidRDefault="00A41DEB" w:rsidP="00C113B5">
            <w:pPr>
              <w:pStyle w:val="TableBodyText"/>
            </w:pPr>
            <w:r w:rsidRPr="00902BE8">
              <w:t>0.29</w:t>
            </w:r>
          </w:p>
        </w:tc>
        <w:tc>
          <w:tcPr>
            <w:tcW w:w="377" w:type="pct"/>
          </w:tcPr>
          <w:p w14:paraId="09FB5AB8" w14:textId="77777777" w:rsidR="00A41DEB" w:rsidRDefault="00A41DEB" w:rsidP="00C113B5">
            <w:pPr>
              <w:pStyle w:val="TableBodyText"/>
              <w:ind w:right="6"/>
            </w:pPr>
            <w:r w:rsidRPr="00902BE8">
              <w:t>0.10</w:t>
            </w:r>
          </w:p>
        </w:tc>
      </w:tr>
      <w:tr w:rsidR="00A41DEB" w14:paraId="09FB5AC5" w14:textId="77777777" w:rsidTr="00C113B5">
        <w:tc>
          <w:tcPr>
            <w:tcW w:w="1228" w:type="pct"/>
          </w:tcPr>
          <w:p w14:paraId="09FB5ABA" w14:textId="77777777" w:rsidR="00A41DEB" w:rsidRDefault="00A41DEB" w:rsidP="00C113B5">
            <w:pPr>
              <w:pStyle w:val="TableBodyText"/>
              <w:jc w:val="left"/>
            </w:pPr>
            <w:r w:rsidRPr="00902BE8">
              <w:t>Terms of trade</w:t>
            </w:r>
          </w:p>
        </w:tc>
        <w:tc>
          <w:tcPr>
            <w:tcW w:w="362" w:type="pct"/>
          </w:tcPr>
          <w:p w14:paraId="09FB5ABB" w14:textId="77777777" w:rsidR="00A41DEB" w:rsidRDefault="00A41DEB" w:rsidP="00C113B5">
            <w:pPr>
              <w:pStyle w:val="TableBodyText"/>
            </w:pPr>
            <w:r w:rsidRPr="0009377B">
              <w:t>0.19</w:t>
            </w:r>
          </w:p>
        </w:tc>
        <w:tc>
          <w:tcPr>
            <w:tcW w:w="363" w:type="pct"/>
          </w:tcPr>
          <w:p w14:paraId="09FB5ABC" w14:textId="77777777" w:rsidR="00A41DEB" w:rsidRDefault="00A41DEB" w:rsidP="00C113B5">
            <w:pPr>
              <w:pStyle w:val="TableBodyText"/>
            </w:pPr>
            <w:r w:rsidRPr="0009377B">
              <w:t>-0.03</w:t>
            </w:r>
          </w:p>
        </w:tc>
        <w:tc>
          <w:tcPr>
            <w:tcW w:w="363" w:type="pct"/>
          </w:tcPr>
          <w:p w14:paraId="09FB5ABD" w14:textId="77777777" w:rsidR="00A41DEB" w:rsidRDefault="00A41DEB" w:rsidP="00C113B5">
            <w:pPr>
              <w:pStyle w:val="TableBodyText"/>
            </w:pPr>
            <w:r w:rsidRPr="0009377B">
              <w:t>0.11</w:t>
            </w:r>
          </w:p>
        </w:tc>
        <w:tc>
          <w:tcPr>
            <w:tcW w:w="363" w:type="pct"/>
          </w:tcPr>
          <w:p w14:paraId="09FB5ABE" w14:textId="77777777" w:rsidR="00A41DEB" w:rsidRDefault="00A41DEB" w:rsidP="00C113B5">
            <w:pPr>
              <w:pStyle w:val="TableBodyText"/>
            </w:pPr>
            <w:r w:rsidRPr="0009377B">
              <w:t>0.03</w:t>
            </w:r>
          </w:p>
        </w:tc>
        <w:tc>
          <w:tcPr>
            <w:tcW w:w="362" w:type="pct"/>
          </w:tcPr>
          <w:p w14:paraId="09FB5ABF" w14:textId="77777777" w:rsidR="00A41DEB" w:rsidRDefault="00A41DEB" w:rsidP="00C113B5">
            <w:pPr>
              <w:pStyle w:val="TableBodyText"/>
            </w:pPr>
            <w:r w:rsidRPr="0009377B">
              <w:t>1.57</w:t>
            </w:r>
          </w:p>
        </w:tc>
        <w:tc>
          <w:tcPr>
            <w:tcW w:w="363" w:type="pct"/>
          </w:tcPr>
          <w:p w14:paraId="09FB5AC0" w14:textId="77777777" w:rsidR="00A41DEB" w:rsidRDefault="00A41DEB" w:rsidP="00C113B5">
            <w:pPr>
              <w:pStyle w:val="TableBodyText"/>
            </w:pPr>
            <w:r w:rsidRPr="0009377B">
              <w:t>-1.46</w:t>
            </w:r>
          </w:p>
        </w:tc>
        <w:tc>
          <w:tcPr>
            <w:tcW w:w="363" w:type="pct"/>
          </w:tcPr>
          <w:p w14:paraId="09FB5AC1" w14:textId="77777777" w:rsidR="00A41DEB" w:rsidRDefault="00A41DEB" w:rsidP="00C113B5">
            <w:pPr>
              <w:pStyle w:val="TableBodyText"/>
            </w:pPr>
            <w:r w:rsidRPr="0009377B">
              <w:t>1.55</w:t>
            </w:r>
          </w:p>
        </w:tc>
        <w:tc>
          <w:tcPr>
            <w:tcW w:w="363" w:type="pct"/>
          </w:tcPr>
          <w:p w14:paraId="09FB5AC2" w14:textId="77777777" w:rsidR="00A41DEB" w:rsidRDefault="00A41DEB" w:rsidP="00C113B5">
            <w:pPr>
              <w:pStyle w:val="TableBodyText"/>
            </w:pPr>
            <w:r w:rsidRPr="0009377B">
              <w:t>0.12</w:t>
            </w:r>
          </w:p>
        </w:tc>
        <w:tc>
          <w:tcPr>
            <w:tcW w:w="493" w:type="pct"/>
          </w:tcPr>
          <w:p w14:paraId="09FB5AC3" w14:textId="77777777" w:rsidR="00A41DEB" w:rsidRDefault="00A41DEB" w:rsidP="00C113B5">
            <w:pPr>
              <w:pStyle w:val="TableBodyText"/>
            </w:pPr>
            <w:r w:rsidRPr="0009377B">
              <w:t>0.08</w:t>
            </w:r>
          </w:p>
        </w:tc>
        <w:tc>
          <w:tcPr>
            <w:tcW w:w="377" w:type="pct"/>
          </w:tcPr>
          <w:p w14:paraId="09FB5AC4" w14:textId="77777777" w:rsidR="00A41DEB" w:rsidRDefault="00A41DEB" w:rsidP="00C113B5">
            <w:pPr>
              <w:pStyle w:val="TableBodyText"/>
              <w:ind w:right="6"/>
            </w:pPr>
            <w:r w:rsidRPr="0009377B">
              <w:t>0.15</w:t>
            </w:r>
          </w:p>
        </w:tc>
      </w:tr>
      <w:tr w:rsidR="00A41DEB" w14:paraId="09FB5AD1" w14:textId="77777777" w:rsidTr="00C113B5">
        <w:tc>
          <w:tcPr>
            <w:tcW w:w="1228" w:type="pct"/>
            <w:tcBorders>
              <w:bottom w:val="single" w:sz="6" w:space="0" w:color="78A22F" w:themeColor="accent1"/>
            </w:tcBorders>
            <w:shd w:val="clear" w:color="auto" w:fill="auto"/>
          </w:tcPr>
          <w:p w14:paraId="09FB5AC6" w14:textId="77777777" w:rsidR="00A41DEB" w:rsidRDefault="00A41DEB" w:rsidP="00C113B5">
            <w:pPr>
              <w:pStyle w:val="TableBodyText"/>
              <w:jc w:val="left"/>
            </w:pPr>
            <w:r w:rsidRPr="00902BE8">
              <w:t>Real exchange rate</w:t>
            </w:r>
          </w:p>
        </w:tc>
        <w:tc>
          <w:tcPr>
            <w:tcW w:w="362" w:type="pct"/>
            <w:tcBorders>
              <w:bottom w:val="single" w:sz="6" w:space="0" w:color="78A22F" w:themeColor="accent1"/>
            </w:tcBorders>
            <w:shd w:val="clear" w:color="auto" w:fill="auto"/>
          </w:tcPr>
          <w:p w14:paraId="09FB5AC7" w14:textId="77777777" w:rsidR="00A41DEB" w:rsidRDefault="00A41DEB" w:rsidP="00C113B5">
            <w:pPr>
              <w:pStyle w:val="TableBodyText"/>
            </w:pPr>
            <w:r w:rsidRPr="00902BE8">
              <w:t>-4.98</w:t>
            </w:r>
          </w:p>
        </w:tc>
        <w:tc>
          <w:tcPr>
            <w:tcW w:w="363" w:type="pct"/>
            <w:tcBorders>
              <w:bottom w:val="single" w:sz="6" w:space="0" w:color="78A22F" w:themeColor="accent1"/>
            </w:tcBorders>
            <w:shd w:val="clear" w:color="auto" w:fill="auto"/>
          </w:tcPr>
          <w:p w14:paraId="09FB5AC8" w14:textId="77777777" w:rsidR="00A41DEB" w:rsidRDefault="00A41DEB" w:rsidP="00C113B5">
            <w:pPr>
              <w:pStyle w:val="TableBodyText"/>
            </w:pPr>
            <w:r w:rsidRPr="00902BE8">
              <w:t>-5.57</w:t>
            </w:r>
          </w:p>
        </w:tc>
        <w:tc>
          <w:tcPr>
            <w:tcW w:w="363" w:type="pct"/>
            <w:tcBorders>
              <w:bottom w:val="single" w:sz="6" w:space="0" w:color="78A22F" w:themeColor="accent1"/>
            </w:tcBorders>
            <w:shd w:val="clear" w:color="auto" w:fill="auto"/>
          </w:tcPr>
          <w:p w14:paraId="09FB5AC9" w14:textId="77777777" w:rsidR="00A41DEB" w:rsidRDefault="00A41DEB" w:rsidP="00C113B5">
            <w:pPr>
              <w:pStyle w:val="TableBodyText"/>
            </w:pPr>
            <w:r w:rsidRPr="00902BE8">
              <w:t>-5.31</w:t>
            </w:r>
          </w:p>
        </w:tc>
        <w:tc>
          <w:tcPr>
            <w:tcW w:w="363" w:type="pct"/>
            <w:tcBorders>
              <w:bottom w:val="single" w:sz="6" w:space="0" w:color="78A22F" w:themeColor="accent1"/>
            </w:tcBorders>
            <w:shd w:val="clear" w:color="auto" w:fill="auto"/>
          </w:tcPr>
          <w:p w14:paraId="09FB5ACA" w14:textId="77777777" w:rsidR="00A41DEB" w:rsidRDefault="00A41DEB" w:rsidP="00C113B5">
            <w:pPr>
              <w:pStyle w:val="TableBodyText"/>
            </w:pPr>
            <w:r w:rsidRPr="00902BE8">
              <w:t>-5.08</w:t>
            </w:r>
          </w:p>
        </w:tc>
        <w:tc>
          <w:tcPr>
            <w:tcW w:w="362" w:type="pct"/>
            <w:tcBorders>
              <w:bottom w:val="single" w:sz="6" w:space="0" w:color="78A22F" w:themeColor="accent1"/>
            </w:tcBorders>
            <w:shd w:val="clear" w:color="auto" w:fill="auto"/>
          </w:tcPr>
          <w:p w14:paraId="09FB5ACB" w14:textId="77777777" w:rsidR="00A41DEB" w:rsidRDefault="00A41DEB" w:rsidP="00C113B5">
            <w:pPr>
              <w:pStyle w:val="TableBodyText"/>
            </w:pPr>
            <w:r w:rsidRPr="00902BE8">
              <w:t>-3.67</w:t>
            </w:r>
          </w:p>
        </w:tc>
        <w:tc>
          <w:tcPr>
            <w:tcW w:w="363" w:type="pct"/>
            <w:tcBorders>
              <w:bottom w:val="single" w:sz="6" w:space="0" w:color="78A22F" w:themeColor="accent1"/>
            </w:tcBorders>
            <w:shd w:val="clear" w:color="auto" w:fill="auto"/>
          </w:tcPr>
          <w:p w14:paraId="09FB5ACC" w14:textId="77777777" w:rsidR="00A41DEB" w:rsidRDefault="00A41DEB" w:rsidP="00C113B5">
            <w:pPr>
              <w:pStyle w:val="TableBodyText"/>
            </w:pPr>
            <w:r w:rsidRPr="00902BE8">
              <w:t>22.04</w:t>
            </w:r>
          </w:p>
        </w:tc>
        <w:tc>
          <w:tcPr>
            <w:tcW w:w="363" w:type="pct"/>
            <w:tcBorders>
              <w:bottom w:val="single" w:sz="6" w:space="0" w:color="78A22F" w:themeColor="accent1"/>
            </w:tcBorders>
            <w:shd w:val="clear" w:color="auto" w:fill="auto"/>
          </w:tcPr>
          <w:p w14:paraId="09FB5ACD" w14:textId="77777777" w:rsidR="00A41DEB" w:rsidRDefault="00A41DEB" w:rsidP="00C113B5">
            <w:pPr>
              <w:pStyle w:val="TableBodyText"/>
            </w:pPr>
            <w:r w:rsidRPr="00902BE8">
              <w:t>-4.12</w:t>
            </w:r>
          </w:p>
        </w:tc>
        <w:tc>
          <w:tcPr>
            <w:tcW w:w="363" w:type="pct"/>
            <w:tcBorders>
              <w:bottom w:val="single" w:sz="6" w:space="0" w:color="78A22F" w:themeColor="accent1"/>
            </w:tcBorders>
            <w:shd w:val="clear" w:color="auto" w:fill="auto"/>
          </w:tcPr>
          <w:p w14:paraId="09FB5ACE" w14:textId="77777777" w:rsidR="00A41DEB" w:rsidRDefault="00A41DEB" w:rsidP="00C113B5">
            <w:pPr>
              <w:pStyle w:val="TableBodyText"/>
            </w:pPr>
            <w:r w:rsidRPr="00902BE8">
              <w:t>-6.03</w:t>
            </w:r>
          </w:p>
        </w:tc>
        <w:tc>
          <w:tcPr>
            <w:tcW w:w="493" w:type="pct"/>
            <w:tcBorders>
              <w:bottom w:val="single" w:sz="6" w:space="0" w:color="78A22F" w:themeColor="accent1"/>
            </w:tcBorders>
            <w:shd w:val="clear" w:color="auto" w:fill="auto"/>
          </w:tcPr>
          <w:p w14:paraId="09FB5ACF" w14:textId="77777777" w:rsidR="00A41DEB" w:rsidRDefault="00A41DEB" w:rsidP="00C113B5">
            <w:pPr>
              <w:pStyle w:val="TableBodyText"/>
            </w:pPr>
            <w:r w:rsidRPr="00902BE8">
              <w:t>-5.03</w:t>
            </w:r>
          </w:p>
        </w:tc>
        <w:tc>
          <w:tcPr>
            <w:tcW w:w="377" w:type="pct"/>
            <w:tcBorders>
              <w:bottom w:val="single" w:sz="6" w:space="0" w:color="78A22F" w:themeColor="accent1"/>
            </w:tcBorders>
            <w:shd w:val="clear" w:color="auto" w:fill="auto"/>
          </w:tcPr>
          <w:p w14:paraId="09FB5AD0" w14:textId="77777777" w:rsidR="00A41DEB" w:rsidRDefault="00A41DEB" w:rsidP="00C113B5">
            <w:pPr>
              <w:pStyle w:val="TableBodyText"/>
              <w:ind w:right="6"/>
            </w:pPr>
            <w:r w:rsidRPr="00902BE8">
              <w:t>-6.33</w:t>
            </w:r>
          </w:p>
        </w:tc>
      </w:tr>
    </w:tbl>
    <w:p w14:paraId="09FB5AD2" w14:textId="77777777" w:rsidR="00A41DEB" w:rsidRDefault="00A41DEB" w:rsidP="00C113B5">
      <w:pPr>
        <w:pStyle w:val="BodyText"/>
        <w:spacing w:before="0"/>
      </w:pPr>
    </w:p>
    <w:p w14:paraId="09FB5AD3" w14:textId="77777777" w:rsidR="00A41DEB" w:rsidRDefault="00A41DEB" w:rsidP="00C113B5">
      <w:pPr>
        <w:pStyle w:val="BodyText"/>
        <w:jc w:val="center"/>
        <w:rPr>
          <w:b/>
        </w:rPr>
      </w:pPr>
      <w:r>
        <w:rPr>
          <w:b/>
        </w:rPr>
        <w:t>Bilateral trade flows (% change)</w:t>
      </w:r>
    </w:p>
    <w:p w14:paraId="09FB5AD4" w14:textId="77777777" w:rsidR="00A41DEB"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831"/>
        <w:gridCol w:w="797"/>
        <w:gridCol w:w="796"/>
        <w:gridCol w:w="796"/>
        <w:gridCol w:w="796"/>
        <w:gridCol w:w="796"/>
        <w:gridCol w:w="796"/>
        <w:gridCol w:w="796"/>
        <w:gridCol w:w="796"/>
        <w:gridCol w:w="796"/>
        <w:gridCol w:w="793"/>
      </w:tblGrid>
      <w:tr w:rsidR="00A41DEB" w14:paraId="09FB5AE0" w14:textId="77777777" w:rsidTr="00C113B5">
        <w:tc>
          <w:tcPr>
            <w:tcW w:w="472" w:type="pct"/>
            <w:tcBorders>
              <w:top w:val="single" w:sz="6" w:space="0" w:color="78A22F" w:themeColor="accent1"/>
              <w:bottom w:val="single" w:sz="6" w:space="0" w:color="78A22F" w:themeColor="accent1"/>
            </w:tcBorders>
            <w:shd w:val="clear" w:color="auto" w:fill="auto"/>
          </w:tcPr>
          <w:p w14:paraId="09FB5AD5" w14:textId="77777777" w:rsidR="00A41DEB" w:rsidRDefault="00A41DEB" w:rsidP="00C113B5">
            <w:pPr>
              <w:pStyle w:val="TableColumnHeading"/>
              <w:jc w:val="left"/>
            </w:pPr>
          </w:p>
        </w:tc>
        <w:tc>
          <w:tcPr>
            <w:tcW w:w="453" w:type="pct"/>
            <w:tcBorders>
              <w:top w:val="single" w:sz="6" w:space="0" w:color="78A22F" w:themeColor="accent1"/>
              <w:bottom w:val="single" w:sz="6" w:space="0" w:color="78A22F" w:themeColor="accent1"/>
            </w:tcBorders>
            <w:shd w:val="clear" w:color="auto" w:fill="auto"/>
          </w:tcPr>
          <w:p w14:paraId="09FB5AD6" w14:textId="77777777" w:rsidR="00A41DEB" w:rsidRDefault="00A41DEB" w:rsidP="00C113B5">
            <w:pPr>
              <w:pStyle w:val="TableColumnHeading"/>
            </w:pPr>
            <w:proofErr w:type="spellStart"/>
            <w:r>
              <w:t>AUS</w:t>
            </w:r>
            <w:proofErr w:type="spellEnd"/>
          </w:p>
        </w:tc>
        <w:tc>
          <w:tcPr>
            <w:tcW w:w="453" w:type="pct"/>
            <w:tcBorders>
              <w:top w:val="single" w:sz="6" w:space="0" w:color="78A22F" w:themeColor="accent1"/>
              <w:bottom w:val="single" w:sz="6" w:space="0" w:color="78A22F" w:themeColor="accent1"/>
            </w:tcBorders>
            <w:shd w:val="clear" w:color="auto" w:fill="auto"/>
          </w:tcPr>
          <w:p w14:paraId="09FB5AD7" w14:textId="77777777" w:rsidR="00A41DEB" w:rsidRDefault="00A41DEB" w:rsidP="00C113B5">
            <w:pPr>
              <w:pStyle w:val="TableColumnHeading"/>
            </w:pPr>
            <w:proofErr w:type="spellStart"/>
            <w:r>
              <w:t>CHN</w:t>
            </w:r>
            <w:proofErr w:type="spellEnd"/>
          </w:p>
        </w:tc>
        <w:tc>
          <w:tcPr>
            <w:tcW w:w="453" w:type="pct"/>
            <w:tcBorders>
              <w:top w:val="single" w:sz="6" w:space="0" w:color="78A22F" w:themeColor="accent1"/>
              <w:bottom w:val="single" w:sz="6" w:space="0" w:color="78A22F" w:themeColor="accent1"/>
            </w:tcBorders>
            <w:shd w:val="clear" w:color="auto" w:fill="auto"/>
          </w:tcPr>
          <w:p w14:paraId="09FB5AD8" w14:textId="77777777" w:rsidR="00A41DEB" w:rsidRDefault="00A41DEB" w:rsidP="00C113B5">
            <w:pPr>
              <w:pStyle w:val="TableColumnHeading"/>
            </w:pPr>
            <w:r>
              <w:t>JPN</w:t>
            </w:r>
          </w:p>
        </w:tc>
        <w:tc>
          <w:tcPr>
            <w:tcW w:w="453" w:type="pct"/>
            <w:tcBorders>
              <w:top w:val="single" w:sz="6" w:space="0" w:color="78A22F" w:themeColor="accent1"/>
              <w:bottom w:val="single" w:sz="6" w:space="0" w:color="78A22F" w:themeColor="accent1"/>
            </w:tcBorders>
            <w:shd w:val="clear" w:color="auto" w:fill="auto"/>
          </w:tcPr>
          <w:p w14:paraId="09FB5AD9" w14:textId="77777777" w:rsidR="00A41DEB" w:rsidRDefault="00A41DEB" w:rsidP="00C113B5">
            <w:pPr>
              <w:pStyle w:val="TableColumnHeading"/>
            </w:pPr>
            <w:proofErr w:type="spellStart"/>
            <w:r>
              <w:t>KOR</w:t>
            </w:r>
            <w:proofErr w:type="spellEnd"/>
          </w:p>
        </w:tc>
        <w:tc>
          <w:tcPr>
            <w:tcW w:w="453" w:type="pct"/>
            <w:tcBorders>
              <w:top w:val="single" w:sz="6" w:space="0" w:color="78A22F" w:themeColor="accent1"/>
              <w:bottom w:val="single" w:sz="6" w:space="0" w:color="78A22F" w:themeColor="accent1"/>
            </w:tcBorders>
            <w:shd w:val="clear" w:color="auto" w:fill="auto"/>
          </w:tcPr>
          <w:p w14:paraId="09FB5ADA" w14:textId="77777777" w:rsidR="00A41DEB" w:rsidRDefault="00A41DEB" w:rsidP="00C113B5">
            <w:pPr>
              <w:pStyle w:val="TableColumnHeading"/>
            </w:pPr>
            <w:r>
              <w:t>CAN</w:t>
            </w:r>
          </w:p>
        </w:tc>
        <w:tc>
          <w:tcPr>
            <w:tcW w:w="453" w:type="pct"/>
            <w:tcBorders>
              <w:top w:val="single" w:sz="6" w:space="0" w:color="78A22F" w:themeColor="accent1"/>
              <w:bottom w:val="single" w:sz="6" w:space="0" w:color="78A22F" w:themeColor="accent1"/>
            </w:tcBorders>
            <w:shd w:val="clear" w:color="auto" w:fill="auto"/>
          </w:tcPr>
          <w:p w14:paraId="09FB5ADB" w14:textId="77777777" w:rsidR="00A41DEB" w:rsidRDefault="00A41DEB" w:rsidP="00C113B5">
            <w:pPr>
              <w:pStyle w:val="TableColumnHeading"/>
            </w:pPr>
            <w:r>
              <w:t>USA</w:t>
            </w:r>
          </w:p>
        </w:tc>
        <w:tc>
          <w:tcPr>
            <w:tcW w:w="453" w:type="pct"/>
            <w:tcBorders>
              <w:top w:val="single" w:sz="6" w:space="0" w:color="78A22F" w:themeColor="accent1"/>
              <w:bottom w:val="single" w:sz="6" w:space="0" w:color="78A22F" w:themeColor="accent1"/>
            </w:tcBorders>
            <w:shd w:val="clear" w:color="auto" w:fill="auto"/>
          </w:tcPr>
          <w:p w14:paraId="09FB5ADC" w14:textId="77777777" w:rsidR="00A41DEB" w:rsidRDefault="00A41DEB" w:rsidP="00C113B5">
            <w:pPr>
              <w:pStyle w:val="TableColumnHeading"/>
            </w:pPr>
            <w:r>
              <w:t>MEX</w:t>
            </w:r>
          </w:p>
        </w:tc>
        <w:tc>
          <w:tcPr>
            <w:tcW w:w="453" w:type="pct"/>
            <w:tcBorders>
              <w:top w:val="single" w:sz="6" w:space="0" w:color="78A22F" w:themeColor="accent1"/>
              <w:bottom w:val="single" w:sz="6" w:space="0" w:color="78A22F" w:themeColor="accent1"/>
            </w:tcBorders>
            <w:shd w:val="clear" w:color="auto" w:fill="auto"/>
          </w:tcPr>
          <w:p w14:paraId="09FB5ADD" w14:textId="77777777" w:rsidR="00A41DEB" w:rsidRDefault="00A41DEB" w:rsidP="00C113B5">
            <w:pPr>
              <w:pStyle w:val="TableColumnHeading"/>
            </w:pPr>
            <w:r>
              <w:t>EU</w:t>
            </w:r>
          </w:p>
        </w:tc>
        <w:tc>
          <w:tcPr>
            <w:tcW w:w="453" w:type="pct"/>
            <w:tcBorders>
              <w:top w:val="single" w:sz="6" w:space="0" w:color="78A22F" w:themeColor="accent1"/>
              <w:bottom w:val="single" w:sz="6" w:space="0" w:color="78A22F" w:themeColor="accent1"/>
            </w:tcBorders>
            <w:shd w:val="clear" w:color="auto" w:fill="auto"/>
          </w:tcPr>
          <w:p w14:paraId="09FB5ADE" w14:textId="77777777" w:rsidR="00A41DEB" w:rsidRDefault="00A41DEB" w:rsidP="00C113B5">
            <w:pPr>
              <w:pStyle w:val="TableColumnHeading"/>
            </w:pPr>
            <w:r>
              <w:t>ASEAN</w:t>
            </w:r>
          </w:p>
        </w:tc>
        <w:tc>
          <w:tcPr>
            <w:tcW w:w="453" w:type="pct"/>
            <w:tcBorders>
              <w:top w:val="single" w:sz="6" w:space="0" w:color="78A22F" w:themeColor="accent1"/>
              <w:bottom w:val="single" w:sz="6" w:space="0" w:color="78A22F" w:themeColor="accent1"/>
            </w:tcBorders>
            <w:shd w:val="clear" w:color="auto" w:fill="auto"/>
          </w:tcPr>
          <w:p w14:paraId="09FB5ADF" w14:textId="77777777" w:rsidR="00A41DEB" w:rsidRDefault="00A41DEB" w:rsidP="00C113B5">
            <w:pPr>
              <w:pStyle w:val="TableColumnHeading"/>
              <w:ind w:right="6"/>
            </w:pPr>
            <w:r>
              <w:t>REST</w:t>
            </w:r>
          </w:p>
        </w:tc>
      </w:tr>
      <w:tr w:rsidR="00A41DEB" w14:paraId="09FB5AEC" w14:textId="77777777" w:rsidTr="00C113B5">
        <w:tc>
          <w:tcPr>
            <w:tcW w:w="472" w:type="pct"/>
            <w:tcBorders>
              <w:top w:val="single" w:sz="6" w:space="0" w:color="78A22F" w:themeColor="accent1"/>
            </w:tcBorders>
          </w:tcPr>
          <w:p w14:paraId="09FB5AE1" w14:textId="77777777" w:rsidR="00A41DEB" w:rsidRDefault="00A41DEB" w:rsidP="00C113B5">
            <w:pPr>
              <w:pStyle w:val="TableUnitsRow"/>
              <w:jc w:val="left"/>
            </w:pPr>
            <w:proofErr w:type="spellStart"/>
            <w:r>
              <w:t>AUS</w:t>
            </w:r>
            <w:proofErr w:type="spellEnd"/>
          </w:p>
        </w:tc>
        <w:tc>
          <w:tcPr>
            <w:tcW w:w="453" w:type="pct"/>
            <w:tcBorders>
              <w:top w:val="single" w:sz="6" w:space="0" w:color="78A22F" w:themeColor="accent1"/>
            </w:tcBorders>
          </w:tcPr>
          <w:p w14:paraId="09FB5AE2" w14:textId="77777777" w:rsidR="00A41DEB" w:rsidRDefault="00A41DEB" w:rsidP="00C113B5">
            <w:pPr>
              <w:pStyle w:val="TableUnitsRow"/>
            </w:pPr>
            <w:r>
              <w:t>-</w:t>
            </w:r>
          </w:p>
        </w:tc>
        <w:tc>
          <w:tcPr>
            <w:tcW w:w="453" w:type="pct"/>
            <w:tcBorders>
              <w:top w:val="single" w:sz="6" w:space="0" w:color="78A22F" w:themeColor="accent1"/>
            </w:tcBorders>
          </w:tcPr>
          <w:p w14:paraId="09FB5AE3" w14:textId="77777777" w:rsidR="00A41DEB" w:rsidRDefault="00A41DEB" w:rsidP="00C113B5">
            <w:pPr>
              <w:pStyle w:val="TableUnitsRow"/>
            </w:pPr>
            <w:r>
              <w:t>-0.37</w:t>
            </w:r>
          </w:p>
        </w:tc>
        <w:tc>
          <w:tcPr>
            <w:tcW w:w="453" w:type="pct"/>
            <w:tcBorders>
              <w:top w:val="single" w:sz="6" w:space="0" w:color="78A22F" w:themeColor="accent1"/>
            </w:tcBorders>
          </w:tcPr>
          <w:p w14:paraId="09FB5AE4" w14:textId="77777777" w:rsidR="00A41DEB" w:rsidRDefault="00A41DEB" w:rsidP="00C113B5">
            <w:pPr>
              <w:pStyle w:val="TableUnitsRow"/>
            </w:pPr>
            <w:r>
              <w:t>-0.37</w:t>
            </w:r>
          </w:p>
        </w:tc>
        <w:tc>
          <w:tcPr>
            <w:tcW w:w="453" w:type="pct"/>
            <w:tcBorders>
              <w:top w:val="single" w:sz="6" w:space="0" w:color="78A22F" w:themeColor="accent1"/>
            </w:tcBorders>
          </w:tcPr>
          <w:p w14:paraId="09FB5AE5" w14:textId="77777777" w:rsidR="00A41DEB" w:rsidRDefault="00A41DEB" w:rsidP="00C113B5">
            <w:pPr>
              <w:pStyle w:val="TableUnitsRow"/>
            </w:pPr>
            <w:r>
              <w:t>-0.81</w:t>
            </w:r>
          </w:p>
        </w:tc>
        <w:tc>
          <w:tcPr>
            <w:tcW w:w="453" w:type="pct"/>
            <w:tcBorders>
              <w:top w:val="single" w:sz="6" w:space="0" w:color="78A22F" w:themeColor="accent1"/>
            </w:tcBorders>
          </w:tcPr>
          <w:p w14:paraId="09FB5AE6" w14:textId="77777777" w:rsidR="00A41DEB" w:rsidRDefault="00A41DEB" w:rsidP="00C113B5">
            <w:pPr>
              <w:pStyle w:val="TableUnitsRow"/>
            </w:pPr>
            <w:r>
              <w:t>-2.33</w:t>
            </w:r>
          </w:p>
        </w:tc>
        <w:tc>
          <w:tcPr>
            <w:tcW w:w="453" w:type="pct"/>
            <w:tcBorders>
              <w:top w:val="single" w:sz="6" w:space="0" w:color="78A22F" w:themeColor="accent1"/>
            </w:tcBorders>
          </w:tcPr>
          <w:p w14:paraId="09FB5AE7" w14:textId="77777777" w:rsidR="00A41DEB" w:rsidRDefault="00A41DEB" w:rsidP="00C113B5">
            <w:pPr>
              <w:pStyle w:val="TableUnitsRow"/>
            </w:pPr>
            <w:r>
              <w:t>6.52</w:t>
            </w:r>
          </w:p>
        </w:tc>
        <w:tc>
          <w:tcPr>
            <w:tcW w:w="453" w:type="pct"/>
            <w:tcBorders>
              <w:top w:val="single" w:sz="6" w:space="0" w:color="78A22F" w:themeColor="accent1"/>
            </w:tcBorders>
          </w:tcPr>
          <w:p w14:paraId="09FB5AE8" w14:textId="77777777" w:rsidR="00A41DEB" w:rsidRDefault="00A41DEB" w:rsidP="00C113B5">
            <w:pPr>
              <w:pStyle w:val="TableUnitsRow"/>
            </w:pPr>
            <w:r>
              <w:t>-3.88</w:t>
            </w:r>
          </w:p>
        </w:tc>
        <w:tc>
          <w:tcPr>
            <w:tcW w:w="453" w:type="pct"/>
            <w:tcBorders>
              <w:top w:val="single" w:sz="6" w:space="0" w:color="78A22F" w:themeColor="accent1"/>
            </w:tcBorders>
          </w:tcPr>
          <w:p w14:paraId="09FB5AE9" w14:textId="77777777" w:rsidR="00A41DEB" w:rsidRDefault="00A41DEB" w:rsidP="00C113B5">
            <w:pPr>
              <w:pStyle w:val="TableUnitsRow"/>
            </w:pPr>
            <w:r>
              <w:t>-0.21</w:t>
            </w:r>
          </w:p>
        </w:tc>
        <w:tc>
          <w:tcPr>
            <w:tcW w:w="453" w:type="pct"/>
            <w:tcBorders>
              <w:top w:val="single" w:sz="6" w:space="0" w:color="78A22F" w:themeColor="accent1"/>
            </w:tcBorders>
          </w:tcPr>
          <w:p w14:paraId="09FB5AEA" w14:textId="77777777" w:rsidR="00A41DEB" w:rsidRDefault="00A41DEB" w:rsidP="00C113B5">
            <w:pPr>
              <w:pStyle w:val="TableUnitsRow"/>
            </w:pPr>
            <w:r>
              <w:t>-0.91</w:t>
            </w:r>
          </w:p>
        </w:tc>
        <w:tc>
          <w:tcPr>
            <w:tcW w:w="453" w:type="pct"/>
            <w:tcBorders>
              <w:top w:val="single" w:sz="6" w:space="0" w:color="78A22F" w:themeColor="accent1"/>
            </w:tcBorders>
          </w:tcPr>
          <w:p w14:paraId="09FB5AEB" w14:textId="77777777" w:rsidR="00A41DEB" w:rsidRDefault="00A41DEB" w:rsidP="00C113B5">
            <w:pPr>
              <w:pStyle w:val="TableUnitsRow"/>
              <w:ind w:right="6"/>
            </w:pPr>
            <w:r>
              <w:t>-0.75</w:t>
            </w:r>
          </w:p>
        </w:tc>
      </w:tr>
      <w:tr w:rsidR="00A41DEB" w14:paraId="09FB5AF8" w14:textId="77777777" w:rsidTr="00C113B5">
        <w:tc>
          <w:tcPr>
            <w:tcW w:w="472" w:type="pct"/>
          </w:tcPr>
          <w:p w14:paraId="09FB5AED" w14:textId="77777777" w:rsidR="00A41DEB" w:rsidRDefault="00A41DEB" w:rsidP="00C113B5">
            <w:pPr>
              <w:pStyle w:val="TableBodyText"/>
              <w:jc w:val="left"/>
            </w:pPr>
            <w:proofErr w:type="spellStart"/>
            <w:r>
              <w:t>CHN</w:t>
            </w:r>
            <w:proofErr w:type="spellEnd"/>
          </w:p>
        </w:tc>
        <w:tc>
          <w:tcPr>
            <w:tcW w:w="453" w:type="pct"/>
          </w:tcPr>
          <w:p w14:paraId="09FB5AEE" w14:textId="77777777" w:rsidR="00A41DEB" w:rsidRDefault="00A41DEB" w:rsidP="00C113B5">
            <w:pPr>
              <w:pStyle w:val="TableBodyText"/>
            </w:pPr>
            <w:r>
              <w:t>-1.38</w:t>
            </w:r>
          </w:p>
        </w:tc>
        <w:tc>
          <w:tcPr>
            <w:tcW w:w="453" w:type="pct"/>
          </w:tcPr>
          <w:p w14:paraId="09FB5AEF" w14:textId="77777777" w:rsidR="00A41DEB" w:rsidRDefault="00A41DEB" w:rsidP="00C113B5">
            <w:pPr>
              <w:pStyle w:val="TableBodyText"/>
            </w:pPr>
            <w:r>
              <w:t>-</w:t>
            </w:r>
          </w:p>
        </w:tc>
        <w:tc>
          <w:tcPr>
            <w:tcW w:w="453" w:type="pct"/>
          </w:tcPr>
          <w:p w14:paraId="09FB5AF0" w14:textId="77777777" w:rsidR="00A41DEB" w:rsidRDefault="00A41DEB" w:rsidP="00C113B5">
            <w:pPr>
              <w:pStyle w:val="TableBodyText"/>
            </w:pPr>
            <w:r>
              <w:t>-1.15</w:t>
            </w:r>
          </w:p>
        </w:tc>
        <w:tc>
          <w:tcPr>
            <w:tcW w:w="453" w:type="pct"/>
          </w:tcPr>
          <w:p w14:paraId="09FB5AF1" w14:textId="77777777" w:rsidR="00A41DEB" w:rsidRDefault="00A41DEB" w:rsidP="00C113B5">
            <w:pPr>
              <w:pStyle w:val="TableBodyText"/>
            </w:pPr>
            <w:r>
              <w:t>-1.46</w:t>
            </w:r>
          </w:p>
        </w:tc>
        <w:tc>
          <w:tcPr>
            <w:tcW w:w="453" w:type="pct"/>
          </w:tcPr>
          <w:p w14:paraId="09FB5AF2" w14:textId="77777777" w:rsidR="00A41DEB" w:rsidRDefault="00A41DEB" w:rsidP="00C113B5">
            <w:pPr>
              <w:pStyle w:val="TableBodyText"/>
            </w:pPr>
            <w:r>
              <w:t>-3.68</w:t>
            </w:r>
          </w:p>
        </w:tc>
        <w:tc>
          <w:tcPr>
            <w:tcW w:w="453" w:type="pct"/>
          </w:tcPr>
          <w:p w14:paraId="09FB5AF3" w14:textId="77777777" w:rsidR="00A41DEB" w:rsidRDefault="00A41DEB" w:rsidP="00C113B5">
            <w:pPr>
              <w:pStyle w:val="TableBodyText"/>
            </w:pPr>
            <w:r>
              <w:t>7.17</w:t>
            </w:r>
          </w:p>
        </w:tc>
        <w:tc>
          <w:tcPr>
            <w:tcW w:w="453" w:type="pct"/>
          </w:tcPr>
          <w:p w14:paraId="09FB5AF4" w14:textId="77777777" w:rsidR="00A41DEB" w:rsidRDefault="00A41DEB" w:rsidP="00C113B5">
            <w:pPr>
              <w:pStyle w:val="TableBodyText"/>
            </w:pPr>
            <w:r>
              <w:t>-5.16</w:t>
            </w:r>
          </w:p>
        </w:tc>
        <w:tc>
          <w:tcPr>
            <w:tcW w:w="453" w:type="pct"/>
          </w:tcPr>
          <w:p w14:paraId="09FB5AF5" w14:textId="77777777" w:rsidR="00A41DEB" w:rsidRDefault="00A41DEB" w:rsidP="00C113B5">
            <w:pPr>
              <w:pStyle w:val="TableBodyText"/>
            </w:pPr>
            <w:r>
              <w:t>0.17</w:t>
            </w:r>
          </w:p>
        </w:tc>
        <w:tc>
          <w:tcPr>
            <w:tcW w:w="453" w:type="pct"/>
          </w:tcPr>
          <w:p w14:paraId="09FB5AF6" w14:textId="77777777" w:rsidR="00A41DEB" w:rsidRDefault="00A41DEB" w:rsidP="00C113B5">
            <w:pPr>
              <w:pStyle w:val="TableBodyText"/>
            </w:pPr>
            <w:r>
              <w:t>-1.13</w:t>
            </w:r>
          </w:p>
        </w:tc>
        <w:tc>
          <w:tcPr>
            <w:tcW w:w="453" w:type="pct"/>
          </w:tcPr>
          <w:p w14:paraId="09FB5AF7" w14:textId="77777777" w:rsidR="00A41DEB" w:rsidRDefault="00A41DEB" w:rsidP="00C113B5">
            <w:pPr>
              <w:pStyle w:val="TableBodyText"/>
              <w:ind w:right="6"/>
            </w:pPr>
            <w:r>
              <w:t>-0.72</w:t>
            </w:r>
          </w:p>
        </w:tc>
      </w:tr>
      <w:tr w:rsidR="00A41DEB" w14:paraId="09FB5B04" w14:textId="77777777" w:rsidTr="00C113B5">
        <w:tc>
          <w:tcPr>
            <w:tcW w:w="472" w:type="pct"/>
          </w:tcPr>
          <w:p w14:paraId="09FB5AF9" w14:textId="77777777" w:rsidR="00A41DEB" w:rsidRDefault="00A41DEB" w:rsidP="00C113B5">
            <w:pPr>
              <w:pStyle w:val="TableBodyText"/>
              <w:jc w:val="left"/>
            </w:pPr>
            <w:r>
              <w:t>JPN</w:t>
            </w:r>
          </w:p>
        </w:tc>
        <w:tc>
          <w:tcPr>
            <w:tcW w:w="453" w:type="pct"/>
          </w:tcPr>
          <w:p w14:paraId="09FB5AFA" w14:textId="77777777" w:rsidR="00A41DEB" w:rsidRDefault="00A41DEB" w:rsidP="00C113B5">
            <w:pPr>
              <w:pStyle w:val="TableBodyText"/>
            </w:pPr>
            <w:r>
              <w:t>-1.91</w:t>
            </w:r>
          </w:p>
        </w:tc>
        <w:tc>
          <w:tcPr>
            <w:tcW w:w="453" w:type="pct"/>
          </w:tcPr>
          <w:p w14:paraId="09FB5AFB" w14:textId="77777777" w:rsidR="00A41DEB" w:rsidRDefault="00A41DEB" w:rsidP="00C113B5">
            <w:pPr>
              <w:pStyle w:val="TableBodyText"/>
            </w:pPr>
            <w:r>
              <w:t>-1.61</w:t>
            </w:r>
          </w:p>
        </w:tc>
        <w:tc>
          <w:tcPr>
            <w:tcW w:w="453" w:type="pct"/>
          </w:tcPr>
          <w:p w14:paraId="09FB5AFC" w14:textId="77777777" w:rsidR="00A41DEB" w:rsidRDefault="00A41DEB" w:rsidP="00C113B5">
            <w:pPr>
              <w:pStyle w:val="TableBodyText"/>
            </w:pPr>
            <w:r>
              <w:t>-</w:t>
            </w:r>
          </w:p>
        </w:tc>
        <w:tc>
          <w:tcPr>
            <w:tcW w:w="453" w:type="pct"/>
          </w:tcPr>
          <w:p w14:paraId="09FB5AFD" w14:textId="77777777" w:rsidR="00A41DEB" w:rsidRDefault="00A41DEB" w:rsidP="00C113B5">
            <w:pPr>
              <w:pStyle w:val="TableBodyText"/>
            </w:pPr>
            <w:r>
              <w:t>-2.20</w:t>
            </w:r>
          </w:p>
        </w:tc>
        <w:tc>
          <w:tcPr>
            <w:tcW w:w="453" w:type="pct"/>
          </w:tcPr>
          <w:p w14:paraId="09FB5AFE" w14:textId="77777777" w:rsidR="00A41DEB" w:rsidRDefault="00A41DEB" w:rsidP="00C113B5">
            <w:pPr>
              <w:pStyle w:val="TableBodyText"/>
            </w:pPr>
            <w:r>
              <w:t>-5.97</w:t>
            </w:r>
          </w:p>
        </w:tc>
        <w:tc>
          <w:tcPr>
            <w:tcW w:w="453" w:type="pct"/>
          </w:tcPr>
          <w:p w14:paraId="09FB5AFF" w14:textId="77777777" w:rsidR="00A41DEB" w:rsidRDefault="00A41DEB" w:rsidP="00C113B5">
            <w:pPr>
              <w:pStyle w:val="TableBodyText"/>
            </w:pPr>
            <w:r>
              <w:t>6.68</w:t>
            </w:r>
          </w:p>
        </w:tc>
        <w:tc>
          <w:tcPr>
            <w:tcW w:w="453" w:type="pct"/>
          </w:tcPr>
          <w:p w14:paraId="09FB5B00" w14:textId="77777777" w:rsidR="00A41DEB" w:rsidRDefault="00A41DEB" w:rsidP="00C113B5">
            <w:pPr>
              <w:pStyle w:val="TableBodyText"/>
            </w:pPr>
            <w:r>
              <w:t>-5.69</w:t>
            </w:r>
          </w:p>
        </w:tc>
        <w:tc>
          <w:tcPr>
            <w:tcW w:w="453" w:type="pct"/>
          </w:tcPr>
          <w:p w14:paraId="09FB5B01" w14:textId="77777777" w:rsidR="00A41DEB" w:rsidRDefault="00A41DEB" w:rsidP="00C113B5">
            <w:pPr>
              <w:pStyle w:val="TableBodyText"/>
            </w:pPr>
            <w:r>
              <w:t>-0.49</w:t>
            </w:r>
          </w:p>
        </w:tc>
        <w:tc>
          <w:tcPr>
            <w:tcW w:w="453" w:type="pct"/>
          </w:tcPr>
          <w:p w14:paraId="09FB5B02" w14:textId="77777777" w:rsidR="00A41DEB" w:rsidRDefault="00A41DEB" w:rsidP="00C113B5">
            <w:pPr>
              <w:pStyle w:val="TableBodyText"/>
            </w:pPr>
            <w:r>
              <w:t>-1.76</w:t>
            </w:r>
          </w:p>
        </w:tc>
        <w:tc>
          <w:tcPr>
            <w:tcW w:w="453" w:type="pct"/>
          </w:tcPr>
          <w:p w14:paraId="09FB5B03" w14:textId="77777777" w:rsidR="00A41DEB" w:rsidRDefault="00A41DEB" w:rsidP="00C113B5">
            <w:pPr>
              <w:pStyle w:val="TableBodyText"/>
              <w:ind w:right="6"/>
            </w:pPr>
            <w:r>
              <w:t>-2.01</w:t>
            </w:r>
          </w:p>
        </w:tc>
      </w:tr>
      <w:tr w:rsidR="00A41DEB" w14:paraId="09FB5B10" w14:textId="77777777" w:rsidTr="00C113B5">
        <w:tc>
          <w:tcPr>
            <w:tcW w:w="472" w:type="pct"/>
          </w:tcPr>
          <w:p w14:paraId="09FB5B05" w14:textId="77777777" w:rsidR="00A41DEB" w:rsidRDefault="00A41DEB" w:rsidP="00C113B5">
            <w:pPr>
              <w:pStyle w:val="TableBodyText"/>
              <w:jc w:val="left"/>
            </w:pPr>
            <w:proofErr w:type="spellStart"/>
            <w:r>
              <w:t>KOR</w:t>
            </w:r>
            <w:proofErr w:type="spellEnd"/>
          </w:p>
        </w:tc>
        <w:tc>
          <w:tcPr>
            <w:tcW w:w="453" w:type="pct"/>
          </w:tcPr>
          <w:p w14:paraId="09FB5B06" w14:textId="77777777" w:rsidR="00A41DEB" w:rsidRDefault="00A41DEB" w:rsidP="00C113B5">
            <w:pPr>
              <w:pStyle w:val="TableBodyText"/>
            </w:pPr>
            <w:r>
              <w:t>-1.31</w:t>
            </w:r>
          </w:p>
        </w:tc>
        <w:tc>
          <w:tcPr>
            <w:tcW w:w="453" w:type="pct"/>
          </w:tcPr>
          <w:p w14:paraId="09FB5B07" w14:textId="77777777" w:rsidR="00A41DEB" w:rsidRDefault="00A41DEB" w:rsidP="00C113B5">
            <w:pPr>
              <w:pStyle w:val="TableBodyText"/>
            </w:pPr>
            <w:r>
              <w:t>-0.93</w:t>
            </w:r>
          </w:p>
        </w:tc>
        <w:tc>
          <w:tcPr>
            <w:tcW w:w="453" w:type="pct"/>
          </w:tcPr>
          <w:p w14:paraId="09FB5B08" w14:textId="77777777" w:rsidR="00A41DEB" w:rsidRDefault="00A41DEB" w:rsidP="00C113B5">
            <w:pPr>
              <w:pStyle w:val="TableBodyText"/>
            </w:pPr>
            <w:r>
              <w:t>-1.21</w:t>
            </w:r>
          </w:p>
        </w:tc>
        <w:tc>
          <w:tcPr>
            <w:tcW w:w="453" w:type="pct"/>
          </w:tcPr>
          <w:p w14:paraId="09FB5B09" w14:textId="77777777" w:rsidR="00A41DEB" w:rsidRDefault="00A41DEB" w:rsidP="00C113B5">
            <w:pPr>
              <w:pStyle w:val="TableBodyText"/>
            </w:pPr>
            <w:r>
              <w:t>-</w:t>
            </w:r>
          </w:p>
        </w:tc>
        <w:tc>
          <w:tcPr>
            <w:tcW w:w="453" w:type="pct"/>
          </w:tcPr>
          <w:p w14:paraId="09FB5B0A" w14:textId="77777777" w:rsidR="00A41DEB" w:rsidRDefault="00A41DEB" w:rsidP="00C113B5">
            <w:pPr>
              <w:pStyle w:val="TableBodyText"/>
            </w:pPr>
            <w:r>
              <w:t>-4.81</w:t>
            </w:r>
          </w:p>
        </w:tc>
        <w:tc>
          <w:tcPr>
            <w:tcW w:w="453" w:type="pct"/>
          </w:tcPr>
          <w:p w14:paraId="09FB5B0B" w14:textId="77777777" w:rsidR="00A41DEB" w:rsidRDefault="00A41DEB" w:rsidP="00C113B5">
            <w:pPr>
              <w:pStyle w:val="TableBodyText"/>
            </w:pPr>
            <w:r>
              <w:t>7.14</w:t>
            </w:r>
          </w:p>
        </w:tc>
        <w:tc>
          <w:tcPr>
            <w:tcW w:w="453" w:type="pct"/>
          </w:tcPr>
          <w:p w14:paraId="09FB5B0C" w14:textId="77777777" w:rsidR="00A41DEB" w:rsidRDefault="00A41DEB" w:rsidP="00C113B5">
            <w:pPr>
              <w:pStyle w:val="TableBodyText"/>
            </w:pPr>
            <w:r>
              <w:t>-5.07</w:t>
            </w:r>
          </w:p>
        </w:tc>
        <w:tc>
          <w:tcPr>
            <w:tcW w:w="453" w:type="pct"/>
          </w:tcPr>
          <w:p w14:paraId="09FB5B0D" w14:textId="77777777" w:rsidR="00A41DEB" w:rsidRDefault="00A41DEB" w:rsidP="00C113B5">
            <w:pPr>
              <w:pStyle w:val="TableBodyText"/>
            </w:pPr>
            <w:r>
              <w:t>-0.35</w:t>
            </w:r>
          </w:p>
        </w:tc>
        <w:tc>
          <w:tcPr>
            <w:tcW w:w="453" w:type="pct"/>
          </w:tcPr>
          <w:p w14:paraId="09FB5B0E" w14:textId="77777777" w:rsidR="00A41DEB" w:rsidRDefault="00A41DEB" w:rsidP="00C113B5">
            <w:pPr>
              <w:pStyle w:val="TableBodyText"/>
            </w:pPr>
            <w:r>
              <w:t>-1.39</w:t>
            </w:r>
          </w:p>
        </w:tc>
        <w:tc>
          <w:tcPr>
            <w:tcW w:w="453" w:type="pct"/>
          </w:tcPr>
          <w:p w14:paraId="09FB5B0F" w14:textId="77777777" w:rsidR="00A41DEB" w:rsidRDefault="00A41DEB" w:rsidP="00C113B5">
            <w:pPr>
              <w:pStyle w:val="TableBodyText"/>
              <w:ind w:right="6"/>
            </w:pPr>
            <w:r>
              <w:t>-1.22</w:t>
            </w:r>
          </w:p>
        </w:tc>
      </w:tr>
      <w:tr w:rsidR="00A41DEB" w14:paraId="09FB5B1C" w14:textId="77777777" w:rsidTr="00C113B5">
        <w:tc>
          <w:tcPr>
            <w:tcW w:w="472" w:type="pct"/>
          </w:tcPr>
          <w:p w14:paraId="09FB5B11" w14:textId="77777777" w:rsidR="00A41DEB" w:rsidRDefault="00A41DEB" w:rsidP="00C113B5">
            <w:pPr>
              <w:pStyle w:val="TableBodyText"/>
              <w:jc w:val="left"/>
            </w:pPr>
            <w:r>
              <w:t>CAN</w:t>
            </w:r>
          </w:p>
        </w:tc>
        <w:tc>
          <w:tcPr>
            <w:tcW w:w="453" w:type="pct"/>
          </w:tcPr>
          <w:p w14:paraId="09FB5B12" w14:textId="77777777" w:rsidR="00A41DEB" w:rsidRDefault="00A41DEB" w:rsidP="00C113B5">
            <w:pPr>
              <w:pStyle w:val="TableBodyText"/>
            </w:pPr>
            <w:r>
              <w:t>-6.00</w:t>
            </w:r>
          </w:p>
        </w:tc>
        <w:tc>
          <w:tcPr>
            <w:tcW w:w="453" w:type="pct"/>
          </w:tcPr>
          <w:p w14:paraId="09FB5B13" w14:textId="77777777" w:rsidR="00A41DEB" w:rsidRDefault="00A41DEB" w:rsidP="00C113B5">
            <w:pPr>
              <w:pStyle w:val="TableBodyText"/>
            </w:pPr>
            <w:r>
              <w:t>-4.21</w:t>
            </w:r>
          </w:p>
        </w:tc>
        <w:tc>
          <w:tcPr>
            <w:tcW w:w="453" w:type="pct"/>
          </w:tcPr>
          <w:p w14:paraId="09FB5B14" w14:textId="77777777" w:rsidR="00A41DEB" w:rsidRDefault="00A41DEB" w:rsidP="00C113B5">
            <w:pPr>
              <w:pStyle w:val="TableBodyText"/>
            </w:pPr>
            <w:r>
              <w:t>-4.83</w:t>
            </w:r>
          </w:p>
        </w:tc>
        <w:tc>
          <w:tcPr>
            <w:tcW w:w="453" w:type="pct"/>
          </w:tcPr>
          <w:p w14:paraId="09FB5B15" w14:textId="77777777" w:rsidR="00A41DEB" w:rsidRDefault="00A41DEB" w:rsidP="00C113B5">
            <w:pPr>
              <w:pStyle w:val="TableBodyText"/>
            </w:pPr>
            <w:r>
              <w:t>-4.60</w:t>
            </w:r>
          </w:p>
        </w:tc>
        <w:tc>
          <w:tcPr>
            <w:tcW w:w="453" w:type="pct"/>
          </w:tcPr>
          <w:p w14:paraId="09FB5B16" w14:textId="77777777" w:rsidR="00A41DEB" w:rsidRDefault="00A41DEB" w:rsidP="00C113B5">
            <w:pPr>
              <w:pStyle w:val="TableBodyText"/>
            </w:pPr>
            <w:r>
              <w:t>-</w:t>
            </w:r>
          </w:p>
        </w:tc>
        <w:tc>
          <w:tcPr>
            <w:tcW w:w="453" w:type="pct"/>
          </w:tcPr>
          <w:p w14:paraId="09FB5B17" w14:textId="77777777" w:rsidR="00A41DEB" w:rsidRDefault="00A41DEB" w:rsidP="00C113B5">
            <w:pPr>
              <w:pStyle w:val="TableBodyText"/>
            </w:pPr>
            <w:r>
              <w:t>2.58</w:t>
            </w:r>
          </w:p>
        </w:tc>
        <w:tc>
          <w:tcPr>
            <w:tcW w:w="453" w:type="pct"/>
          </w:tcPr>
          <w:p w14:paraId="09FB5B18" w14:textId="77777777" w:rsidR="00A41DEB" w:rsidRDefault="00A41DEB" w:rsidP="00C113B5">
            <w:pPr>
              <w:pStyle w:val="TableBodyText"/>
            </w:pPr>
            <w:r>
              <w:t>-7.89</w:t>
            </w:r>
          </w:p>
        </w:tc>
        <w:tc>
          <w:tcPr>
            <w:tcW w:w="453" w:type="pct"/>
          </w:tcPr>
          <w:p w14:paraId="09FB5B19" w14:textId="77777777" w:rsidR="00A41DEB" w:rsidRDefault="00A41DEB" w:rsidP="00C113B5">
            <w:pPr>
              <w:pStyle w:val="TableBodyText"/>
            </w:pPr>
            <w:r>
              <w:t>-3.91</w:t>
            </w:r>
          </w:p>
        </w:tc>
        <w:tc>
          <w:tcPr>
            <w:tcW w:w="453" w:type="pct"/>
          </w:tcPr>
          <w:p w14:paraId="09FB5B1A" w14:textId="77777777" w:rsidR="00A41DEB" w:rsidRDefault="00A41DEB" w:rsidP="00C113B5">
            <w:pPr>
              <w:pStyle w:val="TableBodyText"/>
            </w:pPr>
            <w:r>
              <w:t>-4.56</w:t>
            </w:r>
          </w:p>
        </w:tc>
        <w:tc>
          <w:tcPr>
            <w:tcW w:w="453" w:type="pct"/>
          </w:tcPr>
          <w:p w14:paraId="09FB5B1B" w14:textId="77777777" w:rsidR="00A41DEB" w:rsidRDefault="00A41DEB" w:rsidP="00C113B5">
            <w:pPr>
              <w:pStyle w:val="TableBodyText"/>
              <w:ind w:right="6"/>
            </w:pPr>
            <w:r>
              <w:t>-4.58</w:t>
            </w:r>
          </w:p>
        </w:tc>
      </w:tr>
      <w:tr w:rsidR="00A41DEB" w14:paraId="09FB5B28" w14:textId="77777777" w:rsidTr="00C113B5">
        <w:tc>
          <w:tcPr>
            <w:tcW w:w="472" w:type="pct"/>
          </w:tcPr>
          <w:p w14:paraId="09FB5B1D" w14:textId="77777777" w:rsidR="00A41DEB" w:rsidRDefault="00A41DEB" w:rsidP="00C113B5">
            <w:pPr>
              <w:pStyle w:val="TableBodyText"/>
              <w:jc w:val="left"/>
            </w:pPr>
            <w:r>
              <w:t>USA</w:t>
            </w:r>
          </w:p>
        </w:tc>
        <w:tc>
          <w:tcPr>
            <w:tcW w:w="453" w:type="pct"/>
          </w:tcPr>
          <w:p w14:paraId="09FB5B1E" w14:textId="77777777" w:rsidR="00A41DEB" w:rsidRDefault="00A41DEB" w:rsidP="00C113B5">
            <w:pPr>
              <w:pStyle w:val="TableBodyText"/>
            </w:pPr>
            <w:r>
              <w:t>12.14</w:t>
            </w:r>
          </w:p>
        </w:tc>
        <w:tc>
          <w:tcPr>
            <w:tcW w:w="453" w:type="pct"/>
          </w:tcPr>
          <w:p w14:paraId="09FB5B1F" w14:textId="77777777" w:rsidR="00A41DEB" w:rsidRDefault="00A41DEB" w:rsidP="00C113B5">
            <w:pPr>
              <w:pStyle w:val="TableBodyText"/>
            </w:pPr>
            <w:r>
              <w:t>13.35</w:t>
            </w:r>
          </w:p>
        </w:tc>
        <w:tc>
          <w:tcPr>
            <w:tcW w:w="453" w:type="pct"/>
          </w:tcPr>
          <w:p w14:paraId="09FB5B20" w14:textId="77777777" w:rsidR="00A41DEB" w:rsidRDefault="00A41DEB" w:rsidP="00C113B5">
            <w:pPr>
              <w:pStyle w:val="TableBodyText"/>
            </w:pPr>
            <w:r>
              <w:t>8.51</w:t>
            </w:r>
          </w:p>
        </w:tc>
        <w:tc>
          <w:tcPr>
            <w:tcW w:w="453" w:type="pct"/>
          </w:tcPr>
          <w:p w14:paraId="09FB5B21" w14:textId="77777777" w:rsidR="00A41DEB" w:rsidRDefault="00A41DEB" w:rsidP="00C113B5">
            <w:pPr>
              <w:pStyle w:val="TableBodyText"/>
            </w:pPr>
            <w:r>
              <w:t>11.11</w:t>
            </w:r>
          </w:p>
        </w:tc>
        <w:tc>
          <w:tcPr>
            <w:tcW w:w="453" w:type="pct"/>
          </w:tcPr>
          <w:p w14:paraId="09FB5B22" w14:textId="77777777" w:rsidR="00A41DEB" w:rsidRDefault="00A41DEB" w:rsidP="00C113B5">
            <w:pPr>
              <w:pStyle w:val="TableBodyText"/>
            </w:pPr>
            <w:r>
              <w:t>8.38</w:t>
            </w:r>
          </w:p>
        </w:tc>
        <w:tc>
          <w:tcPr>
            <w:tcW w:w="453" w:type="pct"/>
          </w:tcPr>
          <w:p w14:paraId="09FB5B23" w14:textId="77777777" w:rsidR="00A41DEB" w:rsidRDefault="00A41DEB" w:rsidP="00C113B5">
            <w:pPr>
              <w:pStyle w:val="TableBodyText"/>
            </w:pPr>
            <w:r>
              <w:t>-</w:t>
            </w:r>
          </w:p>
        </w:tc>
        <w:tc>
          <w:tcPr>
            <w:tcW w:w="453" w:type="pct"/>
          </w:tcPr>
          <w:p w14:paraId="09FB5B24" w14:textId="77777777" w:rsidR="00A41DEB" w:rsidRDefault="00A41DEB" w:rsidP="00C113B5">
            <w:pPr>
              <w:pStyle w:val="TableBodyText"/>
            </w:pPr>
            <w:r>
              <w:t>9.87</w:t>
            </w:r>
          </w:p>
        </w:tc>
        <w:tc>
          <w:tcPr>
            <w:tcW w:w="453" w:type="pct"/>
          </w:tcPr>
          <w:p w14:paraId="09FB5B25" w14:textId="77777777" w:rsidR="00A41DEB" w:rsidRDefault="00A41DEB" w:rsidP="00C113B5">
            <w:pPr>
              <w:pStyle w:val="TableBodyText"/>
            </w:pPr>
            <w:r>
              <w:t>9.51</w:t>
            </w:r>
          </w:p>
        </w:tc>
        <w:tc>
          <w:tcPr>
            <w:tcW w:w="453" w:type="pct"/>
          </w:tcPr>
          <w:p w14:paraId="09FB5B26" w14:textId="77777777" w:rsidR="00A41DEB" w:rsidRDefault="00A41DEB" w:rsidP="00C113B5">
            <w:pPr>
              <w:pStyle w:val="TableBodyText"/>
            </w:pPr>
            <w:r>
              <w:t>12.57</w:t>
            </w:r>
          </w:p>
        </w:tc>
        <w:tc>
          <w:tcPr>
            <w:tcW w:w="453" w:type="pct"/>
          </w:tcPr>
          <w:p w14:paraId="09FB5B27" w14:textId="77777777" w:rsidR="00A41DEB" w:rsidRDefault="00A41DEB" w:rsidP="00C113B5">
            <w:pPr>
              <w:pStyle w:val="TableBodyText"/>
              <w:ind w:right="6"/>
            </w:pPr>
            <w:r>
              <w:t>10.98</w:t>
            </w:r>
          </w:p>
        </w:tc>
      </w:tr>
      <w:tr w:rsidR="00A41DEB" w14:paraId="09FB5B34" w14:textId="77777777" w:rsidTr="00C113B5">
        <w:tc>
          <w:tcPr>
            <w:tcW w:w="472" w:type="pct"/>
          </w:tcPr>
          <w:p w14:paraId="09FB5B29" w14:textId="77777777" w:rsidR="00A41DEB" w:rsidRDefault="00A41DEB" w:rsidP="00C113B5">
            <w:pPr>
              <w:pStyle w:val="TableBodyText"/>
              <w:jc w:val="left"/>
            </w:pPr>
            <w:r>
              <w:t>MEX</w:t>
            </w:r>
          </w:p>
        </w:tc>
        <w:tc>
          <w:tcPr>
            <w:tcW w:w="453" w:type="pct"/>
          </w:tcPr>
          <w:p w14:paraId="09FB5B2A" w14:textId="77777777" w:rsidR="00A41DEB" w:rsidRDefault="00A41DEB" w:rsidP="00C113B5">
            <w:pPr>
              <w:pStyle w:val="TableBodyText"/>
            </w:pPr>
            <w:r>
              <w:t>-3.39</w:t>
            </w:r>
          </w:p>
        </w:tc>
        <w:tc>
          <w:tcPr>
            <w:tcW w:w="453" w:type="pct"/>
          </w:tcPr>
          <w:p w14:paraId="09FB5B2B" w14:textId="77777777" w:rsidR="00A41DEB" w:rsidRDefault="00A41DEB" w:rsidP="00C113B5">
            <w:pPr>
              <w:pStyle w:val="TableBodyText"/>
            </w:pPr>
            <w:r>
              <w:t>-2.38</w:t>
            </w:r>
          </w:p>
        </w:tc>
        <w:tc>
          <w:tcPr>
            <w:tcW w:w="453" w:type="pct"/>
          </w:tcPr>
          <w:p w14:paraId="09FB5B2C" w14:textId="77777777" w:rsidR="00A41DEB" w:rsidRDefault="00A41DEB" w:rsidP="00C113B5">
            <w:pPr>
              <w:pStyle w:val="TableBodyText"/>
            </w:pPr>
            <w:r>
              <w:t>-4.00</w:t>
            </w:r>
          </w:p>
        </w:tc>
        <w:tc>
          <w:tcPr>
            <w:tcW w:w="453" w:type="pct"/>
          </w:tcPr>
          <w:p w14:paraId="09FB5B2D" w14:textId="77777777" w:rsidR="00A41DEB" w:rsidRDefault="00A41DEB" w:rsidP="00C113B5">
            <w:pPr>
              <w:pStyle w:val="TableBodyText"/>
            </w:pPr>
            <w:r>
              <w:t>-2.53</w:t>
            </w:r>
          </w:p>
        </w:tc>
        <w:tc>
          <w:tcPr>
            <w:tcW w:w="453" w:type="pct"/>
          </w:tcPr>
          <w:p w14:paraId="09FB5B2E" w14:textId="77777777" w:rsidR="00A41DEB" w:rsidRDefault="00A41DEB" w:rsidP="00C113B5">
            <w:pPr>
              <w:pStyle w:val="TableBodyText"/>
            </w:pPr>
            <w:r>
              <w:t>-7.42</w:t>
            </w:r>
          </w:p>
        </w:tc>
        <w:tc>
          <w:tcPr>
            <w:tcW w:w="453" w:type="pct"/>
          </w:tcPr>
          <w:p w14:paraId="09FB5B2F" w14:textId="77777777" w:rsidR="00A41DEB" w:rsidRDefault="00A41DEB" w:rsidP="00C113B5">
            <w:pPr>
              <w:pStyle w:val="TableBodyText"/>
            </w:pPr>
            <w:r>
              <w:t>2.72</w:t>
            </w:r>
          </w:p>
        </w:tc>
        <w:tc>
          <w:tcPr>
            <w:tcW w:w="453" w:type="pct"/>
          </w:tcPr>
          <w:p w14:paraId="09FB5B30" w14:textId="77777777" w:rsidR="00A41DEB" w:rsidRDefault="00A41DEB" w:rsidP="00C113B5">
            <w:pPr>
              <w:pStyle w:val="TableBodyText"/>
            </w:pPr>
            <w:r>
              <w:t>-</w:t>
            </w:r>
          </w:p>
        </w:tc>
        <w:tc>
          <w:tcPr>
            <w:tcW w:w="453" w:type="pct"/>
          </w:tcPr>
          <w:p w14:paraId="09FB5B31" w14:textId="77777777" w:rsidR="00A41DEB" w:rsidRDefault="00A41DEB" w:rsidP="00C113B5">
            <w:pPr>
              <w:pStyle w:val="TableBodyText"/>
            </w:pPr>
            <w:r>
              <w:t>-1.95</w:t>
            </w:r>
          </w:p>
        </w:tc>
        <w:tc>
          <w:tcPr>
            <w:tcW w:w="453" w:type="pct"/>
          </w:tcPr>
          <w:p w14:paraId="09FB5B32" w14:textId="77777777" w:rsidR="00A41DEB" w:rsidRDefault="00A41DEB" w:rsidP="00C113B5">
            <w:pPr>
              <w:pStyle w:val="TableBodyText"/>
            </w:pPr>
            <w:r>
              <w:t>-2.65</w:t>
            </w:r>
          </w:p>
        </w:tc>
        <w:tc>
          <w:tcPr>
            <w:tcW w:w="453" w:type="pct"/>
          </w:tcPr>
          <w:p w14:paraId="09FB5B33" w14:textId="77777777" w:rsidR="00A41DEB" w:rsidRDefault="00A41DEB" w:rsidP="00C113B5">
            <w:pPr>
              <w:pStyle w:val="TableBodyText"/>
              <w:ind w:right="6"/>
            </w:pPr>
            <w:r>
              <w:t>-3.33</w:t>
            </w:r>
          </w:p>
        </w:tc>
      </w:tr>
      <w:tr w:rsidR="00A41DEB" w14:paraId="09FB5B40" w14:textId="77777777" w:rsidTr="00C113B5">
        <w:tc>
          <w:tcPr>
            <w:tcW w:w="472" w:type="pct"/>
          </w:tcPr>
          <w:p w14:paraId="09FB5B35" w14:textId="77777777" w:rsidR="00A41DEB" w:rsidRDefault="00A41DEB" w:rsidP="00C113B5">
            <w:pPr>
              <w:pStyle w:val="TableBodyText"/>
              <w:jc w:val="left"/>
            </w:pPr>
            <w:r>
              <w:t>EU</w:t>
            </w:r>
          </w:p>
        </w:tc>
        <w:tc>
          <w:tcPr>
            <w:tcW w:w="453" w:type="pct"/>
          </w:tcPr>
          <w:p w14:paraId="09FB5B36" w14:textId="77777777" w:rsidR="00A41DEB" w:rsidRDefault="00A41DEB" w:rsidP="00C113B5">
            <w:pPr>
              <w:pStyle w:val="TableBodyText"/>
            </w:pPr>
            <w:r>
              <w:t>-2.87</w:t>
            </w:r>
          </w:p>
        </w:tc>
        <w:tc>
          <w:tcPr>
            <w:tcW w:w="453" w:type="pct"/>
          </w:tcPr>
          <w:p w14:paraId="09FB5B37" w14:textId="77777777" w:rsidR="00A41DEB" w:rsidRDefault="00A41DEB" w:rsidP="00C113B5">
            <w:pPr>
              <w:pStyle w:val="TableBodyText"/>
            </w:pPr>
            <w:r>
              <w:t>-2.51</w:t>
            </w:r>
          </w:p>
        </w:tc>
        <w:tc>
          <w:tcPr>
            <w:tcW w:w="453" w:type="pct"/>
          </w:tcPr>
          <w:p w14:paraId="09FB5B38" w14:textId="77777777" w:rsidR="00A41DEB" w:rsidRDefault="00A41DEB" w:rsidP="00C113B5">
            <w:pPr>
              <w:pStyle w:val="TableBodyText"/>
            </w:pPr>
            <w:r>
              <w:t>-1.78</w:t>
            </w:r>
          </w:p>
        </w:tc>
        <w:tc>
          <w:tcPr>
            <w:tcW w:w="453" w:type="pct"/>
          </w:tcPr>
          <w:p w14:paraId="09FB5B39" w14:textId="77777777" w:rsidR="00A41DEB" w:rsidRDefault="00A41DEB" w:rsidP="00C113B5">
            <w:pPr>
              <w:pStyle w:val="TableBodyText"/>
            </w:pPr>
            <w:r>
              <w:t>-2.40</w:t>
            </w:r>
          </w:p>
        </w:tc>
        <w:tc>
          <w:tcPr>
            <w:tcW w:w="453" w:type="pct"/>
          </w:tcPr>
          <w:p w14:paraId="09FB5B3A" w14:textId="77777777" w:rsidR="00A41DEB" w:rsidRDefault="00A41DEB" w:rsidP="00C113B5">
            <w:pPr>
              <w:pStyle w:val="TableBodyText"/>
            </w:pPr>
            <w:r>
              <w:t>-2.23</w:t>
            </w:r>
          </w:p>
        </w:tc>
        <w:tc>
          <w:tcPr>
            <w:tcW w:w="453" w:type="pct"/>
          </w:tcPr>
          <w:p w14:paraId="09FB5B3B" w14:textId="77777777" w:rsidR="00A41DEB" w:rsidRDefault="00A41DEB" w:rsidP="00C113B5">
            <w:pPr>
              <w:pStyle w:val="TableBodyText"/>
            </w:pPr>
            <w:r>
              <w:t>7.72</w:t>
            </w:r>
          </w:p>
        </w:tc>
        <w:tc>
          <w:tcPr>
            <w:tcW w:w="453" w:type="pct"/>
          </w:tcPr>
          <w:p w14:paraId="09FB5B3C" w14:textId="77777777" w:rsidR="00A41DEB" w:rsidRDefault="00A41DEB" w:rsidP="00C113B5">
            <w:pPr>
              <w:pStyle w:val="TableBodyText"/>
            </w:pPr>
            <w:r>
              <w:t>-5.31</w:t>
            </w:r>
          </w:p>
        </w:tc>
        <w:tc>
          <w:tcPr>
            <w:tcW w:w="453" w:type="pct"/>
          </w:tcPr>
          <w:p w14:paraId="09FB5B3D" w14:textId="77777777" w:rsidR="00A41DEB" w:rsidRDefault="00A41DEB" w:rsidP="00C113B5">
            <w:pPr>
              <w:pStyle w:val="TableBodyText"/>
            </w:pPr>
            <w:r>
              <w:t>-0.94</w:t>
            </w:r>
          </w:p>
        </w:tc>
        <w:tc>
          <w:tcPr>
            <w:tcW w:w="453" w:type="pct"/>
          </w:tcPr>
          <w:p w14:paraId="09FB5B3E" w14:textId="77777777" w:rsidR="00A41DEB" w:rsidRDefault="00A41DEB" w:rsidP="00C113B5">
            <w:pPr>
              <w:pStyle w:val="TableBodyText"/>
            </w:pPr>
            <w:r>
              <w:t>-2.04</w:t>
            </w:r>
          </w:p>
        </w:tc>
        <w:tc>
          <w:tcPr>
            <w:tcW w:w="453" w:type="pct"/>
          </w:tcPr>
          <w:p w14:paraId="09FB5B3F" w14:textId="77777777" w:rsidR="00A41DEB" w:rsidRDefault="00A41DEB" w:rsidP="00C113B5">
            <w:pPr>
              <w:pStyle w:val="TableBodyText"/>
              <w:ind w:right="6"/>
            </w:pPr>
            <w:r>
              <w:t>-1.76</w:t>
            </w:r>
          </w:p>
        </w:tc>
      </w:tr>
      <w:tr w:rsidR="00A41DEB" w14:paraId="09FB5B4C" w14:textId="77777777" w:rsidTr="00C113B5">
        <w:tc>
          <w:tcPr>
            <w:tcW w:w="472" w:type="pct"/>
          </w:tcPr>
          <w:p w14:paraId="09FB5B41" w14:textId="77777777" w:rsidR="00A41DEB" w:rsidRDefault="00A41DEB" w:rsidP="00C113B5">
            <w:pPr>
              <w:pStyle w:val="TableBodyText"/>
              <w:jc w:val="left"/>
            </w:pPr>
            <w:r>
              <w:t>ASEAN</w:t>
            </w:r>
          </w:p>
        </w:tc>
        <w:tc>
          <w:tcPr>
            <w:tcW w:w="453" w:type="pct"/>
          </w:tcPr>
          <w:p w14:paraId="09FB5B42" w14:textId="77777777" w:rsidR="00A41DEB" w:rsidRDefault="00A41DEB" w:rsidP="00C113B5">
            <w:pPr>
              <w:pStyle w:val="TableBodyText"/>
            </w:pPr>
            <w:r>
              <w:t>-1.24</w:t>
            </w:r>
          </w:p>
        </w:tc>
        <w:tc>
          <w:tcPr>
            <w:tcW w:w="453" w:type="pct"/>
          </w:tcPr>
          <w:p w14:paraId="09FB5B43" w14:textId="77777777" w:rsidR="00A41DEB" w:rsidRDefault="00A41DEB" w:rsidP="00C113B5">
            <w:pPr>
              <w:pStyle w:val="TableBodyText"/>
            </w:pPr>
            <w:r>
              <w:t>-0.90</w:t>
            </w:r>
          </w:p>
        </w:tc>
        <w:tc>
          <w:tcPr>
            <w:tcW w:w="453" w:type="pct"/>
          </w:tcPr>
          <w:p w14:paraId="09FB5B44" w14:textId="77777777" w:rsidR="00A41DEB" w:rsidRDefault="00A41DEB" w:rsidP="00C113B5">
            <w:pPr>
              <w:pStyle w:val="TableBodyText"/>
            </w:pPr>
            <w:r>
              <w:t>-1.29</w:t>
            </w:r>
          </w:p>
        </w:tc>
        <w:tc>
          <w:tcPr>
            <w:tcW w:w="453" w:type="pct"/>
          </w:tcPr>
          <w:p w14:paraId="09FB5B45" w14:textId="77777777" w:rsidR="00A41DEB" w:rsidRDefault="00A41DEB" w:rsidP="00C113B5">
            <w:pPr>
              <w:pStyle w:val="TableBodyText"/>
            </w:pPr>
            <w:r>
              <w:t>-1.07</w:t>
            </w:r>
          </w:p>
        </w:tc>
        <w:tc>
          <w:tcPr>
            <w:tcW w:w="453" w:type="pct"/>
          </w:tcPr>
          <w:p w14:paraId="09FB5B46" w14:textId="77777777" w:rsidR="00A41DEB" w:rsidRDefault="00A41DEB" w:rsidP="00C113B5">
            <w:pPr>
              <w:pStyle w:val="TableBodyText"/>
            </w:pPr>
            <w:r>
              <w:t>-2.95</w:t>
            </w:r>
          </w:p>
        </w:tc>
        <w:tc>
          <w:tcPr>
            <w:tcW w:w="453" w:type="pct"/>
          </w:tcPr>
          <w:p w14:paraId="09FB5B47" w14:textId="77777777" w:rsidR="00A41DEB" w:rsidRDefault="00A41DEB" w:rsidP="00C113B5">
            <w:pPr>
              <w:pStyle w:val="TableBodyText"/>
            </w:pPr>
            <w:r>
              <w:t>6.21</w:t>
            </w:r>
          </w:p>
        </w:tc>
        <w:tc>
          <w:tcPr>
            <w:tcW w:w="453" w:type="pct"/>
          </w:tcPr>
          <w:p w14:paraId="09FB5B48" w14:textId="77777777" w:rsidR="00A41DEB" w:rsidRDefault="00A41DEB" w:rsidP="00C113B5">
            <w:pPr>
              <w:pStyle w:val="TableBodyText"/>
            </w:pPr>
            <w:r>
              <w:t>-4.71</w:t>
            </w:r>
          </w:p>
        </w:tc>
        <w:tc>
          <w:tcPr>
            <w:tcW w:w="453" w:type="pct"/>
          </w:tcPr>
          <w:p w14:paraId="09FB5B49" w14:textId="77777777" w:rsidR="00A41DEB" w:rsidRDefault="00A41DEB" w:rsidP="00C113B5">
            <w:pPr>
              <w:pStyle w:val="TableBodyText"/>
            </w:pPr>
            <w:r>
              <w:t>0.08</w:t>
            </w:r>
          </w:p>
        </w:tc>
        <w:tc>
          <w:tcPr>
            <w:tcW w:w="453" w:type="pct"/>
          </w:tcPr>
          <w:p w14:paraId="09FB5B4A" w14:textId="77777777" w:rsidR="00A41DEB" w:rsidRDefault="00A41DEB" w:rsidP="00C113B5">
            <w:pPr>
              <w:pStyle w:val="TableBodyText"/>
            </w:pPr>
            <w:r>
              <w:t>-1.48</w:t>
            </w:r>
          </w:p>
        </w:tc>
        <w:tc>
          <w:tcPr>
            <w:tcW w:w="453" w:type="pct"/>
          </w:tcPr>
          <w:p w14:paraId="09FB5B4B" w14:textId="77777777" w:rsidR="00A41DEB" w:rsidRDefault="00A41DEB" w:rsidP="00C113B5">
            <w:pPr>
              <w:pStyle w:val="TableBodyText"/>
              <w:ind w:right="6"/>
            </w:pPr>
            <w:r>
              <w:t>-0.92</w:t>
            </w:r>
          </w:p>
        </w:tc>
      </w:tr>
      <w:tr w:rsidR="00A41DEB" w14:paraId="09FB5B58" w14:textId="77777777" w:rsidTr="00C113B5">
        <w:tc>
          <w:tcPr>
            <w:tcW w:w="472" w:type="pct"/>
            <w:tcBorders>
              <w:bottom w:val="single" w:sz="6" w:space="0" w:color="78A22F" w:themeColor="accent1"/>
            </w:tcBorders>
            <w:shd w:val="clear" w:color="auto" w:fill="auto"/>
          </w:tcPr>
          <w:p w14:paraId="09FB5B4D" w14:textId="77777777" w:rsidR="00A41DEB" w:rsidRDefault="00A41DEB" w:rsidP="00C113B5">
            <w:pPr>
              <w:pStyle w:val="TableBodyText"/>
              <w:jc w:val="left"/>
            </w:pPr>
            <w:r>
              <w:t>REST</w:t>
            </w:r>
          </w:p>
        </w:tc>
        <w:tc>
          <w:tcPr>
            <w:tcW w:w="453" w:type="pct"/>
            <w:tcBorders>
              <w:bottom w:val="single" w:sz="6" w:space="0" w:color="78A22F" w:themeColor="accent1"/>
            </w:tcBorders>
            <w:shd w:val="clear" w:color="auto" w:fill="auto"/>
          </w:tcPr>
          <w:p w14:paraId="09FB5B4E" w14:textId="77777777" w:rsidR="00A41DEB" w:rsidRDefault="00A41DEB" w:rsidP="00C113B5">
            <w:pPr>
              <w:pStyle w:val="TableBodyText"/>
            </w:pPr>
            <w:r>
              <w:t>-1.32</w:t>
            </w:r>
          </w:p>
        </w:tc>
        <w:tc>
          <w:tcPr>
            <w:tcW w:w="453" w:type="pct"/>
            <w:tcBorders>
              <w:bottom w:val="single" w:sz="6" w:space="0" w:color="78A22F" w:themeColor="accent1"/>
            </w:tcBorders>
            <w:shd w:val="clear" w:color="auto" w:fill="auto"/>
          </w:tcPr>
          <w:p w14:paraId="09FB5B4F" w14:textId="77777777" w:rsidR="00A41DEB" w:rsidRDefault="00A41DEB" w:rsidP="00C113B5">
            <w:pPr>
              <w:pStyle w:val="TableBodyText"/>
            </w:pPr>
            <w:r>
              <w:t>-0.83</w:t>
            </w:r>
          </w:p>
        </w:tc>
        <w:tc>
          <w:tcPr>
            <w:tcW w:w="453" w:type="pct"/>
            <w:tcBorders>
              <w:bottom w:val="single" w:sz="6" w:space="0" w:color="78A22F" w:themeColor="accent1"/>
            </w:tcBorders>
            <w:shd w:val="clear" w:color="auto" w:fill="auto"/>
          </w:tcPr>
          <w:p w14:paraId="09FB5B50" w14:textId="77777777" w:rsidR="00A41DEB" w:rsidRDefault="00A41DEB" w:rsidP="00C113B5">
            <w:pPr>
              <w:pStyle w:val="TableBodyText"/>
            </w:pPr>
            <w:r>
              <w:t>-0.59</w:t>
            </w:r>
          </w:p>
        </w:tc>
        <w:tc>
          <w:tcPr>
            <w:tcW w:w="453" w:type="pct"/>
            <w:tcBorders>
              <w:bottom w:val="single" w:sz="6" w:space="0" w:color="78A22F" w:themeColor="accent1"/>
            </w:tcBorders>
            <w:shd w:val="clear" w:color="auto" w:fill="auto"/>
          </w:tcPr>
          <w:p w14:paraId="09FB5B51" w14:textId="77777777" w:rsidR="00A41DEB" w:rsidRDefault="00A41DEB" w:rsidP="00C113B5">
            <w:pPr>
              <w:pStyle w:val="TableBodyText"/>
            </w:pPr>
            <w:r>
              <w:t>-0.73</w:t>
            </w:r>
          </w:p>
        </w:tc>
        <w:tc>
          <w:tcPr>
            <w:tcW w:w="453" w:type="pct"/>
            <w:tcBorders>
              <w:bottom w:val="single" w:sz="6" w:space="0" w:color="78A22F" w:themeColor="accent1"/>
            </w:tcBorders>
            <w:shd w:val="clear" w:color="auto" w:fill="auto"/>
          </w:tcPr>
          <w:p w14:paraId="09FB5B52" w14:textId="77777777" w:rsidR="00A41DEB" w:rsidRDefault="00A41DEB" w:rsidP="00C113B5">
            <w:pPr>
              <w:pStyle w:val="TableBodyText"/>
            </w:pPr>
            <w:r>
              <w:t>-2.88</w:t>
            </w:r>
          </w:p>
        </w:tc>
        <w:tc>
          <w:tcPr>
            <w:tcW w:w="453" w:type="pct"/>
            <w:tcBorders>
              <w:bottom w:val="single" w:sz="6" w:space="0" w:color="78A22F" w:themeColor="accent1"/>
            </w:tcBorders>
            <w:shd w:val="clear" w:color="auto" w:fill="auto"/>
          </w:tcPr>
          <w:p w14:paraId="09FB5B53" w14:textId="77777777" w:rsidR="00A41DEB" w:rsidRDefault="00A41DEB" w:rsidP="00C113B5">
            <w:pPr>
              <w:pStyle w:val="TableBodyText"/>
            </w:pPr>
            <w:r>
              <w:t>5.89</w:t>
            </w:r>
          </w:p>
        </w:tc>
        <w:tc>
          <w:tcPr>
            <w:tcW w:w="453" w:type="pct"/>
            <w:tcBorders>
              <w:bottom w:val="single" w:sz="6" w:space="0" w:color="78A22F" w:themeColor="accent1"/>
            </w:tcBorders>
            <w:shd w:val="clear" w:color="auto" w:fill="auto"/>
          </w:tcPr>
          <w:p w14:paraId="09FB5B54" w14:textId="77777777" w:rsidR="00A41DEB" w:rsidRDefault="00A41DEB" w:rsidP="00C113B5">
            <w:pPr>
              <w:pStyle w:val="TableBodyText"/>
            </w:pPr>
            <w:r>
              <w:t>-6.04</w:t>
            </w:r>
          </w:p>
        </w:tc>
        <w:tc>
          <w:tcPr>
            <w:tcW w:w="453" w:type="pct"/>
            <w:tcBorders>
              <w:bottom w:val="single" w:sz="6" w:space="0" w:color="78A22F" w:themeColor="accent1"/>
            </w:tcBorders>
            <w:shd w:val="clear" w:color="auto" w:fill="auto"/>
          </w:tcPr>
          <w:p w14:paraId="09FB5B55" w14:textId="77777777" w:rsidR="00A41DEB" w:rsidRDefault="00A41DEB" w:rsidP="00C113B5">
            <w:pPr>
              <w:pStyle w:val="TableBodyText"/>
            </w:pPr>
            <w:r>
              <w:t>-0.44</w:t>
            </w:r>
          </w:p>
        </w:tc>
        <w:tc>
          <w:tcPr>
            <w:tcW w:w="453" w:type="pct"/>
            <w:tcBorders>
              <w:bottom w:val="single" w:sz="6" w:space="0" w:color="78A22F" w:themeColor="accent1"/>
            </w:tcBorders>
            <w:shd w:val="clear" w:color="auto" w:fill="auto"/>
          </w:tcPr>
          <w:p w14:paraId="09FB5B56" w14:textId="77777777" w:rsidR="00A41DEB" w:rsidRDefault="00A41DEB" w:rsidP="00C113B5">
            <w:pPr>
              <w:pStyle w:val="TableBodyText"/>
            </w:pPr>
            <w:r>
              <w:t>-0.79</w:t>
            </w:r>
          </w:p>
        </w:tc>
        <w:tc>
          <w:tcPr>
            <w:tcW w:w="453" w:type="pct"/>
            <w:tcBorders>
              <w:bottom w:val="single" w:sz="6" w:space="0" w:color="78A22F" w:themeColor="accent1"/>
            </w:tcBorders>
            <w:shd w:val="clear" w:color="auto" w:fill="auto"/>
          </w:tcPr>
          <w:p w14:paraId="09FB5B57" w14:textId="77777777" w:rsidR="00A41DEB" w:rsidRDefault="00A41DEB" w:rsidP="00C113B5">
            <w:pPr>
              <w:pStyle w:val="TableBodyText"/>
              <w:ind w:right="6"/>
            </w:pPr>
            <w:r>
              <w:t>-1.09</w:t>
            </w:r>
          </w:p>
        </w:tc>
      </w:tr>
    </w:tbl>
    <w:p w14:paraId="09FB5B59" w14:textId="77777777" w:rsidR="00A41DEB" w:rsidRDefault="00A41DEB" w:rsidP="00C113B5">
      <w:pPr>
        <w:rPr>
          <w:szCs w:val="20"/>
        </w:rPr>
      </w:pPr>
      <w:r>
        <w:br w:type="page"/>
      </w:r>
    </w:p>
    <w:p w14:paraId="09FB5B5A" w14:textId="77777777" w:rsidR="00A41DEB" w:rsidRDefault="00A41DEB" w:rsidP="00C113B5">
      <w:pPr>
        <w:pStyle w:val="Heading3"/>
        <w:jc w:val="center"/>
      </w:pPr>
      <w:r>
        <w:lastRenderedPageBreak/>
        <w:t>US trade-neutral border adjustment experiment</w:t>
      </w:r>
    </w:p>
    <w:p w14:paraId="09FB5B5B" w14:textId="77777777" w:rsidR="00A41DEB" w:rsidRPr="005C64A9" w:rsidRDefault="00A41DEB" w:rsidP="00C113B5">
      <w:pPr>
        <w:pStyle w:val="BodyText"/>
        <w:spacing w:before="0"/>
      </w:pPr>
    </w:p>
    <w:p w14:paraId="09FB5B5C"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962"/>
        <w:gridCol w:w="3827"/>
      </w:tblGrid>
      <w:tr w:rsidR="00A41DEB" w14:paraId="09FB5B5F" w14:textId="77777777" w:rsidTr="00C113B5">
        <w:trPr>
          <w:trHeight w:val="255"/>
        </w:trPr>
        <w:tc>
          <w:tcPr>
            <w:tcW w:w="2823" w:type="pct"/>
            <w:tcBorders>
              <w:top w:val="single" w:sz="6" w:space="0" w:color="78A22F" w:themeColor="accent1"/>
            </w:tcBorders>
            <w:shd w:val="clear" w:color="auto" w:fill="auto"/>
          </w:tcPr>
          <w:p w14:paraId="09FB5B5D" w14:textId="77777777" w:rsidR="00A41DEB" w:rsidRDefault="00A41DEB" w:rsidP="00C113B5">
            <w:pPr>
              <w:pStyle w:val="TableUnitsRow"/>
              <w:jc w:val="left"/>
            </w:pPr>
            <w:r>
              <w:t>GDP</w:t>
            </w:r>
          </w:p>
        </w:tc>
        <w:tc>
          <w:tcPr>
            <w:tcW w:w="2177" w:type="pct"/>
            <w:tcBorders>
              <w:top w:val="single" w:sz="6" w:space="0" w:color="78A22F" w:themeColor="accent1"/>
            </w:tcBorders>
            <w:shd w:val="clear" w:color="auto" w:fill="auto"/>
            <w:vAlign w:val="bottom"/>
          </w:tcPr>
          <w:p w14:paraId="09FB5B5E" w14:textId="77777777" w:rsidR="00A41DEB" w:rsidRDefault="00A41DEB" w:rsidP="00C113B5">
            <w:pPr>
              <w:pStyle w:val="TableUnitsRow"/>
              <w:ind w:right="6"/>
            </w:pPr>
            <w:r w:rsidRPr="001E7D84">
              <w:t>0.00</w:t>
            </w:r>
          </w:p>
        </w:tc>
      </w:tr>
      <w:tr w:rsidR="00A41DEB" w14:paraId="09FB5B62" w14:textId="77777777" w:rsidTr="00C113B5">
        <w:trPr>
          <w:trHeight w:val="255"/>
        </w:trPr>
        <w:tc>
          <w:tcPr>
            <w:tcW w:w="2823" w:type="pct"/>
          </w:tcPr>
          <w:p w14:paraId="09FB5B60" w14:textId="77777777" w:rsidR="00A41DEB" w:rsidRDefault="00A41DEB" w:rsidP="00C113B5">
            <w:pPr>
              <w:pStyle w:val="TableUnitsRow"/>
              <w:jc w:val="left"/>
            </w:pPr>
            <w:r>
              <w:t>Exports</w:t>
            </w:r>
          </w:p>
        </w:tc>
        <w:tc>
          <w:tcPr>
            <w:tcW w:w="2177" w:type="pct"/>
            <w:vAlign w:val="bottom"/>
          </w:tcPr>
          <w:p w14:paraId="09FB5B61" w14:textId="77777777" w:rsidR="00A41DEB" w:rsidRDefault="00A41DEB" w:rsidP="00C113B5">
            <w:pPr>
              <w:pStyle w:val="TableUnitsRow"/>
              <w:ind w:right="6"/>
            </w:pPr>
            <w:r w:rsidRPr="001E7D84">
              <w:t>-0.11</w:t>
            </w:r>
          </w:p>
        </w:tc>
      </w:tr>
      <w:tr w:rsidR="00A41DEB" w14:paraId="09FB5B65" w14:textId="77777777" w:rsidTr="00C113B5">
        <w:trPr>
          <w:trHeight w:val="255"/>
        </w:trPr>
        <w:tc>
          <w:tcPr>
            <w:tcW w:w="2823" w:type="pct"/>
          </w:tcPr>
          <w:p w14:paraId="09FB5B63" w14:textId="77777777" w:rsidR="00A41DEB" w:rsidRDefault="00A41DEB" w:rsidP="00C113B5">
            <w:pPr>
              <w:pStyle w:val="TableUnitsRow"/>
              <w:jc w:val="left"/>
            </w:pPr>
            <w:r>
              <w:t>Capital stock</w:t>
            </w:r>
          </w:p>
        </w:tc>
        <w:tc>
          <w:tcPr>
            <w:tcW w:w="2177" w:type="pct"/>
            <w:vAlign w:val="bottom"/>
          </w:tcPr>
          <w:p w14:paraId="09FB5B64" w14:textId="77777777" w:rsidR="00A41DEB" w:rsidRDefault="00A41DEB" w:rsidP="00C113B5">
            <w:pPr>
              <w:pStyle w:val="TableUnitsRow"/>
              <w:ind w:right="6"/>
            </w:pPr>
            <w:r w:rsidRPr="001E7D84">
              <w:t>0</w:t>
            </w:r>
          </w:p>
        </w:tc>
      </w:tr>
      <w:tr w:rsidR="00A41DEB" w14:paraId="09FB5B68" w14:textId="77777777" w:rsidTr="00C113B5">
        <w:trPr>
          <w:trHeight w:val="255"/>
        </w:trPr>
        <w:tc>
          <w:tcPr>
            <w:tcW w:w="2823" w:type="pct"/>
            <w:tcBorders>
              <w:bottom w:val="single" w:sz="6" w:space="0" w:color="78A22F" w:themeColor="accent1"/>
            </w:tcBorders>
            <w:shd w:val="clear" w:color="auto" w:fill="auto"/>
          </w:tcPr>
          <w:p w14:paraId="09FB5B66" w14:textId="77777777" w:rsidR="00A41DEB" w:rsidRDefault="00A41DEB" w:rsidP="00C113B5">
            <w:pPr>
              <w:pStyle w:val="TableUnitsRow"/>
              <w:jc w:val="left"/>
            </w:pPr>
            <w:r>
              <w:t>Rate of return</w:t>
            </w:r>
          </w:p>
        </w:tc>
        <w:tc>
          <w:tcPr>
            <w:tcW w:w="2177" w:type="pct"/>
            <w:tcBorders>
              <w:bottom w:val="single" w:sz="6" w:space="0" w:color="78A22F" w:themeColor="accent1"/>
            </w:tcBorders>
            <w:shd w:val="clear" w:color="auto" w:fill="auto"/>
            <w:vAlign w:val="bottom"/>
          </w:tcPr>
          <w:p w14:paraId="09FB5B67" w14:textId="77777777" w:rsidR="00A41DEB" w:rsidRDefault="00A41DEB" w:rsidP="00C113B5">
            <w:pPr>
              <w:pStyle w:val="TableUnitsRow"/>
              <w:ind w:right="6"/>
            </w:pPr>
            <w:r w:rsidRPr="001E7D84">
              <w:t>-0.01</w:t>
            </w:r>
          </w:p>
        </w:tc>
      </w:tr>
    </w:tbl>
    <w:p w14:paraId="09FB5B69" w14:textId="77777777" w:rsidR="00A41DEB" w:rsidRDefault="00A41DEB" w:rsidP="00C113B5">
      <w:pPr>
        <w:pStyle w:val="BodyText"/>
        <w:spacing w:before="0"/>
      </w:pPr>
    </w:p>
    <w:p w14:paraId="09FB5B6A"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B76" w14:textId="77777777" w:rsidTr="00C113B5">
        <w:tc>
          <w:tcPr>
            <w:tcW w:w="1228" w:type="pct"/>
            <w:tcBorders>
              <w:top w:val="single" w:sz="6" w:space="0" w:color="78A22F" w:themeColor="accent1"/>
              <w:bottom w:val="single" w:sz="6" w:space="0" w:color="78A22F" w:themeColor="accent1"/>
            </w:tcBorders>
            <w:shd w:val="clear" w:color="auto" w:fill="auto"/>
          </w:tcPr>
          <w:p w14:paraId="09FB5B6B"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5B6C" w14:textId="77777777" w:rsidR="00A41DEB" w:rsidRDefault="00A41DEB" w:rsidP="00C113B5">
            <w:pPr>
              <w:pStyle w:val="TableColumnHeading"/>
            </w:pPr>
            <w:proofErr w:type="spellStart"/>
            <w:r w:rsidRPr="001E3107">
              <w:t>AUS</w:t>
            </w:r>
            <w:proofErr w:type="spellEnd"/>
          </w:p>
        </w:tc>
        <w:tc>
          <w:tcPr>
            <w:tcW w:w="363" w:type="pct"/>
            <w:tcBorders>
              <w:top w:val="single" w:sz="6" w:space="0" w:color="78A22F" w:themeColor="accent1"/>
              <w:bottom w:val="single" w:sz="6" w:space="0" w:color="78A22F" w:themeColor="accent1"/>
            </w:tcBorders>
            <w:shd w:val="clear" w:color="auto" w:fill="auto"/>
          </w:tcPr>
          <w:p w14:paraId="09FB5B6D" w14:textId="77777777" w:rsidR="00A41DEB" w:rsidRDefault="00A41DEB" w:rsidP="00C113B5">
            <w:pPr>
              <w:pStyle w:val="TableColumnHeading"/>
            </w:pPr>
            <w:proofErr w:type="spellStart"/>
            <w:r w:rsidRPr="001E3107">
              <w:t>CHN</w:t>
            </w:r>
            <w:proofErr w:type="spellEnd"/>
          </w:p>
        </w:tc>
        <w:tc>
          <w:tcPr>
            <w:tcW w:w="363" w:type="pct"/>
            <w:tcBorders>
              <w:top w:val="single" w:sz="6" w:space="0" w:color="78A22F" w:themeColor="accent1"/>
              <w:bottom w:val="single" w:sz="6" w:space="0" w:color="78A22F" w:themeColor="accent1"/>
            </w:tcBorders>
            <w:shd w:val="clear" w:color="auto" w:fill="auto"/>
          </w:tcPr>
          <w:p w14:paraId="09FB5B6E" w14:textId="77777777" w:rsidR="00A41DEB" w:rsidRDefault="00A41DEB" w:rsidP="00C113B5">
            <w:pPr>
              <w:pStyle w:val="TableColumnHeading"/>
            </w:pPr>
            <w:r w:rsidRPr="001E3107">
              <w:t>JPN</w:t>
            </w:r>
          </w:p>
        </w:tc>
        <w:tc>
          <w:tcPr>
            <w:tcW w:w="363" w:type="pct"/>
            <w:tcBorders>
              <w:top w:val="single" w:sz="6" w:space="0" w:color="78A22F" w:themeColor="accent1"/>
              <w:bottom w:val="single" w:sz="6" w:space="0" w:color="78A22F" w:themeColor="accent1"/>
            </w:tcBorders>
            <w:shd w:val="clear" w:color="auto" w:fill="auto"/>
          </w:tcPr>
          <w:p w14:paraId="09FB5B6F" w14:textId="77777777" w:rsidR="00A41DEB" w:rsidRDefault="00A41DEB" w:rsidP="00C113B5">
            <w:pPr>
              <w:pStyle w:val="TableColumnHeading"/>
            </w:pPr>
            <w:proofErr w:type="spellStart"/>
            <w:r w:rsidRPr="001E3107">
              <w:t>KOR</w:t>
            </w:r>
            <w:proofErr w:type="spellEnd"/>
          </w:p>
        </w:tc>
        <w:tc>
          <w:tcPr>
            <w:tcW w:w="362" w:type="pct"/>
            <w:tcBorders>
              <w:top w:val="single" w:sz="6" w:space="0" w:color="78A22F" w:themeColor="accent1"/>
              <w:bottom w:val="single" w:sz="6" w:space="0" w:color="78A22F" w:themeColor="accent1"/>
            </w:tcBorders>
            <w:shd w:val="clear" w:color="auto" w:fill="auto"/>
          </w:tcPr>
          <w:p w14:paraId="09FB5B70" w14:textId="77777777" w:rsidR="00A41DEB" w:rsidRDefault="00A41DEB" w:rsidP="00C113B5">
            <w:pPr>
              <w:pStyle w:val="TableColumnHeading"/>
            </w:pPr>
            <w:r w:rsidRPr="001E3107">
              <w:t>CAN</w:t>
            </w:r>
          </w:p>
        </w:tc>
        <w:tc>
          <w:tcPr>
            <w:tcW w:w="363" w:type="pct"/>
            <w:tcBorders>
              <w:top w:val="single" w:sz="6" w:space="0" w:color="78A22F" w:themeColor="accent1"/>
              <w:bottom w:val="single" w:sz="6" w:space="0" w:color="78A22F" w:themeColor="accent1"/>
            </w:tcBorders>
            <w:shd w:val="clear" w:color="auto" w:fill="auto"/>
          </w:tcPr>
          <w:p w14:paraId="09FB5B71" w14:textId="77777777" w:rsidR="00A41DEB" w:rsidRDefault="00A41DEB" w:rsidP="00C113B5">
            <w:pPr>
              <w:pStyle w:val="TableColumnHeading"/>
            </w:pPr>
            <w:r w:rsidRPr="001E3107">
              <w:t>USA</w:t>
            </w:r>
          </w:p>
        </w:tc>
        <w:tc>
          <w:tcPr>
            <w:tcW w:w="363" w:type="pct"/>
            <w:tcBorders>
              <w:top w:val="single" w:sz="6" w:space="0" w:color="78A22F" w:themeColor="accent1"/>
              <w:bottom w:val="single" w:sz="6" w:space="0" w:color="78A22F" w:themeColor="accent1"/>
            </w:tcBorders>
            <w:shd w:val="clear" w:color="auto" w:fill="auto"/>
          </w:tcPr>
          <w:p w14:paraId="09FB5B72" w14:textId="77777777" w:rsidR="00A41DEB" w:rsidRDefault="00A41DEB" w:rsidP="00C113B5">
            <w:pPr>
              <w:pStyle w:val="TableColumnHeading"/>
            </w:pPr>
            <w:r w:rsidRPr="001E3107">
              <w:t>MEX</w:t>
            </w:r>
          </w:p>
        </w:tc>
        <w:tc>
          <w:tcPr>
            <w:tcW w:w="363" w:type="pct"/>
            <w:tcBorders>
              <w:top w:val="single" w:sz="6" w:space="0" w:color="78A22F" w:themeColor="accent1"/>
              <w:bottom w:val="single" w:sz="6" w:space="0" w:color="78A22F" w:themeColor="accent1"/>
            </w:tcBorders>
            <w:shd w:val="clear" w:color="auto" w:fill="auto"/>
          </w:tcPr>
          <w:p w14:paraId="09FB5B73" w14:textId="77777777" w:rsidR="00A41DEB" w:rsidRDefault="00A41DEB" w:rsidP="00C113B5">
            <w:pPr>
              <w:pStyle w:val="TableColumnHeading"/>
            </w:pPr>
            <w:r w:rsidRPr="001E3107">
              <w:t>EU</w:t>
            </w:r>
          </w:p>
        </w:tc>
        <w:tc>
          <w:tcPr>
            <w:tcW w:w="493" w:type="pct"/>
            <w:tcBorders>
              <w:top w:val="single" w:sz="6" w:space="0" w:color="78A22F" w:themeColor="accent1"/>
              <w:bottom w:val="single" w:sz="6" w:space="0" w:color="78A22F" w:themeColor="accent1"/>
            </w:tcBorders>
            <w:shd w:val="clear" w:color="auto" w:fill="auto"/>
          </w:tcPr>
          <w:p w14:paraId="09FB5B74" w14:textId="77777777" w:rsidR="00A41DEB" w:rsidRDefault="00A41DEB" w:rsidP="00C113B5">
            <w:pPr>
              <w:pStyle w:val="TableColumnHeading"/>
            </w:pPr>
            <w:r w:rsidRPr="001E3107">
              <w:t>ASEAN</w:t>
            </w:r>
          </w:p>
        </w:tc>
        <w:tc>
          <w:tcPr>
            <w:tcW w:w="377" w:type="pct"/>
            <w:tcBorders>
              <w:top w:val="single" w:sz="6" w:space="0" w:color="78A22F" w:themeColor="accent1"/>
              <w:bottom w:val="single" w:sz="6" w:space="0" w:color="78A22F" w:themeColor="accent1"/>
            </w:tcBorders>
            <w:shd w:val="clear" w:color="auto" w:fill="auto"/>
          </w:tcPr>
          <w:p w14:paraId="09FB5B75" w14:textId="77777777" w:rsidR="00A41DEB" w:rsidRDefault="00A41DEB" w:rsidP="00C113B5">
            <w:pPr>
              <w:pStyle w:val="TableColumnHeading"/>
              <w:ind w:right="6"/>
            </w:pPr>
            <w:r w:rsidRPr="001E3107">
              <w:t>REST</w:t>
            </w:r>
          </w:p>
        </w:tc>
      </w:tr>
      <w:tr w:rsidR="00A41DEB" w14:paraId="09FB5B82" w14:textId="77777777" w:rsidTr="00C113B5">
        <w:tc>
          <w:tcPr>
            <w:tcW w:w="1228" w:type="pct"/>
            <w:tcBorders>
              <w:top w:val="single" w:sz="6" w:space="0" w:color="78A22F" w:themeColor="accent1"/>
            </w:tcBorders>
          </w:tcPr>
          <w:p w14:paraId="09FB5B77" w14:textId="77777777" w:rsidR="00A41DEB" w:rsidRDefault="00A41DEB" w:rsidP="00C113B5">
            <w:pPr>
              <w:pStyle w:val="TableUnitsRow"/>
              <w:jc w:val="left"/>
            </w:pPr>
            <w:r w:rsidRPr="001E3107">
              <w:t>Real GDP</w:t>
            </w:r>
          </w:p>
        </w:tc>
        <w:tc>
          <w:tcPr>
            <w:tcW w:w="362" w:type="pct"/>
            <w:tcBorders>
              <w:top w:val="single" w:sz="6" w:space="0" w:color="78A22F" w:themeColor="accent1"/>
            </w:tcBorders>
          </w:tcPr>
          <w:p w14:paraId="09FB5B78" w14:textId="77777777" w:rsidR="00A41DEB" w:rsidRDefault="00A41DEB" w:rsidP="00C113B5">
            <w:pPr>
              <w:pStyle w:val="TableUnitsRow"/>
            </w:pPr>
            <w:r w:rsidRPr="001E3107">
              <w:t>0.01</w:t>
            </w:r>
          </w:p>
        </w:tc>
        <w:tc>
          <w:tcPr>
            <w:tcW w:w="363" w:type="pct"/>
            <w:tcBorders>
              <w:top w:val="single" w:sz="6" w:space="0" w:color="78A22F" w:themeColor="accent1"/>
            </w:tcBorders>
          </w:tcPr>
          <w:p w14:paraId="09FB5B79" w14:textId="77777777" w:rsidR="00A41DEB" w:rsidRDefault="00A41DEB" w:rsidP="00C113B5">
            <w:pPr>
              <w:pStyle w:val="TableUnitsRow"/>
            </w:pPr>
            <w:r w:rsidRPr="001E3107">
              <w:t>-0.02</w:t>
            </w:r>
          </w:p>
        </w:tc>
        <w:tc>
          <w:tcPr>
            <w:tcW w:w="363" w:type="pct"/>
            <w:tcBorders>
              <w:top w:val="single" w:sz="6" w:space="0" w:color="78A22F" w:themeColor="accent1"/>
            </w:tcBorders>
          </w:tcPr>
          <w:p w14:paraId="09FB5B7A" w14:textId="77777777" w:rsidR="00A41DEB" w:rsidRDefault="00A41DEB" w:rsidP="00C113B5">
            <w:pPr>
              <w:pStyle w:val="TableUnitsRow"/>
            </w:pPr>
            <w:r w:rsidRPr="001E3107">
              <w:t>0.05</w:t>
            </w:r>
          </w:p>
        </w:tc>
        <w:tc>
          <w:tcPr>
            <w:tcW w:w="363" w:type="pct"/>
            <w:tcBorders>
              <w:top w:val="single" w:sz="6" w:space="0" w:color="78A22F" w:themeColor="accent1"/>
            </w:tcBorders>
          </w:tcPr>
          <w:p w14:paraId="09FB5B7B" w14:textId="77777777" w:rsidR="00A41DEB" w:rsidRDefault="00A41DEB" w:rsidP="00C113B5">
            <w:pPr>
              <w:pStyle w:val="TableUnitsRow"/>
            </w:pPr>
            <w:r w:rsidRPr="001E3107">
              <w:t>-0.02</w:t>
            </w:r>
          </w:p>
        </w:tc>
        <w:tc>
          <w:tcPr>
            <w:tcW w:w="362" w:type="pct"/>
            <w:tcBorders>
              <w:top w:val="single" w:sz="6" w:space="0" w:color="78A22F" w:themeColor="accent1"/>
            </w:tcBorders>
          </w:tcPr>
          <w:p w14:paraId="09FB5B7C" w14:textId="77777777" w:rsidR="00A41DEB" w:rsidRDefault="00A41DEB" w:rsidP="00C113B5">
            <w:pPr>
              <w:pStyle w:val="TableUnitsRow"/>
            </w:pPr>
            <w:r w:rsidRPr="001E3107">
              <w:t>0.09</w:t>
            </w:r>
          </w:p>
        </w:tc>
        <w:tc>
          <w:tcPr>
            <w:tcW w:w="363" w:type="pct"/>
            <w:tcBorders>
              <w:top w:val="single" w:sz="6" w:space="0" w:color="78A22F" w:themeColor="accent1"/>
            </w:tcBorders>
          </w:tcPr>
          <w:p w14:paraId="09FB5B7D" w14:textId="77777777" w:rsidR="00A41DEB" w:rsidRDefault="00A41DEB" w:rsidP="00C113B5">
            <w:pPr>
              <w:pStyle w:val="TableUnitsRow"/>
            </w:pPr>
            <w:r w:rsidRPr="001E3107">
              <w:t>-0.03</w:t>
            </w:r>
          </w:p>
        </w:tc>
        <w:tc>
          <w:tcPr>
            <w:tcW w:w="363" w:type="pct"/>
            <w:tcBorders>
              <w:top w:val="single" w:sz="6" w:space="0" w:color="78A22F" w:themeColor="accent1"/>
            </w:tcBorders>
          </w:tcPr>
          <w:p w14:paraId="09FB5B7E" w14:textId="77777777" w:rsidR="00A41DEB" w:rsidRDefault="00A41DEB" w:rsidP="00C113B5">
            <w:pPr>
              <w:pStyle w:val="TableUnitsRow"/>
            </w:pPr>
            <w:r w:rsidRPr="001E3107">
              <w:t>0.01</w:t>
            </w:r>
          </w:p>
        </w:tc>
        <w:tc>
          <w:tcPr>
            <w:tcW w:w="363" w:type="pct"/>
            <w:tcBorders>
              <w:top w:val="single" w:sz="6" w:space="0" w:color="78A22F" w:themeColor="accent1"/>
            </w:tcBorders>
          </w:tcPr>
          <w:p w14:paraId="09FB5B7F" w14:textId="77777777" w:rsidR="00A41DEB" w:rsidRDefault="00A41DEB" w:rsidP="00C113B5">
            <w:pPr>
              <w:pStyle w:val="TableUnitsRow"/>
            </w:pPr>
            <w:r w:rsidRPr="001E3107">
              <w:t>0.04</w:t>
            </w:r>
          </w:p>
        </w:tc>
        <w:tc>
          <w:tcPr>
            <w:tcW w:w="493" w:type="pct"/>
            <w:tcBorders>
              <w:top w:val="single" w:sz="6" w:space="0" w:color="78A22F" w:themeColor="accent1"/>
            </w:tcBorders>
          </w:tcPr>
          <w:p w14:paraId="09FB5B80" w14:textId="77777777" w:rsidR="00A41DEB" w:rsidRDefault="00A41DEB" w:rsidP="00C113B5">
            <w:pPr>
              <w:pStyle w:val="TableUnitsRow"/>
            </w:pPr>
            <w:r w:rsidRPr="001E3107">
              <w:t>-0.03</w:t>
            </w:r>
          </w:p>
        </w:tc>
        <w:tc>
          <w:tcPr>
            <w:tcW w:w="377" w:type="pct"/>
            <w:tcBorders>
              <w:top w:val="single" w:sz="6" w:space="0" w:color="78A22F" w:themeColor="accent1"/>
            </w:tcBorders>
          </w:tcPr>
          <w:p w14:paraId="09FB5B81" w14:textId="77777777" w:rsidR="00A41DEB" w:rsidRDefault="00A41DEB" w:rsidP="00C113B5">
            <w:pPr>
              <w:pStyle w:val="TableUnitsRow"/>
              <w:ind w:right="6"/>
            </w:pPr>
            <w:r w:rsidRPr="001E3107">
              <w:t>-0.01</w:t>
            </w:r>
          </w:p>
        </w:tc>
      </w:tr>
      <w:tr w:rsidR="00A41DEB" w14:paraId="09FB5B8E" w14:textId="77777777" w:rsidTr="00C113B5">
        <w:tc>
          <w:tcPr>
            <w:tcW w:w="1228" w:type="pct"/>
          </w:tcPr>
          <w:p w14:paraId="09FB5B83" w14:textId="77777777" w:rsidR="00A41DEB" w:rsidRDefault="00A41DEB" w:rsidP="00C113B5">
            <w:pPr>
              <w:pStyle w:val="TableBodyText"/>
              <w:jc w:val="left"/>
            </w:pPr>
            <w:r w:rsidRPr="001E3107">
              <w:t>Real GNP</w:t>
            </w:r>
          </w:p>
        </w:tc>
        <w:tc>
          <w:tcPr>
            <w:tcW w:w="362" w:type="pct"/>
          </w:tcPr>
          <w:p w14:paraId="09FB5B84" w14:textId="77777777" w:rsidR="00A41DEB" w:rsidRDefault="00A41DEB" w:rsidP="00C113B5">
            <w:pPr>
              <w:pStyle w:val="TableBodyText"/>
            </w:pPr>
            <w:r w:rsidRPr="001E3107">
              <w:t>0.00</w:t>
            </w:r>
          </w:p>
        </w:tc>
        <w:tc>
          <w:tcPr>
            <w:tcW w:w="363" w:type="pct"/>
          </w:tcPr>
          <w:p w14:paraId="09FB5B85" w14:textId="77777777" w:rsidR="00A41DEB" w:rsidRDefault="00A41DEB" w:rsidP="00C113B5">
            <w:pPr>
              <w:pStyle w:val="TableBodyText"/>
            </w:pPr>
            <w:r w:rsidRPr="001E3107">
              <w:t>-0.01</w:t>
            </w:r>
          </w:p>
        </w:tc>
        <w:tc>
          <w:tcPr>
            <w:tcW w:w="363" w:type="pct"/>
          </w:tcPr>
          <w:p w14:paraId="09FB5B86" w14:textId="77777777" w:rsidR="00A41DEB" w:rsidRDefault="00A41DEB" w:rsidP="00C113B5">
            <w:pPr>
              <w:pStyle w:val="TableBodyText"/>
            </w:pPr>
            <w:r w:rsidRPr="001E3107">
              <w:t>0.01</w:t>
            </w:r>
          </w:p>
        </w:tc>
        <w:tc>
          <w:tcPr>
            <w:tcW w:w="363" w:type="pct"/>
          </w:tcPr>
          <w:p w14:paraId="09FB5B87" w14:textId="77777777" w:rsidR="00A41DEB" w:rsidRDefault="00A41DEB" w:rsidP="00C113B5">
            <w:pPr>
              <w:pStyle w:val="TableBodyText"/>
            </w:pPr>
            <w:r w:rsidRPr="001E3107">
              <w:t>-0.01</w:t>
            </w:r>
          </w:p>
        </w:tc>
        <w:tc>
          <w:tcPr>
            <w:tcW w:w="362" w:type="pct"/>
          </w:tcPr>
          <w:p w14:paraId="09FB5B88" w14:textId="77777777" w:rsidR="00A41DEB" w:rsidRDefault="00A41DEB" w:rsidP="00C113B5">
            <w:pPr>
              <w:pStyle w:val="TableBodyText"/>
            </w:pPr>
            <w:r w:rsidRPr="001E3107">
              <w:t>0.06</w:t>
            </w:r>
          </w:p>
        </w:tc>
        <w:tc>
          <w:tcPr>
            <w:tcW w:w="363" w:type="pct"/>
          </w:tcPr>
          <w:p w14:paraId="09FB5B89" w14:textId="77777777" w:rsidR="00A41DEB" w:rsidRDefault="00A41DEB" w:rsidP="00C113B5">
            <w:pPr>
              <w:pStyle w:val="TableBodyText"/>
            </w:pPr>
            <w:r w:rsidRPr="001E3107">
              <w:t>-0.01</w:t>
            </w:r>
          </w:p>
        </w:tc>
        <w:tc>
          <w:tcPr>
            <w:tcW w:w="363" w:type="pct"/>
          </w:tcPr>
          <w:p w14:paraId="09FB5B8A" w14:textId="77777777" w:rsidR="00A41DEB" w:rsidRDefault="00A41DEB" w:rsidP="00C113B5">
            <w:pPr>
              <w:pStyle w:val="TableBodyText"/>
            </w:pPr>
            <w:r w:rsidRPr="001E3107">
              <w:t>0.00</w:t>
            </w:r>
          </w:p>
        </w:tc>
        <w:tc>
          <w:tcPr>
            <w:tcW w:w="363" w:type="pct"/>
          </w:tcPr>
          <w:p w14:paraId="09FB5B8B" w14:textId="77777777" w:rsidR="00A41DEB" w:rsidRDefault="00A41DEB" w:rsidP="00C113B5">
            <w:pPr>
              <w:pStyle w:val="TableBodyText"/>
            </w:pPr>
            <w:r w:rsidRPr="001E3107">
              <w:t>0.02</w:t>
            </w:r>
          </w:p>
        </w:tc>
        <w:tc>
          <w:tcPr>
            <w:tcW w:w="493" w:type="pct"/>
          </w:tcPr>
          <w:p w14:paraId="09FB5B8C" w14:textId="77777777" w:rsidR="00A41DEB" w:rsidRDefault="00A41DEB" w:rsidP="00C113B5">
            <w:pPr>
              <w:pStyle w:val="TableBodyText"/>
            </w:pPr>
            <w:r w:rsidRPr="001E3107">
              <w:t>0.00</w:t>
            </w:r>
          </w:p>
        </w:tc>
        <w:tc>
          <w:tcPr>
            <w:tcW w:w="377" w:type="pct"/>
          </w:tcPr>
          <w:p w14:paraId="09FB5B8D" w14:textId="77777777" w:rsidR="00A41DEB" w:rsidRDefault="00A41DEB" w:rsidP="00C113B5">
            <w:pPr>
              <w:pStyle w:val="TableBodyText"/>
              <w:ind w:right="6"/>
            </w:pPr>
            <w:r w:rsidRPr="001E3107">
              <w:t>0.00</w:t>
            </w:r>
          </w:p>
        </w:tc>
      </w:tr>
      <w:tr w:rsidR="00A41DEB" w14:paraId="09FB5B9A" w14:textId="77777777" w:rsidTr="00C113B5">
        <w:tc>
          <w:tcPr>
            <w:tcW w:w="1228" w:type="pct"/>
          </w:tcPr>
          <w:p w14:paraId="09FB5B8F"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B90" w14:textId="77777777" w:rsidR="00A41DEB" w:rsidRDefault="00A41DEB" w:rsidP="00C113B5">
            <w:pPr>
              <w:pStyle w:val="TableBodyText"/>
            </w:pPr>
            <w:r w:rsidRPr="001E3107">
              <w:t>-0.07</w:t>
            </w:r>
          </w:p>
        </w:tc>
        <w:tc>
          <w:tcPr>
            <w:tcW w:w="363" w:type="pct"/>
          </w:tcPr>
          <w:p w14:paraId="09FB5B91" w14:textId="77777777" w:rsidR="00A41DEB" w:rsidRDefault="00A41DEB" w:rsidP="00C113B5">
            <w:pPr>
              <w:pStyle w:val="TableBodyText"/>
            </w:pPr>
            <w:r w:rsidRPr="001E3107">
              <w:t>-0.28</w:t>
            </w:r>
          </w:p>
        </w:tc>
        <w:tc>
          <w:tcPr>
            <w:tcW w:w="363" w:type="pct"/>
          </w:tcPr>
          <w:p w14:paraId="09FB5B92" w14:textId="77777777" w:rsidR="00A41DEB" w:rsidRDefault="00A41DEB" w:rsidP="00C113B5">
            <w:pPr>
              <w:pStyle w:val="TableBodyText"/>
            </w:pPr>
            <w:r w:rsidRPr="001E3107">
              <w:t>-0.01</w:t>
            </w:r>
          </w:p>
        </w:tc>
        <w:tc>
          <w:tcPr>
            <w:tcW w:w="363" w:type="pct"/>
          </w:tcPr>
          <w:p w14:paraId="09FB5B93" w14:textId="77777777" w:rsidR="00A41DEB" w:rsidRDefault="00A41DEB" w:rsidP="00C113B5">
            <w:pPr>
              <w:pStyle w:val="TableBodyText"/>
            </w:pPr>
            <w:r w:rsidRPr="001E3107">
              <w:t>-0.09</w:t>
            </w:r>
          </w:p>
        </w:tc>
        <w:tc>
          <w:tcPr>
            <w:tcW w:w="362" w:type="pct"/>
          </w:tcPr>
          <w:p w14:paraId="09FB5B94" w14:textId="77777777" w:rsidR="00A41DEB" w:rsidRDefault="00A41DEB" w:rsidP="00C113B5">
            <w:pPr>
              <w:pStyle w:val="TableBodyText"/>
            </w:pPr>
            <w:r w:rsidRPr="001E3107">
              <w:t>0.30</w:t>
            </w:r>
          </w:p>
        </w:tc>
        <w:tc>
          <w:tcPr>
            <w:tcW w:w="363" w:type="pct"/>
          </w:tcPr>
          <w:p w14:paraId="09FB5B95" w14:textId="77777777" w:rsidR="00A41DEB" w:rsidRDefault="00A41DEB" w:rsidP="00C113B5">
            <w:pPr>
              <w:pStyle w:val="TableBodyText"/>
            </w:pPr>
            <w:r w:rsidRPr="001E3107">
              <w:t>0.16</w:t>
            </w:r>
          </w:p>
        </w:tc>
        <w:tc>
          <w:tcPr>
            <w:tcW w:w="363" w:type="pct"/>
          </w:tcPr>
          <w:p w14:paraId="09FB5B96" w14:textId="77777777" w:rsidR="00A41DEB" w:rsidRDefault="00A41DEB" w:rsidP="00C113B5">
            <w:pPr>
              <w:pStyle w:val="TableBodyText"/>
            </w:pPr>
            <w:r w:rsidRPr="001E3107">
              <w:t>0.24</w:t>
            </w:r>
          </w:p>
        </w:tc>
        <w:tc>
          <w:tcPr>
            <w:tcW w:w="363" w:type="pct"/>
          </w:tcPr>
          <w:p w14:paraId="09FB5B97" w14:textId="77777777" w:rsidR="00A41DEB" w:rsidRDefault="00A41DEB" w:rsidP="00C113B5">
            <w:pPr>
              <w:pStyle w:val="TableBodyText"/>
            </w:pPr>
            <w:r w:rsidRPr="001E3107">
              <w:t>0.14</w:t>
            </w:r>
          </w:p>
        </w:tc>
        <w:tc>
          <w:tcPr>
            <w:tcW w:w="493" w:type="pct"/>
          </w:tcPr>
          <w:p w14:paraId="09FB5B98" w14:textId="77777777" w:rsidR="00A41DEB" w:rsidRDefault="00A41DEB" w:rsidP="00C113B5">
            <w:pPr>
              <w:pStyle w:val="TableBodyText"/>
            </w:pPr>
            <w:r w:rsidRPr="001E3107">
              <w:t>-0.20</w:t>
            </w:r>
          </w:p>
        </w:tc>
        <w:tc>
          <w:tcPr>
            <w:tcW w:w="377" w:type="pct"/>
          </w:tcPr>
          <w:p w14:paraId="09FB5B99" w14:textId="77777777" w:rsidR="00A41DEB" w:rsidRDefault="00A41DEB" w:rsidP="00C113B5">
            <w:pPr>
              <w:pStyle w:val="TableBodyText"/>
              <w:ind w:right="6"/>
            </w:pPr>
            <w:r w:rsidRPr="001E3107">
              <w:t>-0.18</w:t>
            </w:r>
          </w:p>
        </w:tc>
      </w:tr>
      <w:tr w:rsidR="00A41DEB" w14:paraId="09FB5BA6" w14:textId="77777777" w:rsidTr="00C113B5">
        <w:tc>
          <w:tcPr>
            <w:tcW w:w="1228" w:type="pct"/>
          </w:tcPr>
          <w:p w14:paraId="09FB5B9B" w14:textId="77777777" w:rsidR="00A41DEB" w:rsidRDefault="00A41DEB" w:rsidP="00C113B5">
            <w:pPr>
              <w:pStyle w:val="TableBodyText"/>
              <w:jc w:val="left"/>
            </w:pPr>
            <w:r w:rsidRPr="001E3107">
              <w:t>Primary output</w:t>
            </w:r>
          </w:p>
        </w:tc>
        <w:tc>
          <w:tcPr>
            <w:tcW w:w="362" w:type="pct"/>
          </w:tcPr>
          <w:p w14:paraId="09FB5B9C" w14:textId="77777777" w:rsidR="00A41DEB" w:rsidRDefault="00A41DEB" w:rsidP="00C113B5">
            <w:pPr>
              <w:pStyle w:val="TableBodyText"/>
            </w:pPr>
            <w:r w:rsidRPr="001E3107">
              <w:t>0.00</w:t>
            </w:r>
          </w:p>
        </w:tc>
        <w:tc>
          <w:tcPr>
            <w:tcW w:w="363" w:type="pct"/>
          </w:tcPr>
          <w:p w14:paraId="09FB5B9D" w14:textId="77777777" w:rsidR="00A41DEB" w:rsidRDefault="00A41DEB" w:rsidP="00C113B5">
            <w:pPr>
              <w:pStyle w:val="TableBodyText"/>
            </w:pPr>
            <w:r w:rsidRPr="001E3107">
              <w:t>0.07</w:t>
            </w:r>
          </w:p>
        </w:tc>
        <w:tc>
          <w:tcPr>
            <w:tcW w:w="363" w:type="pct"/>
          </w:tcPr>
          <w:p w14:paraId="09FB5B9E" w14:textId="77777777" w:rsidR="00A41DEB" w:rsidRDefault="00A41DEB" w:rsidP="00C113B5">
            <w:pPr>
              <w:pStyle w:val="TableBodyText"/>
            </w:pPr>
            <w:r w:rsidRPr="001E3107">
              <w:t>0.13</w:t>
            </w:r>
          </w:p>
        </w:tc>
        <w:tc>
          <w:tcPr>
            <w:tcW w:w="363" w:type="pct"/>
          </w:tcPr>
          <w:p w14:paraId="09FB5B9F" w14:textId="77777777" w:rsidR="00A41DEB" w:rsidRDefault="00A41DEB" w:rsidP="00C113B5">
            <w:pPr>
              <w:pStyle w:val="TableBodyText"/>
            </w:pPr>
            <w:r w:rsidRPr="001E3107">
              <w:t>0.03</w:t>
            </w:r>
          </w:p>
        </w:tc>
        <w:tc>
          <w:tcPr>
            <w:tcW w:w="362" w:type="pct"/>
          </w:tcPr>
          <w:p w14:paraId="09FB5BA0" w14:textId="77777777" w:rsidR="00A41DEB" w:rsidRDefault="00A41DEB" w:rsidP="00C113B5">
            <w:pPr>
              <w:pStyle w:val="TableBodyText"/>
            </w:pPr>
            <w:r w:rsidRPr="001E3107">
              <w:t>-0.27</w:t>
            </w:r>
          </w:p>
        </w:tc>
        <w:tc>
          <w:tcPr>
            <w:tcW w:w="363" w:type="pct"/>
          </w:tcPr>
          <w:p w14:paraId="09FB5BA1" w14:textId="77777777" w:rsidR="00A41DEB" w:rsidRDefault="00A41DEB" w:rsidP="00C113B5">
            <w:pPr>
              <w:pStyle w:val="TableBodyText"/>
            </w:pPr>
            <w:r w:rsidRPr="001E3107">
              <w:t>-0.01</w:t>
            </w:r>
          </w:p>
        </w:tc>
        <w:tc>
          <w:tcPr>
            <w:tcW w:w="363" w:type="pct"/>
          </w:tcPr>
          <w:p w14:paraId="09FB5BA2" w14:textId="77777777" w:rsidR="00A41DEB" w:rsidRDefault="00A41DEB" w:rsidP="00C113B5">
            <w:pPr>
              <w:pStyle w:val="TableBodyText"/>
            </w:pPr>
            <w:r w:rsidRPr="001E3107">
              <w:t>-0.14</w:t>
            </w:r>
          </w:p>
        </w:tc>
        <w:tc>
          <w:tcPr>
            <w:tcW w:w="363" w:type="pct"/>
          </w:tcPr>
          <w:p w14:paraId="09FB5BA3" w14:textId="77777777" w:rsidR="00A41DEB" w:rsidRDefault="00A41DEB" w:rsidP="00C113B5">
            <w:pPr>
              <w:pStyle w:val="TableBodyText"/>
            </w:pPr>
            <w:r w:rsidRPr="001E3107">
              <w:t>0.02</w:t>
            </w:r>
          </w:p>
        </w:tc>
        <w:tc>
          <w:tcPr>
            <w:tcW w:w="493" w:type="pct"/>
          </w:tcPr>
          <w:p w14:paraId="09FB5BA4" w14:textId="77777777" w:rsidR="00A41DEB" w:rsidRDefault="00A41DEB" w:rsidP="00C113B5">
            <w:pPr>
              <w:pStyle w:val="TableBodyText"/>
            </w:pPr>
            <w:r w:rsidRPr="001E3107">
              <w:t>-0.01</w:t>
            </w:r>
          </w:p>
        </w:tc>
        <w:tc>
          <w:tcPr>
            <w:tcW w:w="377" w:type="pct"/>
          </w:tcPr>
          <w:p w14:paraId="09FB5BA5" w14:textId="77777777" w:rsidR="00A41DEB" w:rsidRDefault="00A41DEB" w:rsidP="00C113B5">
            <w:pPr>
              <w:pStyle w:val="TableBodyText"/>
              <w:ind w:right="6"/>
            </w:pPr>
            <w:r w:rsidRPr="001E3107">
              <w:t>0.04</w:t>
            </w:r>
          </w:p>
        </w:tc>
      </w:tr>
      <w:tr w:rsidR="00A41DEB" w14:paraId="09FB5BB2" w14:textId="77777777" w:rsidTr="00C113B5">
        <w:tc>
          <w:tcPr>
            <w:tcW w:w="1228" w:type="pct"/>
          </w:tcPr>
          <w:p w14:paraId="09FB5BA7" w14:textId="77777777" w:rsidR="00A41DEB" w:rsidRDefault="00A41DEB" w:rsidP="00C113B5">
            <w:pPr>
              <w:pStyle w:val="TableBodyText"/>
              <w:jc w:val="left"/>
            </w:pPr>
            <w:r w:rsidRPr="001E3107">
              <w:t>Manufacturing output</w:t>
            </w:r>
          </w:p>
        </w:tc>
        <w:tc>
          <w:tcPr>
            <w:tcW w:w="362" w:type="pct"/>
          </w:tcPr>
          <w:p w14:paraId="09FB5BA8" w14:textId="77777777" w:rsidR="00A41DEB" w:rsidRDefault="00A41DEB" w:rsidP="00C113B5">
            <w:pPr>
              <w:pStyle w:val="TableBodyText"/>
            </w:pPr>
            <w:r w:rsidRPr="001E3107">
              <w:t>-0.09</w:t>
            </w:r>
          </w:p>
        </w:tc>
        <w:tc>
          <w:tcPr>
            <w:tcW w:w="363" w:type="pct"/>
          </w:tcPr>
          <w:p w14:paraId="09FB5BA9" w14:textId="77777777" w:rsidR="00A41DEB" w:rsidRDefault="00A41DEB" w:rsidP="00C113B5">
            <w:pPr>
              <w:pStyle w:val="TableBodyText"/>
            </w:pPr>
            <w:r w:rsidRPr="001E3107">
              <w:t>0.10</w:t>
            </w:r>
          </w:p>
        </w:tc>
        <w:tc>
          <w:tcPr>
            <w:tcW w:w="363" w:type="pct"/>
          </w:tcPr>
          <w:p w14:paraId="09FB5BAA" w14:textId="77777777" w:rsidR="00A41DEB" w:rsidRDefault="00A41DEB" w:rsidP="00C113B5">
            <w:pPr>
              <w:pStyle w:val="TableBodyText"/>
            </w:pPr>
            <w:r w:rsidRPr="001E3107">
              <w:t>-0.23</w:t>
            </w:r>
          </w:p>
        </w:tc>
        <w:tc>
          <w:tcPr>
            <w:tcW w:w="363" w:type="pct"/>
          </w:tcPr>
          <w:p w14:paraId="09FB5BAB" w14:textId="77777777" w:rsidR="00A41DEB" w:rsidRDefault="00A41DEB" w:rsidP="00C113B5">
            <w:pPr>
              <w:pStyle w:val="TableBodyText"/>
            </w:pPr>
            <w:r w:rsidRPr="001E3107">
              <w:t>-0.05</w:t>
            </w:r>
          </w:p>
        </w:tc>
        <w:tc>
          <w:tcPr>
            <w:tcW w:w="362" w:type="pct"/>
          </w:tcPr>
          <w:p w14:paraId="09FB5BAC" w14:textId="77777777" w:rsidR="00A41DEB" w:rsidRDefault="00A41DEB" w:rsidP="00C113B5">
            <w:pPr>
              <w:pStyle w:val="TableBodyText"/>
            </w:pPr>
            <w:r w:rsidRPr="001E3107">
              <w:t>-0.93</w:t>
            </w:r>
          </w:p>
        </w:tc>
        <w:tc>
          <w:tcPr>
            <w:tcW w:w="363" w:type="pct"/>
          </w:tcPr>
          <w:p w14:paraId="09FB5BAD" w14:textId="77777777" w:rsidR="00A41DEB" w:rsidRDefault="00A41DEB" w:rsidP="00C113B5">
            <w:pPr>
              <w:pStyle w:val="TableBodyText"/>
            </w:pPr>
            <w:r w:rsidRPr="001E3107">
              <w:t>0.03</w:t>
            </w:r>
          </w:p>
        </w:tc>
        <w:tc>
          <w:tcPr>
            <w:tcW w:w="363" w:type="pct"/>
          </w:tcPr>
          <w:p w14:paraId="09FB5BAE" w14:textId="77777777" w:rsidR="00A41DEB" w:rsidRDefault="00A41DEB" w:rsidP="00C113B5">
            <w:pPr>
              <w:pStyle w:val="TableBodyText"/>
            </w:pPr>
            <w:r w:rsidRPr="001E3107">
              <w:t>-0.31</w:t>
            </w:r>
          </w:p>
        </w:tc>
        <w:tc>
          <w:tcPr>
            <w:tcW w:w="363" w:type="pct"/>
          </w:tcPr>
          <w:p w14:paraId="09FB5BAF" w14:textId="77777777" w:rsidR="00A41DEB" w:rsidRDefault="00A41DEB" w:rsidP="00C113B5">
            <w:pPr>
              <w:pStyle w:val="TableBodyText"/>
            </w:pPr>
            <w:r w:rsidRPr="001E3107">
              <w:t>-0.21</w:t>
            </w:r>
          </w:p>
        </w:tc>
        <w:tc>
          <w:tcPr>
            <w:tcW w:w="493" w:type="pct"/>
          </w:tcPr>
          <w:p w14:paraId="09FB5BB0" w14:textId="77777777" w:rsidR="00A41DEB" w:rsidRDefault="00A41DEB" w:rsidP="00C113B5">
            <w:pPr>
              <w:pStyle w:val="TableBodyText"/>
            </w:pPr>
            <w:r w:rsidRPr="001E3107">
              <w:t>-0.09</w:t>
            </w:r>
          </w:p>
        </w:tc>
        <w:tc>
          <w:tcPr>
            <w:tcW w:w="377" w:type="pct"/>
          </w:tcPr>
          <w:p w14:paraId="09FB5BB1" w14:textId="77777777" w:rsidR="00A41DEB" w:rsidRDefault="00A41DEB" w:rsidP="00C113B5">
            <w:pPr>
              <w:pStyle w:val="TableBodyText"/>
              <w:ind w:right="6"/>
            </w:pPr>
            <w:r w:rsidRPr="001E3107">
              <w:t>0.01</w:t>
            </w:r>
          </w:p>
        </w:tc>
      </w:tr>
      <w:tr w:rsidR="00A41DEB" w14:paraId="09FB5BBE" w14:textId="77777777" w:rsidTr="00C113B5">
        <w:tc>
          <w:tcPr>
            <w:tcW w:w="1228" w:type="pct"/>
          </w:tcPr>
          <w:p w14:paraId="09FB5BB3" w14:textId="77777777" w:rsidR="00A41DEB" w:rsidRDefault="00A41DEB" w:rsidP="00C113B5">
            <w:pPr>
              <w:pStyle w:val="TableBodyText"/>
              <w:jc w:val="left"/>
            </w:pPr>
            <w:r w:rsidRPr="001E3107">
              <w:t>Service output</w:t>
            </w:r>
          </w:p>
        </w:tc>
        <w:tc>
          <w:tcPr>
            <w:tcW w:w="362" w:type="pct"/>
          </w:tcPr>
          <w:p w14:paraId="09FB5BB4" w14:textId="77777777" w:rsidR="00A41DEB" w:rsidRDefault="00A41DEB" w:rsidP="00C113B5">
            <w:pPr>
              <w:pStyle w:val="TableBodyText"/>
            </w:pPr>
            <w:r w:rsidRPr="001E3107">
              <w:t>-0.01</w:t>
            </w:r>
          </w:p>
        </w:tc>
        <w:tc>
          <w:tcPr>
            <w:tcW w:w="363" w:type="pct"/>
          </w:tcPr>
          <w:p w14:paraId="09FB5BB5" w14:textId="77777777" w:rsidR="00A41DEB" w:rsidRDefault="00A41DEB" w:rsidP="00C113B5">
            <w:pPr>
              <w:pStyle w:val="TableBodyText"/>
            </w:pPr>
            <w:r w:rsidRPr="001E3107">
              <w:t>-0.16</w:t>
            </w:r>
          </w:p>
        </w:tc>
        <w:tc>
          <w:tcPr>
            <w:tcW w:w="363" w:type="pct"/>
          </w:tcPr>
          <w:p w14:paraId="09FB5BB6" w14:textId="77777777" w:rsidR="00A41DEB" w:rsidRDefault="00A41DEB" w:rsidP="00C113B5">
            <w:pPr>
              <w:pStyle w:val="TableBodyText"/>
            </w:pPr>
            <w:r w:rsidRPr="001E3107">
              <w:t>0.06</w:t>
            </w:r>
          </w:p>
        </w:tc>
        <w:tc>
          <w:tcPr>
            <w:tcW w:w="363" w:type="pct"/>
          </w:tcPr>
          <w:p w14:paraId="09FB5BB7" w14:textId="77777777" w:rsidR="00A41DEB" w:rsidRDefault="00A41DEB" w:rsidP="00C113B5">
            <w:pPr>
              <w:pStyle w:val="TableBodyText"/>
            </w:pPr>
            <w:r w:rsidRPr="001E3107">
              <w:t>0.00</w:t>
            </w:r>
          </w:p>
        </w:tc>
        <w:tc>
          <w:tcPr>
            <w:tcW w:w="362" w:type="pct"/>
          </w:tcPr>
          <w:p w14:paraId="09FB5BB8" w14:textId="77777777" w:rsidR="00A41DEB" w:rsidRDefault="00A41DEB" w:rsidP="00C113B5">
            <w:pPr>
              <w:pStyle w:val="TableBodyText"/>
            </w:pPr>
            <w:r w:rsidRPr="001E3107">
              <w:t>0.27</w:t>
            </w:r>
          </w:p>
        </w:tc>
        <w:tc>
          <w:tcPr>
            <w:tcW w:w="363" w:type="pct"/>
          </w:tcPr>
          <w:p w14:paraId="09FB5BB9" w14:textId="77777777" w:rsidR="00A41DEB" w:rsidRDefault="00A41DEB" w:rsidP="00C113B5">
            <w:pPr>
              <w:pStyle w:val="TableBodyText"/>
            </w:pPr>
            <w:r w:rsidRPr="001E3107">
              <w:t>-0.04</w:t>
            </w:r>
          </w:p>
        </w:tc>
        <w:tc>
          <w:tcPr>
            <w:tcW w:w="363" w:type="pct"/>
          </w:tcPr>
          <w:p w14:paraId="09FB5BBA" w14:textId="77777777" w:rsidR="00A41DEB" w:rsidRDefault="00A41DEB" w:rsidP="00C113B5">
            <w:pPr>
              <w:pStyle w:val="TableBodyText"/>
            </w:pPr>
            <w:r w:rsidRPr="001E3107">
              <w:t>0.15</w:t>
            </w:r>
          </w:p>
        </w:tc>
        <w:tc>
          <w:tcPr>
            <w:tcW w:w="363" w:type="pct"/>
          </w:tcPr>
          <w:p w14:paraId="09FB5BBB" w14:textId="77777777" w:rsidR="00A41DEB" w:rsidRDefault="00A41DEB" w:rsidP="00C113B5">
            <w:pPr>
              <w:pStyle w:val="TableBodyText"/>
            </w:pPr>
            <w:r w:rsidRPr="001E3107">
              <w:t>0.08</w:t>
            </w:r>
          </w:p>
        </w:tc>
        <w:tc>
          <w:tcPr>
            <w:tcW w:w="493" w:type="pct"/>
          </w:tcPr>
          <w:p w14:paraId="09FB5BBC" w14:textId="77777777" w:rsidR="00A41DEB" w:rsidRDefault="00A41DEB" w:rsidP="00C113B5">
            <w:pPr>
              <w:pStyle w:val="TableBodyText"/>
            </w:pPr>
            <w:r w:rsidRPr="001E3107">
              <w:t>-0.01</w:t>
            </w:r>
          </w:p>
        </w:tc>
        <w:tc>
          <w:tcPr>
            <w:tcW w:w="377" w:type="pct"/>
          </w:tcPr>
          <w:p w14:paraId="09FB5BBD" w14:textId="77777777" w:rsidR="00A41DEB" w:rsidRDefault="00A41DEB" w:rsidP="00C113B5">
            <w:pPr>
              <w:pStyle w:val="TableBodyText"/>
              <w:ind w:right="6"/>
            </w:pPr>
            <w:r w:rsidRPr="001E3107">
              <w:t>-0.07</w:t>
            </w:r>
          </w:p>
        </w:tc>
      </w:tr>
      <w:tr w:rsidR="00A41DEB" w14:paraId="09FB5BCA" w14:textId="77777777" w:rsidTr="00C113B5">
        <w:tc>
          <w:tcPr>
            <w:tcW w:w="1228" w:type="pct"/>
          </w:tcPr>
          <w:p w14:paraId="09FB5BBF" w14:textId="77777777" w:rsidR="00A41DEB" w:rsidRDefault="00A41DEB" w:rsidP="00C113B5">
            <w:pPr>
              <w:pStyle w:val="TableBodyText"/>
              <w:jc w:val="left"/>
            </w:pPr>
            <w:r w:rsidRPr="001E3107">
              <w:t>Exports</w:t>
            </w:r>
          </w:p>
        </w:tc>
        <w:tc>
          <w:tcPr>
            <w:tcW w:w="362" w:type="pct"/>
          </w:tcPr>
          <w:p w14:paraId="09FB5BC0" w14:textId="77777777" w:rsidR="00A41DEB" w:rsidRDefault="00A41DEB" w:rsidP="00C113B5">
            <w:pPr>
              <w:pStyle w:val="TableBodyText"/>
            </w:pPr>
            <w:r w:rsidRPr="001E3107">
              <w:t>-0.14</w:t>
            </w:r>
          </w:p>
        </w:tc>
        <w:tc>
          <w:tcPr>
            <w:tcW w:w="363" w:type="pct"/>
          </w:tcPr>
          <w:p w14:paraId="09FB5BC1" w14:textId="77777777" w:rsidR="00A41DEB" w:rsidRDefault="00A41DEB" w:rsidP="00C113B5">
            <w:pPr>
              <w:pStyle w:val="TableBodyText"/>
            </w:pPr>
            <w:r w:rsidRPr="001E3107">
              <w:t>0.72</w:t>
            </w:r>
          </w:p>
        </w:tc>
        <w:tc>
          <w:tcPr>
            <w:tcW w:w="363" w:type="pct"/>
          </w:tcPr>
          <w:p w14:paraId="09FB5BC2" w14:textId="77777777" w:rsidR="00A41DEB" w:rsidRDefault="00A41DEB" w:rsidP="00C113B5">
            <w:pPr>
              <w:pStyle w:val="TableBodyText"/>
            </w:pPr>
            <w:r w:rsidRPr="001E3107">
              <w:t>-0.35</w:t>
            </w:r>
          </w:p>
        </w:tc>
        <w:tc>
          <w:tcPr>
            <w:tcW w:w="363" w:type="pct"/>
          </w:tcPr>
          <w:p w14:paraId="09FB5BC3" w14:textId="77777777" w:rsidR="00A41DEB" w:rsidRDefault="00A41DEB" w:rsidP="00C113B5">
            <w:pPr>
              <w:pStyle w:val="TableBodyText"/>
            </w:pPr>
            <w:r w:rsidRPr="001E3107">
              <w:t>-0.07</w:t>
            </w:r>
          </w:p>
        </w:tc>
        <w:tc>
          <w:tcPr>
            <w:tcW w:w="362" w:type="pct"/>
          </w:tcPr>
          <w:p w14:paraId="09FB5BC4" w14:textId="77777777" w:rsidR="00A41DEB" w:rsidRDefault="00A41DEB" w:rsidP="00C113B5">
            <w:pPr>
              <w:pStyle w:val="TableBodyText"/>
            </w:pPr>
            <w:r w:rsidRPr="001E3107">
              <w:t>-1.48</w:t>
            </w:r>
          </w:p>
        </w:tc>
        <w:tc>
          <w:tcPr>
            <w:tcW w:w="363" w:type="pct"/>
          </w:tcPr>
          <w:p w14:paraId="09FB5BC5" w14:textId="77777777" w:rsidR="00A41DEB" w:rsidRDefault="00A41DEB" w:rsidP="00C113B5">
            <w:pPr>
              <w:pStyle w:val="TableBodyText"/>
            </w:pPr>
            <w:r w:rsidRPr="001E3107">
              <w:t>0.10</w:t>
            </w:r>
          </w:p>
        </w:tc>
        <w:tc>
          <w:tcPr>
            <w:tcW w:w="363" w:type="pct"/>
          </w:tcPr>
          <w:p w14:paraId="09FB5BC6" w14:textId="77777777" w:rsidR="00A41DEB" w:rsidRDefault="00A41DEB" w:rsidP="00C113B5">
            <w:pPr>
              <w:pStyle w:val="TableBodyText"/>
            </w:pPr>
            <w:r w:rsidRPr="001E3107">
              <w:t>-0.80</w:t>
            </w:r>
          </w:p>
        </w:tc>
        <w:tc>
          <w:tcPr>
            <w:tcW w:w="363" w:type="pct"/>
          </w:tcPr>
          <w:p w14:paraId="09FB5BC7" w14:textId="77777777" w:rsidR="00A41DEB" w:rsidRDefault="00A41DEB" w:rsidP="00C113B5">
            <w:pPr>
              <w:pStyle w:val="TableBodyText"/>
            </w:pPr>
            <w:r w:rsidRPr="001E3107">
              <w:t>-0.39</w:t>
            </w:r>
          </w:p>
        </w:tc>
        <w:tc>
          <w:tcPr>
            <w:tcW w:w="493" w:type="pct"/>
          </w:tcPr>
          <w:p w14:paraId="09FB5BC8" w14:textId="77777777" w:rsidR="00A41DEB" w:rsidRDefault="00A41DEB" w:rsidP="00C113B5">
            <w:pPr>
              <w:pStyle w:val="TableBodyText"/>
            </w:pPr>
            <w:r w:rsidRPr="001E3107">
              <w:t>-0.16</w:t>
            </w:r>
          </w:p>
        </w:tc>
        <w:tc>
          <w:tcPr>
            <w:tcW w:w="377" w:type="pct"/>
          </w:tcPr>
          <w:p w14:paraId="09FB5BC9" w14:textId="77777777" w:rsidR="00A41DEB" w:rsidRDefault="00A41DEB" w:rsidP="00C113B5">
            <w:pPr>
              <w:pStyle w:val="TableBodyText"/>
              <w:ind w:right="6"/>
            </w:pPr>
            <w:r w:rsidRPr="001E3107">
              <w:t>0.08</w:t>
            </w:r>
          </w:p>
        </w:tc>
      </w:tr>
      <w:tr w:rsidR="00A41DEB" w14:paraId="09FB5BD6" w14:textId="77777777" w:rsidTr="00C113B5">
        <w:tc>
          <w:tcPr>
            <w:tcW w:w="1228" w:type="pct"/>
          </w:tcPr>
          <w:p w14:paraId="09FB5BCB" w14:textId="77777777" w:rsidR="00A41DEB" w:rsidRDefault="00A41DEB" w:rsidP="00C113B5">
            <w:pPr>
              <w:pStyle w:val="TableBodyText"/>
              <w:jc w:val="left"/>
            </w:pPr>
            <w:r w:rsidRPr="001E3107">
              <w:t>Imports</w:t>
            </w:r>
          </w:p>
        </w:tc>
        <w:tc>
          <w:tcPr>
            <w:tcW w:w="362" w:type="pct"/>
          </w:tcPr>
          <w:p w14:paraId="09FB5BCC" w14:textId="77777777" w:rsidR="00A41DEB" w:rsidRDefault="00A41DEB" w:rsidP="00C113B5">
            <w:pPr>
              <w:pStyle w:val="TableBodyText"/>
            </w:pPr>
            <w:r w:rsidRPr="001E3107">
              <w:t>-0.13</w:t>
            </w:r>
          </w:p>
        </w:tc>
        <w:tc>
          <w:tcPr>
            <w:tcW w:w="363" w:type="pct"/>
          </w:tcPr>
          <w:p w14:paraId="09FB5BCD" w14:textId="77777777" w:rsidR="00A41DEB" w:rsidRDefault="00A41DEB" w:rsidP="00C113B5">
            <w:pPr>
              <w:pStyle w:val="TableBodyText"/>
            </w:pPr>
            <w:r w:rsidRPr="001E3107">
              <w:t>-0.33</w:t>
            </w:r>
          </w:p>
        </w:tc>
        <w:tc>
          <w:tcPr>
            <w:tcW w:w="363" w:type="pct"/>
          </w:tcPr>
          <w:p w14:paraId="09FB5BCE" w14:textId="77777777" w:rsidR="00A41DEB" w:rsidRDefault="00A41DEB" w:rsidP="00C113B5">
            <w:pPr>
              <w:pStyle w:val="TableBodyText"/>
            </w:pPr>
            <w:r w:rsidRPr="001E3107">
              <w:t>-0.07</w:t>
            </w:r>
          </w:p>
        </w:tc>
        <w:tc>
          <w:tcPr>
            <w:tcW w:w="363" w:type="pct"/>
          </w:tcPr>
          <w:p w14:paraId="09FB5BCF" w14:textId="77777777" w:rsidR="00A41DEB" w:rsidRDefault="00A41DEB" w:rsidP="00C113B5">
            <w:pPr>
              <w:pStyle w:val="TableBodyText"/>
            </w:pPr>
            <w:r w:rsidRPr="001E3107">
              <w:t>-0.10</w:t>
            </w:r>
          </w:p>
        </w:tc>
        <w:tc>
          <w:tcPr>
            <w:tcW w:w="362" w:type="pct"/>
          </w:tcPr>
          <w:p w14:paraId="09FB5BD0" w14:textId="77777777" w:rsidR="00A41DEB" w:rsidRDefault="00A41DEB" w:rsidP="00C113B5">
            <w:pPr>
              <w:pStyle w:val="TableBodyText"/>
            </w:pPr>
            <w:r w:rsidRPr="001E3107">
              <w:t>0.18</w:t>
            </w:r>
          </w:p>
        </w:tc>
        <w:tc>
          <w:tcPr>
            <w:tcW w:w="363" w:type="pct"/>
          </w:tcPr>
          <w:p w14:paraId="09FB5BD1" w14:textId="77777777" w:rsidR="00A41DEB" w:rsidRDefault="00A41DEB" w:rsidP="00C113B5">
            <w:pPr>
              <w:pStyle w:val="TableBodyText"/>
            </w:pPr>
            <w:r w:rsidRPr="001E3107">
              <w:t>0.09</w:t>
            </w:r>
          </w:p>
        </w:tc>
        <w:tc>
          <w:tcPr>
            <w:tcW w:w="363" w:type="pct"/>
          </w:tcPr>
          <w:p w14:paraId="09FB5BD2" w14:textId="77777777" w:rsidR="00A41DEB" w:rsidRDefault="00A41DEB" w:rsidP="00C113B5">
            <w:pPr>
              <w:pStyle w:val="TableBodyText"/>
            </w:pPr>
            <w:r w:rsidRPr="001E3107">
              <w:t>0.01</w:t>
            </w:r>
          </w:p>
        </w:tc>
        <w:tc>
          <w:tcPr>
            <w:tcW w:w="363" w:type="pct"/>
          </w:tcPr>
          <w:p w14:paraId="09FB5BD3" w14:textId="77777777" w:rsidR="00A41DEB" w:rsidRDefault="00A41DEB" w:rsidP="00C113B5">
            <w:pPr>
              <w:pStyle w:val="TableBodyText"/>
            </w:pPr>
            <w:r w:rsidRPr="001E3107">
              <w:t>0.02</w:t>
            </w:r>
          </w:p>
        </w:tc>
        <w:tc>
          <w:tcPr>
            <w:tcW w:w="493" w:type="pct"/>
          </w:tcPr>
          <w:p w14:paraId="09FB5BD4" w14:textId="77777777" w:rsidR="00A41DEB" w:rsidRDefault="00A41DEB" w:rsidP="00C113B5">
            <w:pPr>
              <w:pStyle w:val="TableBodyText"/>
            </w:pPr>
            <w:r w:rsidRPr="001E3107">
              <w:t>-0.23</w:t>
            </w:r>
          </w:p>
        </w:tc>
        <w:tc>
          <w:tcPr>
            <w:tcW w:w="377" w:type="pct"/>
          </w:tcPr>
          <w:p w14:paraId="09FB5BD5" w14:textId="77777777" w:rsidR="00A41DEB" w:rsidRDefault="00A41DEB" w:rsidP="00C113B5">
            <w:pPr>
              <w:pStyle w:val="TableBodyText"/>
              <w:ind w:right="6"/>
            </w:pPr>
            <w:r w:rsidRPr="001E3107">
              <w:t>-0.33</w:t>
            </w:r>
          </w:p>
        </w:tc>
      </w:tr>
      <w:tr w:rsidR="00A41DEB" w14:paraId="09FB5BE2" w14:textId="77777777" w:rsidTr="00C113B5">
        <w:tc>
          <w:tcPr>
            <w:tcW w:w="1228" w:type="pct"/>
          </w:tcPr>
          <w:p w14:paraId="09FB5BD7" w14:textId="77777777" w:rsidR="00A41DEB" w:rsidRDefault="00A41DEB" w:rsidP="00C113B5">
            <w:pPr>
              <w:pStyle w:val="TableBodyText"/>
              <w:jc w:val="left"/>
            </w:pPr>
            <w:r w:rsidRPr="001E3107">
              <w:t>Domestic demand</w:t>
            </w:r>
          </w:p>
        </w:tc>
        <w:tc>
          <w:tcPr>
            <w:tcW w:w="362" w:type="pct"/>
          </w:tcPr>
          <w:p w14:paraId="09FB5BD8" w14:textId="77777777" w:rsidR="00A41DEB" w:rsidRDefault="00A41DEB" w:rsidP="00C113B5">
            <w:pPr>
              <w:pStyle w:val="TableBodyText"/>
            </w:pPr>
            <w:r w:rsidRPr="001E3107">
              <w:t>-0.01</w:t>
            </w:r>
          </w:p>
        </w:tc>
        <w:tc>
          <w:tcPr>
            <w:tcW w:w="363" w:type="pct"/>
          </w:tcPr>
          <w:p w14:paraId="09FB5BD9" w14:textId="77777777" w:rsidR="00A41DEB" w:rsidRDefault="00A41DEB" w:rsidP="00C113B5">
            <w:pPr>
              <w:pStyle w:val="TableBodyText"/>
            </w:pPr>
            <w:r w:rsidRPr="001E3107">
              <w:t>-0.07</w:t>
            </w:r>
          </w:p>
        </w:tc>
        <w:tc>
          <w:tcPr>
            <w:tcW w:w="363" w:type="pct"/>
          </w:tcPr>
          <w:p w14:paraId="09FB5BDA" w14:textId="77777777" w:rsidR="00A41DEB" w:rsidRDefault="00A41DEB" w:rsidP="00C113B5">
            <w:pPr>
              <w:pStyle w:val="TableBodyText"/>
            </w:pPr>
            <w:r w:rsidRPr="001E3107">
              <w:t>-0.01</w:t>
            </w:r>
          </w:p>
        </w:tc>
        <w:tc>
          <w:tcPr>
            <w:tcW w:w="363" w:type="pct"/>
          </w:tcPr>
          <w:p w14:paraId="09FB5BDB" w14:textId="77777777" w:rsidR="00A41DEB" w:rsidRDefault="00A41DEB" w:rsidP="00C113B5">
            <w:pPr>
              <w:pStyle w:val="TableBodyText"/>
            </w:pPr>
            <w:r w:rsidRPr="001E3107">
              <w:t>-0.04</w:t>
            </w:r>
          </w:p>
        </w:tc>
        <w:tc>
          <w:tcPr>
            <w:tcW w:w="362" w:type="pct"/>
          </w:tcPr>
          <w:p w14:paraId="09FB5BDC" w14:textId="77777777" w:rsidR="00A41DEB" w:rsidRDefault="00A41DEB" w:rsidP="00C113B5">
            <w:pPr>
              <w:pStyle w:val="TableBodyText"/>
            </w:pPr>
            <w:r w:rsidRPr="001E3107">
              <w:t>0.15</w:t>
            </w:r>
          </w:p>
        </w:tc>
        <w:tc>
          <w:tcPr>
            <w:tcW w:w="363" w:type="pct"/>
          </w:tcPr>
          <w:p w14:paraId="09FB5BDD" w14:textId="77777777" w:rsidR="00A41DEB" w:rsidRDefault="00A41DEB" w:rsidP="00C113B5">
            <w:pPr>
              <w:pStyle w:val="TableBodyText"/>
            </w:pPr>
            <w:r w:rsidRPr="001E3107">
              <w:t>-0.01</w:t>
            </w:r>
          </w:p>
        </w:tc>
        <w:tc>
          <w:tcPr>
            <w:tcW w:w="363" w:type="pct"/>
          </w:tcPr>
          <w:p w14:paraId="09FB5BDE" w14:textId="77777777" w:rsidR="00A41DEB" w:rsidRDefault="00A41DEB" w:rsidP="00C113B5">
            <w:pPr>
              <w:pStyle w:val="TableBodyText"/>
            </w:pPr>
            <w:r w:rsidRPr="001E3107">
              <w:t>0.13</w:t>
            </w:r>
          </w:p>
        </w:tc>
        <w:tc>
          <w:tcPr>
            <w:tcW w:w="363" w:type="pct"/>
          </w:tcPr>
          <w:p w14:paraId="09FB5BDF" w14:textId="77777777" w:rsidR="00A41DEB" w:rsidRDefault="00A41DEB" w:rsidP="00C113B5">
            <w:pPr>
              <w:pStyle w:val="TableBodyText"/>
            </w:pPr>
            <w:r w:rsidRPr="001E3107">
              <w:t>0.05</w:t>
            </w:r>
          </w:p>
        </w:tc>
        <w:tc>
          <w:tcPr>
            <w:tcW w:w="493" w:type="pct"/>
          </w:tcPr>
          <w:p w14:paraId="09FB5BE0" w14:textId="77777777" w:rsidR="00A41DEB" w:rsidRDefault="00A41DEB" w:rsidP="00C113B5">
            <w:pPr>
              <w:pStyle w:val="TableBodyText"/>
            </w:pPr>
            <w:r w:rsidRPr="001E3107">
              <w:t>-0.02</w:t>
            </w:r>
          </w:p>
        </w:tc>
        <w:tc>
          <w:tcPr>
            <w:tcW w:w="377" w:type="pct"/>
          </w:tcPr>
          <w:p w14:paraId="09FB5BE1" w14:textId="77777777" w:rsidR="00A41DEB" w:rsidRDefault="00A41DEB" w:rsidP="00C113B5">
            <w:pPr>
              <w:pStyle w:val="TableBodyText"/>
              <w:ind w:right="6"/>
            </w:pPr>
            <w:r w:rsidRPr="001E3107">
              <w:t>-0.05</w:t>
            </w:r>
          </w:p>
        </w:tc>
      </w:tr>
      <w:tr w:rsidR="00A41DEB" w14:paraId="09FB5BEE" w14:textId="77777777" w:rsidTr="00C113B5">
        <w:tc>
          <w:tcPr>
            <w:tcW w:w="1228" w:type="pct"/>
          </w:tcPr>
          <w:p w14:paraId="09FB5BE3" w14:textId="77777777" w:rsidR="00A41DEB" w:rsidRDefault="00A41DEB" w:rsidP="00C113B5">
            <w:pPr>
              <w:pStyle w:val="TableBodyText"/>
              <w:jc w:val="left"/>
            </w:pPr>
            <w:r w:rsidRPr="001E3107">
              <w:t>Rate of return</w:t>
            </w:r>
          </w:p>
        </w:tc>
        <w:tc>
          <w:tcPr>
            <w:tcW w:w="362" w:type="pct"/>
          </w:tcPr>
          <w:p w14:paraId="09FB5BE4" w14:textId="77777777" w:rsidR="00A41DEB" w:rsidRDefault="00A41DEB" w:rsidP="00C113B5">
            <w:pPr>
              <w:pStyle w:val="TableBodyText"/>
            </w:pPr>
            <w:r w:rsidRPr="001E3107">
              <w:t>0.02</w:t>
            </w:r>
          </w:p>
        </w:tc>
        <w:tc>
          <w:tcPr>
            <w:tcW w:w="363" w:type="pct"/>
          </w:tcPr>
          <w:p w14:paraId="09FB5BE5" w14:textId="77777777" w:rsidR="00A41DEB" w:rsidRDefault="00A41DEB" w:rsidP="00C113B5">
            <w:pPr>
              <w:pStyle w:val="TableBodyText"/>
            </w:pPr>
            <w:r w:rsidRPr="001E3107">
              <w:t>-0.06</w:t>
            </w:r>
          </w:p>
        </w:tc>
        <w:tc>
          <w:tcPr>
            <w:tcW w:w="363" w:type="pct"/>
          </w:tcPr>
          <w:p w14:paraId="09FB5BE6" w14:textId="77777777" w:rsidR="00A41DEB" w:rsidRDefault="00A41DEB" w:rsidP="00C113B5">
            <w:pPr>
              <w:pStyle w:val="TableBodyText"/>
            </w:pPr>
            <w:r w:rsidRPr="001E3107">
              <w:t>0.08</w:t>
            </w:r>
          </w:p>
        </w:tc>
        <w:tc>
          <w:tcPr>
            <w:tcW w:w="363" w:type="pct"/>
          </w:tcPr>
          <w:p w14:paraId="09FB5BE7" w14:textId="77777777" w:rsidR="00A41DEB" w:rsidRDefault="00A41DEB" w:rsidP="00C113B5">
            <w:pPr>
              <w:pStyle w:val="TableBodyText"/>
            </w:pPr>
            <w:r w:rsidRPr="001E3107">
              <w:t>-0.03</w:t>
            </w:r>
          </w:p>
        </w:tc>
        <w:tc>
          <w:tcPr>
            <w:tcW w:w="362" w:type="pct"/>
          </w:tcPr>
          <w:p w14:paraId="09FB5BE8" w14:textId="77777777" w:rsidR="00A41DEB" w:rsidRDefault="00A41DEB" w:rsidP="00C113B5">
            <w:pPr>
              <w:pStyle w:val="TableBodyText"/>
            </w:pPr>
            <w:r w:rsidRPr="001E3107">
              <w:t>0.03</w:t>
            </w:r>
          </w:p>
        </w:tc>
        <w:tc>
          <w:tcPr>
            <w:tcW w:w="363" w:type="pct"/>
          </w:tcPr>
          <w:p w14:paraId="09FB5BE9" w14:textId="77777777" w:rsidR="00A41DEB" w:rsidRDefault="00A41DEB" w:rsidP="00C113B5">
            <w:pPr>
              <w:pStyle w:val="TableBodyText"/>
            </w:pPr>
            <w:r w:rsidRPr="001E3107">
              <w:t>0.00</w:t>
            </w:r>
          </w:p>
        </w:tc>
        <w:tc>
          <w:tcPr>
            <w:tcW w:w="363" w:type="pct"/>
          </w:tcPr>
          <w:p w14:paraId="09FB5BEA" w14:textId="77777777" w:rsidR="00A41DEB" w:rsidRDefault="00A41DEB" w:rsidP="00C113B5">
            <w:pPr>
              <w:pStyle w:val="TableBodyText"/>
            </w:pPr>
            <w:r w:rsidRPr="001E3107">
              <w:t>0.00</w:t>
            </w:r>
          </w:p>
        </w:tc>
        <w:tc>
          <w:tcPr>
            <w:tcW w:w="363" w:type="pct"/>
          </w:tcPr>
          <w:p w14:paraId="09FB5BEB" w14:textId="77777777" w:rsidR="00A41DEB" w:rsidRDefault="00A41DEB" w:rsidP="00C113B5">
            <w:pPr>
              <w:pStyle w:val="TableBodyText"/>
            </w:pPr>
            <w:r w:rsidRPr="001E3107">
              <w:t>0.02</w:t>
            </w:r>
          </w:p>
        </w:tc>
        <w:tc>
          <w:tcPr>
            <w:tcW w:w="493" w:type="pct"/>
          </w:tcPr>
          <w:p w14:paraId="09FB5BEC" w14:textId="77777777" w:rsidR="00A41DEB" w:rsidRDefault="00A41DEB" w:rsidP="00C113B5">
            <w:pPr>
              <w:pStyle w:val="TableBodyText"/>
            </w:pPr>
            <w:r w:rsidRPr="001E3107">
              <w:t>-0.04</w:t>
            </w:r>
          </w:p>
        </w:tc>
        <w:tc>
          <w:tcPr>
            <w:tcW w:w="377" w:type="pct"/>
          </w:tcPr>
          <w:p w14:paraId="09FB5BED" w14:textId="77777777" w:rsidR="00A41DEB" w:rsidRDefault="00A41DEB" w:rsidP="00C113B5">
            <w:pPr>
              <w:pStyle w:val="TableBodyText"/>
              <w:ind w:right="6"/>
            </w:pPr>
            <w:r w:rsidRPr="001E3107">
              <w:t>-0.06</w:t>
            </w:r>
          </w:p>
        </w:tc>
      </w:tr>
      <w:tr w:rsidR="00A41DEB" w14:paraId="09FB5BFA" w14:textId="77777777" w:rsidTr="00C113B5">
        <w:tc>
          <w:tcPr>
            <w:tcW w:w="1228" w:type="pct"/>
          </w:tcPr>
          <w:p w14:paraId="09FB5BEF" w14:textId="77777777" w:rsidR="00A41DEB" w:rsidRDefault="00A41DEB" w:rsidP="00C113B5">
            <w:pPr>
              <w:pStyle w:val="TableBodyText"/>
              <w:jc w:val="left"/>
            </w:pPr>
            <w:r w:rsidRPr="001E3107">
              <w:t>Real wages</w:t>
            </w:r>
          </w:p>
        </w:tc>
        <w:tc>
          <w:tcPr>
            <w:tcW w:w="362" w:type="pct"/>
          </w:tcPr>
          <w:p w14:paraId="09FB5BF0" w14:textId="77777777" w:rsidR="00A41DEB" w:rsidRDefault="00A41DEB" w:rsidP="00C113B5">
            <w:pPr>
              <w:pStyle w:val="TableBodyText"/>
            </w:pPr>
            <w:r w:rsidRPr="001E3107">
              <w:t>0.01</w:t>
            </w:r>
          </w:p>
        </w:tc>
        <w:tc>
          <w:tcPr>
            <w:tcW w:w="363" w:type="pct"/>
          </w:tcPr>
          <w:p w14:paraId="09FB5BF1" w14:textId="77777777" w:rsidR="00A41DEB" w:rsidRDefault="00A41DEB" w:rsidP="00C113B5">
            <w:pPr>
              <w:pStyle w:val="TableBodyText"/>
            </w:pPr>
            <w:r w:rsidRPr="001E3107">
              <w:t>-0.03</w:t>
            </w:r>
          </w:p>
        </w:tc>
        <w:tc>
          <w:tcPr>
            <w:tcW w:w="363" w:type="pct"/>
          </w:tcPr>
          <w:p w14:paraId="09FB5BF2" w14:textId="77777777" w:rsidR="00A41DEB" w:rsidRDefault="00A41DEB" w:rsidP="00C113B5">
            <w:pPr>
              <w:pStyle w:val="TableBodyText"/>
            </w:pPr>
            <w:r w:rsidRPr="001E3107">
              <w:t>-0.01</w:t>
            </w:r>
          </w:p>
        </w:tc>
        <w:tc>
          <w:tcPr>
            <w:tcW w:w="363" w:type="pct"/>
          </w:tcPr>
          <w:p w14:paraId="09FB5BF3" w14:textId="77777777" w:rsidR="00A41DEB" w:rsidRDefault="00A41DEB" w:rsidP="00C113B5">
            <w:pPr>
              <w:pStyle w:val="TableBodyText"/>
            </w:pPr>
            <w:r w:rsidRPr="001E3107">
              <w:t>-0.03</w:t>
            </w:r>
          </w:p>
        </w:tc>
        <w:tc>
          <w:tcPr>
            <w:tcW w:w="362" w:type="pct"/>
          </w:tcPr>
          <w:p w14:paraId="09FB5BF4" w14:textId="77777777" w:rsidR="00A41DEB" w:rsidRDefault="00A41DEB" w:rsidP="00C113B5">
            <w:pPr>
              <w:pStyle w:val="TableBodyText"/>
            </w:pPr>
            <w:r w:rsidRPr="001E3107">
              <w:t>0.13</w:t>
            </w:r>
          </w:p>
        </w:tc>
        <w:tc>
          <w:tcPr>
            <w:tcW w:w="363" w:type="pct"/>
          </w:tcPr>
          <w:p w14:paraId="09FB5BF5" w14:textId="77777777" w:rsidR="00A41DEB" w:rsidRDefault="00A41DEB" w:rsidP="00C113B5">
            <w:pPr>
              <w:pStyle w:val="TableBodyText"/>
            </w:pPr>
            <w:r w:rsidRPr="001E3107">
              <w:t>-0.87</w:t>
            </w:r>
          </w:p>
        </w:tc>
        <w:tc>
          <w:tcPr>
            <w:tcW w:w="363" w:type="pct"/>
          </w:tcPr>
          <w:p w14:paraId="09FB5BF6" w14:textId="77777777" w:rsidR="00A41DEB" w:rsidRDefault="00A41DEB" w:rsidP="00C113B5">
            <w:pPr>
              <w:pStyle w:val="TableBodyText"/>
            </w:pPr>
            <w:r w:rsidRPr="001E3107">
              <w:t>0.04</w:t>
            </w:r>
          </w:p>
        </w:tc>
        <w:tc>
          <w:tcPr>
            <w:tcW w:w="363" w:type="pct"/>
          </w:tcPr>
          <w:p w14:paraId="09FB5BF7" w14:textId="77777777" w:rsidR="00A41DEB" w:rsidRDefault="00A41DEB" w:rsidP="00C113B5">
            <w:pPr>
              <w:pStyle w:val="TableBodyText"/>
            </w:pPr>
            <w:r w:rsidRPr="001E3107">
              <w:t>0.03</w:t>
            </w:r>
          </w:p>
        </w:tc>
        <w:tc>
          <w:tcPr>
            <w:tcW w:w="493" w:type="pct"/>
          </w:tcPr>
          <w:p w14:paraId="09FB5BF8" w14:textId="77777777" w:rsidR="00A41DEB" w:rsidRDefault="00A41DEB" w:rsidP="00C113B5">
            <w:pPr>
              <w:pStyle w:val="TableBodyText"/>
            </w:pPr>
            <w:r w:rsidRPr="001E3107">
              <w:t>-0.01</w:t>
            </w:r>
          </w:p>
        </w:tc>
        <w:tc>
          <w:tcPr>
            <w:tcW w:w="377" w:type="pct"/>
          </w:tcPr>
          <w:p w14:paraId="09FB5BF9" w14:textId="77777777" w:rsidR="00A41DEB" w:rsidRDefault="00A41DEB" w:rsidP="00C113B5">
            <w:pPr>
              <w:pStyle w:val="TableBodyText"/>
              <w:ind w:right="6"/>
            </w:pPr>
            <w:r w:rsidRPr="001E3107">
              <w:t>-0.02</w:t>
            </w:r>
          </w:p>
        </w:tc>
      </w:tr>
      <w:tr w:rsidR="00A41DEB" w14:paraId="09FB5C06" w14:textId="77777777" w:rsidTr="00C113B5">
        <w:tc>
          <w:tcPr>
            <w:tcW w:w="1228" w:type="pct"/>
          </w:tcPr>
          <w:p w14:paraId="09FB5BFB" w14:textId="77777777" w:rsidR="00A41DEB" w:rsidRDefault="00A41DEB" w:rsidP="00C113B5">
            <w:pPr>
              <w:pStyle w:val="TableBodyText"/>
              <w:jc w:val="left"/>
            </w:pPr>
            <w:r w:rsidRPr="001E3107">
              <w:t>Foreign capital inflows</w:t>
            </w:r>
          </w:p>
        </w:tc>
        <w:tc>
          <w:tcPr>
            <w:tcW w:w="362" w:type="pct"/>
          </w:tcPr>
          <w:p w14:paraId="09FB5BFC" w14:textId="77777777" w:rsidR="00A41DEB" w:rsidRDefault="00A41DEB" w:rsidP="00C113B5">
            <w:pPr>
              <w:pStyle w:val="TableBodyText"/>
            </w:pPr>
            <w:r w:rsidRPr="001E3107">
              <w:t>0.02</w:t>
            </w:r>
          </w:p>
        </w:tc>
        <w:tc>
          <w:tcPr>
            <w:tcW w:w="363" w:type="pct"/>
          </w:tcPr>
          <w:p w14:paraId="09FB5BFD" w14:textId="77777777" w:rsidR="00A41DEB" w:rsidRDefault="00A41DEB" w:rsidP="00C113B5">
            <w:pPr>
              <w:pStyle w:val="TableBodyText"/>
            </w:pPr>
            <w:r w:rsidRPr="001E3107">
              <w:t>-0.24</w:t>
            </w:r>
          </w:p>
        </w:tc>
        <w:tc>
          <w:tcPr>
            <w:tcW w:w="363" w:type="pct"/>
          </w:tcPr>
          <w:p w14:paraId="09FB5BFE" w14:textId="77777777" w:rsidR="00A41DEB" w:rsidRDefault="00A41DEB" w:rsidP="00C113B5">
            <w:pPr>
              <w:pStyle w:val="TableBodyText"/>
            </w:pPr>
            <w:r w:rsidRPr="001E3107">
              <w:t>0.33</w:t>
            </w:r>
          </w:p>
        </w:tc>
        <w:tc>
          <w:tcPr>
            <w:tcW w:w="363" w:type="pct"/>
          </w:tcPr>
          <w:p w14:paraId="09FB5BFF" w14:textId="77777777" w:rsidR="00A41DEB" w:rsidRDefault="00A41DEB" w:rsidP="00C113B5">
            <w:pPr>
              <w:pStyle w:val="TableBodyText"/>
            </w:pPr>
            <w:r w:rsidRPr="001E3107">
              <w:t>-0.18</w:t>
            </w:r>
          </w:p>
        </w:tc>
        <w:tc>
          <w:tcPr>
            <w:tcW w:w="362" w:type="pct"/>
          </w:tcPr>
          <w:p w14:paraId="09FB5C00" w14:textId="77777777" w:rsidR="00A41DEB" w:rsidRDefault="00A41DEB" w:rsidP="00C113B5">
            <w:pPr>
              <w:pStyle w:val="TableBodyText"/>
            </w:pPr>
            <w:r w:rsidRPr="001E3107">
              <w:t>0.17</w:t>
            </w:r>
          </w:p>
        </w:tc>
        <w:tc>
          <w:tcPr>
            <w:tcW w:w="363" w:type="pct"/>
          </w:tcPr>
          <w:p w14:paraId="09FB5C01" w14:textId="77777777" w:rsidR="00A41DEB" w:rsidRDefault="00A41DEB" w:rsidP="00C113B5">
            <w:pPr>
              <w:pStyle w:val="TableBodyText"/>
            </w:pPr>
            <w:r w:rsidRPr="001E3107">
              <w:t>-0.14</w:t>
            </w:r>
          </w:p>
        </w:tc>
        <w:tc>
          <w:tcPr>
            <w:tcW w:w="363" w:type="pct"/>
          </w:tcPr>
          <w:p w14:paraId="09FB5C02" w14:textId="77777777" w:rsidR="00A41DEB" w:rsidRDefault="00A41DEB" w:rsidP="00C113B5">
            <w:pPr>
              <w:pStyle w:val="TableBodyText"/>
            </w:pPr>
            <w:r w:rsidRPr="001E3107">
              <w:t>0.05</w:t>
            </w:r>
          </w:p>
        </w:tc>
        <w:tc>
          <w:tcPr>
            <w:tcW w:w="363" w:type="pct"/>
          </w:tcPr>
          <w:p w14:paraId="09FB5C03" w14:textId="77777777" w:rsidR="00A41DEB" w:rsidRDefault="00A41DEB" w:rsidP="00C113B5">
            <w:pPr>
              <w:pStyle w:val="TableBodyText"/>
            </w:pPr>
            <w:r w:rsidRPr="001E3107">
              <w:t>0.12</w:t>
            </w:r>
          </w:p>
        </w:tc>
        <w:tc>
          <w:tcPr>
            <w:tcW w:w="493" w:type="pct"/>
          </w:tcPr>
          <w:p w14:paraId="09FB5C04" w14:textId="77777777" w:rsidR="00A41DEB" w:rsidRDefault="00A41DEB" w:rsidP="00C113B5">
            <w:pPr>
              <w:pStyle w:val="TableBodyText"/>
            </w:pPr>
            <w:r w:rsidRPr="001E3107">
              <w:t>-0.19</w:t>
            </w:r>
          </w:p>
        </w:tc>
        <w:tc>
          <w:tcPr>
            <w:tcW w:w="377" w:type="pct"/>
          </w:tcPr>
          <w:p w14:paraId="09FB5C05" w14:textId="77777777" w:rsidR="00A41DEB" w:rsidRDefault="00A41DEB" w:rsidP="00C113B5">
            <w:pPr>
              <w:pStyle w:val="TableBodyText"/>
              <w:ind w:right="6"/>
            </w:pPr>
            <w:r w:rsidRPr="001E3107">
              <w:t>-0.03</w:t>
            </w:r>
          </w:p>
        </w:tc>
      </w:tr>
      <w:tr w:rsidR="00A41DEB" w14:paraId="09FB5C12" w14:textId="77777777" w:rsidTr="00C113B5">
        <w:tc>
          <w:tcPr>
            <w:tcW w:w="1228" w:type="pct"/>
          </w:tcPr>
          <w:p w14:paraId="09FB5C07" w14:textId="77777777" w:rsidR="00A41DEB" w:rsidRDefault="00A41DEB" w:rsidP="00C113B5">
            <w:pPr>
              <w:pStyle w:val="TableBodyText"/>
              <w:jc w:val="left"/>
            </w:pPr>
            <w:r w:rsidRPr="001E3107">
              <w:t>Domestic capital outflow</w:t>
            </w:r>
          </w:p>
        </w:tc>
        <w:tc>
          <w:tcPr>
            <w:tcW w:w="362" w:type="pct"/>
          </w:tcPr>
          <w:p w14:paraId="09FB5C08" w14:textId="77777777" w:rsidR="00A41DEB" w:rsidRDefault="00A41DEB" w:rsidP="00C113B5">
            <w:pPr>
              <w:pStyle w:val="TableBodyText"/>
            </w:pPr>
            <w:r w:rsidRPr="001E3107">
              <w:t>-0.06</w:t>
            </w:r>
          </w:p>
        </w:tc>
        <w:tc>
          <w:tcPr>
            <w:tcW w:w="363" w:type="pct"/>
          </w:tcPr>
          <w:p w14:paraId="09FB5C09" w14:textId="77777777" w:rsidR="00A41DEB" w:rsidRDefault="00A41DEB" w:rsidP="00C113B5">
            <w:pPr>
              <w:pStyle w:val="TableBodyText"/>
            </w:pPr>
            <w:r w:rsidRPr="001E3107">
              <w:t>0.17</w:t>
            </w:r>
          </w:p>
        </w:tc>
        <w:tc>
          <w:tcPr>
            <w:tcW w:w="363" w:type="pct"/>
          </w:tcPr>
          <w:p w14:paraId="09FB5C0A" w14:textId="77777777" w:rsidR="00A41DEB" w:rsidRDefault="00A41DEB" w:rsidP="00C113B5">
            <w:pPr>
              <w:pStyle w:val="TableBodyText"/>
            </w:pPr>
            <w:r w:rsidRPr="001E3107">
              <w:t>-0.31</w:t>
            </w:r>
          </w:p>
        </w:tc>
        <w:tc>
          <w:tcPr>
            <w:tcW w:w="363" w:type="pct"/>
          </w:tcPr>
          <w:p w14:paraId="09FB5C0B" w14:textId="77777777" w:rsidR="00A41DEB" w:rsidRDefault="00A41DEB" w:rsidP="00C113B5">
            <w:pPr>
              <w:pStyle w:val="TableBodyText"/>
            </w:pPr>
            <w:r w:rsidRPr="001E3107">
              <w:t>0.05</w:t>
            </w:r>
          </w:p>
        </w:tc>
        <w:tc>
          <w:tcPr>
            <w:tcW w:w="362" w:type="pct"/>
          </w:tcPr>
          <w:p w14:paraId="09FB5C0C" w14:textId="77777777" w:rsidR="00A41DEB" w:rsidRDefault="00A41DEB" w:rsidP="00C113B5">
            <w:pPr>
              <w:pStyle w:val="TableBodyText"/>
            </w:pPr>
            <w:r w:rsidRPr="001E3107">
              <w:t>-0.19</w:t>
            </w:r>
          </w:p>
        </w:tc>
        <w:tc>
          <w:tcPr>
            <w:tcW w:w="363" w:type="pct"/>
          </w:tcPr>
          <w:p w14:paraId="09FB5C0D" w14:textId="77777777" w:rsidR="00A41DEB" w:rsidRDefault="00A41DEB" w:rsidP="00C113B5">
            <w:pPr>
              <w:pStyle w:val="TableBodyText"/>
            </w:pPr>
            <w:r w:rsidRPr="001E3107">
              <w:t>0.10</w:t>
            </w:r>
          </w:p>
        </w:tc>
        <w:tc>
          <w:tcPr>
            <w:tcW w:w="363" w:type="pct"/>
          </w:tcPr>
          <w:p w14:paraId="09FB5C0E" w14:textId="77777777" w:rsidR="00A41DEB" w:rsidRDefault="00A41DEB" w:rsidP="00C113B5">
            <w:pPr>
              <w:pStyle w:val="TableBodyText"/>
            </w:pPr>
            <w:r w:rsidRPr="001E3107">
              <w:t>-0.07</w:t>
            </w:r>
          </w:p>
        </w:tc>
        <w:tc>
          <w:tcPr>
            <w:tcW w:w="363" w:type="pct"/>
          </w:tcPr>
          <w:p w14:paraId="09FB5C0F" w14:textId="77777777" w:rsidR="00A41DEB" w:rsidRDefault="00A41DEB" w:rsidP="00C113B5">
            <w:pPr>
              <w:pStyle w:val="TableBodyText"/>
            </w:pPr>
            <w:r w:rsidRPr="001E3107">
              <w:t>-0.14</w:t>
            </w:r>
          </w:p>
        </w:tc>
        <w:tc>
          <w:tcPr>
            <w:tcW w:w="493" w:type="pct"/>
          </w:tcPr>
          <w:p w14:paraId="09FB5C10" w14:textId="77777777" w:rsidR="00A41DEB" w:rsidRDefault="00A41DEB" w:rsidP="00C113B5">
            <w:pPr>
              <w:pStyle w:val="TableBodyText"/>
            </w:pPr>
            <w:r w:rsidRPr="001E3107">
              <w:t>0.03</w:t>
            </w:r>
          </w:p>
        </w:tc>
        <w:tc>
          <w:tcPr>
            <w:tcW w:w="377" w:type="pct"/>
          </w:tcPr>
          <w:p w14:paraId="09FB5C11" w14:textId="77777777" w:rsidR="00A41DEB" w:rsidRDefault="00A41DEB" w:rsidP="00C113B5">
            <w:pPr>
              <w:pStyle w:val="TableBodyText"/>
              <w:ind w:right="6"/>
            </w:pPr>
            <w:r w:rsidRPr="001E3107">
              <w:t>0.01</w:t>
            </w:r>
          </w:p>
        </w:tc>
      </w:tr>
      <w:tr w:rsidR="00A41DEB" w14:paraId="09FB5C1E" w14:textId="77777777" w:rsidTr="00C113B5">
        <w:tc>
          <w:tcPr>
            <w:tcW w:w="1228" w:type="pct"/>
          </w:tcPr>
          <w:p w14:paraId="09FB5C13" w14:textId="77777777" w:rsidR="00A41DEB" w:rsidRDefault="00A41DEB" w:rsidP="00C113B5">
            <w:pPr>
              <w:pStyle w:val="TableBodyText"/>
              <w:jc w:val="left"/>
            </w:pPr>
            <w:r w:rsidRPr="001E3107">
              <w:t>Terms of trade</w:t>
            </w:r>
          </w:p>
        </w:tc>
        <w:tc>
          <w:tcPr>
            <w:tcW w:w="362" w:type="pct"/>
          </w:tcPr>
          <w:p w14:paraId="09FB5C14" w14:textId="77777777" w:rsidR="00A41DEB" w:rsidRDefault="00A41DEB" w:rsidP="00C113B5">
            <w:pPr>
              <w:pStyle w:val="TableBodyText"/>
            </w:pPr>
            <w:r w:rsidRPr="00576A75">
              <w:t>-0.05</w:t>
            </w:r>
          </w:p>
        </w:tc>
        <w:tc>
          <w:tcPr>
            <w:tcW w:w="363" w:type="pct"/>
          </w:tcPr>
          <w:p w14:paraId="09FB5C15" w14:textId="77777777" w:rsidR="00A41DEB" w:rsidRDefault="00A41DEB" w:rsidP="00C113B5">
            <w:pPr>
              <w:pStyle w:val="TableBodyText"/>
            </w:pPr>
            <w:r w:rsidRPr="00576A75">
              <w:t>-0.13</w:t>
            </w:r>
          </w:p>
        </w:tc>
        <w:tc>
          <w:tcPr>
            <w:tcW w:w="363" w:type="pct"/>
          </w:tcPr>
          <w:p w14:paraId="09FB5C16" w14:textId="77777777" w:rsidR="00A41DEB" w:rsidRDefault="00A41DEB" w:rsidP="00C113B5">
            <w:pPr>
              <w:pStyle w:val="TableBodyText"/>
            </w:pPr>
            <w:r w:rsidRPr="00576A75">
              <w:t>0.04</w:t>
            </w:r>
          </w:p>
        </w:tc>
        <w:tc>
          <w:tcPr>
            <w:tcW w:w="363" w:type="pct"/>
          </w:tcPr>
          <w:p w14:paraId="09FB5C17" w14:textId="77777777" w:rsidR="00A41DEB" w:rsidRDefault="00A41DEB" w:rsidP="00C113B5">
            <w:pPr>
              <w:pStyle w:val="TableBodyText"/>
            </w:pPr>
            <w:r w:rsidRPr="00576A75">
              <w:t>-0.05</w:t>
            </w:r>
          </w:p>
        </w:tc>
        <w:tc>
          <w:tcPr>
            <w:tcW w:w="362" w:type="pct"/>
          </w:tcPr>
          <w:p w14:paraId="09FB5C18" w14:textId="77777777" w:rsidR="00A41DEB" w:rsidRDefault="00A41DEB" w:rsidP="00C113B5">
            <w:pPr>
              <w:pStyle w:val="TableBodyText"/>
            </w:pPr>
            <w:r w:rsidRPr="00576A75">
              <w:t>0.18</w:t>
            </w:r>
          </w:p>
        </w:tc>
        <w:tc>
          <w:tcPr>
            <w:tcW w:w="363" w:type="pct"/>
          </w:tcPr>
          <w:p w14:paraId="09FB5C19" w14:textId="77777777" w:rsidR="00A41DEB" w:rsidRDefault="00A41DEB" w:rsidP="00C113B5">
            <w:pPr>
              <w:pStyle w:val="TableBodyText"/>
            </w:pPr>
            <w:r w:rsidRPr="00576A75">
              <w:t>0.31</w:t>
            </w:r>
          </w:p>
        </w:tc>
        <w:tc>
          <w:tcPr>
            <w:tcW w:w="363" w:type="pct"/>
          </w:tcPr>
          <w:p w14:paraId="09FB5C1A" w14:textId="77777777" w:rsidR="00A41DEB" w:rsidRDefault="00A41DEB" w:rsidP="00C113B5">
            <w:pPr>
              <w:pStyle w:val="TableBodyText"/>
            </w:pPr>
            <w:r w:rsidRPr="00576A75">
              <w:t>-0.01</w:t>
            </w:r>
          </w:p>
        </w:tc>
        <w:tc>
          <w:tcPr>
            <w:tcW w:w="363" w:type="pct"/>
          </w:tcPr>
          <w:p w14:paraId="09FB5C1B" w14:textId="77777777" w:rsidR="00A41DEB" w:rsidRDefault="00A41DEB" w:rsidP="00C113B5">
            <w:pPr>
              <w:pStyle w:val="TableBodyText"/>
            </w:pPr>
            <w:r w:rsidRPr="00576A75">
              <w:t>0.04</w:t>
            </w:r>
          </w:p>
        </w:tc>
        <w:tc>
          <w:tcPr>
            <w:tcW w:w="493" w:type="pct"/>
          </w:tcPr>
          <w:p w14:paraId="09FB5C1C" w14:textId="77777777" w:rsidR="00A41DEB" w:rsidRDefault="00A41DEB" w:rsidP="00C113B5">
            <w:pPr>
              <w:pStyle w:val="TableBodyText"/>
            </w:pPr>
            <w:r w:rsidRPr="00576A75">
              <w:t>-0.05</w:t>
            </w:r>
          </w:p>
        </w:tc>
        <w:tc>
          <w:tcPr>
            <w:tcW w:w="377" w:type="pct"/>
          </w:tcPr>
          <w:p w14:paraId="09FB5C1D" w14:textId="77777777" w:rsidR="00A41DEB" w:rsidRDefault="00A41DEB" w:rsidP="00C113B5">
            <w:pPr>
              <w:pStyle w:val="TableBodyText"/>
              <w:ind w:right="6"/>
            </w:pPr>
            <w:r w:rsidRPr="00576A75">
              <w:t>-0.11</w:t>
            </w:r>
          </w:p>
        </w:tc>
      </w:tr>
      <w:tr w:rsidR="00A41DEB" w14:paraId="09FB5C2A" w14:textId="77777777" w:rsidTr="00C113B5">
        <w:tc>
          <w:tcPr>
            <w:tcW w:w="1228" w:type="pct"/>
            <w:tcBorders>
              <w:bottom w:val="single" w:sz="6" w:space="0" w:color="78A22F" w:themeColor="accent1"/>
            </w:tcBorders>
            <w:shd w:val="clear" w:color="auto" w:fill="auto"/>
          </w:tcPr>
          <w:p w14:paraId="09FB5C1F" w14:textId="77777777" w:rsidR="00A41DEB" w:rsidRDefault="00A41DEB" w:rsidP="00C113B5">
            <w:pPr>
              <w:pStyle w:val="TableBodyText"/>
              <w:jc w:val="left"/>
            </w:pPr>
            <w:r w:rsidRPr="001E3107">
              <w:t>Real exchange rate</w:t>
            </w:r>
          </w:p>
        </w:tc>
        <w:tc>
          <w:tcPr>
            <w:tcW w:w="362" w:type="pct"/>
            <w:tcBorders>
              <w:bottom w:val="single" w:sz="6" w:space="0" w:color="78A22F" w:themeColor="accent1"/>
            </w:tcBorders>
            <w:shd w:val="clear" w:color="auto" w:fill="auto"/>
          </w:tcPr>
          <w:p w14:paraId="09FB5C20" w14:textId="77777777" w:rsidR="00A41DEB" w:rsidRDefault="00A41DEB" w:rsidP="00C113B5">
            <w:pPr>
              <w:pStyle w:val="TableBodyText"/>
            </w:pPr>
            <w:r w:rsidRPr="001E3107">
              <w:t>-4.41</w:t>
            </w:r>
          </w:p>
        </w:tc>
        <w:tc>
          <w:tcPr>
            <w:tcW w:w="363" w:type="pct"/>
            <w:tcBorders>
              <w:bottom w:val="single" w:sz="6" w:space="0" w:color="78A22F" w:themeColor="accent1"/>
            </w:tcBorders>
            <w:shd w:val="clear" w:color="auto" w:fill="auto"/>
          </w:tcPr>
          <w:p w14:paraId="09FB5C21" w14:textId="77777777" w:rsidR="00A41DEB" w:rsidRDefault="00A41DEB" w:rsidP="00C113B5">
            <w:pPr>
              <w:pStyle w:val="TableBodyText"/>
            </w:pPr>
            <w:r w:rsidRPr="001E3107">
              <w:t>-4.94</w:t>
            </w:r>
          </w:p>
        </w:tc>
        <w:tc>
          <w:tcPr>
            <w:tcW w:w="363" w:type="pct"/>
            <w:tcBorders>
              <w:bottom w:val="single" w:sz="6" w:space="0" w:color="78A22F" w:themeColor="accent1"/>
            </w:tcBorders>
            <w:shd w:val="clear" w:color="auto" w:fill="auto"/>
          </w:tcPr>
          <w:p w14:paraId="09FB5C22" w14:textId="77777777" w:rsidR="00A41DEB" w:rsidRDefault="00A41DEB" w:rsidP="00C113B5">
            <w:pPr>
              <w:pStyle w:val="TableBodyText"/>
            </w:pPr>
            <w:r w:rsidRPr="001E3107">
              <w:t>-4.66</w:t>
            </w:r>
          </w:p>
        </w:tc>
        <w:tc>
          <w:tcPr>
            <w:tcW w:w="363" w:type="pct"/>
            <w:tcBorders>
              <w:bottom w:val="single" w:sz="6" w:space="0" w:color="78A22F" w:themeColor="accent1"/>
            </w:tcBorders>
            <w:shd w:val="clear" w:color="auto" w:fill="auto"/>
          </w:tcPr>
          <w:p w14:paraId="09FB5C23" w14:textId="77777777" w:rsidR="00A41DEB" w:rsidRDefault="00A41DEB" w:rsidP="00C113B5">
            <w:pPr>
              <w:pStyle w:val="TableBodyText"/>
            </w:pPr>
            <w:r w:rsidRPr="001E3107">
              <w:t>-4.48</w:t>
            </w:r>
          </w:p>
        </w:tc>
        <w:tc>
          <w:tcPr>
            <w:tcW w:w="362" w:type="pct"/>
            <w:tcBorders>
              <w:bottom w:val="single" w:sz="6" w:space="0" w:color="78A22F" w:themeColor="accent1"/>
            </w:tcBorders>
            <w:shd w:val="clear" w:color="auto" w:fill="auto"/>
          </w:tcPr>
          <w:p w14:paraId="09FB5C24" w14:textId="77777777" w:rsidR="00A41DEB" w:rsidRDefault="00A41DEB" w:rsidP="00C113B5">
            <w:pPr>
              <w:pStyle w:val="TableBodyText"/>
            </w:pPr>
            <w:r w:rsidRPr="001E3107">
              <w:t>-4.07</w:t>
            </w:r>
          </w:p>
        </w:tc>
        <w:tc>
          <w:tcPr>
            <w:tcW w:w="363" w:type="pct"/>
            <w:tcBorders>
              <w:bottom w:val="single" w:sz="6" w:space="0" w:color="78A22F" w:themeColor="accent1"/>
            </w:tcBorders>
            <w:shd w:val="clear" w:color="auto" w:fill="auto"/>
          </w:tcPr>
          <w:p w14:paraId="09FB5C25" w14:textId="77777777" w:rsidR="00A41DEB" w:rsidRDefault="00A41DEB" w:rsidP="00C113B5">
            <w:pPr>
              <w:pStyle w:val="TableBodyText"/>
            </w:pPr>
            <w:r w:rsidRPr="001E3107">
              <w:t>19.87</w:t>
            </w:r>
          </w:p>
        </w:tc>
        <w:tc>
          <w:tcPr>
            <w:tcW w:w="363" w:type="pct"/>
            <w:tcBorders>
              <w:bottom w:val="single" w:sz="6" w:space="0" w:color="78A22F" w:themeColor="accent1"/>
            </w:tcBorders>
            <w:shd w:val="clear" w:color="auto" w:fill="auto"/>
          </w:tcPr>
          <w:p w14:paraId="09FB5C26" w14:textId="77777777" w:rsidR="00A41DEB" w:rsidRDefault="00A41DEB" w:rsidP="00C113B5">
            <w:pPr>
              <w:pStyle w:val="TableBodyText"/>
            </w:pPr>
            <w:r w:rsidRPr="001E3107">
              <w:t>-4.34</w:t>
            </w:r>
          </w:p>
        </w:tc>
        <w:tc>
          <w:tcPr>
            <w:tcW w:w="363" w:type="pct"/>
            <w:tcBorders>
              <w:bottom w:val="single" w:sz="6" w:space="0" w:color="78A22F" w:themeColor="accent1"/>
            </w:tcBorders>
            <w:shd w:val="clear" w:color="auto" w:fill="auto"/>
          </w:tcPr>
          <w:p w14:paraId="09FB5C27" w14:textId="77777777" w:rsidR="00A41DEB" w:rsidRDefault="00A41DEB" w:rsidP="00C113B5">
            <w:pPr>
              <w:pStyle w:val="TableBodyText"/>
            </w:pPr>
            <w:r w:rsidRPr="001E3107">
              <w:t>-5.45</w:t>
            </w:r>
          </w:p>
        </w:tc>
        <w:tc>
          <w:tcPr>
            <w:tcW w:w="493" w:type="pct"/>
            <w:tcBorders>
              <w:bottom w:val="single" w:sz="6" w:space="0" w:color="78A22F" w:themeColor="accent1"/>
            </w:tcBorders>
            <w:shd w:val="clear" w:color="auto" w:fill="auto"/>
          </w:tcPr>
          <w:p w14:paraId="09FB5C28" w14:textId="77777777" w:rsidR="00A41DEB" w:rsidRDefault="00A41DEB" w:rsidP="00C113B5">
            <w:pPr>
              <w:pStyle w:val="TableBodyText"/>
            </w:pPr>
            <w:r w:rsidRPr="001E3107">
              <w:t>-4.50</w:t>
            </w:r>
          </w:p>
        </w:tc>
        <w:tc>
          <w:tcPr>
            <w:tcW w:w="377" w:type="pct"/>
            <w:tcBorders>
              <w:bottom w:val="single" w:sz="6" w:space="0" w:color="78A22F" w:themeColor="accent1"/>
            </w:tcBorders>
            <w:shd w:val="clear" w:color="auto" w:fill="auto"/>
          </w:tcPr>
          <w:p w14:paraId="09FB5C29" w14:textId="77777777" w:rsidR="00A41DEB" w:rsidRDefault="00A41DEB" w:rsidP="00C113B5">
            <w:pPr>
              <w:pStyle w:val="TableBodyText"/>
              <w:ind w:right="6"/>
            </w:pPr>
            <w:r w:rsidRPr="001E3107">
              <w:t>-5.75</w:t>
            </w:r>
          </w:p>
        </w:tc>
      </w:tr>
    </w:tbl>
    <w:p w14:paraId="09FB5C2B" w14:textId="77777777" w:rsidR="00A41DEB" w:rsidRDefault="00A41DEB" w:rsidP="00C113B5">
      <w:pPr>
        <w:pStyle w:val="BodyText"/>
        <w:spacing w:before="0"/>
      </w:pPr>
    </w:p>
    <w:p w14:paraId="09FB5C2C" w14:textId="77777777" w:rsidR="00A41DEB" w:rsidRDefault="00A41DEB" w:rsidP="00C113B5">
      <w:pPr>
        <w:pStyle w:val="BodyText"/>
        <w:jc w:val="center"/>
        <w:rPr>
          <w:b/>
        </w:rPr>
      </w:pPr>
      <w:r>
        <w:rPr>
          <w:b/>
        </w:rPr>
        <w:t>Bilateral trade flows (% change)</w:t>
      </w:r>
    </w:p>
    <w:p w14:paraId="09FB5C2D" w14:textId="77777777" w:rsidR="00A41DEB"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829"/>
        <w:gridCol w:w="829"/>
        <w:gridCol w:w="829"/>
        <w:gridCol w:w="829"/>
        <w:gridCol w:w="830"/>
        <w:gridCol w:w="830"/>
        <w:gridCol w:w="830"/>
        <w:gridCol w:w="830"/>
        <w:gridCol w:w="830"/>
        <w:gridCol w:w="830"/>
        <w:gridCol w:w="493"/>
      </w:tblGrid>
      <w:tr w:rsidR="00A41DEB" w14:paraId="09FB5C39" w14:textId="77777777" w:rsidTr="00C113B5">
        <w:tc>
          <w:tcPr>
            <w:tcW w:w="478" w:type="pct"/>
            <w:tcBorders>
              <w:top w:val="single" w:sz="6" w:space="0" w:color="78A22F" w:themeColor="accent1"/>
              <w:bottom w:val="single" w:sz="6" w:space="0" w:color="78A22F" w:themeColor="accent1"/>
            </w:tcBorders>
            <w:shd w:val="clear" w:color="auto" w:fill="auto"/>
          </w:tcPr>
          <w:p w14:paraId="09FB5C2E" w14:textId="77777777" w:rsidR="00A41DEB" w:rsidRDefault="00A41DEB" w:rsidP="00C113B5">
            <w:pPr>
              <w:pStyle w:val="TableColumnHeading"/>
              <w:jc w:val="left"/>
            </w:pPr>
          </w:p>
        </w:tc>
        <w:tc>
          <w:tcPr>
            <w:tcW w:w="478" w:type="pct"/>
            <w:tcBorders>
              <w:top w:val="single" w:sz="6" w:space="0" w:color="78A22F" w:themeColor="accent1"/>
              <w:bottom w:val="single" w:sz="6" w:space="0" w:color="78A22F" w:themeColor="accent1"/>
            </w:tcBorders>
            <w:shd w:val="clear" w:color="auto" w:fill="auto"/>
          </w:tcPr>
          <w:p w14:paraId="09FB5C2F" w14:textId="77777777" w:rsidR="00A41DEB" w:rsidRDefault="00A41DEB" w:rsidP="00C113B5">
            <w:pPr>
              <w:pStyle w:val="TableColumnHeading"/>
            </w:pPr>
            <w:proofErr w:type="spellStart"/>
            <w:r>
              <w:t>AUS</w:t>
            </w:r>
            <w:proofErr w:type="spellEnd"/>
          </w:p>
        </w:tc>
        <w:tc>
          <w:tcPr>
            <w:tcW w:w="478" w:type="pct"/>
            <w:tcBorders>
              <w:top w:val="single" w:sz="6" w:space="0" w:color="78A22F" w:themeColor="accent1"/>
              <w:bottom w:val="single" w:sz="6" w:space="0" w:color="78A22F" w:themeColor="accent1"/>
            </w:tcBorders>
            <w:shd w:val="clear" w:color="auto" w:fill="auto"/>
          </w:tcPr>
          <w:p w14:paraId="09FB5C30" w14:textId="77777777" w:rsidR="00A41DEB" w:rsidRDefault="00A41DEB" w:rsidP="00C113B5">
            <w:pPr>
              <w:pStyle w:val="TableColumnHeading"/>
            </w:pPr>
            <w:proofErr w:type="spellStart"/>
            <w:r>
              <w:t>CHN</w:t>
            </w:r>
            <w:proofErr w:type="spellEnd"/>
          </w:p>
        </w:tc>
        <w:tc>
          <w:tcPr>
            <w:tcW w:w="478" w:type="pct"/>
            <w:tcBorders>
              <w:top w:val="single" w:sz="6" w:space="0" w:color="78A22F" w:themeColor="accent1"/>
              <w:bottom w:val="single" w:sz="6" w:space="0" w:color="78A22F" w:themeColor="accent1"/>
            </w:tcBorders>
            <w:shd w:val="clear" w:color="auto" w:fill="auto"/>
          </w:tcPr>
          <w:p w14:paraId="09FB5C31" w14:textId="77777777" w:rsidR="00A41DEB" w:rsidRDefault="00A41DEB" w:rsidP="00C113B5">
            <w:pPr>
              <w:pStyle w:val="TableColumnHeading"/>
            </w:pPr>
            <w:r>
              <w:t>JPN</w:t>
            </w:r>
          </w:p>
        </w:tc>
        <w:tc>
          <w:tcPr>
            <w:tcW w:w="478" w:type="pct"/>
            <w:tcBorders>
              <w:top w:val="single" w:sz="6" w:space="0" w:color="78A22F" w:themeColor="accent1"/>
              <w:bottom w:val="single" w:sz="6" w:space="0" w:color="78A22F" w:themeColor="accent1"/>
            </w:tcBorders>
            <w:shd w:val="clear" w:color="auto" w:fill="auto"/>
          </w:tcPr>
          <w:p w14:paraId="09FB5C32" w14:textId="77777777" w:rsidR="00A41DEB" w:rsidRDefault="00A41DEB" w:rsidP="00C113B5">
            <w:pPr>
              <w:pStyle w:val="TableColumnHeading"/>
            </w:pPr>
            <w:proofErr w:type="spellStart"/>
            <w:r>
              <w:t>KOR</w:t>
            </w:r>
            <w:proofErr w:type="spellEnd"/>
          </w:p>
        </w:tc>
        <w:tc>
          <w:tcPr>
            <w:tcW w:w="478" w:type="pct"/>
            <w:tcBorders>
              <w:top w:val="single" w:sz="6" w:space="0" w:color="78A22F" w:themeColor="accent1"/>
              <w:bottom w:val="single" w:sz="6" w:space="0" w:color="78A22F" w:themeColor="accent1"/>
            </w:tcBorders>
            <w:shd w:val="clear" w:color="auto" w:fill="auto"/>
          </w:tcPr>
          <w:p w14:paraId="09FB5C33" w14:textId="77777777" w:rsidR="00A41DEB" w:rsidRDefault="00A41DEB" w:rsidP="00C113B5">
            <w:pPr>
              <w:pStyle w:val="TableColumnHeading"/>
            </w:pPr>
            <w:r>
              <w:t>CAN</w:t>
            </w:r>
          </w:p>
        </w:tc>
        <w:tc>
          <w:tcPr>
            <w:tcW w:w="478" w:type="pct"/>
            <w:tcBorders>
              <w:top w:val="single" w:sz="6" w:space="0" w:color="78A22F" w:themeColor="accent1"/>
              <w:bottom w:val="single" w:sz="6" w:space="0" w:color="78A22F" w:themeColor="accent1"/>
            </w:tcBorders>
            <w:shd w:val="clear" w:color="auto" w:fill="auto"/>
          </w:tcPr>
          <w:p w14:paraId="09FB5C34" w14:textId="77777777" w:rsidR="00A41DEB" w:rsidRDefault="00A41DEB" w:rsidP="00C113B5">
            <w:pPr>
              <w:pStyle w:val="TableColumnHeading"/>
            </w:pPr>
            <w:r>
              <w:t>USA</w:t>
            </w:r>
          </w:p>
        </w:tc>
        <w:tc>
          <w:tcPr>
            <w:tcW w:w="478" w:type="pct"/>
            <w:tcBorders>
              <w:top w:val="single" w:sz="6" w:space="0" w:color="78A22F" w:themeColor="accent1"/>
              <w:bottom w:val="single" w:sz="6" w:space="0" w:color="78A22F" w:themeColor="accent1"/>
            </w:tcBorders>
            <w:shd w:val="clear" w:color="auto" w:fill="auto"/>
          </w:tcPr>
          <w:p w14:paraId="09FB5C35" w14:textId="77777777" w:rsidR="00A41DEB" w:rsidRDefault="00A41DEB" w:rsidP="00C113B5">
            <w:pPr>
              <w:pStyle w:val="TableColumnHeading"/>
            </w:pPr>
            <w:r>
              <w:t>MEX</w:t>
            </w:r>
          </w:p>
        </w:tc>
        <w:tc>
          <w:tcPr>
            <w:tcW w:w="478" w:type="pct"/>
            <w:tcBorders>
              <w:top w:val="single" w:sz="6" w:space="0" w:color="78A22F" w:themeColor="accent1"/>
              <w:bottom w:val="single" w:sz="6" w:space="0" w:color="78A22F" w:themeColor="accent1"/>
            </w:tcBorders>
            <w:shd w:val="clear" w:color="auto" w:fill="auto"/>
          </w:tcPr>
          <w:p w14:paraId="09FB5C36" w14:textId="77777777" w:rsidR="00A41DEB" w:rsidRDefault="00A41DEB" w:rsidP="00C113B5">
            <w:pPr>
              <w:pStyle w:val="TableColumnHeading"/>
            </w:pPr>
            <w:r>
              <w:t>EU</w:t>
            </w:r>
          </w:p>
        </w:tc>
        <w:tc>
          <w:tcPr>
            <w:tcW w:w="478" w:type="pct"/>
            <w:tcBorders>
              <w:top w:val="single" w:sz="6" w:space="0" w:color="78A22F" w:themeColor="accent1"/>
              <w:bottom w:val="single" w:sz="6" w:space="0" w:color="78A22F" w:themeColor="accent1"/>
            </w:tcBorders>
            <w:shd w:val="clear" w:color="auto" w:fill="auto"/>
          </w:tcPr>
          <w:p w14:paraId="09FB5C37" w14:textId="77777777" w:rsidR="00A41DEB" w:rsidRDefault="00A41DEB" w:rsidP="00C113B5">
            <w:pPr>
              <w:pStyle w:val="TableColumnHeading"/>
            </w:pPr>
            <w:r>
              <w:t>ASEAN</w:t>
            </w:r>
          </w:p>
        </w:tc>
        <w:tc>
          <w:tcPr>
            <w:tcW w:w="216" w:type="pct"/>
            <w:tcBorders>
              <w:top w:val="single" w:sz="6" w:space="0" w:color="78A22F" w:themeColor="accent1"/>
              <w:bottom w:val="single" w:sz="6" w:space="0" w:color="78A22F" w:themeColor="accent1"/>
            </w:tcBorders>
            <w:shd w:val="clear" w:color="auto" w:fill="auto"/>
          </w:tcPr>
          <w:p w14:paraId="09FB5C38" w14:textId="77777777" w:rsidR="00A41DEB" w:rsidRDefault="00A41DEB" w:rsidP="00C113B5">
            <w:pPr>
              <w:pStyle w:val="TableColumnHeading"/>
              <w:ind w:right="6"/>
            </w:pPr>
            <w:r>
              <w:t>REST</w:t>
            </w:r>
          </w:p>
        </w:tc>
      </w:tr>
      <w:tr w:rsidR="00A41DEB" w14:paraId="09FB5C45" w14:textId="77777777" w:rsidTr="00C113B5">
        <w:tc>
          <w:tcPr>
            <w:tcW w:w="478" w:type="pct"/>
            <w:tcBorders>
              <w:top w:val="single" w:sz="6" w:space="0" w:color="78A22F" w:themeColor="accent1"/>
            </w:tcBorders>
          </w:tcPr>
          <w:p w14:paraId="09FB5C3A" w14:textId="77777777" w:rsidR="00A41DEB" w:rsidRDefault="00A41DEB" w:rsidP="00C113B5">
            <w:pPr>
              <w:pStyle w:val="TableUnitsRow"/>
              <w:jc w:val="left"/>
            </w:pPr>
            <w:proofErr w:type="spellStart"/>
            <w:r>
              <w:t>AUS</w:t>
            </w:r>
            <w:proofErr w:type="spellEnd"/>
          </w:p>
        </w:tc>
        <w:tc>
          <w:tcPr>
            <w:tcW w:w="478" w:type="pct"/>
            <w:tcBorders>
              <w:top w:val="single" w:sz="6" w:space="0" w:color="78A22F" w:themeColor="accent1"/>
            </w:tcBorders>
          </w:tcPr>
          <w:p w14:paraId="09FB5C3B" w14:textId="77777777" w:rsidR="00A41DEB" w:rsidRDefault="00A41DEB" w:rsidP="00C113B5">
            <w:pPr>
              <w:pStyle w:val="TableUnitsRow"/>
            </w:pPr>
            <w:r>
              <w:t>-</w:t>
            </w:r>
          </w:p>
        </w:tc>
        <w:tc>
          <w:tcPr>
            <w:tcW w:w="478" w:type="pct"/>
            <w:tcBorders>
              <w:top w:val="single" w:sz="6" w:space="0" w:color="78A22F" w:themeColor="accent1"/>
            </w:tcBorders>
          </w:tcPr>
          <w:p w14:paraId="09FB5C3C" w14:textId="77777777" w:rsidR="00A41DEB" w:rsidRDefault="00A41DEB" w:rsidP="00C113B5">
            <w:pPr>
              <w:pStyle w:val="TableUnitsRow"/>
            </w:pPr>
            <w:r>
              <w:t>-0.13</w:t>
            </w:r>
          </w:p>
        </w:tc>
        <w:tc>
          <w:tcPr>
            <w:tcW w:w="478" w:type="pct"/>
            <w:tcBorders>
              <w:top w:val="single" w:sz="6" w:space="0" w:color="78A22F" w:themeColor="accent1"/>
            </w:tcBorders>
          </w:tcPr>
          <w:p w14:paraId="09FB5C3D" w14:textId="77777777" w:rsidR="00A41DEB" w:rsidRDefault="00A41DEB" w:rsidP="00C113B5">
            <w:pPr>
              <w:pStyle w:val="TableUnitsRow"/>
            </w:pPr>
            <w:r>
              <w:t>-0.19</w:t>
            </w:r>
          </w:p>
        </w:tc>
        <w:tc>
          <w:tcPr>
            <w:tcW w:w="478" w:type="pct"/>
            <w:tcBorders>
              <w:top w:val="single" w:sz="6" w:space="0" w:color="78A22F" w:themeColor="accent1"/>
            </w:tcBorders>
          </w:tcPr>
          <w:p w14:paraId="09FB5C3E" w14:textId="77777777" w:rsidR="00A41DEB" w:rsidRDefault="00A41DEB" w:rsidP="00C113B5">
            <w:pPr>
              <w:pStyle w:val="TableUnitsRow"/>
            </w:pPr>
            <w:r>
              <w:t>-0.12</w:t>
            </w:r>
          </w:p>
        </w:tc>
        <w:tc>
          <w:tcPr>
            <w:tcW w:w="478" w:type="pct"/>
            <w:tcBorders>
              <w:top w:val="single" w:sz="6" w:space="0" w:color="78A22F" w:themeColor="accent1"/>
            </w:tcBorders>
          </w:tcPr>
          <w:p w14:paraId="09FB5C3F" w14:textId="77777777" w:rsidR="00A41DEB" w:rsidRDefault="00A41DEB" w:rsidP="00C113B5">
            <w:pPr>
              <w:pStyle w:val="TableUnitsRow"/>
            </w:pPr>
            <w:r>
              <w:t>-0.06</w:t>
            </w:r>
          </w:p>
        </w:tc>
        <w:tc>
          <w:tcPr>
            <w:tcW w:w="478" w:type="pct"/>
            <w:tcBorders>
              <w:top w:val="single" w:sz="6" w:space="0" w:color="78A22F" w:themeColor="accent1"/>
            </w:tcBorders>
          </w:tcPr>
          <w:p w14:paraId="09FB5C40" w14:textId="77777777" w:rsidR="00A41DEB" w:rsidRDefault="00A41DEB" w:rsidP="00C113B5">
            <w:pPr>
              <w:pStyle w:val="TableUnitsRow"/>
            </w:pPr>
            <w:r>
              <w:t>-0.05</w:t>
            </w:r>
          </w:p>
        </w:tc>
        <w:tc>
          <w:tcPr>
            <w:tcW w:w="478" w:type="pct"/>
            <w:tcBorders>
              <w:top w:val="single" w:sz="6" w:space="0" w:color="78A22F" w:themeColor="accent1"/>
            </w:tcBorders>
          </w:tcPr>
          <w:p w14:paraId="09FB5C41" w14:textId="77777777" w:rsidR="00A41DEB" w:rsidRDefault="00A41DEB" w:rsidP="00C113B5">
            <w:pPr>
              <w:pStyle w:val="TableUnitsRow"/>
            </w:pPr>
            <w:r>
              <w:t>-0.20</w:t>
            </w:r>
          </w:p>
        </w:tc>
        <w:tc>
          <w:tcPr>
            <w:tcW w:w="478" w:type="pct"/>
            <w:tcBorders>
              <w:top w:val="single" w:sz="6" w:space="0" w:color="78A22F" w:themeColor="accent1"/>
            </w:tcBorders>
          </w:tcPr>
          <w:p w14:paraId="09FB5C42" w14:textId="77777777" w:rsidR="00A41DEB" w:rsidRDefault="00A41DEB" w:rsidP="00C113B5">
            <w:pPr>
              <w:pStyle w:val="TableUnitsRow"/>
            </w:pPr>
            <w:r>
              <w:t>0.18</w:t>
            </w:r>
          </w:p>
        </w:tc>
        <w:tc>
          <w:tcPr>
            <w:tcW w:w="478" w:type="pct"/>
            <w:tcBorders>
              <w:top w:val="single" w:sz="6" w:space="0" w:color="78A22F" w:themeColor="accent1"/>
            </w:tcBorders>
          </w:tcPr>
          <w:p w14:paraId="09FB5C43" w14:textId="77777777" w:rsidR="00A41DEB" w:rsidRDefault="00A41DEB" w:rsidP="00C113B5">
            <w:pPr>
              <w:pStyle w:val="TableUnitsRow"/>
            </w:pPr>
            <w:r>
              <w:t>-0.14</w:t>
            </w:r>
          </w:p>
        </w:tc>
        <w:tc>
          <w:tcPr>
            <w:tcW w:w="216" w:type="pct"/>
            <w:tcBorders>
              <w:top w:val="single" w:sz="6" w:space="0" w:color="78A22F" w:themeColor="accent1"/>
            </w:tcBorders>
          </w:tcPr>
          <w:p w14:paraId="09FB5C44" w14:textId="77777777" w:rsidR="00A41DEB" w:rsidRDefault="00A41DEB" w:rsidP="00C113B5">
            <w:pPr>
              <w:pStyle w:val="TableUnitsRow"/>
              <w:ind w:right="6"/>
            </w:pPr>
            <w:r>
              <w:t>-0.27</w:t>
            </w:r>
          </w:p>
        </w:tc>
      </w:tr>
      <w:tr w:rsidR="00A41DEB" w14:paraId="09FB5C51" w14:textId="77777777" w:rsidTr="00C113B5">
        <w:tc>
          <w:tcPr>
            <w:tcW w:w="478" w:type="pct"/>
          </w:tcPr>
          <w:p w14:paraId="09FB5C46" w14:textId="77777777" w:rsidR="00A41DEB" w:rsidRDefault="00A41DEB" w:rsidP="00C113B5">
            <w:pPr>
              <w:pStyle w:val="TableBodyText"/>
              <w:jc w:val="left"/>
            </w:pPr>
            <w:proofErr w:type="spellStart"/>
            <w:r>
              <w:t>CHN</w:t>
            </w:r>
            <w:proofErr w:type="spellEnd"/>
          </w:p>
        </w:tc>
        <w:tc>
          <w:tcPr>
            <w:tcW w:w="478" w:type="pct"/>
          </w:tcPr>
          <w:p w14:paraId="09FB5C47" w14:textId="77777777" w:rsidR="00A41DEB" w:rsidRDefault="00A41DEB" w:rsidP="00C113B5">
            <w:pPr>
              <w:pStyle w:val="TableBodyText"/>
            </w:pPr>
            <w:r>
              <w:t>0.32</w:t>
            </w:r>
          </w:p>
        </w:tc>
        <w:tc>
          <w:tcPr>
            <w:tcW w:w="478" w:type="pct"/>
          </w:tcPr>
          <w:p w14:paraId="09FB5C48" w14:textId="77777777" w:rsidR="00A41DEB" w:rsidRDefault="00A41DEB" w:rsidP="00C113B5">
            <w:pPr>
              <w:pStyle w:val="TableBodyText"/>
            </w:pPr>
            <w:r>
              <w:t>-</w:t>
            </w:r>
          </w:p>
        </w:tc>
        <w:tc>
          <w:tcPr>
            <w:tcW w:w="478" w:type="pct"/>
          </w:tcPr>
          <w:p w14:paraId="09FB5C49" w14:textId="77777777" w:rsidR="00A41DEB" w:rsidRDefault="00A41DEB" w:rsidP="00C113B5">
            <w:pPr>
              <w:pStyle w:val="TableBodyText"/>
            </w:pPr>
            <w:r>
              <w:t>0.19</w:t>
            </w:r>
          </w:p>
        </w:tc>
        <w:tc>
          <w:tcPr>
            <w:tcW w:w="478" w:type="pct"/>
          </w:tcPr>
          <w:p w14:paraId="09FB5C4A" w14:textId="77777777" w:rsidR="00A41DEB" w:rsidRDefault="00A41DEB" w:rsidP="00C113B5">
            <w:pPr>
              <w:pStyle w:val="TableBodyText"/>
            </w:pPr>
            <w:r>
              <w:t>0.27</w:t>
            </w:r>
          </w:p>
        </w:tc>
        <w:tc>
          <w:tcPr>
            <w:tcW w:w="478" w:type="pct"/>
          </w:tcPr>
          <w:p w14:paraId="09FB5C4B" w14:textId="77777777" w:rsidR="00A41DEB" w:rsidRDefault="00A41DEB" w:rsidP="00C113B5">
            <w:pPr>
              <w:pStyle w:val="TableBodyText"/>
            </w:pPr>
            <w:r>
              <w:t>0.60</w:t>
            </w:r>
          </w:p>
        </w:tc>
        <w:tc>
          <w:tcPr>
            <w:tcW w:w="478" w:type="pct"/>
          </w:tcPr>
          <w:p w14:paraId="09FB5C4C" w14:textId="77777777" w:rsidR="00A41DEB" w:rsidRDefault="00A41DEB" w:rsidP="00C113B5">
            <w:pPr>
              <w:pStyle w:val="TableBodyText"/>
            </w:pPr>
            <w:r>
              <w:t>1.93</w:t>
            </w:r>
          </w:p>
        </w:tc>
        <w:tc>
          <w:tcPr>
            <w:tcW w:w="478" w:type="pct"/>
          </w:tcPr>
          <w:p w14:paraId="09FB5C4D" w14:textId="77777777" w:rsidR="00A41DEB" w:rsidRDefault="00A41DEB" w:rsidP="00C113B5">
            <w:pPr>
              <w:pStyle w:val="TableBodyText"/>
            </w:pPr>
            <w:r>
              <w:t>0.27</w:t>
            </w:r>
          </w:p>
        </w:tc>
        <w:tc>
          <w:tcPr>
            <w:tcW w:w="478" w:type="pct"/>
          </w:tcPr>
          <w:p w14:paraId="09FB5C4E" w14:textId="77777777" w:rsidR="00A41DEB" w:rsidRDefault="00A41DEB" w:rsidP="00C113B5">
            <w:pPr>
              <w:pStyle w:val="TableBodyText"/>
            </w:pPr>
            <w:r>
              <w:t>0.73</w:t>
            </w:r>
          </w:p>
        </w:tc>
        <w:tc>
          <w:tcPr>
            <w:tcW w:w="478" w:type="pct"/>
          </w:tcPr>
          <w:p w14:paraId="09FB5C4F" w14:textId="77777777" w:rsidR="00A41DEB" w:rsidRDefault="00A41DEB" w:rsidP="00C113B5">
            <w:pPr>
              <w:pStyle w:val="TableBodyText"/>
            </w:pPr>
            <w:r>
              <w:t>0.21</w:t>
            </w:r>
          </w:p>
        </w:tc>
        <w:tc>
          <w:tcPr>
            <w:tcW w:w="216" w:type="pct"/>
          </w:tcPr>
          <w:p w14:paraId="09FB5C50" w14:textId="77777777" w:rsidR="00A41DEB" w:rsidRDefault="00A41DEB" w:rsidP="00C113B5">
            <w:pPr>
              <w:pStyle w:val="TableBodyText"/>
              <w:ind w:right="6"/>
            </w:pPr>
            <w:r>
              <w:t>0.21</w:t>
            </w:r>
          </w:p>
        </w:tc>
      </w:tr>
      <w:tr w:rsidR="00A41DEB" w14:paraId="09FB5C5D" w14:textId="77777777" w:rsidTr="00C113B5">
        <w:tc>
          <w:tcPr>
            <w:tcW w:w="478" w:type="pct"/>
          </w:tcPr>
          <w:p w14:paraId="09FB5C52" w14:textId="77777777" w:rsidR="00A41DEB" w:rsidRDefault="00A41DEB" w:rsidP="00C113B5">
            <w:pPr>
              <w:pStyle w:val="TableBodyText"/>
              <w:jc w:val="left"/>
            </w:pPr>
            <w:r>
              <w:t>JPN</w:t>
            </w:r>
          </w:p>
        </w:tc>
        <w:tc>
          <w:tcPr>
            <w:tcW w:w="478" w:type="pct"/>
          </w:tcPr>
          <w:p w14:paraId="09FB5C53" w14:textId="77777777" w:rsidR="00A41DEB" w:rsidRDefault="00A41DEB" w:rsidP="00C113B5">
            <w:pPr>
              <w:pStyle w:val="TableBodyText"/>
            </w:pPr>
            <w:r>
              <w:t>-0.26</w:t>
            </w:r>
          </w:p>
        </w:tc>
        <w:tc>
          <w:tcPr>
            <w:tcW w:w="478" w:type="pct"/>
          </w:tcPr>
          <w:p w14:paraId="09FB5C54" w14:textId="77777777" w:rsidR="00A41DEB" w:rsidRDefault="00A41DEB" w:rsidP="00C113B5">
            <w:pPr>
              <w:pStyle w:val="TableBodyText"/>
            </w:pPr>
            <w:r>
              <w:t>-0.67</w:t>
            </w:r>
          </w:p>
        </w:tc>
        <w:tc>
          <w:tcPr>
            <w:tcW w:w="478" w:type="pct"/>
          </w:tcPr>
          <w:p w14:paraId="09FB5C55" w14:textId="77777777" w:rsidR="00A41DEB" w:rsidRDefault="00A41DEB" w:rsidP="00C113B5">
            <w:pPr>
              <w:pStyle w:val="TableBodyText"/>
            </w:pPr>
            <w:r>
              <w:t>-</w:t>
            </w:r>
          </w:p>
        </w:tc>
        <w:tc>
          <w:tcPr>
            <w:tcW w:w="478" w:type="pct"/>
          </w:tcPr>
          <w:p w14:paraId="09FB5C56" w14:textId="77777777" w:rsidR="00A41DEB" w:rsidRDefault="00A41DEB" w:rsidP="00C113B5">
            <w:pPr>
              <w:pStyle w:val="TableBodyText"/>
            </w:pPr>
            <w:r>
              <w:t>-0.44</w:t>
            </w:r>
          </w:p>
        </w:tc>
        <w:tc>
          <w:tcPr>
            <w:tcW w:w="478" w:type="pct"/>
          </w:tcPr>
          <w:p w14:paraId="09FB5C57" w14:textId="77777777" w:rsidR="00A41DEB" w:rsidRDefault="00A41DEB" w:rsidP="00C113B5">
            <w:pPr>
              <w:pStyle w:val="TableBodyText"/>
            </w:pPr>
            <w:r>
              <w:t>-0.20</w:t>
            </w:r>
          </w:p>
        </w:tc>
        <w:tc>
          <w:tcPr>
            <w:tcW w:w="478" w:type="pct"/>
          </w:tcPr>
          <w:p w14:paraId="09FB5C58" w14:textId="77777777" w:rsidR="00A41DEB" w:rsidRDefault="00A41DEB" w:rsidP="00C113B5">
            <w:pPr>
              <w:pStyle w:val="TableBodyText"/>
            </w:pPr>
            <w:r>
              <w:t>0.60</w:t>
            </w:r>
          </w:p>
        </w:tc>
        <w:tc>
          <w:tcPr>
            <w:tcW w:w="478" w:type="pct"/>
          </w:tcPr>
          <w:p w14:paraId="09FB5C59" w14:textId="77777777" w:rsidR="00A41DEB" w:rsidRDefault="00A41DEB" w:rsidP="00C113B5">
            <w:pPr>
              <w:pStyle w:val="TableBodyText"/>
            </w:pPr>
            <w:r>
              <w:t>-0.24</w:t>
            </w:r>
          </w:p>
        </w:tc>
        <w:tc>
          <w:tcPr>
            <w:tcW w:w="478" w:type="pct"/>
          </w:tcPr>
          <w:p w14:paraId="09FB5C5A" w14:textId="77777777" w:rsidR="00A41DEB" w:rsidRDefault="00A41DEB" w:rsidP="00C113B5">
            <w:pPr>
              <w:pStyle w:val="TableBodyText"/>
            </w:pPr>
            <w:r>
              <w:t>-0.03</w:t>
            </w:r>
          </w:p>
        </w:tc>
        <w:tc>
          <w:tcPr>
            <w:tcW w:w="478" w:type="pct"/>
          </w:tcPr>
          <w:p w14:paraId="09FB5C5B" w14:textId="77777777" w:rsidR="00A41DEB" w:rsidRDefault="00A41DEB" w:rsidP="00C113B5">
            <w:pPr>
              <w:pStyle w:val="TableBodyText"/>
            </w:pPr>
            <w:r>
              <w:t>-0.54</w:t>
            </w:r>
          </w:p>
        </w:tc>
        <w:tc>
          <w:tcPr>
            <w:tcW w:w="216" w:type="pct"/>
          </w:tcPr>
          <w:p w14:paraId="09FB5C5C" w14:textId="77777777" w:rsidR="00A41DEB" w:rsidRDefault="00A41DEB" w:rsidP="00C113B5">
            <w:pPr>
              <w:pStyle w:val="TableBodyText"/>
              <w:ind w:right="6"/>
            </w:pPr>
            <w:r>
              <w:t>-0.77</w:t>
            </w:r>
          </w:p>
        </w:tc>
      </w:tr>
      <w:tr w:rsidR="00A41DEB" w14:paraId="09FB5C69" w14:textId="77777777" w:rsidTr="00C113B5">
        <w:tc>
          <w:tcPr>
            <w:tcW w:w="478" w:type="pct"/>
          </w:tcPr>
          <w:p w14:paraId="09FB5C5E" w14:textId="77777777" w:rsidR="00A41DEB" w:rsidRDefault="00A41DEB" w:rsidP="00C113B5">
            <w:pPr>
              <w:pStyle w:val="TableBodyText"/>
              <w:jc w:val="left"/>
            </w:pPr>
            <w:proofErr w:type="spellStart"/>
            <w:r>
              <w:t>KOR</w:t>
            </w:r>
            <w:proofErr w:type="spellEnd"/>
          </w:p>
        </w:tc>
        <w:tc>
          <w:tcPr>
            <w:tcW w:w="478" w:type="pct"/>
          </w:tcPr>
          <w:p w14:paraId="09FB5C5F" w14:textId="77777777" w:rsidR="00A41DEB" w:rsidRDefault="00A41DEB" w:rsidP="00C113B5">
            <w:pPr>
              <w:pStyle w:val="TableBodyText"/>
            </w:pPr>
            <w:r>
              <w:t>0.00</w:t>
            </w:r>
          </w:p>
        </w:tc>
        <w:tc>
          <w:tcPr>
            <w:tcW w:w="478" w:type="pct"/>
          </w:tcPr>
          <w:p w14:paraId="09FB5C60" w14:textId="77777777" w:rsidR="00A41DEB" w:rsidRDefault="00A41DEB" w:rsidP="00C113B5">
            <w:pPr>
              <w:pStyle w:val="TableBodyText"/>
            </w:pPr>
            <w:r>
              <w:t>-0.24</w:t>
            </w:r>
          </w:p>
        </w:tc>
        <w:tc>
          <w:tcPr>
            <w:tcW w:w="478" w:type="pct"/>
          </w:tcPr>
          <w:p w14:paraId="09FB5C61" w14:textId="77777777" w:rsidR="00A41DEB" w:rsidRDefault="00A41DEB" w:rsidP="00C113B5">
            <w:pPr>
              <w:pStyle w:val="TableBodyText"/>
            </w:pPr>
            <w:r>
              <w:t>-0.25</w:t>
            </w:r>
          </w:p>
        </w:tc>
        <w:tc>
          <w:tcPr>
            <w:tcW w:w="478" w:type="pct"/>
          </w:tcPr>
          <w:p w14:paraId="09FB5C62" w14:textId="77777777" w:rsidR="00A41DEB" w:rsidRDefault="00A41DEB" w:rsidP="00C113B5">
            <w:pPr>
              <w:pStyle w:val="TableBodyText"/>
            </w:pPr>
            <w:r>
              <w:t>-</w:t>
            </w:r>
          </w:p>
        </w:tc>
        <w:tc>
          <w:tcPr>
            <w:tcW w:w="478" w:type="pct"/>
          </w:tcPr>
          <w:p w14:paraId="09FB5C63" w14:textId="77777777" w:rsidR="00A41DEB" w:rsidRDefault="00A41DEB" w:rsidP="00C113B5">
            <w:pPr>
              <w:pStyle w:val="TableBodyText"/>
            </w:pPr>
            <w:r>
              <w:t>0.12</w:t>
            </w:r>
          </w:p>
        </w:tc>
        <w:tc>
          <w:tcPr>
            <w:tcW w:w="478" w:type="pct"/>
          </w:tcPr>
          <w:p w14:paraId="09FB5C64" w14:textId="77777777" w:rsidR="00A41DEB" w:rsidRDefault="00A41DEB" w:rsidP="00C113B5">
            <w:pPr>
              <w:pStyle w:val="TableBodyText"/>
            </w:pPr>
            <w:r>
              <w:t>0.68</w:t>
            </w:r>
          </w:p>
        </w:tc>
        <w:tc>
          <w:tcPr>
            <w:tcW w:w="478" w:type="pct"/>
          </w:tcPr>
          <w:p w14:paraId="09FB5C65" w14:textId="77777777" w:rsidR="00A41DEB" w:rsidRDefault="00A41DEB" w:rsidP="00C113B5">
            <w:pPr>
              <w:pStyle w:val="TableBodyText"/>
            </w:pPr>
            <w:r>
              <w:t>0.09</w:t>
            </w:r>
          </w:p>
        </w:tc>
        <w:tc>
          <w:tcPr>
            <w:tcW w:w="478" w:type="pct"/>
          </w:tcPr>
          <w:p w14:paraId="09FB5C66" w14:textId="77777777" w:rsidR="00A41DEB" w:rsidRDefault="00A41DEB" w:rsidP="00C113B5">
            <w:pPr>
              <w:pStyle w:val="TableBodyText"/>
            </w:pPr>
            <w:r>
              <w:t>0.34</w:t>
            </w:r>
          </w:p>
        </w:tc>
        <w:tc>
          <w:tcPr>
            <w:tcW w:w="478" w:type="pct"/>
          </w:tcPr>
          <w:p w14:paraId="09FB5C67" w14:textId="77777777" w:rsidR="00A41DEB" w:rsidRDefault="00A41DEB" w:rsidP="00C113B5">
            <w:pPr>
              <w:pStyle w:val="TableBodyText"/>
            </w:pPr>
            <w:r>
              <w:t>-0.22</w:t>
            </w:r>
          </w:p>
        </w:tc>
        <w:tc>
          <w:tcPr>
            <w:tcW w:w="216" w:type="pct"/>
          </w:tcPr>
          <w:p w14:paraId="09FB5C68" w14:textId="77777777" w:rsidR="00A41DEB" w:rsidRDefault="00A41DEB" w:rsidP="00C113B5">
            <w:pPr>
              <w:pStyle w:val="TableBodyText"/>
              <w:ind w:right="6"/>
            </w:pPr>
            <w:r>
              <w:t>-0.32</w:t>
            </w:r>
          </w:p>
        </w:tc>
      </w:tr>
      <w:tr w:rsidR="00A41DEB" w14:paraId="09FB5C75" w14:textId="77777777" w:rsidTr="00C113B5">
        <w:tc>
          <w:tcPr>
            <w:tcW w:w="478" w:type="pct"/>
          </w:tcPr>
          <w:p w14:paraId="09FB5C6A" w14:textId="77777777" w:rsidR="00A41DEB" w:rsidRDefault="00A41DEB" w:rsidP="00C113B5">
            <w:pPr>
              <w:pStyle w:val="TableBodyText"/>
              <w:jc w:val="left"/>
            </w:pPr>
            <w:r>
              <w:t>CAN</w:t>
            </w:r>
          </w:p>
        </w:tc>
        <w:tc>
          <w:tcPr>
            <w:tcW w:w="478" w:type="pct"/>
          </w:tcPr>
          <w:p w14:paraId="09FB5C6B" w14:textId="77777777" w:rsidR="00A41DEB" w:rsidRDefault="00A41DEB" w:rsidP="00C113B5">
            <w:pPr>
              <w:pStyle w:val="TableBodyText"/>
            </w:pPr>
            <w:r>
              <w:t>-1.74</w:t>
            </w:r>
          </w:p>
        </w:tc>
        <w:tc>
          <w:tcPr>
            <w:tcW w:w="478" w:type="pct"/>
          </w:tcPr>
          <w:p w14:paraId="09FB5C6C" w14:textId="77777777" w:rsidR="00A41DEB" w:rsidRDefault="00A41DEB" w:rsidP="00C113B5">
            <w:pPr>
              <w:pStyle w:val="TableBodyText"/>
            </w:pPr>
            <w:r>
              <w:t>-1.47</w:t>
            </w:r>
          </w:p>
        </w:tc>
        <w:tc>
          <w:tcPr>
            <w:tcW w:w="478" w:type="pct"/>
          </w:tcPr>
          <w:p w14:paraId="09FB5C6D" w14:textId="77777777" w:rsidR="00A41DEB" w:rsidRDefault="00A41DEB" w:rsidP="00C113B5">
            <w:pPr>
              <w:pStyle w:val="TableBodyText"/>
            </w:pPr>
            <w:r>
              <w:t>-1.11</w:t>
            </w:r>
          </w:p>
        </w:tc>
        <w:tc>
          <w:tcPr>
            <w:tcW w:w="478" w:type="pct"/>
          </w:tcPr>
          <w:p w14:paraId="09FB5C6E" w14:textId="77777777" w:rsidR="00A41DEB" w:rsidRDefault="00A41DEB" w:rsidP="00C113B5">
            <w:pPr>
              <w:pStyle w:val="TableBodyText"/>
            </w:pPr>
            <w:r>
              <w:t>-1.12</w:t>
            </w:r>
          </w:p>
        </w:tc>
        <w:tc>
          <w:tcPr>
            <w:tcW w:w="478" w:type="pct"/>
          </w:tcPr>
          <w:p w14:paraId="09FB5C6F" w14:textId="77777777" w:rsidR="00A41DEB" w:rsidRDefault="00A41DEB" w:rsidP="00C113B5">
            <w:pPr>
              <w:pStyle w:val="TableBodyText"/>
            </w:pPr>
            <w:r>
              <w:t>-</w:t>
            </w:r>
          </w:p>
        </w:tc>
        <w:tc>
          <w:tcPr>
            <w:tcW w:w="478" w:type="pct"/>
          </w:tcPr>
          <w:p w14:paraId="09FB5C70" w14:textId="77777777" w:rsidR="00A41DEB" w:rsidRDefault="00A41DEB" w:rsidP="00C113B5">
            <w:pPr>
              <w:pStyle w:val="TableBodyText"/>
            </w:pPr>
            <w:r>
              <w:t>-1.54</w:t>
            </w:r>
          </w:p>
        </w:tc>
        <w:tc>
          <w:tcPr>
            <w:tcW w:w="478" w:type="pct"/>
          </w:tcPr>
          <w:p w14:paraId="09FB5C71" w14:textId="77777777" w:rsidR="00A41DEB" w:rsidRDefault="00A41DEB" w:rsidP="00C113B5">
            <w:pPr>
              <w:pStyle w:val="TableBodyText"/>
            </w:pPr>
            <w:r>
              <w:t>-1.63</w:t>
            </w:r>
          </w:p>
        </w:tc>
        <w:tc>
          <w:tcPr>
            <w:tcW w:w="478" w:type="pct"/>
          </w:tcPr>
          <w:p w14:paraId="09FB5C72" w14:textId="77777777" w:rsidR="00A41DEB" w:rsidRDefault="00A41DEB" w:rsidP="00C113B5">
            <w:pPr>
              <w:pStyle w:val="TableBodyText"/>
            </w:pPr>
            <w:r>
              <w:t>-1.20</w:t>
            </w:r>
          </w:p>
        </w:tc>
        <w:tc>
          <w:tcPr>
            <w:tcW w:w="478" w:type="pct"/>
          </w:tcPr>
          <w:p w14:paraId="09FB5C73" w14:textId="77777777" w:rsidR="00A41DEB" w:rsidRDefault="00A41DEB" w:rsidP="00C113B5">
            <w:pPr>
              <w:pStyle w:val="TableBodyText"/>
            </w:pPr>
            <w:r>
              <w:t>-1.52</w:t>
            </w:r>
          </w:p>
        </w:tc>
        <w:tc>
          <w:tcPr>
            <w:tcW w:w="216" w:type="pct"/>
          </w:tcPr>
          <w:p w14:paraId="09FB5C74" w14:textId="77777777" w:rsidR="00A41DEB" w:rsidRDefault="00A41DEB" w:rsidP="00C113B5">
            <w:pPr>
              <w:pStyle w:val="TableBodyText"/>
              <w:ind w:right="6"/>
            </w:pPr>
            <w:r>
              <w:t>-1.56</w:t>
            </w:r>
          </w:p>
        </w:tc>
      </w:tr>
      <w:tr w:rsidR="00A41DEB" w14:paraId="09FB5C81" w14:textId="77777777" w:rsidTr="00C113B5">
        <w:tc>
          <w:tcPr>
            <w:tcW w:w="478" w:type="pct"/>
          </w:tcPr>
          <w:p w14:paraId="09FB5C76" w14:textId="77777777" w:rsidR="00A41DEB" w:rsidRDefault="00A41DEB" w:rsidP="00C113B5">
            <w:pPr>
              <w:pStyle w:val="TableBodyText"/>
              <w:jc w:val="left"/>
            </w:pPr>
            <w:r>
              <w:t>USA</w:t>
            </w:r>
          </w:p>
        </w:tc>
        <w:tc>
          <w:tcPr>
            <w:tcW w:w="478" w:type="pct"/>
          </w:tcPr>
          <w:p w14:paraId="09FB5C77" w14:textId="77777777" w:rsidR="00A41DEB" w:rsidRDefault="00A41DEB" w:rsidP="00C113B5">
            <w:pPr>
              <w:pStyle w:val="TableBodyText"/>
            </w:pPr>
            <w:r>
              <w:t>-0.08</w:t>
            </w:r>
          </w:p>
        </w:tc>
        <w:tc>
          <w:tcPr>
            <w:tcW w:w="478" w:type="pct"/>
          </w:tcPr>
          <w:p w14:paraId="09FB5C78" w14:textId="77777777" w:rsidR="00A41DEB" w:rsidRDefault="00A41DEB" w:rsidP="00C113B5">
            <w:pPr>
              <w:pStyle w:val="TableBodyText"/>
            </w:pPr>
            <w:r>
              <w:t>-0.28</w:t>
            </w:r>
          </w:p>
        </w:tc>
        <w:tc>
          <w:tcPr>
            <w:tcW w:w="478" w:type="pct"/>
          </w:tcPr>
          <w:p w14:paraId="09FB5C79" w14:textId="77777777" w:rsidR="00A41DEB" w:rsidRDefault="00A41DEB" w:rsidP="00C113B5">
            <w:pPr>
              <w:pStyle w:val="TableBodyText"/>
            </w:pPr>
            <w:r>
              <w:t>-0.04</w:t>
            </w:r>
          </w:p>
        </w:tc>
        <w:tc>
          <w:tcPr>
            <w:tcW w:w="478" w:type="pct"/>
          </w:tcPr>
          <w:p w14:paraId="09FB5C7A" w14:textId="77777777" w:rsidR="00A41DEB" w:rsidRDefault="00A41DEB" w:rsidP="00C113B5">
            <w:pPr>
              <w:pStyle w:val="TableBodyText"/>
            </w:pPr>
            <w:r>
              <w:t>-0.12</w:t>
            </w:r>
          </w:p>
        </w:tc>
        <w:tc>
          <w:tcPr>
            <w:tcW w:w="478" w:type="pct"/>
          </w:tcPr>
          <w:p w14:paraId="09FB5C7B" w14:textId="77777777" w:rsidR="00A41DEB" w:rsidRDefault="00A41DEB" w:rsidP="00C113B5">
            <w:pPr>
              <w:pStyle w:val="TableBodyText"/>
            </w:pPr>
            <w:r>
              <w:t>0.36</w:t>
            </w:r>
          </w:p>
        </w:tc>
        <w:tc>
          <w:tcPr>
            <w:tcW w:w="478" w:type="pct"/>
          </w:tcPr>
          <w:p w14:paraId="09FB5C7C" w14:textId="77777777" w:rsidR="00A41DEB" w:rsidRDefault="00A41DEB" w:rsidP="00C113B5">
            <w:pPr>
              <w:pStyle w:val="TableBodyText"/>
            </w:pPr>
            <w:r>
              <w:t>-</w:t>
            </w:r>
          </w:p>
        </w:tc>
        <w:tc>
          <w:tcPr>
            <w:tcW w:w="478" w:type="pct"/>
          </w:tcPr>
          <w:p w14:paraId="09FB5C7D" w14:textId="77777777" w:rsidR="00A41DEB" w:rsidRDefault="00A41DEB" w:rsidP="00C113B5">
            <w:pPr>
              <w:pStyle w:val="TableBodyText"/>
            </w:pPr>
            <w:r>
              <w:t>0.23</w:t>
            </w:r>
          </w:p>
        </w:tc>
        <w:tc>
          <w:tcPr>
            <w:tcW w:w="478" w:type="pct"/>
          </w:tcPr>
          <w:p w14:paraId="09FB5C7E" w14:textId="77777777" w:rsidR="00A41DEB" w:rsidRDefault="00A41DEB" w:rsidP="00C113B5">
            <w:pPr>
              <w:pStyle w:val="TableBodyText"/>
            </w:pPr>
            <w:r>
              <w:t>0.44</w:t>
            </w:r>
          </w:p>
        </w:tc>
        <w:tc>
          <w:tcPr>
            <w:tcW w:w="478" w:type="pct"/>
          </w:tcPr>
          <w:p w14:paraId="09FB5C7F" w14:textId="77777777" w:rsidR="00A41DEB" w:rsidRDefault="00A41DEB" w:rsidP="00C113B5">
            <w:pPr>
              <w:pStyle w:val="TableBodyText"/>
            </w:pPr>
            <w:r>
              <w:t>-0.37</w:t>
            </w:r>
          </w:p>
        </w:tc>
        <w:tc>
          <w:tcPr>
            <w:tcW w:w="216" w:type="pct"/>
          </w:tcPr>
          <w:p w14:paraId="09FB5C80" w14:textId="77777777" w:rsidR="00A41DEB" w:rsidRDefault="00A41DEB" w:rsidP="00C113B5">
            <w:pPr>
              <w:pStyle w:val="TableBodyText"/>
              <w:ind w:right="6"/>
            </w:pPr>
            <w:r>
              <w:t>-0.15</w:t>
            </w:r>
          </w:p>
        </w:tc>
      </w:tr>
      <w:tr w:rsidR="00A41DEB" w14:paraId="09FB5C8D" w14:textId="77777777" w:rsidTr="00C113B5">
        <w:tc>
          <w:tcPr>
            <w:tcW w:w="478" w:type="pct"/>
          </w:tcPr>
          <w:p w14:paraId="09FB5C82" w14:textId="77777777" w:rsidR="00A41DEB" w:rsidRDefault="00A41DEB" w:rsidP="00C113B5">
            <w:pPr>
              <w:pStyle w:val="TableBodyText"/>
              <w:jc w:val="left"/>
            </w:pPr>
            <w:r>
              <w:t>MEX</w:t>
            </w:r>
          </w:p>
        </w:tc>
        <w:tc>
          <w:tcPr>
            <w:tcW w:w="478" w:type="pct"/>
          </w:tcPr>
          <w:p w14:paraId="09FB5C83" w14:textId="77777777" w:rsidR="00A41DEB" w:rsidRDefault="00A41DEB" w:rsidP="00C113B5">
            <w:pPr>
              <w:pStyle w:val="TableBodyText"/>
            </w:pPr>
            <w:r>
              <w:t>-0.55</w:t>
            </w:r>
          </w:p>
        </w:tc>
        <w:tc>
          <w:tcPr>
            <w:tcW w:w="478" w:type="pct"/>
          </w:tcPr>
          <w:p w14:paraId="09FB5C84" w14:textId="77777777" w:rsidR="00A41DEB" w:rsidRDefault="00A41DEB" w:rsidP="00C113B5">
            <w:pPr>
              <w:pStyle w:val="TableBodyText"/>
            </w:pPr>
            <w:r>
              <w:t>-0.61</w:t>
            </w:r>
          </w:p>
        </w:tc>
        <w:tc>
          <w:tcPr>
            <w:tcW w:w="478" w:type="pct"/>
          </w:tcPr>
          <w:p w14:paraId="09FB5C85" w14:textId="77777777" w:rsidR="00A41DEB" w:rsidRDefault="00A41DEB" w:rsidP="00C113B5">
            <w:pPr>
              <w:pStyle w:val="TableBodyText"/>
            </w:pPr>
            <w:r>
              <w:t>-0.68</w:t>
            </w:r>
          </w:p>
        </w:tc>
        <w:tc>
          <w:tcPr>
            <w:tcW w:w="478" w:type="pct"/>
          </w:tcPr>
          <w:p w14:paraId="09FB5C86" w14:textId="77777777" w:rsidR="00A41DEB" w:rsidRDefault="00A41DEB" w:rsidP="00C113B5">
            <w:pPr>
              <w:pStyle w:val="TableBodyText"/>
            </w:pPr>
            <w:r>
              <w:t>-0.54</w:t>
            </w:r>
          </w:p>
        </w:tc>
        <w:tc>
          <w:tcPr>
            <w:tcW w:w="478" w:type="pct"/>
          </w:tcPr>
          <w:p w14:paraId="09FB5C87" w14:textId="77777777" w:rsidR="00A41DEB" w:rsidRDefault="00A41DEB" w:rsidP="00C113B5">
            <w:pPr>
              <w:pStyle w:val="TableBodyText"/>
            </w:pPr>
            <w:r>
              <w:t>-0.62</w:t>
            </w:r>
          </w:p>
        </w:tc>
        <w:tc>
          <w:tcPr>
            <w:tcW w:w="478" w:type="pct"/>
          </w:tcPr>
          <w:p w14:paraId="09FB5C88" w14:textId="77777777" w:rsidR="00A41DEB" w:rsidRDefault="00A41DEB" w:rsidP="00C113B5">
            <w:pPr>
              <w:pStyle w:val="TableBodyText"/>
            </w:pPr>
            <w:r>
              <w:t>-0.96</w:t>
            </w:r>
          </w:p>
        </w:tc>
        <w:tc>
          <w:tcPr>
            <w:tcW w:w="478" w:type="pct"/>
          </w:tcPr>
          <w:p w14:paraId="09FB5C89" w14:textId="77777777" w:rsidR="00A41DEB" w:rsidRDefault="00A41DEB" w:rsidP="00C113B5">
            <w:pPr>
              <w:pStyle w:val="TableBodyText"/>
            </w:pPr>
            <w:r>
              <w:t>-</w:t>
            </w:r>
          </w:p>
        </w:tc>
        <w:tc>
          <w:tcPr>
            <w:tcW w:w="478" w:type="pct"/>
          </w:tcPr>
          <w:p w14:paraId="09FB5C8A" w14:textId="77777777" w:rsidR="00A41DEB" w:rsidRDefault="00A41DEB" w:rsidP="00C113B5">
            <w:pPr>
              <w:pStyle w:val="TableBodyText"/>
            </w:pPr>
            <w:r>
              <w:t>-0.01</w:t>
            </w:r>
          </w:p>
        </w:tc>
        <w:tc>
          <w:tcPr>
            <w:tcW w:w="478" w:type="pct"/>
          </w:tcPr>
          <w:p w14:paraId="09FB5C8B" w14:textId="77777777" w:rsidR="00A41DEB" w:rsidRDefault="00A41DEB" w:rsidP="00C113B5">
            <w:pPr>
              <w:pStyle w:val="TableBodyText"/>
            </w:pPr>
            <w:r>
              <w:t>-0.54</w:t>
            </w:r>
          </w:p>
        </w:tc>
        <w:tc>
          <w:tcPr>
            <w:tcW w:w="216" w:type="pct"/>
          </w:tcPr>
          <w:p w14:paraId="09FB5C8C" w14:textId="77777777" w:rsidR="00A41DEB" w:rsidRDefault="00A41DEB" w:rsidP="00C113B5">
            <w:pPr>
              <w:pStyle w:val="TableBodyText"/>
              <w:ind w:right="6"/>
            </w:pPr>
            <w:r>
              <w:t>-0.39</w:t>
            </w:r>
          </w:p>
        </w:tc>
      </w:tr>
      <w:tr w:rsidR="00A41DEB" w14:paraId="09FB5C99" w14:textId="77777777" w:rsidTr="00C113B5">
        <w:tc>
          <w:tcPr>
            <w:tcW w:w="478" w:type="pct"/>
          </w:tcPr>
          <w:p w14:paraId="09FB5C8E" w14:textId="77777777" w:rsidR="00A41DEB" w:rsidRDefault="00A41DEB" w:rsidP="00C113B5">
            <w:pPr>
              <w:pStyle w:val="TableBodyText"/>
              <w:jc w:val="left"/>
            </w:pPr>
            <w:r>
              <w:t>EU</w:t>
            </w:r>
          </w:p>
        </w:tc>
        <w:tc>
          <w:tcPr>
            <w:tcW w:w="478" w:type="pct"/>
          </w:tcPr>
          <w:p w14:paraId="09FB5C8F" w14:textId="77777777" w:rsidR="00A41DEB" w:rsidRDefault="00A41DEB" w:rsidP="00C113B5">
            <w:pPr>
              <w:pStyle w:val="TableBodyText"/>
            </w:pPr>
            <w:r>
              <w:t>-0.62</w:t>
            </w:r>
          </w:p>
        </w:tc>
        <w:tc>
          <w:tcPr>
            <w:tcW w:w="478" w:type="pct"/>
          </w:tcPr>
          <w:p w14:paraId="09FB5C90" w14:textId="77777777" w:rsidR="00A41DEB" w:rsidRDefault="00A41DEB" w:rsidP="00C113B5">
            <w:pPr>
              <w:pStyle w:val="TableBodyText"/>
            </w:pPr>
            <w:r>
              <w:t>-1.04</w:t>
            </w:r>
          </w:p>
        </w:tc>
        <w:tc>
          <w:tcPr>
            <w:tcW w:w="478" w:type="pct"/>
          </w:tcPr>
          <w:p w14:paraId="09FB5C91" w14:textId="77777777" w:rsidR="00A41DEB" w:rsidRDefault="00A41DEB" w:rsidP="00C113B5">
            <w:pPr>
              <w:pStyle w:val="TableBodyText"/>
            </w:pPr>
            <w:r>
              <w:t>-0.62</w:t>
            </w:r>
          </w:p>
        </w:tc>
        <w:tc>
          <w:tcPr>
            <w:tcW w:w="478" w:type="pct"/>
          </w:tcPr>
          <w:p w14:paraId="09FB5C92" w14:textId="77777777" w:rsidR="00A41DEB" w:rsidRDefault="00A41DEB" w:rsidP="00C113B5">
            <w:pPr>
              <w:pStyle w:val="TableBodyText"/>
            </w:pPr>
            <w:r>
              <w:t>-0.64</w:t>
            </w:r>
          </w:p>
        </w:tc>
        <w:tc>
          <w:tcPr>
            <w:tcW w:w="478" w:type="pct"/>
          </w:tcPr>
          <w:p w14:paraId="09FB5C93" w14:textId="77777777" w:rsidR="00A41DEB" w:rsidRDefault="00A41DEB" w:rsidP="00C113B5">
            <w:pPr>
              <w:pStyle w:val="TableBodyText"/>
            </w:pPr>
            <w:r>
              <w:t>-0.25</w:t>
            </w:r>
          </w:p>
        </w:tc>
        <w:tc>
          <w:tcPr>
            <w:tcW w:w="478" w:type="pct"/>
          </w:tcPr>
          <w:p w14:paraId="09FB5C94" w14:textId="77777777" w:rsidR="00A41DEB" w:rsidRDefault="00A41DEB" w:rsidP="00C113B5">
            <w:pPr>
              <w:pStyle w:val="TableBodyText"/>
            </w:pPr>
            <w:r>
              <w:t>-0.23</w:t>
            </w:r>
          </w:p>
        </w:tc>
        <w:tc>
          <w:tcPr>
            <w:tcW w:w="478" w:type="pct"/>
          </w:tcPr>
          <w:p w14:paraId="09FB5C95" w14:textId="77777777" w:rsidR="00A41DEB" w:rsidRDefault="00A41DEB" w:rsidP="00C113B5">
            <w:pPr>
              <w:pStyle w:val="TableBodyText"/>
            </w:pPr>
            <w:r>
              <w:t>-0.64</w:t>
            </w:r>
          </w:p>
        </w:tc>
        <w:tc>
          <w:tcPr>
            <w:tcW w:w="478" w:type="pct"/>
          </w:tcPr>
          <w:p w14:paraId="09FB5C96" w14:textId="77777777" w:rsidR="00A41DEB" w:rsidRDefault="00A41DEB" w:rsidP="00C113B5">
            <w:pPr>
              <w:pStyle w:val="TableBodyText"/>
            </w:pPr>
            <w:r>
              <w:t>-0.20</w:t>
            </w:r>
          </w:p>
        </w:tc>
        <w:tc>
          <w:tcPr>
            <w:tcW w:w="478" w:type="pct"/>
          </w:tcPr>
          <w:p w14:paraId="09FB5C97" w14:textId="77777777" w:rsidR="00A41DEB" w:rsidRDefault="00A41DEB" w:rsidP="00C113B5">
            <w:pPr>
              <w:pStyle w:val="TableBodyText"/>
            </w:pPr>
            <w:r>
              <w:t>-0.70</w:t>
            </w:r>
          </w:p>
        </w:tc>
        <w:tc>
          <w:tcPr>
            <w:tcW w:w="216" w:type="pct"/>
          </w:tcPr>
          <w:p w14:paraId="09FB5C98" w14:textId="77777777" w:rsidR="00A41DEB" w:rsidRDefault="00A41DEB" w:rsidP="00C113B5">
            <w:pPr>
              <w:pStyle w:val="TableBodyText"/>
              <w:ind w:right="6"/>
            </w:pPr>
            <w:r>
              <w:t>-0.78</w:t>
            </w:r>
          </w:p>
        </w:tc>
      </w:tr>
      <w:tr w:rsidR="00A41DEB" w14:paraId="09FB5CA5" w14:textId="77777777" w:rsidTr="00C113B5">
        <w:tc>
          <w:tcPr>
            <w:tcW w:w="478" w:type="pct"/>
          </w:tcPr>
          <w:p w14:paraId="09FB5C9A" w14:textId="77777777" w:rsidR="00A41DEB" w:rsidRDefault="00A41DEB" w:rsidP="00C113B5">
            <w:pPr>
              <w:pStyle w:val="TableBodyText"/>
              <w:jc w:val="left"/>
            </w:pPr>
            <w:r>
              <w:t>ASEAN</w:t>
            </w:r>
          </w:p>
        </w:tc>
        <w:tc>
          <w:tcPr>
            <w:tcW w:w="478" w:type="pct"/>
          </w:tcPr>
          <w:p w14:paraId="09FB5C9B" w14:textId="77777777" w:rsidR="00A41DEB" w:rsidRDefault="00A41DEB" w:rsidP="00C113B5">
            <w:pPr>
              <w:pStyle w:val="TableBodyText"/>
            </w:pPr>
            <w:r>
              <w:t>-0.16</w:t>
            </w:r>
          </w:p>
        </w:tc>
        <w:tc>
          <w:tcPr>
            <w:tcW w:w="478" w:type="pct"/>
          </w:tcPr>
          <w:p w14:paraId="09FB5C9C" w14:textId="77777777" w:rsidR="00A41DEB" w:rsidRDefault="00A41DEB" w:rsidP="00C113B5">
            <w:pPr>
              <w:pStyle w:val="TableBodyText"/>
            </w:pPr>
            <w:r>
              <w:t>-0.32</w:t>
            </w:r>
          </w:p>
        </w:tc>
        <w:tc>
          <w:tcPr>
            <w:tcW w:w="478" w:type="pct"/>
          </w:tcPr>
          <w:p w14:paraId="09FB5C9D" w14:textId="77777777" w:rsidR="00A41DEB" w:rsidRDefault="00A41DEB" w:rsidP="00C113B5">
            <w:pPr>
              <w:pStyle w:val="TableBodyText"/>
            </w:pPr>
            <w:r>
              <w:t>-0.35</w:t>
            </w:r>
          </w:p>
        </w:tc>
        <w:tc>
          <w:tcPr>
            <w:tcW w:w="478" w:type="pct"/>
          </w:tcPr>
          <w:p w14:paraId="09FB5C9E" w14:textId="77777777" w:rsidR="00A41DEB" w:rsidRDefault="00A41DEB" w:rsidP="00C113B5">
            <w:pPr>
              <w:pStyle w:val="TableBodyText"/>
            </w:pPr>
            <w:r>
              <w:t>-0.27</w:t>
            </w:r>
          </w:p>
        </w:tc>
        <w:tc>
          <w:tcPr>
            <w:tcW w:w="478" w:type="pct"/>
          </w:tcPr>
          <w:p w14:paraId="09FB5C9F" w14:textId="77777777" w:rsidR="00A41DEB" w:rsidRDefault="00A41DEB" w:rsidP="00C113B5">
            <w:pPr>
              <w:pStyle w:val="TableBodyText"/>
            </w:pPr>
            <w:r>
              <w:t>0.25</w:t>
            </w:r>
          </w:p>
        </w:tc>
        <w:tc>
          <w:tcPr>
            <w:tcW w:w="478" w:type="pct"/>
          </w:tcPr>
          <w:p w14:paraId="09FB5CA0" w14:textId="77777777" w:rsidR="00A41DEB" w:rsidRDefault="00A41DEB" w:rsidP="00C113B5">
            <w:pPr>
              <w:pStyle w:val="TableBodyText"/>
            </w:pPr>
            <w:r>
              <w:t>0.31</w:t>
            </w:r>
          </w:p>
        </w:tc>
        <w:tc>
          <w:tcPr>
            <w:tcW w:w="478" w:type="pct"/>
          </w:tcPr>
          <w:p w14:paraId="09FB5CA1" w14:textId="77777777" w:rsidR="00A41DEB" w:rsidRDefault="00A41DEB" w:rsidP="00C113B5">
            <w:pPr>
              <w:pStyle w:val="TableBodyText"/>
            </w:pPr>
            <w:r>
              <w:t>-0.18</w:t>
            </w:r>
          </w:p>
        </w:tc>
        <w:tc>
          <w:tcPr>
            <w:tcW w:w="478" w:type="pct"/>
          </w:tcPr>
          <w:p w14:paraId="09FB5CA2" w14:textId="77777777" w:rsidR="00A41DEB" w:rsidRDefault="00A41DEB" w:rsidP="00C113B5">
            <w:pPr>
              <w:pStyle w:val="TableBodyText"/>
            </w:pPr>
            <w:r>
              <w:t>0.23</w:t>
            </w:r>
          </w:p>
        </w:tc>
        <w:tc>
          <w:tcPr>
            <w:tcW w:w="478" w:type="pct"/>
          </w:tcPr>
          <w:p w14:paraId="09FB5CA3" w14:textId="77777777" w:rsidR="00A41DEB" w:rsidRDefault="00A41DEB" w:rsidP="00C113B5">
            <w:pPr>
              <w:pStyle w:val="TableBodyText"/>
            </w:pPr>
            <w:r>
              <w:t>-0.33</w:t>
            </w:r>
          </w:p>
        </w:tc>
        <w:tc>
          <w:tcPr>
            <w:tcW w:w="216" w:type="pct"/>
          </w:tcPr>
          <w:p w14:paraId="09FB5CA4" w14:textId="77777777" w:rsidR="00A41DEB" w:rsidRDefault="00A41DEB" w:rsidP="00C113B5">
            <w:pPr>
              <w:pStyle w:val="TableBodyText"/>
              <w:ind w:right="6"/>
            </w:pPr>
            <w:r>
              <w:t>-0.32</w:t>
            </w:r>
          </w:p>
        </w:tc>
      </w:tr>
      <w:tr w:rsidR="00A41DEB" w14:paraId="09FB5CB1" w14:textId="77777777" w:rsidTr="00C113B5">
        <w:tc>
          <w:tcPr>
            <w:tcW w:w="478" w:type="pct"/>
            <w:tcBorders>
              <w:bottom w:val="single" w:sz="6" w:space="0" w:color="78A22F" w:themeColor="accent1"/>
            </w:tcBorders>
            <w:shd w:val="clear" w:color="auto" w:fill="auto"/>
          </w:tcPr>
          <w:p w14:paraId="09FB5CA6" w14:textId="77777777" w:rsidR="00A41DEB" w:rsidRDefault="00A41DEB" w:rsidP="00C113B5">
            <w:pPr>
              <w:pStyle w:val="TableBodyText"/>
              <w:jc w:val="left"/>
            </w:pPr>
            <w:r>
              <w:t>REST</w:t>
            </w:r>
          </w:p>
        </w:tc>
        <w:tc>
          <w:tcPr>
            <w:tcW w:w="478" w:type="pct"/>
            <w:tcBorders>
              <w:bottom w:val="single" w:sz="6" w:space="0" w:color="78A22F" w:themeColor="accent1"/>
            </w:tcBorders>
            <w:shd w:val="clear" w:color="auto" w:fill="auto"/>
          </w:tcPr>
          <w:p w14:paraId="09FB5CA7" w14:textId="77777777" w:rsidR="00A41DEB" w:rsidRDefault="00A41DEB" w:rsidP="00C113B5">
            <w:pPr>
              <w:pStyle w:val="TableBodyText"/>
            </w:pPr>
            <w:r>
              <w:t>0.16</w:t>
            </w:r>
          </w:p>
        </w:tc>
        <w:tc>
          <w:tcPr>
            <w:tcW w:w="478" w:type="pct"/>
            <w:tcBorders>
              <w:bottom w:val="single" w:sz="6" w:space="0" w:color="78A22F" w:themeColor="accent1"/>
            </w:tcBorders>
            <w:shd w:val="clear" w:color="auto" w:fill="auto"/>
          </w:tcPr>
          <w:p w14:paraId="09FB5CA8" w14:textId="77777777" w:rsidR="00A41DEB" w:rsidRDefault="00A41DEB" w:rsidP="00C113B5">
            <w:pPr>
              <w:pStyle w:val="TableBodyText"/>
            </w:pPr>
            <w:r>
              <w:t>0.00</w:t>
            </w:r>
          </w:p>
        </w:tc>
        <w:tc>
          <w:tcPr>
            <w:tcW w:w="478" w:type="pct"/>
            <w:tcBorders>
              <w:bottom w:val="single" w:sz="6" w:space="0" w:color="78A22F" w:themeColor="accent1"/>
            </w:tcBorders>
            <w:shd w:val="clear" w:color="auto" w:fill="auto"/>
          </w:tcPr>
          <w:p w14:paraId="09FB5CA9" w14:textId="77777777" w:rsidR="00A41DEB" w:rsidRDefault="00A41DEB" w:rsidP="00C113B5">
            <w:pPr>
              <w:pStyle w:val="TableBodyText"/>
            </w:pPr>
            <w:r>
              <w:t>0.16</w:t>
            </w:r>
          </w:p>
        </w:tc>
        <w:tc>
          <w:tcPr>
            <w:tcW w:w="478" w:type="pct"/>
            <w:tcBorders>
              <w:bottom w:val="single" w:sz="6" w:space="0" w:color="78A22F" w:themeColor="accent1"/>
            </w:tcBorders>
            <w:shd w:val="clear" w:color="auto" w:fill="auto"/>
          </w:tcPr>
          <w:p w14:paraId="09FB5CAA" w14:textId="77777777" w:rsidR="00A41DEB" w:rsidRDefault="00A41DEB" w:rsidP="00C113B5">
            <w:pPr>
              <w:pStyle w:val="TableBodyText"/>
            </w:pPr>
            <w:r>
              <w:t>0.13</w:t>
            </w:r>
          </w:p>
        </w:tc>
        <w:tc>
          <w:tcPr>
            <w:tcW w:w="478" w:type="pct"/>
            <w:tcBorders>
              <w:bottom w:val="single" w:sz="6" w:space="0" w:color="78A22F" w:themeColor="accent1"/>
            </w:tcBorders>
            <w:shd w:val="clear" w:color="auto" w:fill="auto"/>
          </w:tcPr>
          <w:p w14:paraId="09FB5CAB" w14:textId="77777777" w:rsidR="00A41DEB" w:rsidRDefault="00A41DEB" w:rsidP="00C113B5">
            <w:pPr>
              <w:pStyle w:val="TableBodyText"/>
            </w:pPr>
            <w:r>
              <w:t>-0.02</w:t>
            </w:r>
          </w:p>
        </w:tc>
        <w:tc>
          <w:tcPr>
            <w:tcW w:w="478" w:type="pct"/>
            <w:tcBorders>
              <w:bottom w:val="single" w:sz="6" w:space="0" w:color="78A22F" w:themeColor="accent1"/>
            </w:tcBorders>
            <w:shd w:val="clear" w:color="auto" w:fill="auto"/>
          </w:tcPr>
          <w:p w14:paraId="09FB5CAC" w14:textId="77777777" w:rsidR="00A41DEB" w:rsidRDefault="00A41DEB" w:rsidP="00C113B5">
            <w:pPr>
              <w:pStyle w:val="TableBodyText"/>
            </w:pPr>
            <w:r>
              <w:t>0.07</w:t>
            </w:r>
          </w:p>
        </w:tc>
        <w:tc>
          <w:tcPr>
            <w:tcW w:w="478" w:type="pct"/>
            <w:tcBorders>
              <w:bottom w:val="single" w:sz="6" w:space="0" w:color="78A22F" w:themeColor="accent1"/>
            </w:tcBorders>
            <w:shd w:val="clear" w:color="auto" w:fill="auto"/>
          </w:tcPr>
          <w:p w14:paraId="09FB5CAD" w14:textId="77777777" w:rsidR="00A41DEB" w:rsidRDefault="00A41DEB" w:rsidP="00C113B5">
            <w:pPr>
              <w:pStyle w:val="TableBodyText"/>
            </w:pPr>
            <w:r>
              <w:t>-0.18</w:t>
            </w:r>
          </w:p>
        </w:tc>
        <w:tc>
          <w:tcPr>
            <w:tcW w:w="478" w:type="pct"/>
            <w:tcBorders>
              <w:bottom w:val="single" w:sz="6" w:space="0" w:color="78A22F" w:themeColor="accent1"/>
            </w:tcBorders>
            <w:shd w:val="clear" w:color="auto" w:fill="auto"/>
          </w:tcPr>
          <w:p w14:paraId="09FB5CAE" w14:textId="77777777" w:rsidR="00A41DEB" w:rsidRDefault="00A41DEB" w:rsidP="00C113B5">
            <w:pPr>
              <w:pStyle w:val="TableBodyText"/>
            </w:pPr>
            <w:r>
              <w:t>0.24</w:t>
            </w:r>
          </w:p>
        </w:tc>
        <w:tc>
          <w:tcPr>
            <w:tcW w:w="478" w:type="pct"/>
            <w:tcBorders>
              <w:bottom w:val="single" w:sz="6" w:space="0" w:color="78A22F" w:themeColor="accent1"/>
            </w:tcBorders>
            <w:shd w:val="clear" w:color="auto" w:fill="auto"/>
          </w:tcPr>
          <w:p w14:paraId="09FB5CAF" w14:textId="77777777" w:rsidR="00A41DEB" w:rsidRDefault="00A41DEB" w:rsidP="00C113B5">
            <w:pPr>
              <w:pStyle w:val="TableBodyText"/>
            </w:pPr>
            <w:r>
              <w:t>0.09</w:t>
            </w:r>
          </w:p>
        </w:tc>
        <w:tc>
          <w:tcPr>
            <w:tcW w:w="216" w:type="pct"/>
            <w:tcBorders>
              <w:bottom w:val="single" w:sz="6" w:space="0" w:color="78A22F" w:themeColor="accent1"/>
            </w:tcBorders>
            <w:shd w:val="clear" w:color="auto" w:fill="auto"/>
          </w:tcPr>
          <w:p w14:paraId="09FB5CB0" w14:textId="77777777" w:rsidR="00A41DEB" w:rsidRDefault="00A41DEB" w:rsidP="00C113B5">
            <w:pPr>
              <w:pStyle w:val="TableBodyText"/>
              <w:ind w:right="6"/>
            </w:pPr>
            <w:r>
              <w:t>-0.07</w:t>
            </w:r>
          </w:p>
        </w:tc>
      </w:tr>
    </w:tbl>
    <w:p w14:paraId="09FB5CB2" w14:textId="77777777" w:rsidR="00A41DEB" w:rsidRDefault="00A41DEB" w:rsidP="00C113B5">
      <w:pPr>
        <w:rPr>
          <w:szCs w:val="20"/>
        </w:rPr>
      </w:pPr>
      <w:r>
        <w:br w:type="page"/>
      </w:r>
    </w:p>
    <w:p w14:paraId="09FB5CB3" w14:textId="77777777" w:rsidR="00A41DEB" w:rsidRDefault="00A41DEB" w:rsidP="00C113B5">
      <w:pPr>
        <w:pStyle w:val="Heading3"/>
        <w:jc w:val="center"/>
      </w:pPr>
      <w:r>
        <w:lastRenderedPageBreak/>
        <w:t>Global 15% tariff increase</w:t>
      </w:r>
    </w:p>
    <w:p w14:paraId="09FB5CB4" w14:textId="77777777" w:rsidR="00A41DEB" w:rsidRPr="005C64A9" w:rsidRDefault="00A41DEB" w:rsidP="00C113B5">
      <w:pPr>
        <w:pStyle w:val="BodyText"/>
        <w:spacing w:before="0"/>
      </w:pPr>
    </w:p>
    <w:p w14:paraId="09FB5CB5"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962"/>
        <w:gridCol w:w="3827"/>
      </w:tblGrid>
      <w:tr w:rsidR="00A41DEB" w14:paraId="09FB5CB8" w14:textId="77777777" w:rsidTr="00C113B5">
        <w:trPr>
          <w:trHeight w:val="255"/>
        </w:trPr>
        <w:tc>
          <w:tcPr>
            <w:tcW w:w="2823" w:type="pct"/>
            <w:tcBorders>
              <w:top w:val="single" w:sz="6" w:space="0" w:color="78A22F" w:themeColor="accent1"/>
            </w:tcBorders>
            <w:shd w:val="clear" w:color="auto" w:fill="auto"/>
          </w:tcPr>
          <w:p w14:paraId="09FB5CB6" w14:textId="77777777" w:rsidR="00A41DEB" w:rsidRDefault="00A41DEB" w:rsidP="00C113B5">
            <w:pPr>
              <w:pStyle w:val="TableUnitsRow"/>
              <w:jc w:val="left"/>
            </w:pPr>
            <w:r>
              <w:t>GDP</w:t>
            </w:r>
          </w:p>
        </w:tc>
        <w:tc>
          <w:tcPr>
            <w:tcW w:w="2177" w:type="pct"/>
            <w:tcBorders>
              <w:top w:val="single" w:sz="6" w:space="0" w:color="78A22F" w:themeColor="accent1"/>
            </w:tcBorders>
            <w:shd w:val="clear" w:color="auto" w:fill="auto"/>
            <w:vAlign w:val="bottom"/>
          </w:tcPr>
          <w:p w14:paraId="09FB5CB7" w14:textId="77777777" w:rsidR="00A41DEB" w:rsidRDefault="00A41DEB" w:rsidP="00C113B5">
            <w:pPr>
              <w:pStyle w:val="TableUnitsRow"/>
              <w:ind w:right="6"/>
            </w:pPr>
            <w:r w:rsidRPr="001E7D84">
              <w:t>-2.88</w:t>
            </w:r>
          </w:p>
        </w:tc>
      </w:tr>
      <w:tr w:rsidR="00A41DEB" w14:paraId="09FB5CBB" w14:textId="77777777" w:rsidTr="00C113B5">
        <w:trPr>
          <w:trHeight w:val="255"/>
        </w:trPr>
        <w:tc>
          <w:tcPr>
            <w:tcW w:w="2823" w:type="pct"/>
          </w:tcPr>
          <w:p w14:paraId="09FB5CB9" w14:textId="77777777" w:rsidR="00A41DEB" w:rsidRDefault="00A41DEB" w:rsidP="00C113B5">
            <w:pPr>
              <w:pStyle w:val="TableUnitsRow"/>
              <w:jc w:val="left"/>
            </w:pPr>
            <w:r>
              <w:t>Exports</w:t>
            </w:r>
          </w:p>
        </w:tc>
        <w:tc>
          <w:tcPr>
            <w:tcW w:w="2177" w:type="pct"/>
            <w:vAlign w:val="bottom"/>
          </w:tcPr>
          <w:p w14:paraId="09FB5CBA" w14:textId="77777777" w:rsidR="00A41DEB" w:rsidRDefault="00A41DEB" w:rsidP="00C113B5">
            <w:pPr>
              <w:pStyle w:val="TableUnitsRow"/>
              <w:ind w:right="6"/>
            </w:pPr>
            <w:r w:rsidRPr="001E7D84">
              <w:t>-21.96</w:t>
            </w:r>
          </w:p>
        </w:tc>
      </w:tr>
      <w:tr w:rsidR="00A41DEB" w14:paraId="09FB5CBE" w14:textId="77777777" w:rsidTr="00C113B5">
        <w:trPr>
          <w:trHeight w:val="255"/>
        </w:trPr>
        <w:tc>
          <w:tcPr>
            <w:tcW w:w="2823" w:type="pct"/>
          </w:tcPr>
          <w:p w14:paraId="09FB5CBC" w14:textId="77777777" w:rsidR="00A41DEB" w:rsidRDefault="00A41DEB" w:rsidP="00C113B5">
            <w:pPr>
              <w:pStyle w:val="TableUnitsRow"/>
              <w:jc w:val="left"/>
            </w:pPr>
            <w:r>
              <w:t>Capital stock</w:t>
            </w:r>
          </w:p>
        </w:tc>
        <w:tc>
          <w:tcPr>
            <w:tcW w:w="2177" w:type="pct"/>
            <w:vAlign w:val="bottom"/>
          </w:tcPr>
          <w:p w14:paraId="09FB5CBD" w14:textId="77777777" w:rsidR="00A41DEB" w:rsidRDefault="00A41DEB" w:rsidP="00C113B5">
            <w:pPr>
              <w:pStyle w:val="TableUnitsRow"/>
              <w:ind w:right="6"/>
            </w:pPr>
            <w:r w:rsidRPr="001E7D84">
              <w:t>-5.02</w:t>
            </w:r>
          </w:p>
        </w:tc>
      </w:tr>
      <w:tr w:rsidR="00A41DEB" w14:paraId="09FB5CC1" w14:textId="77777777" w:rsidTr="00C113B5">
        <w:trPr>
          <w:trHeight w:val="255"/>
        </w:trPr>
        <w:tc>
          <w:tcPr>
            <w:tcW w:w="2823" w:type="pct"/>
            <w:tcBorders>
              <w:bottom w:val="single" w:sz="6" w:space="0" w:color="78A22F" w:themeColor="accent1"/>
            </w:tcBorders>
            <w:shd w:val="clear" w:color="auto" w:fill="auto"/>
          </w:tcPr>
          <w:p w14:paraId="09FB5CBF" w14:textId="77777777" w:rsidR="00A41DEB" w:rsidRDefault="00A41DEB" w:rsidP="00C113B5">
            <w:pPr>
              <w:pStyle w:val="TableUnitsRow"/>
              <w:jc w:val="left"/>
            </w:pPr>
            <w:r>
              <w:t>Rate of return</w:t>
            </w:r>
          </w:p>
        </w:tc>
        <w:tc>
          <w:tcPr>
            <w:tcW w:w="2177" w:type="pct"/>
            <w:tcBorders>
              <w:bottom w:val="single" w:sz="6" w:space="0" w:color="78A22F" w:themeColor="accent1"/>
            </w:tcBorders>
            <w:shd w:val="clear" w:color="auto" w:fill="auto"/>
            <w:vAlign w:val="bottom"/>
          </w:tcPr>
          <w:p w14:paraId="09FB5CC0" w14:textId="77777777" w:rsidR="00A41DEB" w:rsidRDefault="00A41DEB" w:rsidP="00C113B5">
            <w:pPr>
              <w:pStyle w:val="TableUnitsRow"/>
              <w:ind w:right="6"/>
            </w:pPr>
            <w:r w:rsidRPr="001E7D84">
              <w:t>-4.82</w:t>
            </w:r>
          </w:p>
        </w:tc>
      </w:tr>
    </w:tbl>
    <w:p w14:paraId="09FB5CC2" w14:textId="77777777" w:rsidR="00A41DEB" w:rsidRDefault="00A41DEB" w:rsidP="00C113B5">
      <w:pPr>
        <w:pStyle w:val="BodyText"/>
        <w:spacing w:before="0"/>
      </w:pPr>
    </w:p>
    <w:p w14:paraId="09FB5CC3"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CCF" w14:textId="77777777" w:rsidTr="00C113B5">
        <w:tc>
          <w:tcPr>
            <w:tcW w:w="1228" w:type="pct"/>
            <w:tcBorders>
              <w:top w:val="single" w:sz="6" w:space="0" w:color="78A22F" w:themeColor="accent1"/>
              <w:bottom w:val="single" w:sz="6" w:space="0" w:color="78A22F" w:themeColor="accent1"/>
            </w:tcBorders>
            <w:shd w:val="clear" w:color="auto" w:fill="auto"/>
          </w:tcPr>
          <w:p w14:paraId="09FB5CC4"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5CC5" w14:textId="77777777" w:rsidR="00A41DEB" w:rsidRDefault="00A41DEB" w:rsidP="00C113B5">
            <w:pPr>
              <w:pStyle w:val="TableColumnHeading"/>
            </w:pPr>
            <w:proofErr w:type="spellStart"/>
            <w:r w:rsidRPr="00100E2C">
              <w:t>AUS</w:t>
            </w:r>
            <w:proofErr w:type="spellEnd"/>
          </w:p>
        </w:tc>
        <w:tc>
          <w:tcPr>
            <w:tcW w:w="363" w:type="pct"/>
            <w:tcBorders>
              <w:top w:val="single" w:sz="6" w:space="0" w:color="78A22F" w:themeColor="accent1"/>
              <w:bottom w:val="single" w:sz="6" w:space="0" w:color="78A22F" w:themeColor="accent1"/>
            </w:tcBorders>
            <w:shd w:val="clear" w:color="auto" w:fill="auto"/>
          </w:tcPr>
          <w:p w14:paraId="09FB5CC6" w14:textId="77777777" w:rsidR="00A41DEB" w:rsidRDefault="00A41DEB" w:rsidP="00C113B5">
            <w:pPr>
              <w:pStyle w:val="TableColumnHeading"/>
            </w:pPr>
            <w:proofErr w:type="spellStart"/>
            <w:r w:rsidRPr="00100E2C">
              <w:t>CHN</w:t>
            </w:r>
            <w:proofErr w:type="spellEnd"/>
          </w:p>
        </w:tc>
        <w:tc>
          <w:tcPr>
            <w:tcW w:w="363" w:type="pct"/>
            <w:tcBorders>
              <w:top w:val="single" w:sz="6" w:space="0" w:color="78A22F" w:themeColor="accent1"/>
              <w:bottom w:val="single" w:sz="6" w:space="0" w:color="78A22F" w:themeColor="accent1"/>
            </w:tcBorders>
            <w:shd w:val="clear" w:color="auto" w:fill="auto"/>
          </w:tcPr>
          <w:p w14:paraId="09FB5CC7" w14:textId="77777777" w:rsidR="00A41DEB" w:rsidRDefault="00A41DEB" w:rsidP="00C113B5">
            <w:pPr>
              <w:pStyle w:val="TableColumnHeading"/>
            </w:pPr>
            <w:r w:rsidRPr="00100E2C">
              <w:t>JPN</w:t>
            </w:r>
          </w:p>
        </w:tc>
        <w:tc>
          <w:tcPr>
            <w:tcW w:w="363" w:type="pct"/>
            <w:tcBorders>
              <w:top w:val="single" w:sz="6" w:space="0" w:color="78A22F" w:themeColor="accent1"/>
              <w:bottom w:val="single" w:sz="6" w:space="0" w:color="78A22F" w:themeColor="accent1"/>
            </w:tcBorders>
            <w:shd w:val="clear" w:color="auto" w:fill="auto"/>
          </w:tcPr>
          <w:p w14:paraId="09FB5CC8" w14:textId="77777777" w:rsidR="00A41DEB" w:rsidRDefault="00A41DEB" w:rsidP="00C113B5">
            <w:pPr>
              <w:pStyle w:val="TableColumnHeading"/>
            </w:pPr>
            <w:proofErr w:type="spellStart"/>
            <w:r w:rsidRPr="00100E2C">
              <w:t>KOR</w:t>
            </w:r>
            <w:proofErr w:type="spellEnd"/>
          </w:p>
        </w:tc>
        <w:tc>
          <w:tcPr>
            <w:tcW w:w="362" w:type="pct"/>
            <w:tcBorders>
              <w:top w:val="single" w:sz="6" w:space="0" w:color="78A22F" w:themeColor="accent1"/>
              <w:bottom w:val="single" w:sz="6" w:space="0" w:color="78A22F" w:themeColor="accent1"/>
            </w:tcBorders>
            <w:shd w:val="clear" w:color="auto" w:fill="auto"/>
          </w:tcPr>
          <w:p w14:paraId="09FB5CC9" w14:textId="77777777" w:rsidR="00A41DEB" w:rsidRDefault="00A41DEB" w:rsidP="00C113B5">
            <w:pPr>
              <w:pStyle w:val="TableColumnHeading"/>
            </w:pPr>
            <w:r w:rsidRPr="00100E2C">
              <w:t>CAN</w:t>
            </w:r>
          </w:p>
        </w:tc>
        <w:tc>
          <w:tcPr>
            <w:tcW w:w="363" w:type="pct"/>
            <w:tcBorders>
              <w:top w:val="single" w:sz="6" w:space="0" w:color="78A22F" w:themeColor="accent1"/>
              <w:bottom w:val="single" w:sz="6" w:space="0" w:color="78A22F" w:themeColor="accent1"/>
            </w:tcBorders>
            <w:shd w:val="clear" w:color="auto" w:fill="auto"/>
          </w:tcPr>
          <w:p w14:paraId="09FB5CCA" w14:textId="77777777" w:rsidR="00A41DEB" w:rsidRDefault="00A41DEB" w:rsidP="00C113B5">
            <w:pPr>
              <w:pStyle w:val="TableColumnHeading"/>
            </w:pPr>
            <w:r w:rsidRPr="00100E2C">
              <w:t>USA</w:t>
            </w:r>
          </w:p>
        </w:tc>
        <w:tc>
          <w:tcPr>
            <w:tcW w:w="363" w:type="pct"/>
            <w:tcBorders>
              <w:top w:val="single" w:sz="6" w:space="0" w:color="78A22F" w:themeColor="accent1"/>
              <w:bottom w:val="single" w:sz="6" w:space="0" w:color="78A22F" w:themeColor="accent1"/>
            </w:tcBorders>
            <w:shd w:val="clear" w:color="auto" w:fill="auto"/>
          </w:tcPr>
          <w:p w14:paraId="09FB5CCB" w14:textId="77777777" w:rsidR="00A41DEB" w:rsidRDefault="00A41DEB" w:rsidP="00C113B5">
            <w:pPr>
              <w:pStyle w:val="TableColumnHeading"/>
            </w:pPr>
            <w:r w:rsidRPr="00100E2C">
              <w:t>MEX</w:t>
            </w:r>
          </w:p>
        </w:tc>
        <w:tc>
          <w:tcPr>
            <w:tcW w:w="363" w:type="pct"/>
            <w:tcBorders>
              <w:top w:val="single" w:sz="6" w:space="0" w:color="78A22F" w:themeColor="accent1"/>
              <w:bottom w:val="single" w:sz="6" w:space="0" w:color="78A22F" w:themeColor="accent1"/>
            </w:tcBorders>
            <w:shd w:val="clear" w:color="auto" w:fill="auto"/>
          </w:tcPr>
          <w:p w14:paraId="09FB5CCC" w14:textId="77777777" w:rsidR="00A41DEB" w:rsidRDefault="00A41DEB" w:rsidP="00C113B5">
            <w:pPr>
              <w:pStyle w:val="TableColumnHeading"/>
            </w:pPr>
            <w:r w:rsidRPr="00100E2C">
              <w:t>EU</w:t>
            </w:r>
          </w:p>
        </w:tc>
        <w:tc>
          <w:tcPr>
            <w:tcW w:w="493" w:type="pct"/>
            <w:tcBorders>
              <w:top w:val="single" w:sz="6" w:space="0" w:color="78A22F" w:themeColor="accent1"/>
              <w:bottom w:val="single" w:sz="6" w:space="0" w:color="78A22F" w:themeColor="accent1"/>
            </w:tcBorders>
            <w:shd w:val="clear" w:color="auto" w:fill="auto"/>
          </w:tcPr>
          <w:p w14:paraId="09FB5CCD" w14:textId="77777777" w:rsidR="00A41DEB" w:rsidRDefault="00A41DEB" w:rsidP="00C113B5">
            <w:pPr>
              <w:pStyle w:val="TableColumnHeading"/>
            </w:pPr>
            <w:r w:rsidRPr="00100E2C">
              <w:t>ASEAN</w:t>
            </w:r>
          </w:p>
        </w:tc>
        <w:tc>
          <w:tcPr>
            <w:tcW w:w="377" w:type="pct"/>
            <w:tcBorders>
              <w:top w:val="single" w:sz="6" w:space="0" w:color="78A22F" w:themeColor="accent1"/>
              <w:bottom w:val="single" w:sz="6" w:space="0" w:color="78A22F" w:themeColor="accent1"/>
            </w:tcBorders>
            <w:shd w:val="clear" w:color="auto" w:fill="auto"/>
          </w:tcPr>
          <w:p w14:paraId="09FB5CCE" w14:textId="77777777" w:rsidR="00A41DEB" w:rsidRDefault="00A41DEB" w:rsidP="00C113B5">
            <w:pPr>
              <w:pStyle w:val="TableColumnHeading"/>
              <w:ind w:right="6"/>
            </w:pPr>
            <w:r w:rsidRPr="00100E2C">
              <w:t>REST</w:t>
            </w:r>
          </w:p>
        </w:tc>
      </w:tr>
      <w:tr w:rsidR="00A41DEB" w14:paraId="09FB5CDB" w14:textId="77777777" w:rsidTr="00C113B5">
        <w:tc>
          <w:tcPr>
            <w:tcW w:w="1228" w:type="pct"/>
            <w:tcBorders>
              <w:top w:val="single" w:sz="6" w:space="0" w:color="78A22F" w:themeColor="accent1"/>
            </w:tcBorders>
          </w:tcPr>
          <w:p w14:paraId="09FB5CD0" w14:textId="77777777" w:rsidR="00A41DEB" w:rsidRDefault="00A41DEB" w:rsidP="00C113B5">
            <w:pPr>
              <w:pStyle w:val="TableUnitsRow"/>
              <w:jc w:val="left"/>
            </w:pPr>
            <w:r w:rsidRPr="00100E2C">
              <w:t>Real GDP</w:t>
            </w:r>
          </w:p>
        </w:tc>
        <w:tc>
          <w:tcPr>
            <w:tcW w:w="362" w:type="pct"/>
            <w:tcBorders>
              <w:top w:val="single" w:sz="6" w:space="0" w:color="78A22F" w:themeColor="accent1"/>
            </w:tcBorders>
          </w:tcPr>
          <w:p w14:paraId="09FB5CD1" w14:textId="77777777" w:rsidR="00A41DEB" w:rsidRDefault="00A41DEB" w:rsidP="00C113B5">
            <w:pPr>
              <w:pStyle w:val="TableUnitsRow"/>
            </w:pPr>
            <w:r w:rsidRPr="00100E2C">
              <w:t>-1.14</w:t>
            </w:r>
          </w:p>
        </w:tc>
        <w:tc>
          <w:tcPr>
            <w:tcW w:w="363" w:type="pct"/>
            <w:tcBorders>
              <w:top w:val="single" w:sz="6" w:space="0" w:color="78A22F" w:themeColor="accent1"/>
            </w:tcBorders>
          </w:tcPr>
          <w:p w14:paraId="09FB5CD2" w14:textId="77777777" w:rsidR="00A41DEB" w:rsidRDefault="00A41DEB" w:rsidP="00C113B5">
            <w:pPr>
              <w:pStyle w:val="TableUnitsRow"/>
            </w:pPr>
            <w:r w:rsidRPr="00100E2C">
              <w:t>-2.48</w:t>
            </w:r>
          </w:p>
        </w:tc>
        <w:tc>
          <w:tcPr>
            <w:tcW w:w="363" w:type="pct"/>
            <w:tcBorders>
              <w:top w:val="single" w:sz="6" w:space="0" w:color="78A22F" w:themeColor="accent1"/>
            </w:tcBorders>
          </w:tcPr>
          <w:p w14:paraId="09FB5CD3" w14:textId="77777777" w:rsidR="00A41DEB" w:rsidRDefault="00A41DEB" w:rsidP="00C113B5">
            <w:pPr>
              <w:pStyle w:val="TableUnitsRow"/>
            </w:pPr>
            <w:r w:rsidRPr="00100E2C">
              <w:t>-1.11</w:t>
            </w:r>
          </w:p>
        </w:tc>
        <w:tc>
          <w:tcPr>
            <w:tcW w:w="363" w:type="pct"/>
            <w:tcBorders>
              <w:top w:val="single" w:sz="6" w:space="0" w:color="78A22F" w:themeColor="accent1"/>
            </w:tcBorders>
          </w:tcPr>
          <w:p w14:paraId="09FB5CD4" w14:textId="77777777" w:rsidR="00A41DEB" w:rsidRDefault="00A41DEB" w:rsidP="00C113B5">
            <w:pPr>
              <w:pStyle w:val="TableUnitsRow"/>
            </w:pPr>
            <w:r w:rsidRPr="00100E2C">
              <w:t>-5.56</w:t>
            </w:r>
          </w:p>
        </w:tc>
        <w:tc>
          <w:tcPr>
            <w:tcW w:w="362" w:type="pct"/>
            <w:tcBorders>
              <w:top w:val="single" w:sz="6" w:space="0" w:color="78A22F" w:themeColor="accent1"/>
            </w:tcBorders>
          </w:tcPr>
          <w:p w14:paraId="09FB5CD5" w14:textId="77777777" w:rsidR="00A41DEB" w:rsidRDefault="00A41DEB" w:rsidP="00C113B5">
            <w:pPr>
              <w:pStyle w:val="TableUnitsRow"/>
            </w:pPr>
            <w:r w:rsidRPr="00100E2C">
              <w:t>-2.54</w:t>
            </w:r>
          </w:p>
        </w:tc>
        <w:tc>
          <w:tcPr>
            <w:tcW w:w="363" w:type="pct"/>
            <w:tcBorders>
              <w:top w:val="single" w:sz="6" w:space="0" w:color="78A22F" w:themeColor="accent1"/>
            </w:tcBorders>
          </w:tcPr>
          <w:p w14:paraId="09FB5CD6" w14:textId="77777777" w:rsidR="00A41DEB" w:rsidRDefault="00A41DEB" w:rsidP="00C113B5">
            <w:pPr>
              <w:pStyle w:val="TableUnitsRow"/>
            </w:pPr>
            <w:r w:rsidRPr="00100E2C">
              <w:t>-0.62</w:t>
            </w:r>
          </w:p>
        </w:tc>
        <w:tc>
          <w:tcPr>
            <w:tcW w:w="363" w:type="pct"/>
            <w:tcBorders>
              <w:top w:val="single" w:sz="6" w:space="0" w:color="78A22F" w:themeColor="accent1"/>
            </w:tcBorders>
          </w:tcPr>
          <w:p w14:paraId="09FB5CD7" w14:textId="77777777" w:rsidR="00A41DEB" w:rsidRDefault="00A41DEB" w:rsidP="00C113B5">
            <w:pPr>
              <w:pStyle w:val="TableUnitsRow"/>
            </w:pPr>
            <w:r w:rsidRPr="00100E2C">
              <w:t>-6.53</w:t>
            </w:r>
          </w:p>
        </w:tc>
        <w:tc>
          <w:tcPr>
            <w:tcW w:w="363" w:type="pct"/>
            <w:tcBorders>
              <w:top w:val="single" w:sz="6" w:space="0" w:color="78A22F" w:themeColor="accent1"/>
            </w:tcBorders>
          </w:tcPr>
          <w:p w14:paraId="09FB5CD8" w14:textId="77777777" w:rsidR="00A41DEB" w:rsidRDefault="00A41DEB" w:rsidP="00C113B5">
            <w:pPr>
              <w:pStyle w:val="TableUnitsRow"/>
            </w:pPr>
            <w:r w:rsidRPr="00100E2C">
              <w:t>-4.25</w:t>
            </w:r>
          </w:p>
        </w:tc>
        <w:tc>
          <w:tcPr>
            <w:tcW w:w="493" w:type="pct"/>
            <w:tcBorders>
              <w:top w:val="single" w:sz="6" w:space="0" w:color="78A22F" w:themeColor="accent1"/>
            </w:tcBorders>
          </w:tcPr>
          <w:p w14:paraId="09FB5CD9" w14:textId="77777777" w:rsidR="00A41DEB" w:rsidRDefault="00A41DEB" w:rsidP="00C113B5">
            <w:pPr>
              <w:pStyle w:val="TableUnitsRow"/>
            </w:pPr>
            <w:r w:rsidRPr="00100E2C">
              <w:t>-8.38</w:t>
            </w:r>
          </w:p>
        </w:tc>
        <w:tc>
          <w:tcPr>
            <w:tcW w:w="377" w:type="pct"/>
            <w:tcBorders>
              <w:top w:val="single" w:sz="6" w:space="0" w:color="78A22F" w:themeColor="accent1"/>
            </w:tcBorders>
          </w:tcPr>
          <w:p w14:paraId="09FB5CDA" w14:textId="77777777" w:rsidR="00A41DEB" w:rsidRDefault="00A41DEB" w:rsidP="00C113B5">
            <w:pPr>
              <w:pStyle w:val="TableUnitsRow"/>
              <w:ind w:right="6"/>
            </w:pPr>
            <w:r w:rsidRPr="00100E2C">
              <w:t>-3.43</w:t>
            </w:r>
          </w:p>
        </w:tc>
      </w:tr>
      <w:tr w:rsidR="00A41DEB" w14:paraId="09FB5CE7" w14:textId="77777777" w:rsidTr="00C113B5">
        <w:tc>
          <w:tcPr>
            <w:tcW w:w="1228" w:type="pct"/>
          </w:tcPr>
          <w:p w14:paraId="09FB5CDC" w14:textId="77777777" w:rsidR="00A41DEB" w:rsidRDefault="00A41DEB" w:rsidP="00C113B5">
            <w:pPr>
              <w:pStyle w:val="TableBodyText"/>
              <w:jc w:val="left"/>
            </w:pPr>
            <w:r w:rsidRPr="00100E2C">
              <w:t>Real GNP</w:t>
            </w:r>
          </w:p>
        </w:tc>
        <w:tc>
          <w:tcPr>
            <w:tcW w:w="362" w:type="pct"/>
          </w:tcPr>
          <w:p w14:paraId="09FB5CDD" w14:textId="77777777" w:rsidR="00A41DEB" w:rsidRDefault="00A41DEB" w:rsidP="00C113B5">
            <w:pPr>
              <w:pStyle w:val="TableBodyText"/>
            </w:pPr>
            <w:r w:rsidRPr="00100E2C">
              <w:t>-1.52</w:t>
            </w:r>
          </w:p>
        </w:tc>
        <w:tc>
          <w:tcPr>
            <w:tcW w:w="363" w:type="pct"/>
          </w:tcPr>
          <w:p w14:paraId="09FB5CDE" w14:textId="77777777" w:rsidR="00A41DEB" w:rsidRDefault="00A41DEB" w:rsidP="00C113B5">
            <w:pPr>
              <w:pStyle w:val="TableBodyText"/>
            </w:pPr>
            <w:r w:rsidRPr="00100E2C">
              <w:t>-2.62</w:t>
            </w:r>
          </w:p>
        </w:tc>
        <w:tc>
          <w:tcPr>
            <w:tcW w:w="363" w:type="pct"/>
          </w:tcPr>
          <w:p w14:paraId="09FB5CDF" w14:textId="77777777" w:rsidR="00A41DEB" w:rsidRDefault="00A41DEB" w:rsidP="00C113B5">
            <w:pPr>
              <w:pStyle w:val="TableBodyText"/>
            </w:pPr>
            <w:r w:rsidRPr="00100E2C">
              <w:t>-1.66</w:t>
            </w:r>
          </w:p>
        </w:tc>
        <w:tc>
          <w:tcPr>
            <w:tcW w:w="363" w:type="pct"/>
          </w:tcPr>
          <w:p w14:paraId="09FB5CE0" w14:textId="77777777" w:rsidR="00A41DEB" w:rsidRDefault="00A41DEB" w:rsidP="00C113B5">
            <w:pPr>
              <w:pStyle w:val="TableBodyText"/>
            </w:pPr>
            <w:r w:rsidRPr="00100E2C">
              <w:t>-4.97</w:t>
            </w:r>
          </w:p>
        </w:tc>
        <w:tc>
          <w:tcPr>
            <w:tcW w:w="362" w:type="pct"/>
          </w:tcPr>
          <w:p w14:paraId="09FB5CE1" w14:textId="77777777" w:rsidR="00A41DEB" w:rsidRDefault="00A41DEB" w:rsidP="00C113B5">
            <w:pPr>
              <w:pStyle w:val="TableBodyText"/>
            </w:pPr>
            <w:r w:rsidRPr="00100E2C">
              <w:t>-2.24</w:t>
            </w:r>
          </w:p>
        </w:tc>
        <w:tc>
          <w:tcPr>
            <w:tcW w:w="363" w:type="pct"/>
          </w:tcPr>
          <w:p w14:paraId="09FB5CE2" w14:textId="77777777" w:rsidR="00A41DEB" w:rsidRDefault="00A41DEB" w:rsidP="00C113B5">
            <w:pPr>
              <w:pStyle w:val="TableBodyText"/>
            </w:pPr>
            <w:r w:rsidRPr="00100E2C">
              <w:t>-1.26</w:t>
            </w:r>
          </w:p>
        </w:tc>
        <w:tc>
          <w:tcPr>
            <w:tcW w:w="363" w:type="pct"/>
          </w:tcPr>
          <w:p w14:paraId="09FB5CE3" w14:textId="77777777" w:rsidR="00A41DEB" w:rsidRDefault="00A41DEB" w:rsidP="00C113B5">
            <w:pPr>
              <w:pStyle w:val="TableBodyText"/>
            </w:pPr>
            <w:r w:rsidRPr="00100E2C">
              <w:t>-6.00</w:t>
            </w:r>
          </w:p>
        </w:tc>
        <w:tc>
          <w:tcPr>
            <w:tcW w:w="363" w:type="pct"/>
          </w:tcPr>
          <w:p w14:paraId="09FB5CE4" w14:textId="77777777" w:rsidR="00A41DEB" w:rsidRDefault="00A41DEB" w:rsidP="00C113B5">
            <w:pPr>
              <w:pStyle w:val="TableBodyText"/>
            </w:pPr>
            <w:r w:rsidRPr="00100E2C">
              <w:t>-3.86</w:t>
            </w:r>
          </w:p>
        </w:tc>
        <w:tc>
          <w:tcPr>
            <w:tcW w:w="493" w:type="pct"/>
          </w:tcPr>
          <w:p w14:paraId="09FB5CE5" w14:textId="77777777" w:rsidR="00A41DEB" w:rsidRDefault="00A41DEB" w:rsidP="00C113B5">
            <w:pPr>
              <w:pStyle w:val="TableBodyText"/>
            </w:pPr>
            <w:r w:rsidRPr="00100E2C">
              <w:t>-6.30</w:t>
            </w:r>
          </w:p>
        </w:tc>
        <w:tc>
          <w:tcPr>
            <w:tcW w:w="377" w:type="pct"/>
          </w:tcPr>
          <w:p w14:paraId="09FB5CE6" w14:textId="77777777" w:rsidR="00A41DEB" w:rsidRDefault="00A41DEB" w:rsidP="00C113B5">
            <w:pPr>
              <w:pStyle w:val="TableBodyText"/>
              <w:ind w:right="6"/>
            </w:pPr>
            <w:r w:rsidRPr="00100E2C">
              <w:t>-3.41</w:t>
            </w:r>
          </w:p>
        </w:tc>
      </w:tr>
      <w:tr w:rsidR="00A41DEB" w14:paraId="09FB5CF3" w14:textId="77777777" w:rsidTr="00C113B5">
        <w:tc>
          <w:tcPr>
            <w:tcW w:w="1228" w:type="pct"/>
          </w:tcPr>
          <w:p w14:paraId="09FB5CE8"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CE9" w14:textId="77777777" w:rsidR="00A41DEB" w:rsidRDefault="00A41DEB" w:rsidP="00C113B5">
            <w:pPr>
              <w:pStyle w:val="TableBodyText"/>
            </w:pPr>
            <w:r w:rsidRPr="00100E2C">
              <w:t>-1.81</w:t>
            </w:r>
          </w:p>
        </w:tc>
        <w:tc>
          <w:tcPr>
            <w:tcW w:w="363" w:type="pct"/>
          </w:tcPr>
          <w:p w14:paraId="09FB5CEA" w14:textId="77777777" w:rsidR="00A41DEB" w:rsidRDefault="00A41DEB" w:rsidP="00C113B5">
            <w:pPr>
              <w:pStyle w:val="TableBodyText"/>
            </w:pPr>
            <w:r w:rsidRPr="00100E2C">
              <w:t>-2.40</w:t>
            </w:r>
          </w:p>
        </w:tc>
        <w:tc>
          <w:tcPr>
            <w:tcW w:w="363" w:type="pct"/>
          </w:tcPr>
          <w:p w14:paraId="09FB5CEB" w14:textId="77777777" w:rsidR="00A41DEB" w:rsidRDefault="00A41DEB" w:rsidP="00C113B5">
            <w:pPr>
              <w:pStyle w:val="TableBodyText"/>
            </w:pPr>
            <w:r w:rsidRPr="00100E2C">
              <w:t>-1.61</w:t>
            </w:r>
          </w:p>
        </w:tc>
        <w:tc>
          <w:tcPr>
            <w:tcW w:w="363" w:type="pct"/>
          </w:tcPr>
          <w:p w14:paraId="09FB5CEC" w14:textId="77777777" w:rsidR="00A41DEB" w:rsidRDefault="00A41DEB" w:rsidP="00C113B5">
            <w:pPr>
              <w:pStyle w:val="TableBodyText"/>
            </w:pPr>
            <w:r w:rsidRPr="00100E2C">
              <w:t>-3.99</w:t>
            </w:r>
          </w:p>
        </w:tc>
        <w:tc>
          <w:tcPr>
            <w:tcW w:w="362" w:type="pct"/>
          </w:tcPr>
          <w:p w14:paraId="09FB5CED" w14:textId="77777777" w:rsidR="00A41DEB" w:rsidRDefault="00A41DEB" w:rsidP="00C113B5">
            <w:pPr>
              <w:pStyle w:val="TableBodyText"/>
            </w:pPr>
            <w:r w:rsidRPr="00100E2C">
              <w:t>-2.57</w:t>
            </w:r>
          </w:p>
        </w:tc>
        <w:tc>
          <w:tcPr>
            <w:tcW w:w="363" w:type="pct"/>
          </w:tcPr>
          <w:p w14:paraId="09FB5CEE" w14:textId="77777777" w:rsidR="00A41DEB" w:rsidRDefault="00A41DEB" w:rsidP="00C113B5">
            <w:pPr>
              <w:pStyle w:val="TableBodyText"/>
            </w:pPr>
            <w:r w:rsidRPr="00100E2C">
              <w:t>-0.97</w:t>
            </w:r>
          </w:p>
        </w:tc>
        <w:tc>
          <w:tcPr>
            <w:tcW w:w="363" w:type="pct"/>
          </w:tcPr>
          <w:p w14:paraId="09FB5CEF" w14:textId="77777777" w:rsidR="00A41DEB" w:rsidRDefault="00A41DEB" w:rsidP="00C113B5">
            <w:pPr>
              <w:pStyle w:val="TableBodyText"/>
            </w:pPr>
            <w:r w:rsidRPr="00100E2C">
              <w:t>-5.56</w:t>
            </w:r>
          </w:p>
        </w:tc>
        <w:tc>
          <w:tcPr>
            <w:tcW w:w="363" w:type="pct"/>
          </w:tcPr>
          <w:p w14:paraId="09FB5CF0" w14:textId="77777777" w:rsidR="00A41DEB" w:rsidRDefault="00A41DEB" w:rsidP="00C113B5">
            <w:pPr>
              <w:pStyle w:val="TableBodyText"/>
            </w:pPr>
            <w:r w:rsidRPr="00100E2C">
              <w:t>-3.69</w:t>
            </w:r>
          </w:p>
        </w:tc>
        <w:tc>
          <w:tcPr>
            <w:tcW w:w="493" w:type="pct"/>
          </w:tcPr>
          <w:p w14:paraId="09FB5CF1" w14:textId="77777777" w:rsidR="00A41DEB" w:rsidRDefault="00A41DEB" w:rsidP="00C113B5">
            <w:pPr>
              <w:pStyle w:val="TableBodyText"/>
            </w:pPr>
            <w:r w:rsidRPr="00100E2C">
              <w:t>-6.28</w:t>
            </w:r>
          </w:p>
        </w:tc>
        <w:tc>
          <w:tcPr>
            <w:tcW w:w="377" w:type="pct"/>
          </w:tcPr>
          <w:p w14:paraId="09FB5CF2" w14:textId="77777777" w:rsidR="00A41DEB" w:rsidRDefault="00A41DEB" w:rsidP="00C113B5">
            <w:pPr>
              <w:pStyle w:val="TableBodyText"/>
              <w:ind w:right="6"/>
            </w:pPr>
            <w:r w:rsidRPr="00100E2C">
              <w:t>-3.99</w:t>
            </w:r>
          </w:p>
        </w:tc>
      </w:tr>
      <w:tr w:rsidR="00A41DEB" w14:paraId="09FB5CFF" w14:textId="77777777" w:rsidTr="00C113B5">
        <w:tc>
          <w:tcPr>
            <w:tcW w:w="1228" w:type="pct"/>
          </w:tcPr>
          <w:p w14:paraId="09FB5CF4" w14:textId="77777777" w:rsidR="00A41DEB" w:rsidRDefault="00A41DEB" w:rsidP="00C113B5">
            <w:pPr>
              <w:pStyle w:val="TableBodyText"/>
              <w:jc w:val="left"/>
            </w:pPr>
            <w:r w:rsidRPr="00100E2C">
              <w:t>Primary output</w:t>
            </w:r>
          </w:p>
        </w:tc>
        <w:tc>
          <w:tcPr>
            <w:tcW w:w="362" w:type="pct"/>
          </w:tcPr>
          <w:p w14:paraId="09FB5CF5" w14:textId="77777777" w:rsidR="00A41DEB" w:rsidRDefault="00A41DEB" w:rsidP="00C113B5">
            <w:pPr>
              <w:pStyle w:val="TableBodyText"/>
            </w:pPr>
            <w:r w:rsidRPr="00100E2C">
              <w:t>-5.41</w:t>
            </w:r>
          </w:p>
        </w:tc>
        <w:tc>
          <w:tcPr>
            <w:tcW w:w="363" w:type="pct"/>
          </w:tcPr>
          <w:p w14:paraId="09FB5CF6" w14:textId="77777777" w:rsidR="00A41DEB" w:rsidRDefault="00A41DEB" w:rsidP="00C113B5">
            <w:pPr>
              <w:pStyle w:val="TableBodyText"/>
            </w:pPr>
            <w:r w:rsidRPr="00100E2C">
              <w:t>0.15</w:t>
            </w:r>
          </w:p>
        </w:tc>
        <w:tc>
          <w:tcPr>
            <w:tcW w:w="363" w:type="pct"/>
          </w:tcPr>
          <w:p w14:paraId="09FB5CF7" w14:textId="77777777" w:rsidR="00A41DEB" w:rsidRDefault="00A41DEB" w:rsidP="00C113B5">
            <w:pPr>
              <w:pStyle w:val="TableBodyText"/>
            </w:pPr>
            <w:r w:rsidRPr="00100E2C">
              <w:t>3.31</w:t>
            </w:r>
          </w:p>
        </w:tc>
        <w:tc>
          <w:tcPr>
            <w:tcW w:w="363" w:type="pct"/>
          </w:tcPr>
          <w:p w14:paraId="09FB5CF8" w14:textId="77777777" w:rsidR="00A41DEB" w:rsidRDefault="00A41DEB" w:rsidP="00C113B5">
            <w:pPr>
              <w:pStyle w:val="TableBodyText"/>
            </w:pPr>
            <w:r w:rsidRPr="00100E2C">
              <w:t>1.40</w:t>
            </w:r>
          </w:p>
        </w:tc>
        <w:tc>
          <w:tcPr>
            <w:tcW w:w="362" w:type="pct"/>
          </w:tcPr>
          <w:p w14:paraId="09FB5CF9" w14:textId="77777777" w:rsidR="00A41DEB" w:rsidRDefault="00A41DEB" w:rsidP="00C113B5">
            <w:pPr>
              <w:pStyle w:val="TableBodyText"/>
            </w:pPr>
            <w:r w:rsidRPr="00100E2C">
              <w:t>-3.40</w:t>
            </w:r>
          </w:p>
        </w:tc>
        <w:tc>
          <w:tcPr>
            <w:tcW w:w="363" w:type="pct"/>
          </w:tcPr>
          <w:p w14:paraId="09FB5CFA" w14:textId="77777777" w:rsidR="00A41DEB" w:rsidRDefault="00A41DEB" w:rsidP="00C113B5">
            <w:pPr>
              <w:pStyle w:val="TableBodyText"/>
            </w:pPr>
            <w:r w:rsidRPr="00100E2C">
              <w:t>-1.19</w:t>
            </w:r>
          </w:p>
        </w:tc>
        <w:tc>
          <w:tcPr>
            <w:tcW w:w="363" w:type="pct"/>
          </w:tcPr>
          <w:p w14:paraId="09FB5CFB" w14:textId="77777777" w:rsidR="00A41DEB" w:rsidRDefault="00A41DEB" w:rsidP="00C113B5">
            <w:pPr>
              <w:pStyle w:val="TableBodyText"/>
            </w:pPr>
            <w:r w:rsidRPr="00100E2C">
              <w:t>-2.77</w:t>
            </w:r>
          </w:p>
        </w:tc>
        <w:tc>
          <w:tcPr>
            <w:tcW w:w="363" w:type="pct"/>
          </w:tcPr>
          <w:p w14:paraId="09FB5CFC" w14:textId="77777777" w:rsidR="00A41DEB" w:rsidRDefault="00A41DEB" w:rsidP="00C113B5">
            <w:pPr>
              <w:pStyle w:val="TableBodyText"/>
            </w:pPr>
            <w:r w:rsidRPr="00100E2C">
              <w:t>-0.77</w:t>
            </w:r>
          </w:p>
        </w:tc>
        <w:tc>
          <w:tcPr>
            <w:tcW w:w="493" w:type="pct"/>
          </w:tcPr>
          <w:p w14:paraId="09FB5CFD" w14:textId="77777777" w:rsidR="00A41DEB" w:rsidRDefault="00A41DEB" w:rsidP="00C113B5">
            <w:pPr>
              <w:pStyle w:val="TableBodyText"/>
            </w:pPr>
            <w:r w:rsidRPr="00100E2C">
              <w:t>-0.82</w:t>
            </w:r>
          </w:p>
        </w:tc>
        <w:tc>
          <w:tcPr>
            <w:tcW w:w="377" w:type="pct"/>
          </w:tcPr>
          <w:p w14:paraId="09FB5CFE" w14:textId="77777777" w:rsidR="00A41DEB" w:rsidRDefault="00A41DEB" w:rsidP="00C113B5">
            <w:pPr>
              <w:pStyle w:val="TableBodyText"/>
              <w:ind w:right="6"/>
            </w:pPr>
            <w:r w:rsidRPr="00100E2C">
              <w:t>-2.79</w:t>
            </w:r>
          </w:p>
        </w:tc>
      </w:tr>
      <w:tr w:rsidR="00A41DEB" w14:paraId="09FB5D0B" w14:textId="77777777" w:rsidTr="00C113B5">
        <w:tc>
          <w:tcPr>
            <w:tcW w:w="1228" w:type="pct"/>
          </w:tcPr>
          <w:p w14:paraId="09FB5D00" w14:textId="77777777" w:rsidR="00A41DEB" w:rsidRDefault="00A41DEB" w:rsidP="00C113B5">
            <w:pPr>
              <w:pStyle w:val="TableBodyText"/>
              <w:jc w:val="left"/>
            </w:pPr>
            <w:r w:rsidRPr="00100E2C">
              <w:t>Manufacturing output</w:t>
            </w:r>
          </w:p>
        </w:tc>
        <w:tc>
          <w:tcPr>
            <w:tcW w:w="362" w:type="pct"/>
          </w:tcPr>
          <w:p w14:paraId="09FB5D01" w14:textId="77777777" w:rsidR="00A41DEB" w:rsidRDefault="00A41DEB" w:rsidP="00C113B5">
            <w:pPr>
              <w:pStyle w:val="TableBodyText"/>
            </w:pPr>
            <w:r w:rsidRPr="00100E2C">
              <w:t>2.78</w:t>
            </w:r>
          </w:p>
        </w:tc>
        <w:tc>
          <w:tcPr>
            <w:tcW w:w="363" w:type="pct"/>
          </w:tcPr>
          <w:p w14:paraId="09FB5D02" w14:textId="77777777" w:rsidR="00A41DEB" w:rsidRDefault="00A41DEB" w:rsidP="00C113B5">
            <w:pPr>
              <w:pStyle w:val="TableBodyText"/>
            </w:pPr>
            <w:r w:rsidRPr="00100E2C">
              <w:t>-1.20</w:t>
            </w:r>
          </w:p>
        </w:tc>
        <w:tc>
          <w:tcPr>
            <w:tcW w:w="363" w:type="pct"/>
          </w:tcPr>
          <w:p w14:paraId="09FB5D03" w14:textId="77777777" w:rsidR="00A41DEB" w:rsidRDefault="00A41DEB" w:rsidP="00C113B5">
            <w:pPr>
              <w:pStyle w:val="TableBodyText"/>
            </w:pPr>
            <w:r w:rsidRPr="00100E2C">
              <w:t>-1.37</w:t>
            </w:r>
          </w:p>
        </w:tc>
        <w:tc>
          <w:tcPr>
            <w:tcW w:w="363" w:type="pct"/>
          </w:tcPr>
          <w:p w14:paraId="09FB5D04" w14:textId="77777777" w:rsidR="00A41DEB" w:rsidRDefault="00A41DEB" w:rsidP="00C113B5">
            <w:pPr>
              <w:pStyle w:val="TableBodyText"/>
            </w:pPr>
            <w:r w:rsidRPr="00100E2C">
              <w:t>-8.75</w:t>
            </w:r>
          </w:p>
        </w:tc>
        <w:tc>
          <w:tcPr>
            <w:tcW w:w="362" w:type="pct"/>
          </w:tcPr>
          <w:p w14:paraId="09FB5D05" w14:textId="77777777" w:rsidR="00A41DEB" w:rsidRDefault="00A41DEB" w:rsidP="00C113B5">
            <w:pPr>
              <w:pStyle w:val="TableBodyText"/>
            </w:pPr>
            <w:r w:rsidRPr="00100E2C">
              <w:t>-3.55</w:t>
            </w:r>
          </w:p>
        </w:tc>
        <w:tc>
          <w:tcPr>
            <w:tcW w:w="363" w:type="pct"/>
          </w:tcPr>
          <w:p w14:paraId="09FB5D06" w14:textId="77777777" w:rsidR="00A41DEB" w:rsidRDefault="00A41DEB" w:rsidP="00C113B5">
            <w:pPr>
              <w:pStyle w:val="TableBodyText"/>
            </w:pPr>
            <w:r w:rsidRPr="00100E2C">
              <w:t>0.72</w:t>
            </w:r>
          </w:p>
        </w:tc>
        <w:tc>
          <w:tcPr>
            <w:tcW w:w="363" w:type="pct"/>
          </w:tcPr>
          <w:p w14:paraId="09FB5D07" w14:textId="77777777" w:rsidR="00A41DEB" w:rsidRDefault="00A41DEB" w:rsidP="00C113B5">
            <w:pPr>
              <w:pStyle w:val="TableBodyText"/>
            </w:pPr>
            <w:r w:rsidRPr="00100E2C">
              <w:t>-7.56</w:t>
            </w:r>
          </w:p>
        </w:tc>
        <w:tc>
          <w:tcPr>
            <w:tcW w:w="363" w:type="pct"/>
          </w:tcPr>
          <w:p w14:paraId="09FB5D08" w14:textId="77777777" w:rsidR="00A41DEB" w:rsidRDefault="00A41DEB" w:rsidP="00C113B5">
            <w:pPr>
              <w:pStyle w:val="TableBodyText"/>
            </w:pPr>
            <w:r w:rsidRPr="00100E2C">
              <w:t>-6.32</w:t>
            </w:r>
          </w:p>
        </w:tc>
        <w:tc>
          <w:tcPr>
            <w:tcW w:w="493" w:type="pct"/>
          </w:tcPr>
          <w:p w14:paraId="09FB5D09" w14:textId="77777777" w:rsidR="00A41DEB" w:rsidRDefault="00A41DEB" w:rsidP="00C113B5">
            <w:pPr>
              <w:pStyle w:val="TableBodyText"/>
            </w:pPr>
            <w:r w:rsidRPr="00100E2C">
              <w:t>-14.83</w:t>
            </w:r>
          </w:p>
        </w:tc>
        <w:tc>
          <w:tcPr>
            <w:tcW w:w="377" w:type="pct"/>
          </w:tcPr>
          <w:p w14:paraId="09FB5D0A" w14:textId="77777777" w:rsidR="00A41DEB" w:rsidRDefault="00A41DEB" w:rsidP="00C113B5">
            <w:pPr>
              <w:pStyle w:val="TableBodyText"/>
              <w:ind w:right="6"/>
            </w:pPr>
            <w:r w:rsidRPr="00100E2C">
              <w:t>-1.03</w:t>
            </w:r>
          </w:p>
        </w:tc>
      </w:tr>
      <w:tr w:rsidR="00A41DEB" w14:paraId="09FB5D17" w14:textId="77777777" w:rsidTr="00C113B5">
        <w:tc>
          <w:tcPr>
            <w:tcW w:w="1228" w:type="pct"/>
          </w:tcPr>
          <w:p w14:paraId="09FB5D0C" w14:textId="77777777" w:rsidR="00A41DEB" w:rsidRDefault="00A41DEB" w:rsidP="00C113B5">
            <w:pPr>
              <w:pStyle w:val="TableBodyText"/>
              <w:jc w:val="left"/>
            </w:pPr>
            <w:r w:rsidRPr="00100E2C">
              <w:t>Service output</w:t>
            </w:r>
          </w:p>
        </w:tc>
        <w:tc>
          <w:tcPr>
            <w:tcW w:w="362" w:type="pct"/>
          </w:tcPr>
          <w:p w14:paraId="09FB5D0D" w14:textId="77777777" w:rsidR="00A41DEB" w:rsidRDefault="00A41DEB" w:rsidP="00C113B5">
            <w:pPr>
              <w:pStyle w:val="TableBodyText"/>
            </w:pPr>
            <w:r w:rsidRPr="00100E2C">
              <w:t>-1.13</w:t>
            </w:r>
          </w:p>
        </w:tc>
        <w:tc>
          <w:tcPr>
            <w:tcW w:w="363" w:type="pct"/>
          </w:tcPr>
          <w:p w14:paraId="09FB5D0E" w14:textId="77777777" w:rsidR="00A41DEB" w:rsidRDefault="00A41DEB" w:rsidP="00C113B5">
            <w:pPr>
              <w:pStyle w:val="TableBodyText"/>
            </w:pPr>
            <w:r w:rsidRPr="00100E2C">
              <w:t>-1.89</w:t>
            </w:r>
          </w:p>
        </w:tc>
        <w:tc>
          <w:tcPr>
            <w:tcW w:w="363" w:type="pct"/>
          </w:tcPr>
          <w:p w14:paraId="09FB5D0F" w14:textId="77777777" w:rsidR="00A41DEB" w:rsidRDefault="00A41DEB" w:rsidP="00C113B5">
            <w:pPr>
              <w:pStyle w:val="TableBodyText"/>
            </w:pPr>
            <w:r w:rsidRPr="00100E2C">
              <w:t>-0.87</w:t>
            </w:r>
          </w:p>
        </w:tc>
        <w:tc>
          <w:tcPr>
            <w:tcW w:w="363" w:type="pct"/>
          </w:tcPr>
          <w:p w14:paraId="09FB5D10" w14:textId="77777777" w:rsidR="00A41DEB" w:rsidRDefault="00A41DEB" w:rsidP="00C113B5">
            <w:pPr>
              <w:pStyle w:val="TableBodyText"/>
            </w:pPr>
            <w:r w:rsidRPr="00100E2C">
              <w:t>-3.90</w:t>
            </w:r>
          </w:p>
        </w:tc>
        <w:tc>
          <w:tcPr>
            <w:tcW w:w="362" w:type="pct"/>
          </w:tcPr>
          <w:p w14:paraId="09FB5D11" w14:textId="77777777" w:rsidR="00A41DEB" w:rsidRDefault="00A41DEB" w:rsidP="00C113B5">
            <w:pPr>
              <w:pStyle w:val="TableBodyText"/>
            </w:pPr>
            <w:r w:rsidRPr="00100E2C">
              <w:t>-1.66</w:t>
            </w:r>
          </w:p>
        </w:tc>
        <w:tc>
          <w:tcPr>
            <w:tcW w:w="363" w:type="pct"/>
          </w:tcPr>
          <w:p w14:paraId="09FB5D12" w14:textId="77777777" w:rsidR="00A41DEB" w:rsidRDefault="00A41DEB" w:rsidP="00C113B5">
            <w:pPr>
              <w:pStyle w:val="TableBodyText"/>
            </w:pPr>
            <w:r w:rsidRPr="00100E2C">
              <w:t>-0.54</w:t>
            </w:r>
          </w:p>
        </w:tc>
        <w:tc>
          <w:tcPr>
            <w:tcW w:w="363" w:type="pct"/>
          </w:tcPr>
          <w:p w14:paraId="09FB5D13" w14:textId="77777777" w:rsidR="00A41DEB" w:rsidRDefault="00A41DEB" w:rsidP="00C113B5">
            <w:pPr>
              <w:pStyle w:val="TableBodyText"/>
            </w:pPr>
            <w:r w:rsidRPr="00100E2C">
              <w:t>-5.63</w:t>
            </w:r>
          </w:p>
        </w:tc>
        <w:tc>
          <w:tcPr>
            <w:tcW w:w="363" w:type="pct"/>
          </w:tcPr>
          <w:p w14:paraId="09FB5D14" w14:textId="77777777" w:rsidR="00A41DEB" w:rsidRDefault="00A41DEB" w:rsidP="00C113B5">
            <w:pPr>
              <w:pStyle w:val="TableBodyText"/>
            </w:pPr>
            <w:r w:rsidRPr="00100E2C">
              <w:t>-3.19</w:t>
            </w:r>
          </w:p>
        </w:tc>
        <w:tc>
          <w:tcPr>
            <w:tcW w:w="493" w:type="pct"/>
          </w:tcPr>
          <w:p w14:paraId="09FB5D15" w14:textId="77777777" w:rsidR="00A41DEB" w:rsidRDefault="00A41DEB" w:rsidP="00C113B5">
            <w:pPr>
              <w:pStyle w:val="TableBodyText"/>
            </w:pPr>
            <w:r w:rsidRPr="00100E2C">
              <w:t>-6.76</w:t>
            </w:r>
          </w:p>
        </w:tc>
        <w:tc>
          <w:tcPr>
            <w:tcW w:w="377" w:type="pct"/>
          </w:tcPr>
          <w:p w14:paraId="09FB5D16" w14:textId="77777777" w:rsidR="00A41DEB" w:rsidRDefault="00A41DEB" w:rsidP="00C113B5">
            <w:pPr>
              <w:pStyle w:val="TableBodyText"/>
              <w:ind w:right="6"/>
            </w:pPr>
            <w:r w:rsidRPr="00100E2C">
              <w:t>-3.30</w:t>
            </w:r>
          </w:p>
        </w:tc>
      </w:tr>
      <w:tr w:rsidR="00A41DEB" w14:paraId="09FB5D23" w14:textId="77777777" w:rsidTr="00C113B5">
        <w:tc>
          <w:tcPr>
            <w:tcW w:w="1228" w:type="pct"/>
          </w:tcPr>
          <w:p w14:paraId="09FB5D18" w14:textId="77777777" w:rsidR="00A41DEB" w:rsidRDefault="00A41DEB" w:rsidP="00C113B5">
            <w:pPr>
              <w:pStyle w:val="TableBodyText"/>
              <w:jc w:val="left"/>
            </w:pPr>
            <w:r w:rsidRPr="00100E2C">
              <w:t>Exports</w:t>
            </w:r>
          </w:p>
        </w:tc>
        <w:tc>
          <w:tcPr>
            <w:tcW w:w="362" w:type="pct"/>
          </w:tcPr>
          <w:p w14:paraId="09FB5D19" w14:textId="77777777" w:rsidR="00A41DEB" w:rsidRDefault="00A41DEB" w:rsidP="00C113B5">
            <w:pPr>
              <w:pStyle w:val="TableBodyText"/>
            </w:pPr>
            <w:r w:rsidRPr="00100E2C">
              <w:t>-14.85</w:t>
            </w:r>
          </w:p>
        </w:tc>
        <w:tc>
          <w:tcPr>
            <w:tcW w:w="363" w:type="pct"/>
          </w:tcPr>
          <w:p w14:paraId="09FB5D1A" w14:textId="77777777" w:rsidR="00A41DEB" w:rsidRDefault="00A41DEB" w:rsidP="00C113B5">
            <w:pPr>
              <w:pStyle w:val="TableBodyText"/>
            </w:pPr>
            <w:r w:rsidRPr="00100E2C">
              <w:t>-22.88</w:t>
            </w:r>
          </w:p>
        </w:tc>
        <w:tc>
          <w:tcPr>
            <w:tcW w:w="363" w:type="pct"/>
          </w:tcPr>
          <w:p w14:paraId="09FB5D1B" w14:textId="77777777" w:rsidR="00A41DEB" w:rsidRDefault="00A41DEB" w:rsidP="00C113B5">
            <w:pPr>
              <w:pStyle w:val="TableBodyText"/>
            </w:pPr>
            <w:r w:rsidRPr="00100E2C">
              <w:t>-18.69</w:t>
            </w:r>
          </w:p>
        </w:tc>
        <w:tc>
          <w:tcPr>
            <w:tcW w:w="363" w:type="pct"/>
          </w:tcPr>
          <w:p w14:paraId="09FB5D1C" w14:textId="77777777" w:rsidR="00A41DEB" w:rsidRDefault="00A41DEB" w:rsidP="00C113B5">
            <w:pPr>
              <w:pStyle w:val="TableBodyText"/>
            </w:pPr>
            <w:r w:rsidRPr="00100E2C">
              <w:t>-24.52</w:t>
            </w:r>
          </w:p>
        </w:tc>
        <w:tc>
          <w:tcPr>
            <w:tcW w:w="362" w:type="pct"/>
          </w:tcPr>
          <w:p w14:paraId="09FB5D1D" w14:textId="77777777" w:rsidR="00A41DEB" w:rsidRDefault="00A41DEB" w:rsidP="00C113B5">
            <w:pPr>
              <w:pStyle w:val="TableBodyText"/>
            </w:pPr>
            <w:r w:rsidRPr="00100E2C">
              <w:t>-21.82</w:t>
            </w:r>
          </w:p>
        </w:tc>
        <w:tc>
          <w:tcPr>
            <w:tcW w:w="363" w:type="pct"/>
          </w:tcPr>
          <w:p w14:paraId="09FB5D1E" w14:textId="77777777" w:rsidR="00A41DEB" w:rsidRDefault="00A41DEB" w:rsidP="00C113B5">
            <w:pPr>
              <w:pStyle w:val="TableBodyText"/>
            </w:pPr>
            <w:r w:rsidRPr="00100E2C">
              <w:t>-28.05</w:t>
            </w:r>
          </w:p>
        </w:tc>
        <w:tc>
          <w:tcPr>
            <w:tcW w:w="363" w:type="pct"/>
          </w:tcPr>
          <w:p w14:paraId="09FB5D1F" w14:textId="77777777" w:rsidR="00A41DEB" w:rsidRDefault="00A41DEB" w:rsidP="00C113B5">
            <w:pPr>
              <w:pStyle w:val="TableBodyText"/>
            </w:pPr>
            <w:r w:rsidRPr="00100E2C">
              <w:t>-25.09</w:t>
            </w:r>
          </w:p>
        </w:tc>
        <w:tc>
          <w:tcPr>
            <w:tcW w:w="363" w:type="pct"/>
          </w:tcPr>
          <w:p w14:paraId="09FB5D20" w14:textId="77777777" w:rsidR="00A41DEB" w:rsidRDefault="00A41DEB" w:rsidP="00C113B5">
            <w:pPr>
              <w:pStyle w:val="TableBodyText"/>
            </w:pPr>
            <w:r w:rsidRPr="00100E2C">
              <w:t>-22.64</w:t>
            </w:r>
          </w:p>
        </w:tc>
        <w:tc>
          <w:tcPr>
            <w:tcW w:w="493" w:type="pct"/>
          </w:tcPr>
          <w:p w14:paraId="09FB5D21" w14:textId="77777777" w:rsidR="00A41DEB" w:rsidRDefault="00A41DEB" w:rsidP="00C113B5">
            <w:pPr>
              <w:pStyle w:val="TableBodyText"/>
            </w:pPr>
            <w:r w:rsidRPr="00100E2C">
              <w:t>-27.80</w:t>
            </w:r>
          </w:p>
        </w:tc>
        <w:tc>
          <w:tcPr>
            <w:tcW w:w="377" w:type="pct"/>
          </w:tcPr>
          <w:p w14:paraId="09FB5D22" w14:textId="77777777" w:rsidR="00A41DEB" w:rsidRDefault="00A41DEB" w:rsidP="00C113B5">
            <w:pPr>
              <w:pStyle w:val="TableBodyText"/>
              <w:ind w:right="6"/>
            </w:pPr>
            <w:r w:rsidRPr="00100E2C">
              <w:t>-18.09</w:t>
            </w:r>
          </w:p>
        </w:tc>
      </w:tr>
      <w:tr w:rsidR="00A41DEB" w14:paraId="09FB5D2F" w14:textId="77777777" w:rsidTr="00C113B5">
        <w:tc>
          <w:tcPr>
            <w:tcW w:w="1228" w:type="pct"/>
          </w:tcPr>
          <w:p w14:paraId="09FB5D24" w14:textId="77777777" w:rsidR="00A41DEB" w:rsidRDefault="00A41DEB" w:rsidP="00C113B5">
            <w:pPr>
              <w:pStyle w:val="TableBodyText"/>
              <w:jc w:val="left"/>
            </w:pPr>
            <w:r w:rsidRPr="00100E2C">
              <w:t>Imports</w:t>
            </w:r>
          </w:p>
        </w:tc>
        <w:tc>
          <w:tcPr>
            <w:tcW w:w="362" w:type="pct"/>
          </w:tcPr>
          <w:p w14:paraId="09FB5D25" w14:textId="77777777" w:rsidR="00A41DEB" w:rsidRDefault="00A41DEB" w:rsidP="00C113B5">
            <w:pPr>
              <w:pStyle w:val="TableBodyText"/>
            </w:pPr>
            <w:r w:rsidRPr="00100E2C">
              <w:t>-17.99</w:t>
            </w:r>
          </w:p>
        </w:tc>
        <w:tc>
          <w:tcPr>
            <w:tcW w:w="363" w:type="pct"/>
          </w:tcPr>
          <w:p w14:paraId="09FB5D26" w14:textId="77777777" w:rsidR="00A41DEB" w:rsidRDefault="00A41DEB" w:rsidP="00C113B5">
            <w:pPr>
              <w:pStyle w:val="TableBodyText"/>
            </w:pPr>
            <w:r w:rsidRPr="00100E2C">
              <w:t>-26.03</w:t>
            </w:r>
          </w:p>
        </w:tc>
        <w:tc>
          <w:tcPr>
            <w:tcW w:w="363" w:type="pct"/>
          </w:tcPr>
          <w:p w14:paraId="09FB5D27" w14:textId="77777777" w:rsidR="00A41DEB" w:rsidRDefault="00A41DEB" w:rsidP="00C113B5">
            <w:pPr>
              <w:pStyle w:val="TableBodyText"/>
            </w:pPr>
            <w:r w:rsidRPr="00100E2C">
              <w:t>-19.71</w:t>
            </w:r>
          </w:p>
        </w:tc>
        <w:tc>
          <w:tcPr>
            <w:tcW w:w="363" w:type="pct"/>
          </w:tcPr>
          <w:p w14:paraId="09FB5D28" w14:textId="77777777" w:rsidR="00A41DEB" w:rsidRDefault="00A41DEB" w:rsidP="00C113B5">
            <w:pPr>
              <w:pStyle w:val="TableBodyText"/>
            </w:pPr>
            <w:r w:rsidRPr="00100E2C">
              <w:t>-23.14</w:t>
            </w:r>
          </w:p>
        </w:tc>
        <w:tc>
          <w:tcPr>
            <w:tcW w:w="362" w:type="pct"/>
          </w:tcPr>
          <w:p w14:paraId="09FB5D29" w14:textId="77777777" w:rsidR="00A41DEB" w:rsidRDefault="00A41DEB" w:rsidP="00C113B5">
            <w:pPr>
              <w:pStyle w:val="TableBodyText"/>
            </w:pPr>
            <w:r w:rsidRPr="00100E2C">
              <w:t>-22.64</w:t>
            </w:r>
          </w:p>
        </w:tc>
        <w:tc>
          <w:tcPr>
            <w:tcW w:w="363" w:type="pct"/>
          </w:tcPr>
          <w:p w14:paraId="09FB5D2A" w14:textId="77777777" w:rsidR="00A41DEB" w:rsidRDefault="00A41DEB" w:rsidP="00C113B5">
            <w:pPr>
              <w:pStyle w:val="TableBodyText"/>
            </w:pPr>
            <w:r w:rsidRPr="00100E2C">
              <w:t>-20.37</w:t>
            </w:r>
          </w:p>
        </w:tc>
        <w:tc>
          <w:tcPr>
            <w:tcW w:w="363" w:type="pct"/>
          </w:tcPr>
          <w:p w14:paraId="09FB5D2B" w14:textId="77777777" w:rsidR="00A41DEB" w:rsidRDefault="00A41DEB" w:rsidP="00C113B5">
            <w:pPr>
              <w:pStyle w:val="TableBodyText"/>
            </w:pPr>
            <w:r w:rsidRPr="00100E2C">
              <w:t>-24.85</w:t>
            </w:r>
          </w:p>
        </w:tc>
        <w:tc>
          <w:tcPr>
            <w:tcW w:w="363" w:type="pct"/>
          </w:tcPr>
          <w:p w14:paraId="09FB5D2C" w14:textId="77777777" w:rsidR="00A41DEB" w:rsidRDefault="00A41DEB" w:rsidP="00C113B5">
            <w:pPr>
              <w:pStyle w:val="TableBodyText"/>
            </w:pPr>
            <w:r w:rsidRPr="00100E2C">
              <w:t>-21.70</w:t>
            </w:r>
          </w:p>
        </w:tc>
        <w:tc>
          <w:tcPr>
            <w:tcW w:w="493" w:type="pct"/>
          </w:tcPr>
          <w:p w14:paraId="09FB5D2D" w14:textId="77777777" w:rsidR="00A41DEB" w:rsidRDefault="00A41DEB" w:rsidP="00C113B5">
            <w:pPr>
              <w:pStyle w:val="TableBodyText"/>
            </w:pPr>
            <w:r w:rsidRPr="00100E2C">
              <w:t>-27.84</w:t>
            </w:r>
          </w:p>
        </w:tc>
        <w:tc>
          <w:tcPr>
            <w:tcW w:w="377" w:type="pct"/>
          </w:tcPr>
          <w:p w14:paraId="09FB5D2E" w14:textId="77777777" w:rsidR="00A41DEB" w:rsidRDefault="00A41DEB" w:rsidP="00C113B5">
            <w:pPr>
              <w:pStyle w:val="TableBodyText"/>
              <w:ind w:right="6"/>
            </w:pPr>
            <w:r w:rsidRPr="00100E2C">
              <w:t>-20.98</w:t>
            </w:r>
          </w:p>
        </w:tc>
      </w:tr>
      <w:tr w:rsidR="00A41DEB" w14:paraId="09FB5D3B" w14:textId="77777777" w:rsidTr="00C113B5">
        <w:tc>
          <w:tcPr>
            <w:tcW w:w="1228" w:type="pct"/>
          </w:tcPr>
          <w:p w14:paraId="09FB5D30" w14:textId="77777777" w:rsidR="00A41DEB" w:rsidRDefault="00A41DEB" w:rsidP="00C113B5">
            <w:pPr>
              <w:pStyle w:val="TableBodyText"/>
              <w:jc w:val="left"/>
            </w:pPr>
            <w:r w:rsidRPr="00100E2C">
              <w:t>Domestic demand</w:t>
            </w:r>
          </w:p>
        </w:tc>
        <w:tc>
          <w:tcPr>
            <w:tcW w:w="362" w:type="pct"/>
          </w:tcPr>
          <w:p w14:paraId="09FB5D31" w14:textId="77777777" w:rsidR="00A41DEB" w:rsidRDefault="00A41DEB" w:rsidP="00C113B5">
            <w:pPr>
              <w:pStyle w:val="TableBodyText"/>
            </w:pPr>
            <w:r w:rsidRPr="00100E2C">
              <w:t>1.17</w:t>
            </w:r>
          </w:p>
        </w:tc>
        <w:tc>
          <w:tcPr>
            <w:tcW w:w="363" w:type="pct"/>
          </w:tcPr>
          <w:p w14:paraId="09FB5D32" w14:textId="77777777" w:rsidR="00A41DEB" w:rsidRDefault="00A41DEB" w:rsidP="00C113B5">
            <w:pPr>
              <w:pStyle w:val="TableBodyText"/>
            </w:pPr>
            <w:r w:rsidRPr="00100E2C">
              <w:t>0.87</w:t>
            </w:r>
          </w:p>
        </w:tc>
        <w:tc>
          <w:tcPr>
            <w:tcW w:w="363" w:type="pct"/>
          </w:tcPr>
          <w:p w14:paraId="09FB5D33" w14:textId="77777777" w:rsidR="00A41DEB" w:rsidRDefault="00A41DEB" w:rsidP="00C113B5">
            <w:pPr>
              <w:pStyle w:val="TableBodyText"/>
            </w:pPr>
            <w:r w:rsidRPr="00100E2C">
              <w:t>0.59</w:t>
            </w:r>
          </w:p>
        </w:tc>
        <w:tc>
          <w:tcPr>
            <w:tcW w:w="363" w:type="pct"/>
          </w:tcPr>
          <w:p w14:paraId="09FB5D34" w14:textId="77777777" w:rsidR="00A41DEB" w:rsidRDefault="00A41DEB" w:rsidP="00C113B5">
            <w:pPr>
              <w:pStyle w:val="TableBodyText"/>
            </w:pPr>
            <w:r w:rsidRPr="00100E2C">
              <w:t>-1.59</w:t>
            </w:r>
          </w:p>
        </w:tc>
        <w:tc>
          <w:tcPr>
            <w:tcW w:w="362" w:type="pct"/>
          </w:tcPr>
          <w:p w14:paraId="09FB5D35" w14:textId="77777777" w:rsidR="00A41DEB" w:rsidRDefault="00A41DEB" w:rsidP="00C113B5">
            <w:pPr>
              <w:pStyle w:val="TableBodyText"/>
            </w:pPr>
            <w:r w:rsidRPr="00100E2C">
              <w:t>1.24</w:t>
            </w:r>
          </w:p>
        </w:tc>
        <w:tc>
          <w:tcPr>
            <w:tcW w:w="363" w:type="pct"/>
          </w:tcPr>
          <w:p w14:paraId="09FB5D36" w14:textId="77777777" w:rsidR="00A41DEB" w:rsidRDefault="00A41DEB" w:rsidP="00C113B5">
            <w:pPr>
              <w:pStyle w:val="TableBodyText"/>
            </w:pPr>
            <w:r w:rsidRPr="00100E2C">
              <w:t>1.77</w:t>
            </w:r>
          </w:p>
        </w:tc>
        <w:tc>
          <w:tcPr>
            <w:tcW w:w="363" w:type="pct"/>
          </w:tcPr>
          <w:p w14:paraId="09FB5D37" w14:textId="77777777" w:rsidR="00A41DEB" w:rsidRDefault="00A41DEB" w:rsidP="00C113B5">
            <w:pPr>
              <w:pStyle w:val="TableBodyText"/>
            </w:pPr>
            <w:r w:rsidRPr="00100E2C">
              <w:t>-2.06</w:t>
            </w:r>
          </w:p>
        </w:tc>
        <w:tc>
          <w:tcPr>
            <w:tcW w:w="363" w:type="pct"/>
          </w:tcPr>
          <w:p w14:paraId="09FB5D38" w14:textId="77777777" w:rsidR="00A41DEB" w:rsidRDefault="00A41DEB" w:rsidP="00C113B5">
            <w:pPr>
              <w:pStyle w:val="TableBodyText"/>
            </w:pPr>
            <w:r w:rsidRPr="00100E2C">
              <w:t>0.42</w:t>
            </w:r>
          </w:p>
        </w:tc>
        <w:tc>
          <w:tcPr>
            <w:tcW w:w="493" w:type="pct"/>
          </w:tcPr>
          <w:p w14:paraId="09FB5D39" w14:textId="77777777" w:rsidR="00A41DEB" w:rsidRDefault="00A41DEB" w:rsidP="00C113B5">
            <w:pPr>
              <w:pStyle w:val="TableBodyText"/>
            </w:pPr>
            <w:r w:rsidRPr="00100E2C">
              <w:t>-3.91</w:t>
            </w:r>
          </w:p>
        </w:tc>
        <w:tc>
          <w:tcPr>
            <w:tcW w:w="377" w:type="pct"/>
          </w:tcPr>
          <w:p w14:paraId="09FB5D3A" w14:textId="77777777" w:rsidR="00A41DEB" w:rsidRDefault="00A41DEB" w:rsidP="00C113B5">
            <w:pPr>
              <w:pStyle w:val="TableBodyText"/>
              <w:ind w:right="6"/>
            </w:pPr>
            <w:r w:rsidRPr="00100E2C">
              <w:t>0.70</w:t>
            </w:r>
          </w:p>
        </w:tc>
      </w:tr>
      <w:tr w:rsidR="00A41DEB" w14:paraId="09FB5D47" w14:textId="77777777" w:rsidTr="00C113B5">
        <w:tc>
          <w:tcPr>
            <w:tcW w:w="1228" w:type="pct"/>
          </w:tcPr>
          <w:p w14:paraId="09FB5D3C" w14:textId="77777777" w:rsidR="00A41DEB" w:rsidRDefault="00A41DEB" w:rsidP="00C113B5">
            <w:pPr>
              <w:pStyle w:val="TableBodyText"/>
              <w:jc w:val="left"/>
            </w:pPr>
            <w:r w:rsidRPr="00100E2C">
              <w:t>Rate of return</w:t>
            </w:r>
          </w:p>
        </w:tc>
        <w:tc>
          <w:tcPr>
            <w:tcW w:w="362" w:type="pct"/>
          </w:tcPr>
          <w:p w14:paraId="09FB5D3D" w14:textId="77777777" w:rsidR="00A41DEB" w:rsidRDefault="00A41DEB" w:rsidP="00C113B5">
            <w:pPr>
              <w:pStyle w:val="TableBodyText"/>
            </w:pPr>
            <w:r w:rsidRPr="00100E2C">
              <w:t>-4.78</w:t>
            </w:r>
          </w:p>
        </w:tc>
        <w:tc>
          <w:tcPr>
            <w:tcW w:w="363" w:type="pct"/>
          </w:tcPr>
          <w:p w14:paraId="09FB5D3E" w14:textId="77777777" w:rsidR="00A41DEB" w:rsidRDefault="00A41DEB" w:rsidP="00C113B5">
            <w:pPr>
              <w:pStyle w:val="TableBodyText"/>
            </w:pPr>
            <w:r w:rsidRPr="00100E2C">
              <w:t>-4.06</w:t>
            </w:r>
          </w:p>
        </w:tc>
        <w:tc>
          <w:tcPr>
            <w:tcW w:w="363" w:type="pct"/>
          </w:tcPr>
          <w:p w14:paraId="09FB5D3F" w14:textId="77777777" w:rsidR="00A41DEB" w:rsidRDefault="00A41DEB" w:rsidP="00C113B5">
            <w:pPr>
              <w:pStyle w:val="TableBodyText"/>
            </w:pPr>
            <w:r w:rsidRPr="00100E2C">
              <w:t>-4.25</w:t>
            </w:r>
          </w:p>
        </w:tc>
        <w:tc>
          <w:tcPr>
            <w:tcW w:w="363" w:type="pct"/>
          </w:tcPr>
          <w:p w14:paraId="09FB5D40" w14:textId="77777777" w:rsidR="00A41DEB" w:rsidRDefault="00A41DEB" w:rsidP="00C113B5">
            <w:pPr>
              <w:pStyle w:val="TableBodyText"/>
            </w:pPr>
            <w:r w:rsidRPr="00100E2C">
              <w:t>-6.05</w:t>
            </w:r>
          </w:p>
        </w:tc>
        <w:tc>
          <w:tcPr>
            <w:tcW w:w="362" w:type="pct"/>
          </w:tcPr>
          <w:p w14:paraId="09FB5D41" w14:textId="77777777" w:rsidR="00A41DEB" w:rsidRDefault="00A41DEB" w:rsidP="00C113B5">
            <w:pPr>
              <w:pStyle w:val="TableBodyText"/>
            </w:pPr>
            <w:r w:rsidRPr="00100E2C">
              <w:t>-4.74</w:t>
            </w:r>
          </w:p>
        </w:tc>
        <w:tc>
          <w:tcPr>
            <w:tcW w:w="363" w:type="pct"/>
          </w:tcPr>
          <w:p w14:paraId="09FB5D42" w14:textId="77777777" w:rsidR="00A41DEB" w:rsidRDefault="00A41DEB" w:rsidP="00C113B5">
            <w:pPr>
              <w:pStyle w:val="TableBodyText"/>
            </w:pPr>
            <w:r w:rsidRPr="00100E2C">
              <w:t>-4.75</w:t>
            </w:r>
          </w:p>
        </w:tc>
        <w:tc>
          <w:tcPr>
            <w:tcW w:w="363" w:type="pct"/>
          </w:tcPr>
          <w:p w14:paraId="09FB5D43" w14:textId="77777777" w:rsidR="00A41DEB" w:rsidRDefault="00A41DEB" w:rsidP="00C113B5">
            <w:pPr>
              <w:pStyle w:val="TableBodyText"/>
            </w:pPr>
            <w:r w:rsidRPr="00100E2C">
              <w:t>-5.04</w:t>
            </w:r>
          </w:p>
        </w:tc>
        <w:tc>
          <w:tcPr>
            <w:tcW w:w="363" w:type="pct"/>
          </w:tcPr>
          <w:p w14:paraId="09FB5D44" w14:textId="77777777" w:rsidR="00A41DEB" w:rsidRDefault="00A41DEB" w:rsidP="00C113B5">
            <w:pPr>
              <w:pStyle w:val="TableBodyText"/>
            </w:pPr>
            <w:r w:rsidRPr="00100E2C">
              <w:t>-5.41</w:t>
            </w:r>
          </w:p>
        </w:tc>
        <w:tc>
          <w:tcPr>
            <w:tcW w:w="493" w:type="pct"/>
          </w:tcPr>
          <w:p w14:paraId="09FB5D45" w14:textId="77777777" w:rsidR="00A41DEB" w:rsidRDefault="00A41DEB" w:rsidP="00C113B5">
            <w:pPr>
              <w:pStyle w:val="TableBodyText"/>
            </w:pPr>
            <w:r w:rsidRPr="00100E2C">
              <w:t>-6.77</w:t>
            </w:r>
          </w:p>
        </w:tc>
        <w:tc>
          <w:tcPr>
            <w:tcW w:w="377" w:type="pct"/>
          </w:tcPr>
          <w:p w14:paraId="09FB5D46" w14:textId="77777777" w:rsidR="00A41DEB" w:rsidRDefault="00A41DEB" w:rsidP="00C113B5">
            <w:pPr>
              <w:pStyle w:val="TableBodyText"/>
              <w:ind w:right="6"/>
            </w:pPr>
            <w:r w:rsidRPr="00100E2C">
              <w:t>-4.50</w:t>
            </w:r>
          </w:p>
        </w:tc>
      </w:tr>
      <w:tr w:rsidR="00A41DEB" w14:paraId="09FB5D53" w14:textId="77777777" w:rsidTr="00C113B5">
        <w:tc>
          <w:tcPr>
            <w:tcW w:w="1228" w:type="pct"/>
          </w:tcPr>
          <w:p w14:paraId="09FB5D48" w14:textId="77777777" w:rsidR="00A41DEB" w:rsidRDefault="00A41DEB" w:rsidP="00C113B5">
            <w:pPr>
              <w:pStyle w:val="TableBodyText"/>
              <w:jc w:val="left"/>
            </w:pPr>
            <w:r w:rsidRPr="00100E2C">
              <w:t>Real wages</w:t>
            </w:r>
          </w:p>
        </w:tc>
        <w:tc>
          <w:tcPr>
            <w:tcW w:w="362" w:type="pct"/>
          </w:tcPr>
          <w:p w14:paraId="09FB5D49" w14:textId="77777777" w:rsidR="00A41DEB" w:rsidRDefault="00A41DEB" w:rsidP="00C113B5">
            <w:pPr>
              <w:pStyle w:val="TableBodyText"/>
            </w:pPr>
            <w:r w:rsidRPr="00100E2C">
              <w:t>-2.50</w:t>
            </w:r>
          </w:p>
        </w:tc>
        <w:tc>
          <w:tcPr>
            <w:tcW w:w="363" w:type="pct"/>
          </w:tcPr>
          <w:p w14:paraId="09FB5D4A" w14:textId="77777777" w:rsidR="00A41DEB" w:rsidRDefault="00A41DEB" w:rsidP="00C113B5">
            <w:pPr>
              <w:pStyle w:val="TableBodyText"/>
            </w:pPr>
            <w:r w:rsidRPr="00100E2C">
              <w:t>-4.62</w:t>
            </w:r>
          </w:p>
        </w:tc>
        <w:tc>
          <w:tcPr>
            <w:tcW w:w="363" w:type="pct"/>
          </w:tcPr>
          <w:p w14:paraId="09FB5D4B" w14:textId="77777777" w:rsidR="00A41DEB" w:rsidRDefault="00A41DEB" w:rsidP="00C113B5">
            <w:pPr>
              <w:pStyle w:val="TableBodyText"/>
            </w:pPr>
            <w:r w:rsidRPr="00100E2C">
              <w:t>-2.93</w:t>
            </w:r>
          </w:p>
        </w:tc>
        <w:tc>
          <w:tcPr>
            <w:tcW w:w="363" w:type="pct"/>
          </w:tcPr>
          <w:p w14:paraId="09FB5D4C" w14:textId="77777777" w:rsidR="00A41DEB" w:rsidRDefault="00A41DEB" w:rsidP="00C113B5">
            <w:pPr>
              <w:pStyle w:val="TableBodyText"/>
            </w:pPr>
            <w:r w:rsidRPr="00100E2C">
              <w:t>-9.84</w:t>
            </w:r>
          </w:p>
        </w:tc>
        <w:tc>
          <w:tcPr>
            <w:tcW w:w="362" w:type="pct"/>
          </w:tcPr>
          <w:p w14:paraId="09FB5D4D" w14:textId="77777777" w:rsidR="00A41DEB" w:rsidRDefault="00A41DEB" w:rsidP="00C113B5">
            <w:pPr>
              <w:pStyle w:val="TableBodyText"/>
            </w:pPr>
            <w:r w:rsidRPr="00100E2C">
              <w:t>-4.64</w:t>
            </w:r>
          </w:p>
        </w:tc>
        <w:tc>
          <w:tcPr>
            <w:tcW w:w="363" w:type="pct"/>
          </w:tcPr>
          <w:p w14:paraId="09FB5D4E" w14:textId="77777777" w:rsidR="00A41DEB" w:rsidRDefault="00A41DEB" w:rsidP="00C113B5">
            <w:pPr>
              <w:pStyle w:val="TableBodyText"/>
            </w:pPr>
            <w:r w:rsidRPr="00100E2C">
              <w:t>-2.31</w:t>
            </w:r>
          </w:p>
        </w:tc>
        <w:tc>
          <w:tcPr>
            <w:tcW w:w="363" w:type="pct"/>
          </w:tcPr>
          <w:p w14:paraId="09FB5D4F" w14:textId="77777777" w:rsidR="00A41DEB" w:rsidRDefault="00A41DEB" w:rsidP="00C113B5">
            <w:pPr>
              <w:pStyle w:val="TableBodyText"/>
            </w:pPr>
            <w:r w:rsidRPr="00100E2C">
              <w:t>-8.30</w:t>
            </w:r>
          </w:p>
        </w:tc>
        <w:tc>
          <w:tcPr>
            <w:tcW w:w="363" w:type="pct"/>
          </w:tcPr>
          <w:p w14:paraId="09FB5D50" w14:textId="77777777" w:rsidR="00A41DEB" w:rsidRDefault="00A41DEB" w:rsidP="00C113B5">
            <w:pPr>
              <w:pStyle w:val="TableBodyText"/>
            </w:pPr>
            <w:r w:rsidRPr="00100E2C">
              <w:t>-7.89</w:t>
            </w:r>
          </w:p>
        </w:tc>
        <w:tc>
          <w:tcPr>
            <w:tcW w:w="493" w:type="pct"/>
          </w:tcPr>
          <w:p w14:paraId="09FB5D51" w14:textId="77777777" w:rsidR="00A41DEB" w:rsidRDefault="00A41DEB" w:rsidP="00C113B5">
            <w:pPr>
              <w:pStyle w:val="TableBodyText"/>
            </w:pPr>
            <w:r w:rsidRPr="00100E2C">
              <w:t>-11.50</w:t>
            </w:r>
          </w:p>
        </w:tc>
        <w:tc>
          <w:tcPr>
            <w:tcW w:w="377" w:type="pct"/>
          </w:tcPr>
          <w:p w14:paraId="09FB5D52" w14:textId="77777777" w:rsidR="00A41DEB" w:rsidRDefault="00A41DEB" w:rsidP="00C113B5">
            <w:pPr>
              <w:pStyle w:val="TableBodyText"/>
              <w:ind w:right="6"/>
            </w:pPr>
            <w:r w:rsidRPr="00100E2C">
              <w:t>-5.11</w:t>
            </w:r>
          </w:p>
        </w:tc>
      </w:tr>
      <w:tr w:rsidR="00A41DEB" w14:paraId="09FB5D5F" w14:textId="77777777" w:rsidTr="00C113B5">
        <w:tc>
          <w:tcPr>
            <w:tcW w:w="1228" w:type="pct"/>
          </w:tcPr>
          <w:p w14:paraId="09FB5D54" w14:textId="77777777" w:rsidR="00A41DEB" w:rsidRDefault="00A41DEB" w:rsidP="00C113B5">
            <w:pPr>
              <w:pStyle w:val="TableBodyText"/>
              <w:jc w:val="left"/>
            </w:pPr>
            <w:r w:rsidRPr="00100E2C">
              <w:t>Foreign capital inflows</w:t>
            </w:r>
          </w:p>
        </w:tc>
        <w:tc>
          <w:tcPr>
            <w:tcW w:w="362" w:type="pct"/>
          </w:tcPr>
          <w:p w14:paraId="09FB5D55" w14:textId="77777777" w:rsidR="00A41DEB" w:rsidRDefault="00A41DEB" w:rsidP="00C113B5">
            <w:pPr>
              <w:pStyle w:val="TableBodyText"/>
            </w:pPr>
            <w:r w:rsidRPr="00100E2C">
              <w:t>-0.78</w:t>
            </w:r>
          </w:p>
        </w:tc>
        <w:tc>
          <w:tcPr>
            <w:tcW w:w="363" w:type="pct"/>
          </w:tcPr>
          <w:p w14:paraId="09FB5D56" w14:textId="77777777" w:rsidR="00A41DEB" w:rsidRDefault="00A41DEB" w:rsidP="00C113B5">
            <w:pPr>
              <w:pStyle w:val="TableBodyText"/>
            </w:pPr>
            <w:r w:rsidRPr="00100E2C">
              <w:t>0.55</w:t>
            </w:r>
          </w:p>
        </w:tc>
        <w:tc>
          <w:tcPr>
            <w:tcW w:w="363" w:type="pct"/>
          </w:tcPr>
          <w:p w14:paraId="09FB5D57" w14:textId="77777777" w:rsidR="00A41DEB" w:rsidRDefault="00A41DEB" w:rsidP="00C113B5">
            <w:pPr>
              <w:pStyle w:val="TableBodyText"/>
            </w:pPr>
            <w:r w:rsidRPr="00100E2C">
              <w:t>0.14</w:t>
            </w:r>
          </w:p>
        </w:tc>
        <w:tc>
          <w:tcPr>
            <w:tcW w:w="363" w:type="pct"/>
          </w:tcPr>
          <w:p w14:paraId="09FB5D58" w14:textId="77777777" w:rsidR="00A41DEB" w:rsidRDefault="00A41DEB" w:rsidP="00C113B5">
            <w:pPr>
              <w:pStyle w:val="TableBodyText"/>
            </w:pPr>
            <w:r w:rsidRPr="00100E2C">
              <w:t>-12.59</w:t>
            </w:r>
          </w:p>
        </w:tc>
        <w:tc>
          <w:tcPr>
            <w:tcW w:w="362" w:type="pct"/>
          </w:tcPr>
          <w:p w14:paraId="09FB5D59" w14:textId="77777777" w:rsidR="00A41DEB" w:rsidRDefault="00A41DEB" w:rsidP="00C113B5">
            <w:pPr>
              <w:pStyle w:val="TableBodyText"/>
            </w:pPr>
            <w:r w:rsidRPr="00100E2C">
              <w:t>-5.22</w:t>
            </w:r>
          </w:p>
        </w:tc>
        <w:tc>
          <w:tcPr>
            <w:tcW w:w="363" w:type="pct"/>
          </w:tcPr>
          <w:p w14:paraId="09FB5D5A" w14:textId="77777777" w:rsidR="00A41DEB" w:rsidRDefault="00A41DEB" w:rsidP="00C113B5">
            <w:pPr>
              <w:pStyle w:val="TableBodyText"/>
            </w:pPr>
            <w:r w:rsidRPr="00100E2C">
              <w:t>-0.17</w:t>
            </w:r>
          </w:p>
        </w:tc>
        <w:tc>
          <w:tcPr>
            <w:tcW w:w="363" w:type="pct"/>
          </w:tcPr>
          <w:p w14:paraId="09FB5D5B" w14:textId="77777777" w:rsidR="00A41DEB" w:rsidRDefault="00A41DEB" w:rsidP="00C113B5">
            <w:pPr>
              <w:pStyle w:val="TableBodyText"/>
            </w:pPr>
            <w:r w:rsidRPr="00100E2C">
              <w:t>-8.49</w:t>
            </w:r>
          </w:p>
        </w:tc>
        <w:tc>
          <w:tcPr>
            <w:tcW w:w="363" w:type="pct"/>
          </w:tcPr>
          <w:p w14:paraId="09FB5D5C" w14:textId="77777777" w:rsidR="00A41DEB" w:rsidRDefault="00A41DEB" w:rsidP="00C113B5">
            <w:pPr>
              <w:pStyle w:val="TableBodyText"/>
            </w:pPr>
            <w:r w:rsidRPr="00100E2C">
              <w:t>-8.90</w:t>
            </w:r>
          </w:p>
        </w:tc>
        <w:tc>
          <w:tcPr>
            <w:tcW w:w="493" w:type="pct"/>
          </w:tcPr>
          <w:p w14:paraId="09FB5D5D" w14:textId="77777777" w:rsidR="00A41DEB" w:rsidRDefault="00A41DEB" w:rsidP="00C113B5">
            <w:pPr>
              <w:pStyle w:val="TableBodyText"/>
            </w:pPr>
            <w:r w:rsidRPr="00100E2C">
              <w:t>-20.83</w:t>
            </w:r>
          </w:p>
        </w:tc>
        <w:tc>
          <w:tcPr>
            <w:tcW w:w="377" w:type="pct"/>
          </w:tcPr>
          <w:p w14:paraId="09FB5D5E" w14:textId="77777777" w:rsidR="00A41DEB" w:rsidRDefault="00A41DEB" w:rsidP="00C113B5">
            <w:pPr>
              <w:pStyle w:val="TableBodyText"/>
              <w:ind w:right="6"/>
            </w:pPr>
            <w:r w:rsidRPr="00100E2C">
              <w:t>-5.52</w:t>
            </w:r>
          </w:p>
        </w:tc>
      </w:tr>
      <w:tr w:rsidR="00A41DEB" w14:paraId="09FB5D6B" w14:textId="77777777" w:rsidTr="00C113B5">
        <w:tc>
          <w:tcPr>
            <w:tcW w:w="1228" w:type="pct"/>
          </w:tcPr>
          <w:p w14:paraId="09FB5D60" w14:textId="77777777" w:rsidR="00A41DEB" w:rsidRDefault="00A41DEB" w:rsidP="00C113B5">
            <w:pPr>
              <w:pStyle w:val="TableBodyText"/>
              <w:jc w:val="left"/>
            </w:pPr>
            <w:r w:rsidRPr="00100E2C">
              <w:t>Domestic capital outflow</w:t>
            </w:r>
          </w:p>
        </w:tc>
        <w:tc>
          <w:tcPr>
            <w:tcW w:w="362" w:type="pct"/>
          </w:tcPr>
          <w:p w14:paraId="09FB5D61" w14:textId="77777777" w:rsidR="00A41DEB" w:rsidRDefault="00A41DEB" w:rsidP="00C113B5">
            <w:pPr>
              <w:pStyle w:val="TableBodyText"/>
            </w:pPr>
            <w:r w:rsidRPr="00100E2C">
              <w:t>-5.26</w:t>
            </w:r>
          </w:p>
        </w:tc>
        <w:tc>
          <w:tcPr>
            <w:tcW w:w="363" w:type="pct"/>
          </w:tcPr>
          <w:p w14:paraId="09FB5D62" w14:textId="77777777" w:rsidR="00A41DEB" w:rsidRDefault="00A41DEB" w:rsidP="00C113B5">
            <w:pPr>
              <w:pStyle w:val="TableBodyText"/>
            </w:pPr>
            <w:r w:rsidRPr="00100E2C">
              <w:t>-7.34</w:t>
            </w:r>
          </w:p>
        </w:tc>
        <w:tc>
          <w:tcPr>
            <w:tcW w:w="363" w:type="pct"/>
          </w:tcPr>
          <w:p w14:paraId="09FB5D63" w14:textId="77777777" w:rsidR="00A41DEB" w:rsidRDefault="00A41DEB" w:rsidP="00C113B5">
            <w:pPr>
              <w:pStyle w:val="TableBodyText"/>
            </w:pPr>
            <w:r w:rsidRPr="00100E2C">
              <w:t>-7.59</w:t>
            </w:r>
          </w:p>
        </w:tc>
        <w:tc>
          <w:tcPr>
            <w:tcW w:w="363" w:type="pct"/>
          </w:tcPr>
          <w:p w14:paraId="09FB5D64" w14:textId="77777777" w:rsidR="00A41DEB" w:rsidRDefault="00A41DEB" w:rsidP="00C113B5">
            <w:pPr>
              <w:pStyle w:val="TableBodyText"/>
            </w:pPr>
            <w:r w:rsidRPr="00100E2C">
              <w:t>0.90</w:t>
            </w:r>
          </w:p>
        </w:tc>
        <w:tc>
          <w:tcPr>
            <w:tcW w:w="362" w:type="pct"/>
          </w:tcPr>
          <w:p w14:paraId="09FB5D65" w14:textId="77777777" w:rsidR="00A41DEB" w:rsidRDefault="00A41DEB" w:rsidP="00C113B5">
            <w:pPr>
              <w:pStyle w:val="TableBodyText"/>
            </w:pPr>
            <w:r w:rsidRPr="00100E2C">
              <w:t>-2.52</w:t>
            </w:r>
          </w:p>
        </w:tc>
        <w:tc>
          <w:tcPr>
            <w:tcW w:w="363" w:type="pct"/>
          </w:tcPr>
          <w:p w14:paraId="09FB5D66" w14:textId="77777777" w:rsidR="00A41DEB" w:rsidRDefault="00A41DEB" w:rsidP="00C113B5">
            <w:pPr>
              <w:pStyle w:val="TableBodyText"/>
            </w:pPr>
            <w:r w:rsidRPr="00100E2C">
              <w:t>-7.44</w:t>
            </w:r>
          </w:p>
        </w:tc>
        <w:tc>
          <w:tcPr>
            <w:tcW w:w="363" w:type="pct"/>
          </w:tcPr>
          <w:p w14:paraId="09FB5D67" w14:textId="77777777" w:rsidR="00A41DEB" w:rsidRDefault="00A41DEB" w:rsidP="00C113B5">
            <w:pPr>
              <w:pStyle w:val="TableBodyText"/>
            </w:pPr>
            <w:r w:rsidRPr="00100E2C">
              <w:t>-0.85</w:t>
            </w:r>
          </w:p>
        </w:tc>
        <w:tc>
          <w:tcPr>
            <w:tcW w:w="363" w:type="pct"/>
          </w:tcPr>
          <w:p w14:paraId="09FB5D68" w14:textId="77777777" w:rsidR="00A41DEB" w:rsidRDefault="00A41DEB" w:rsidP="00C113B5">
            <w:pPr>
              <w:pStyle w:val="TableBodyText"/>
            </w:pPr>
            <w:r w:rsidRPr="00100E2C">
              <w:t>-2.08</w:t>
            </w:r>
          </w:p>
        </w:tc>
        <w:tc>
          <w:tcPr>
            <w:tcW w:w="493" w:type="pct"/>
          </w:tcPr>
          <w:p w14:paraId="09FB5D69" w14:textId="77777777" w:rsidR="00A41DEB" w:rsidRDefault="00A41DEB" w:rsidP="00C113B5">
            <w:pPr>
              <w:pStyle w:val="TableBodyText"/>
            </w:pPr>
            <w:r w:rsidRPr="00100E2C">
              <w:t>-0.30</w:t>
            </w:r>
          </w:p>
        </w:tc>
        <w:tc>
          <w:tcPr>
            <w:tcW w:w="377" w:type="pct"/>
          </w:tcPr>
          <w:p w14:paraId="09FB5D6A" w14:textId="77777777" w:rsidR="00A41DEB" w:rsidRDefault="00A41DEB" w:rsidP="00C113B5">
            <w:pPr>
              <w:pStyle w:val="TableBodyText"/>
              <w:ind w:right="6"/>
            </w:pPr>
            <w:r w:rsidRPr="00100E2C">
              <w:t>-5.63</w:t>
            </w:r>
          </w:p>
        </w:tc>
      </w:tr>
      <w:tr w:rsidR="00A41DEB" w14:paraId="09FB5D77" w14:textId="77777777" w:rsidTr="00C113B5">
        <w:tc>
          <w:tcPr>
            <w:tcW w:w="1228" w:type="pct"/>
          </w:tcPr>
          <w:p w14:paraId="09FB5D6C" w14:textId="77777777" w:rsidR="00A41DEB" w:rsidRDefault="00A41DEB" w:rsidP="00C113B5">
            <w:pPr>
              <w:pStyle w:val="TableBodyText"/>
              <w:jc w:val="left"/>
            </w:pPr>
            <w:r w:rsidRPr="00100E2C">
              <w:t>Terms of trade</w:t>
            </w:r>
          </w:p>
        </w:tc>
        <w:tc>
          <w:tcPr>
            <w:tcW w:w="362" w:type="pct"/>
          </w:tcPr>
          <w:p w14:paraId="09FB5D6D" w14:textId="77777777" w:rsidR="00A41DEB" w:rsidRDefault="00A41DEB" w:rsidP="00C113B5">
            <w:pPr>
              <w:pStyle w:val="TableBodyText"/>
            </w:pPr>
            <w:r w:rsidRPr="001B195D">
              <w:t>-1.60</w:t>
            </w:r>
          </w:p>
        </w:tc>
        <w:tc>
          <w:tcPr>
            <w:tcW w:w="363" w:type="pct"/>
          </w:tcPr>
          <w:p w14:paraId="09FB5D6E" w14:textId="77777777" w:rsidR="00A41DEB" w:rsidRDefault="00A41DEB" w:rsidP="00C113B5">
            <w:pPr>
              <w:pStyle w:val="TableBodyText"/>
            </w:pPr>
            <w:r w:rsidRPr="001B195D">
              <w:t>0.90</w:t>
            </w:r>
          </w:p>
        </w:tc>
        <w:tc>
          <w:tcPr>
            <w:tcW w:w="363" w:type="pct"/>
          </w:tcPr>
          <w:p w14:paraId="09FB5D6F" w14:textId="77777777" w:rsidR="00A41DEB" w:rsidRDefault="00A41DEB" w:rsidP="00C113B5">
            <w:pPr>
              <w:pStyle w:val="TableBodyText"/>
            </w:pPr>
            <w:r w:rsidRPr="001B195D">
              <w:t>0.90</w:t>
            </w:r>
          </w:p>
        </w:tc>
        <w:tc>
          <w:tcPr>
            <w:tcW w:w="363" w:type="pct"/>
          </w:tcPr>
          <w:p w14:paraId="09FB5D70" w14:textId="77777777" w:rsidR="00A41DEB" w:rsidRDefault="00A41DEB" w:rsidP="00C113B5">
            <w:pPr>
              <w:pStyle w:val="TableBodyText"/>
            </w:pPr>
            <w:r w:rsidRPr="001B195D">
              <w:t>2.04</w:t>
            </w:r>
          </w:p>
        </w:tc>
        <w:tc>
          <w:tcPr>
            <w:tcW w:w="362" w:type="pct"/>
          </w:tcPr>
          <w:p w14:paraId="09FB5D71" w14:textId="77777777" w:rsidR="00A41DEB" w:rsidRDefault="00A41DEB" w:rsidP="00C113B5">
            <w:pPr>
              <w:pStyle w:val="TableBodyText"/>
            </w:pPr>
            <w:r w:rsidRPr="001B195D">
              <w:t>-1.69</w:t>
            </w:r>
          </w:p>
        </w:tc>
        <w:tc>
          <w:tcPr>
            <w:tcW w:w="363" w:type="pct"/>
          </w:tcPr>
          <w:p w14:paraId="09FB5D72" w14:textId="77777777" w:rsidR="00A41DEB" w:rsidRDefault="00A41DEB" w:rsidP="00C113B5">
            <w:pPr>
              <w:pStyle w:val="TableBodyText"/>
            </w:pPr>
            <w:r w:rsidRPr="001B195D">
              <w:t>2.79</w:t>
            </w:r>
          </w:p>
        </w:tc>
        <w:tc>
          <w:tcPr>
            <w:tcW w:w="363" w:type="pct"/>
          </w:tcPr>
          <w:p w14:paraId="09FB5D73" w14:textId="77777777" w:rsidR="00A41DEB" w:rsidRDefault="00A41DEB" w:rsidP="00C113B5">
            <w:pPr>
              <w:pStyle w:val="TableBodyText"/>
            </w:pPr>
            <w:r w:rsidRPr="001B195D">
              <w:t>-1.27</w:t>
            </w:r>
          </w:p>
        </w:tc>
        <w:tc>
          <w:tcPr>
            <w:tcW w:w="363" w:type="pct"/>
          </w:tcPr>
          <w:p w14:paraId="09FB5D74" w14:textId="77777777" w:rsidR="00A41DEB" w:rsidRDefault="00A41DEB" w:rsidP="00C113B5">
            <w:pPr>
              <w:pStyle w:val="TableBodyText"/>
            </w:pPr>
            <w:r w:rsidRPr="001B195D">
              <w:t>0.69</w:t>
            </w:r>
          </w:p>
        </w:tc>
        <w:tc>
          <w:tcPr>
            <w:tcW w:w="493" w:type="pct"/>
          </w:tcPr>
          <w:p w14:paraId="09FB5D75" w14:textId="77777777" w:rsidR="00A41DEB" w:rsidRDefault="00A41DEB" w:rsidP="00C113B5">
            <w:pPr>
              <w:pStyle w:val="TableBodyText"/>
            </w:pPr>
            <w:r w:rsidRPr="001B195D">
              <w:t>0.39</w:t>
            </w:r>
          </w:p>
        </w:tc>
        <w:tc>
          <w:tcPr>
            <w:tcW w:w="377" w:type="pct"/>
          </w:tcPr>
          <w:p w14:paraId="09FB5D76" w14:textId="77777777" w:rsidR="00A41DEB" w:rsidRDefault="00A41DEB" w:rsidP="00C113B5">
            <w:pPr>
              <w:pStyle w:val="TableBodyText"/>
              <w:ind w:right="6"/>
            </w:pPr>
            <w:r w:rsidRPr="001B195D">
              <w:t>-2.16</w:t>
            </w:r>
          </w:p>
        </w:tc>
      </w:tr>
      <w:tr w:rsidR="00A41DEB" w14:paraId="09FB5D83" w14:textId="77777777" w:rsidTr="00C113B5">
        <w:tc>
          <w:tcPr>
            <w:tcW w:w="1228" w:type="pct"/>
            <w:tcBorders>
              <w:bottom w:val="single" w:sz="6" w:space="0" w:color="78A22F" w:themeColor="accent1"/>
            </w:tcBorders>
            <w:shd w:val="clear" w:color="auto" w:fill="auto"/>
          </w:tcPr>
          <w:p w14:paraId="09FB5D78" w14:textId="77777777" w:rsidR="00A41DEB" w:rsidRDefault="00A41DEB" w:rsidP="00C113B5">
            <w:pPr>
              <w:pStyle w:val="TableBodyText"/>
              <w:jc w:val="left"/>
            </w:pPr>
            <w:r w:rsidRPr="00100E2C">
              <w:t>Real exchange rate</w:t>
            </w:r>
          </w:p>
        </w:tc>
        <w:tc>
          <w:tcPr>
            <w:tcW w:w="362" w:type="pct"/>
            <w:tcBorders>
              <w:bottom w:val="single" w:sz="6" w:space="0" w:color="78A22F" w:themeColor="accent1"/>
            </w:tcBorders>
            <w:shd w:val="clear" w:color="auto" w:fill="auto"/>
          </w:tcPr>
          <w:p w14:paraId="09FB5D79" w14:textId="77777777" w:rsidR="00A41DEB" w:rsidRDefault="00A41DEB" w:rsidP="00C113B5">
            <w:pPr>
              <w:pStyle w:val="TableBodyText"/>
            </w:pPr>
            <w:r w:rsidRPr="00100E2C">
              <w:t>1.89</w:t>
            </w:r>
          </w:p>
        </w:tc>
        <w:tc>
          <w:tcPr>
            <w:tcW w:w="363" w:type="pct"/>
            <w:tcBorders>
              <w:bottom w:val="single" w:sz="6" w:space="0" w:color="78A22F" w:themeColor="accent1"/>
            </w:tcBorders>
            <w:shd w:val="clear" w:color="auto" w:fill="auto"/>
          </w:tcPr>
          <w:p w14:paraId="09FB5D7A" w14:textId="77777777" w:rsidR="00A41DEB" w:rsidRDefault="00A41DEB" w:rsidP="00C113B5">
            <w:pPr>
              <w:pStyle w:val="TableBodyText"/>
            </w:pPr>
            <w:r w:rsidRPr="00100E2C">
              <w:t>-0.30</w:t>
            </w:r>
          </w:p>
        </w:tc>
        <w:tc>
          <w:tcPr>
            <w:tcW w:w="363" w:type="pct"/>
            <w:tcBorders>
              <w:bottom w:val="single" w:sz="6" w:space="0" w:color="78A22F" w:themeColor="accent1"/>
            </w:tcBorders>
            <w:shd w:val="clear" w:color="auto" w:fill="auto"/>
          </w:tcPr>
          <w:p w14:paraId="09FB5D7B" w14:textId="77777777" w:rsidR="00A41DEB" w:rsidRDefault="00A41DEB" w:rsidP="00C113B5">
            <w:pPr>
              <w:pStyle w:val="TableBodyText"/>
            </w:pPr>
            <w:r w:rsidRPr="00100E2C">
              <w:t>-0.48</w:t>
            </w:r>
          </w:p>
        </w:tc>
        <w:tc>
          <w:tcPr>
            <w:tcW w:w="363" w:type="pct"/>
            <w:tcBorders>
              <w:bottom w:val="single" w:sz="6" w:space="0" w:color="78A22F" w:themeColor="accent1"/>
            </w:tcBorders>
            <w:shd w:val="clear" w:color="auto" w:fill="auto"/>
          </w:tcPr>
          <w:p w14:paraId="09FB5D7C" w14:textId="77777777" w:rsidR="00A41DEB" w:rsidRDefault="00A41DEB" w:rsidP="00C113B5">
            <w:pPr>
              <w:pStyle w:val="TableBodyText"/>
            </w:pPr>
            <w:r w:rsidRPr="00100E2C">
              <w:t>-4.95</w:t>
            </w:r>
          </w:p>
        </w:tc>
        <w:tc>
          <w:tcPr>
            <w:tcW w:w="362" w:type="pct"/>
            <w:tcBorders>
              <w:bottom w:val="single" w:sz="6" w:space="0" w:color="78A22F" w:themeColor="accent1"/>
            </w:tcBorders>
            <w:shd w:val="clear" w:color="auto" w:fill="auto"/>
          </w:tcPr>
          <w:p w14:paraId="09FB5D7D" w14:textId="77777777" w:rsidR="00A41DEB" w:rsidRDefault="00A41DEB" w:rsidP="00C113B5">
            <w:pPr>
              <w:pStyle w:val="TableBodyText"/>
            </w:pPr>
            <w:r w:rsidRPr="00100E2C">
              <w:t>-1.29</w:t>
            </w:r>
          </w:p>
        </w:tc>
        <w:tc>
          <w:tcPr>
            <w:tcW w:w="363" w:type="pct"/>
            <w:tcBorders>
              <w:bottom w:val="single" w:sz="6" w:space="0" w:color="78A22F" w:themeColor="accent1"/>
            </w:tcBorders>
            <w:shd w:val="clear" w:color="auto" w:fill="auto"/>
          </w:tcPr>
          <w:p w14:paraId="09FB5D7E" w14:textId="77777777" w:rsidR="00A41DEB" w:rsidRDefault="00A41DEB" w:rsidP="00C113B5">
            <w:pPr>
              <w:pStyle w:val="TableBodyText"/>
            </w:pPr>
            <w:r w:rsidRPr="00100E2C">
              <w:t>4.66</w:t>
            </w:r>
          </w:p>
        </w:tc>
        <w:tc>
          <w:tcPr>
            <w:tcW w:w="363" w:type="pct"/>
            <w:tcBorders>
              <w:bottom w:val="single" w:sz="6" w:space="0" w:color="78A22F" w:themeColor="accent1"/>
            </w:tcBorders>
            <w:shd w:val="clear" w:color="auto" w:fill="auto"/>
          </w:tcPr>
          <w:p w14:paraId="09FB5D7F" w14:textId="77777777" w:rsidR="00A41DEB" w:rsidRDefault="00A41DEB" w:rsidP="00C113B5">
            <w:pPr>
              <w:pStyle w:val="TableBodyText"/>
            </w:pPr>
            <w:r w:rsidRPr="00100E2C">
              <w:t>-1.13</w:t>
            </w:r>
          </w:p>
        </w:tc>
        <w:tc>
          <w:tcPr>
            <w:tcW w:w="363" w:type="pct"/>
            <w:tcBorders>
              <w:bottom w:val="single" w:sz="6" w:space="0" w:color="78A22F" w:themeColor="accent1"/>
            </w:tcBorders>
            <w:shd w:val="clear" w:color="auto" w:fill="auto"/>
          </w:tcPr>
          <w:p w14:paraId="09FB5D80" w14:textId="77777777" w:rsidR="00A41DEB" w:rsidRDefault="00A41DEB" w:rsidP="00C113B5">
            <w:pPr>
              <w:pStyle w:val="TableBodyText"/>
            </w:pPr>
            <w:r w:rsidRPr="00100E2C">
              <w:t>-2.42</w:t>
            </w:r>
          </w:p>
        </w:tc>
        <w:tc>
          <w:tcPr>
            <w:tcW w:w="493" w:type="pct"/>
            <w:tcBorders>
              <w:bottom w:val="single" w:sz="6" w:space="0" w:color="78A22F" w:themeColor="accent1"/>
            </w:tcBorders>
            <w:shd w:val="clear" w:color="auto" w:fill="auto"/>
          </w:tcPr>
          <w:p w14:paraId="09FB5D81" w14:textId="77777777" w:rsidR="00A41DEB" w:rsidRDefault="00A41DEB" w:rsidP="00C113B5">
            <w:pPr>
              <w:pStyle w:val="TableBodyText"/>
            </w:pPr>
            <w:r w:rsidRPr="00100E2C">
              <w:t>-3.44</w:t>
            </w:r>
          </w:p>
        </w:tc>
        <w:tc>
          <w:tcPr>
            <w:tcW w:w="377" w:type="pct"/>
            <w:tcBorders>
              <w:bottom w:val="single" w:sz="6" w:space="0" w:color="78A22F" w:themeColor="accent1"/>
            </w:tcBorders>
            <w:shd w:val="clear" w:color="auto" w:fill="auto"/>
          </w:tcPr>
          <w:p w14:paraId="09FB5D82" w14:textId="77777777" w:rsidR="00A41DEB" w:rsidRDefault="00A41DEB" w:rsidP="00C113B5">
            <w:pPr>
              <w:pStyle w:val="TableBodyText"/>
              <w:ind w:right="6"/>
            </w:pPr>
            <w:r w:rsidRPr="00100E2C">
              <w:t>-0.70</w:t>
            </w:r>
          </w:p>
        </w:tc>
      </w:tr>
    </w:tbl>
    <w:p w14:paraId="09FB5D84" w14:textId="77777777" w:rsidR="00A41DEB" w:rsidRDefault="00A41DEB" w:rsidP="00C113B5">
      <w:pPr>
        <w:pStyle w:val="BodyText"/>
        <w:spacing w:before="0"/>
      </w:pPr>
    </w:p>
    <w:p w14:paraId="09FB5D85" w14:textId="77777777" w:rsidR="00A41DEB" w:rsidRDefault="00A41DEB" w:rsidP="00C113B5">
      <w:pPr>
        <w:pStyle w:val="BodyText"/>
        <w:jc w:val="center"/>
        <w:rPr>
          <w:b/>
        </w:rPr>
      </w:pPr>
      <w:r>
        <w:rPr>
          <w:b/>
        </w:rPr>
        <w:t>Bilateral trade flows (% change)</w:t>
      </w:r>
    </w:p>
    <w:p w14:paraId="09FB5D86" w14:textId="77777777" w:rsidR="00A41DEB" w:rsidRDefault="00A41DEB" w:rsidP="00C113B5">
      <w:pPr>
        <w:pStyle w:val="BodyText"/>
        <w:spacing w:before="0" w:after="220"/>
        <w:jc w:val="center"/>
      </w:pPr>
      <w:r w:rsidRPr="00C76848">
        <w:t>rows = exporter; columns = importer</w:t>
      </w:r>
    </w:p>
    <w:tbl>
      <w:tblPr>
        <w:tblW w:w="0" w:type="auto"/>
        <w:tblLayout w:type="fixed"/>
        <w:tblCellMar>
          <w:left w:w="0" w:type="dxa"/>
          <w:right w:w="0" w:type="dxa"/>
        </w:tblCellMar>
        <w:tblLook w:val="0000" w:firstRow="0" w:lastRow="0" w:firstColumn="0" w:lastColumn="0" w:noHBand="0" w:noVBand="0"/>
      </w:tblPr>
      <w:tblGrid>
        <w:gridCol w:w="799"/>
        <w:gridCol w:w="799"/>
        <w:gridCol w:w="799"/>
        <w:gridCol w:w="799"/>
        <w:gridCol w:w="799"/>
        <w:gridCol w:w="799"/>
        <w:gridCol w:w="799"/>
        <w:gridCol w:w="799"/>
        <w:gridCol w:w="799"/>
        <w:gridCol w:w="799"/>
        <w:gridCol w:w="799"/>
      </w:tblGrid>
      <w:tr w:rsidR="00A41DEB" w14:paraId="09FB5D92" w14:textId="77777777" w:rsidTr="00C113B5">
        <w:tc>
          <w:tcPr>
            <w:tcW w:w="799" w:type="dxa"/>
            <w:tcBorders>
              <w:top w:val="single" w:sz="6" w:space="0" w:color="78A22F" w:themeColor="accent1"/>
              <w:bottom w:val="single" w:sz="6" w:space="0" w:color="78A22F" w:themeColor="accent1"/>
            </w:tcBorders>
            <w:shd w:val="clear" w:color="auto" w:fill="auto"/>
          </w:tcPr>
          <w:p w14:paraId="09FB5D87" w14:textId="77777777" w:rsidR="00A41DEB" w:rsidRDefault="00A41DEB" w:rsidP="00C113B5">
            <w:pPr>
              <w:pStyle w:val="TableColumnHeading"/>
              <w:jc w:val="left"/>
            </w:pPr>
          </w:p>
        </w:tc>
        <w:tc>
          <w:tcPr>
            <w:tcW w:w="799" w:type="dxa"/>
            <w:tcBorders>
              <w:top w:val="single" w:sz="6" w:space="0" w:color="78A22F" w:themeColor="accent1"/>
              <w:bottom w:val="single" w:sz="6" w:space="0" w:color="78A22F" w:themeColor="accent1"/>
            </w:tcBorders>
            <w:shd w:val="clear" w:color="auto" w:fill="auto"/>
          </w:tcPr>
          <w:p w14:paraId="09FB5D88" w14:textId="77777777" w:rsidR="00A41DEB" w:rsidRDefault="00A41DEB" w:rsidP="00C113B5">
            <w:pPr>
              <w:pStyle w:val="TableColumnHeading"/>
            </w:pPr>
            <w:proofErr w:type="spellStart"/>
            <w:r>
              <w:t>AUS</w:t>
            </w:r>
            <w:proofErr w:type="spellEnd"/>
          </w:p>
        </w:tc>
        <w:tc>
          <w:tcPr>
            <w:tcW w:w="799" w:type="dxa"/>
            <w:tcBorders>
              <w:top w:val="single" w:sz="6" w:space="0" w:color="78A22F" w:themeColor="accent1"/>
              <w:bottom w:val="single" w:sz="6" w:space="0" w:color="78A22F" w:themeColor="accent1"/>
            </w:tcBorders>
            <w:shd w:val="clear" w:color="auto" w:fill="auto"/>
          </w:tcPr>
          <w:p w14:paraId="09FB5D89" w14:textId="77777777" w:rsidR="00A41DEB" w:rsidRDefault="00A41DEB" w:rsidP="00C113B5">
            <w:pPr>
              <w:pStyle w:val="TableColumnHeading"/>
            </w:pPr>
            <w:proofErr w:type="spellStart"/>
            <w:r>
              <w:t>CHN</w:t>
            </w:r>
            <w:proofErr w:type="spellEnd"/>
          </w:p>
        </w:tc>
        <w:tc>
          <w:tcPr>
            <w:tcW w:w="799" w:type="dxa"/>
            <w:tcBorders>
              <w:top w:val="single" w:sz="6" w:space="0" w:color="78A22F" w:themeColor="accent1"/>
              <w:bottom w:val="single" w:sz="6" w:space="0" w:color="78A22F" w:themeColor="accent1"/>
            </w:tcBorders>
            <w:shd w:val="clear" w:color="auto" w:fill="auto"/>
          </w:tcPr>
          <w:p w14:paraId="09FB5D8A" w14:textId="77777777" w:rsidR="00A41DEB" w:rsidRDefault="00A41DEB" w:rsidP="00C113B5">
            <w:pPr>
              <w:pStyle w:val="TableColumnHeading"/>
            </w:pPr>
            <w:r>
              <w:t>JPN</w:t>
            </w:r>
          </w:p>
        </w:tc>
        <w:tc>
          <w:tcPr>
            <w:tcW w:w="799" w:type="dxa"/>
            <w:tcBorders>
              <w:top w:val="single" w:sz="6" w:space="0" w:color="78A22F" w:themeColor="accent1"/>
              <w:bottom w:val="single" w:sz="6" w:space="0" w:color="78A22F" w:themeColor="accent1"/>
            </w:tcBorders>
            <w:shd w:val="clear" w:color="auto" w:fill="auto"/>
          </w:tcPr>
          <w:p w14:paraId="09FB5D8B" w14:textId="77777777" w:rsidR="00A41DEB" w:rsidRDefault="00A41DEB" w:rsidP="00C113B5">
            <w:pPr>
              <w:pStyle w:val="TableColumnHeading"/>
            </w:pPr>
            <w:proofErr w:type="spellStart"/>
            <w:r>
              <w:t>KOR</w:t>
            </w:r>
            <w:proofErr w:type="spellEnd"/>
          </w:p>
        </w:tc>
        <w:tc>
          <w:tcPr>
            <w:tcW w:w="799" w:type="dxa"/>
            <w:tcBorders>
              <w:top w:val="single" w:sz="6" w:space="0" w:color="78A22F" w:themeColor="accent1"/>
              <w:bottom w:val="single" w:sz="6" w:space="0" w:color="78A22F" w:themeColor="accent1"/>
            </w:tcBorders>
            <w:shd w:val="clear" w:color="auto" w:fill="auto"/>
          </w:tcPr>
          <w:p w14:paraId="09FB5D8C" w14:textId="77777777" w:rsidR="00A41DEB" w:rsidRDefault="00A41DEB" w:rsidP="00C113B5">
            <w:pPr>
              <w:pStyle w:val="TableColumnHeading"/>
            </w:pPr>
            <w:r>
              <w:t>CAN</w:t>
            </w:r>
          </w:p>
        </w:tc>
        <w:tc>
          <w:tcPr>
            <w:tcW w:w="799" w:type="dxa"/>
            <w:tcBorders>
              <w:top w:val="single" w:sz="6" w:space="0" w:color="78A22F" w:themeColor="accent1"/>
              <w:bottom w:val="single" w:sz="6" w:space="0" w:color="78A22F" w:themeColor="accent1"/>
            </w:tcBorders>
            <w:shd w:val="clear" w:color="auto" w:fill="auto"/>
          </w:tcPr>
          <w:p w14:paraId="09FB5D8D" w14:textId="77777777" w:rsidR="00A41DEB" w:rsidRDefault="00A41DEB" w:rsidP="00C113B5">
            <w:pPr>
              <w:pStyle w:val="TableColumnHeading"/>
            </w:pPr>
            <w:r>
              <w:t>USA</w:t>
            </w:r>
          </w:p>
        </w:tc>
        <w:tc>
          <w:tcPr>
            <w:tcW w:w="799" w:type="dxa"/>
            <w:tcBorders>
              <w:top w:val="single" w:sz="6" w:space="0" w:color="78A22F" w:themeColor="accent1"/>
              <w:bottom w:val="single" w:sz="6" w:space="0" w:color="78A22F" w:themeColor="accent1"/>
            </w:tcBorders>
            <w:shd w:val="clear" w:color="auto" w:fill="auto"/>
          </w:tcPr>
          <w:p w14:paraId="09FB5D8E" w14:textId="77777777" w:rsidR="00A41DEB" w:rsidRDefault="00A41DEB" w:rsidP="00C113B5">
            <w:pPr>
              <w:pStyle w:val="TableColumnHeading"/>
            </w:pPr>
            <w:r>
              <w:t>MEX</w:t>
            </w:r>
          </w:p>
        </w:tc>
        <w:tc>
          <w:tcPr>
            <w:tcW w:w="799" w:type="dxa"/>
            <w:tcBorders>
              <w:top w:val="single" w:sz="6" w:space="0" w:color="78A22F" w:themeColor="accent1"/>
              <w:bottom w:val="single" w:sz="6" w:space="0" w:color="78A22F" w:themeColor="accent1"/>
            </w:tcBorders>
            <w:shd w:val="clear" w:color="auto" w:fill="auto"/>
          </w:tcPr>
          <w:p w14:paraId="09FB5D8F" w14:textId="77777777" w:rsidR="00A41DEB" w:rsidRDefault="00A41DEB" w:rsidP="00C113B5">
            <w:pPr>
              <w:pStyle w:val="TableColumnHeading"/>
            </w:pPr>
            <w:r>
              <w:t>EU</w:t>
            </w:r>
          </w:p>
        </w:tc>
        <w:tc>
          <w:tcPr>
            <w:tcW w:w="799" w:type="dxa"/>
            <w:tcBorders>
              <w:top w:val="single" w:sz="6" w:space="0" w:color="78A22F" w:themeColor="accent1"/>
              <w:bottom w:val="single" w:sz="6" w:space="0" w:color="78A22F" w:themeColor="accent1"/>
            </w:tcBorders>
            <w:shd w:val="clear" w:color="auto" w:fill="auto"/>
          </w:tcPr>
          <w:p w14:paraId="09FB5D90" w14:textId="77777777" w:rsidR="00A41DEB" w:rsidRDefault="00A41DEB" w:rsidP="00C113B5">
            <w:pPr>
              <w:pStyle w:val="TableColumnHeading"/>
            </w:pPr>
            <w:r>
              <w:t>ASEAN</w:t>
            </w:r>
          </w:p>
        </w:tc>
        <w:tc>
          <w:tcPr>
            <w:tcW w:w="799" w:type="dxa"/>
            <w:tcBorders>
              <w:top w:val="single" w:sz="6" w:space="0" w:color="78A22F" w:themeColor="accent1"/>
              <w:bottom w:val="single" w:sz="6" w:space="0" w:color="78A22F" w:themeColor="accent1"/>
            </w:tcBorders>
            <w:shd w:val="clear" w:color="auto" w:fill="auto"/>
          </w:tcPr>
          <w:p w14:paraId="09FB5D91" w14:textId="77777777" w:rsidR="00A41DEB" w:rsidRDefault="00A41DEB" w:rsidP="00C113B5">
            <w:pPr>
              <w:pStyle w:val="TableColumnHeading"/>
              <w:ind w:right="6"/>
            </w:pPr>
            <w:r>
              <w:t>REST</w:t>
            </w:r>
          </w:p>
        </w:tc>
      </w:tr>
      <w:tr w:rsidR="00A41DEB" w14:paraId="09FB5D9E" w14:textId="77777777" w:rsidTr="00C113B5">
        <w:tc>
          <w:tcPr>
            <w:tcW w:w="799" w:type="dxa"/>
            <w:tcBorders>
              <w:top w:val="single" w:sz="6" w:space="0" w:color="78A22F" w:themeColor="accent1"/>
            </w:tcBorders>
          </w:tcPr>
          <w:p w14:paraId="09FB5D93" w14:textId="77777777" w:rsidR="00A41DEB" w:rsidRDefault="00A41DEB" w:rsidP="00C113B5">
            <w:pPr>
              <w:pStyle w:val="TableUnitsRow"/>
              <w:jc w:val="left"/>
            </w:pPr>
            <w:proofErr w:type="spellStart"/>
            <w:r>
              <w:t>AUS</w:t>
            </w:r>
            <w:proofErr w:type="spellEnd"/>
          </w:p>
        </w:tc>
        <w:tc>
          <w:tcPr>
            <w:tcW w:w="799" w:type="dxa"/>
            <w:tcBorders>
              <w:top w:val="single" w:sz="6" w:space="0" w:color="78A22F" w:themeColor="accent1"/>
            </w:tcBorders>
          </w:tcPr>
          <w:p w14:paraId="09FB5D94" w14:textId="77777777" w:rsidR="00A41DEB" w:rsidRDefault="00A41DEB" w:rsidP="00C113B5">
            <w:pPr>
              <w:pStyle w:val="TableUnitsRow"/>
            </w:pPr>
            <w:r>
              <w:t>-</w:t>
            </w:r>
          </w:p>
        </w:tc>
        <w:tc>
          <w:tcPr>
            <w:tcW w:w="799" w:type="dxa"/>
            <w:tcBorders>
              <w:top w:val="single" w:sz="6" w:space="0" w:color="78A22F" w:themeColor="accent1"/>
            </w:tcBorders>
          </w:tcPr>
          <w:p w14:paraId="09FB5D95" w14:textId="77777777" w:rsidR="00A41DEB" w:rsidRDefault="00A41DEB" w:rsidP="00C113B5">
            <w:pPr>
              <w:pStyle w:val="TableUnitsRow"/>
            </w:pPr>
            <w:r>
              <w:t>-11.90</w:t>
            </w:r>
          </w:p>
        </w:tc>
        <w:tc>
          <w:tcPr>
            <w:tcW w:w="799" w:type="dxa"/>
            <w:tcBorders>
              <w:top w:val="single" w:sz="6" w:space="0" w:color="78A22F" w:themeColor="accent1"/>
            </w:tcBorders>
          </w:tcPr>
          <w:p w14:paraId="09FB5D96" w14:textId="77777777" w:rsidR="00A41DEB" w:rsidRDefault="00A41DEB" w:rsidP="00C113B5">
            <w:pPr>
              <w:pStyle w:val="TableUnitsRow"/>
            </w:pPr>
            <w:r>
              <w:t>-11.65</w:t>
            </w:r>
          </w:p>
        </w:tc>
        <w:tc>
          <w:tcPr>
            <w:tcW w:w="799" w:type="dxa"/>
            <w:tcBorders>
              <w:top w:val="single" w:sz="6" w:space="0" w:color="78A22F" w:themeColor="accent1"/>
            </w:tcBorders>
          </w:tcPr>
          <w:p w14:paraId="09FB5D97" w14:textId="77777777" w:rsidR="00A41DEB" w:rsidRDefault="00A41DEB" w:rsidP="00C113B5">
            <w:pPr>
              <w:pStyle w:val="TableUnitsRow"/>
            </w:pPr>
            <w:r>
              <w:t>-14.66</w:t>
            </w:r>
          </w:p>
        </w:tc>
        <w:tc>
          <w:tcPr>
            <w:tcW w:w="799" w:type="dxa"/>
            <w:tcBorders>
              <w:top w:val="single" w:sz="6" w:space="0" w:color="78A22F" w:themeColor="accent1"/>
            </w:tcBorders>
          </w:tcPr>
          <w:p w14:paraId="09FB5D98" w14:textId="77777777" w:rsidR="00A41DEB" w:rsidRDefault="00A41DEB" w:rsidP="00C113B5">
            <w:pPr>
              <w:pStyle w:val="TableUnitsRow"/>
            </w:pPr>
            <w:r>
              <w:t>-18.93</w:t>
            </w:r>
          </w:p>
        </w:tc>
        <w:tc>
          <w:tcPr>
            <w:tcW w:w="799" w:type="dxa"/>
            <w:tcBorders>
              <w:top w:val="single" w:sz="6" w:space="0" w:color="78A22F" w:themeColor="accent1"/>
            </w:tcBorders>
          </w:tcPr>
          <w:p w14:paraId="09FB5D99" w14:textId="77777777" w:rsidR="00A41DEB" w:rsidRDefault="00A41DEB" w:rsidP="00C113B5">
            <w:pPr>
              <w:pStyle w:val="TableUnitsRow"/>
            </w:pPr>
            <w:r>
              <w:t>-17.95</w:t>
            </w:r>
          </w:p>
        </w:tc>
        <w:tc>
          <w:tcPr>
            <w:tcW w:w="799" w:type="dxa"/>
            <w:tcBorders>
              <w:top w:val="single" w:sz="6" w:space="0" w:color="78A22F" w:themeColor="accent1"/>
            </w:tcBorders>
          </w:tcPr>
          <w:p w14:paraId="09FB5D9A" w14:textId="77777777" w:rsidR="00A41DEB" w:rsidRDefault="00A41DEB" w:rsidP="00C113B5">
            <w:pPr>
              <w:pStyle w:val="TableUnitsRow"/>
            </w:pPr>
            <w:r>
              <w:t>-20.95</w:t>
            </w:r>
          </w:p>
        </w:tc>
        <w:tc>
          <w:tcPr>
            <w:tcW w:w="799" w:type="dxa"/>
            <w:tcBorders>
              <w:top w:val="single" w:sz="6" w:space="0" w:color="78A22F" w:themeColor="accent1"/>
            </w:tcBorders>
          </w:tcPr>
          <w:p w14:paraId="09FB5D9B" w14:textId="77777777" w:rsidR="00A41DEB" w:rsidRDefault="00A41DEB" w:rsidP="00C113B5">
            <w:pPr>
              <w:pStyle w:val="TableUnitsRow"/>
            </w:pPr>
            <w:r>
              <w:t>-15.86</w:t>
            </w:r>
          </w:p>
        </w:tc>
        <w:tc>
          <w:tcPr>
            <w:tcW w:w="799" w:type="dxa"/>
            <w:tcBorders>
              <w:top w:val="single" w:sz="6" w:space="0" w:color="78A22F" w:themeColor="accent1"/>
            </w:tcBorders>
          </w:tcPr>
          <w:p w14:paraId="09FB5D9C" w14:textId="77777777" w:rsidR="00A41DEB" w:rsidRDefault="00A41DEB" w:rsidP="00C113B5">
            <w:pPr>
              <w:pStyle w:val="TableUnitsRow"/>
            </w:pPr>
            <w:r>
              <w:t>-22.59</w:t>
            </w:r>
          </w:p>
        </w:tc>
        <w:tc>
          <w:tcPr>
            <w:tcW w:w="799" w:type="dxa"/>
            <w:tcBorders>
              <w:top w:val="single" w:sz="6" w:space="0" w:color="78A22F" w:themeColor="accent1"/>
            </w:tcBorders>
          </w:tcPr>
          <w:p w14:paraId="09FB5D9D" w14:textId="77777777" w:rsidR="00A41DEB" w:rsidRDefault="00A41DEB" w:rsidP="00C113B5">
            <w:pPr>
              <w:pStyle w:val="TableUnitsRow"/>
              <w:ind w:right="6"/>
            </w:pPr>
            <w:r>
              <w:t>-16.33</w:t>
            </w:r>
          </w:p>
        </w:tc>
      </w:tr>
      <w:tr w:rsidR="00A41DEB" w14:paraId="09FB5DAA" w14:textId="77777777" w:rsidTr="00C113B5">
        <w:tc>
          <w:tcPr>
            <w:tcW w:w="799" w:type="dxa"/>
          </w:tcPr>
          <w:p w14:paraId="09FB5D9F" w14:textId="77777777" w:rsidR="00A41DEB" w:rsidRDefault="00A41DEB" w:rsidP="00C113B5">
            <w:pPr>
              <w:pStyle w:val="TableBodyText"/>
              <w:jc w:val="left"/>
            </w:pPr>
            <w:proofErr w:type="spellStart"/>
            <w:r>
              <w:t>CHN</w:t>
            </w:r>
            <w:proofErr w:type="spellEnd"/>
          </w:p>
        </w:tc>
        <w:tc>
          <w:tcPr>
            <w:tcW w:w="799" w:type="dxa"/>
          </w:tcPr>
          <w:p w14:paraId="09FB5DA0" w14:textId="77777777" w:rsidR="00A41DEB" w:rsidRDefault="00A41DEB" w:rsidP="00C113B5">
            <w:pPr>
              <w:pStyle w:val="TableBodyText"/>
            </w:pPr>
            <w:r>
              <w:t>-18.07</w:t>
            </w:r>
          </w:p>
        </w:tc>
        <w:tc>
          <w:tcPr>
            <w:tcW w:w="799" w:type="dxa"/>
          </w:tcPr>
          <w:p w14:paraId="09FB5DA1" w14:textId="77777777" w:rsidR="00A41DEB" w:rsidRDefault="00A41DEB" w:rsidP="00C113B5">
            <w:pPr>
              <w:pStyle w:val="TableBodyText"/>
            </w:pPr>
            <w:r>
              <w:t>-</w:t>
            </w:r>
          </w:p>
        </w:tc>
        <w:tc>
          <w:tcPr>
            <w:tcW w:w="799" w:type="dxa"/>
          </w:tcPr>
          <w:p w14:paraId="09FB5DA2" w14:textId="77777777" w:rsidR="00A41DEB" w:rsidRDefault="00A41DEB" w:rsidP="00C113B5">
            <w:pPr>
              <w:pStyle w:val="TableBodyText"/>
            </w:pPr>
            <w:r>
              <w:t>-28.48</w:t>
            </w:r>
          </w:p>
        </w:tc>
        <w:tc>
          <w:tcPr>
            <w:tcW w:w="799" w:type="dxa"/>
          </w:tcPr>
          <w:p w14:paraId="09FB5DA3" w14:textId="77777777" w:rsidR="00A41DEB" w:rsidRDefault="00A41DEB" w:rsidP="00C113B5">
            <w:pPr>
              <w:pStyle w:val="TableBodyText"/>
            </w:pPr>
            <w:r>
              <w:t>-29.70</w:t>
            </w:r>
          </w:p>
        </w:tc>
        <w:tc>
          <w:tcPr>
            <w:tcW w:w="799" w:type="dxa"/>
          </w:tcPr>
          <w:p w14:paraId="09FB5DA4" w14:textId="77777777" w:rsidR="00A41DEB" w:rsidRDefault="00A41DEB" w:rsidP="00C113B5">
            <w:pPr>
              <w:pStyle w:val="TableBodyText"/>
            </w:pPr>
            <w:r>
              <w:t>-18.97</w:t>
            </w:r>
          </w:p>
        </w:tc>
        <w:tc>
          <w:tcPr>
            <w:tcW w:w="799" w:type="dxa"/>
          </w:tcPr>
          <w:p w14:paraId="09FB5DA5" w14:textId="77777777" w:rsidR="00A41DEB" w:rsidRDefault="00A41DEB" w:rsidP="00C113B5">
            <w:pPr>
              <w:pStyle w:val="TableBodyText"/>
            </w:pPr>
            <w:r>
              <w:t>-22.54</w:t>
            </w:r>
          </w:p>
        </w:tc>
        <w:tc>
          <w:tcPr>
            <w:tcW w:w="799" w:type="dxa"/>
          </w:tcPr>
          <w:p w14:paraId="09FB5DA6" w14:textId="77777777" w:rsidR="00A41DEB" w:rsidRDefault="00A41DEB" w:rsidP="00C113B5">
            <w:pPr>
              <w:pStyle w:val="TableBodyText"/>
            </w:pPr>
            <w:r>
              <w:t>-17.76</w:t>
            </w:r>
          </w:p>
        </w:tc>
        <w:tc>
          <w:tcPr>
            <w:tcW w:w="799" w:type="dxa"/>
          </w:tcPr>
          <w:p w14:paraId="09FB5DA7" w14:textId="77777777" w:rsidR="00A41DEB" w:rsidRDefault="00A41DEB" w:rsidP="00C113B5">
            <w:pPr>
              <w:pStyle w:val="TableBodyText"/>
            </w:pPr>
            <w:r>
              <w:t>-22.49</w:t>
            </w:r>
          </w:p>
        </w:tc>
        <w:tc>
          <w:tcPr>
            <w:tcW w:w="799" w:type="dxa"/>
          </w:tcPr>
          <w:p w14:paraId="09FB5DA8" w14:textId="77777777" w:rsidR="00A41DEB" w:rsidRDefault="00A41DEB" w:rsidP="00C113B5">
            <w:pPr>
              <w:pStyle w:val="TableBodyText"/>
            </w:pPr>
            <w:r>
              <w:t>-28.15</w:t>
            </w:r>
          </w:p>
        </w:tc>
        <w:tc>
          <w:tcPr>
            <w:tcW w:w="799" w:type="dxa"/>
          </w:tcPr>
          <w:p w14:paraId="09FB5DA9" w14:textId="77777777" w:rsidR="00A41DEB" w:rsidRDefault="00A41DEB" w:rsidP="00C113B5">
            <w:pPr>
              <w:pStyle w:val="TableBodyText"/>
              <w:ind w:right="6"/>
            </w:pPr>
            <w:r>
              <w:t>-20.36</w:t>
            </w:r>
          </w:p>
        </w:tc>
      </w:tr>
      <w:tr w:rsidR="00A41DEB" w14:paraId="09FB5DB6" w14:textId="77777777" w:rsidTr="00C113B5">
        <w:tc>
          <w:tcPr>
            <w:tcW w:w="799" w:type="dxa"/>
          </w:tcPr>
          <w:p w14:paraId="09FB5DAB" w14:textId="77777777" w:rsidR="00A41DEB" w:rsidRDefault="00A41DEB" w:rsidP="00C113B5">
            <w:pPr>
              <w:pStyle w:val="TableBodyText"/>
              <w:jc w:val="left"/>
            </w:pPr>
            <w:r>
              <w:t>JPN</w:t>
            </w:r>
          </w:p>
        </w:tc>
        <w:tc>
          <w:tcPr>
            <w:tcW w:w="799" w:type="dxa"/>
          </w:tcPr>
          <w:p w14:paraId="09FB5DAC" w14:textId="77777777" w:rsidR="00A41DEB" w:rsidRDefault="00A41DEB" w:rsidP="00C113B5">
            <w:pPr>
              <w:pStyle w:val="TableBodyText"/>
            </w:pPr>
            <w:r>
              <w:t>-6.04</w:t>
            </w:r>
          </w:p>
        </w:tc>
        <w:tc>
          <w:tcPr>
            <w:tcW w:w="799" w:type="dxa"/>
          </w:tcPr>
          <w:p w14:paraId="09FB5DAD" w14:textId="77777777" w:rsidR="00A41DEB" w:rsidRDefault="00A41DEB" w:rsidP="00C113B5">
            <w:pPr>
              <w:pStyle w:val="TableBodyText"/>
            </w:pPr>
            <w:r>
              <w:t>-27.80</w:t>
            </w:r>
          </w:p>
        </w:tc>
        <w:tc>
          <w:tcPr>
            <w:tcW w:w="799" w:type="dxa"/>
          </w:tcPr>
          <w:p w14:paraId="09FB5DAE" w14:textId="77777777" w:rsidR="00A41DEB" w:rsidRDefault="00A41DEB" w:rsidP="00C113B5">
            <w:pPr>
              <w:pStyle w:val="TableBodyText"/>
            </w:pPr>
            <w:r>
              <w:t>-</w:t>
            </w:r>
          </w:p>
        </w:tc>
        <w:tc>
          <w:tcPr>
            <w:tcW w:w="799" w:type="dxa"/>
          </w:tcPr>
          <w:p w14:paraId="09FB5DAF" w14:textId="77777777" w:rsidR="00A41DEB" w:rsidRDefault="00A41DEB" w:rsidP="00C113B5">
            <w:pPr>
              <w:pStyle w:val="TableBodyText"/>
            </w:pPr>
            <w:r>
              <w:t>-25.60</w:t>
            </w:r>
          </w:p>
        </w:tc>
        <w:tc>
          <w:tcPr>
            <w:tcW w:w="799" w:type="dxa"/>
          </w:tcPr>
          <w:p w14:paraId="09FB5DB0" w14:textId="77777777" w:rsidR="00A41DEB" w:rsidRDefault="00A41DEB" w:rsidP="00C113B5">
            <w:pPr>
              <w:pStyle w:val="TableBodyText"/>
            </w:pPr>
            <w:r>
              <w:t>-6.39</w:t>
            </w:r>
          </w:p>
        </w:tc>
        <w:tc>
          <w:tcPr>
            <w:tcW w:w="799" w:type="dxa"/>
          </w:tcPr>
          <w:p w14:paraId="09FB5DB1" w14:textId="77777777" w:rsidR="00A41DEB" w:rsidRDefault="00A41DEB" w:rsidP="00C113B5">
            <w:pPr>
              <w:pStyle w:val="TableBodyText"/>
            </w:pPr>
            <w:r>
              <w:t>-15.02</w:t>
            </w:r>
          </w:p>
        </w:tc>
        <w:tc>
          <w:tcPr>
            <w:tcW w:w="799" w:type="dxa"/>
          </w:tcPr>
          <w:p w14:paraId="09FB5DB2" w14:textId="77777777" w:rsidR="00A41DEB" w:rsidRDefault="00A41DEB" w:rsidP="00C113B5">
            <w:pPr>
              <w:pStyle w:val="TableBodyText"/>
            </w:pPr>
            <w:r>
              <w:t>-10.77</w:t>
            </w:r>
          </w:p>
        </w:tc>
        <w:tc>
          <w:tcPr>
            <w:tcW w:w="799" w:type="dxa"/>
          </w:tcPr>
          <w:p w14:paraId="09FB5DB3" w14:textId="77777777" w:rsidR="00A41DEB" w:rsidRDefault="00A41DEB" w:rsidP="00C113B5">
            <w:pPr>
              <w:pStyle w:val="TableBodyText"/>
            </w:pPr>
            <w:r>
              <w:t>-13.51</w:t>
            </w:r>
          </w:p>
        </w:tc>
        <w:tc>
          <w:tcPr>
            <w:tcW w:w="799" w:type="dxa"/>
          </w:tcPr>
          <w:p w14:paraId="09FB5DB4" w14:textId="77777777" w:rsidR="00A41DEB" w:rsidRDefault="00A41DEB" w:rsidP="00C113B5">
            <w:pPr>
              <w:pStyle w:val="TableBodyText"/>
            </w:pPr>
            <w:r>
              <w:t>-22.00</w:t>
            </w:r>
          </w:p>
        </w:tc>
        <w:tc>
          <w:tcPr>
            <w:tcW w:w="799" w:type="dxa"/>
          </w:tcPr>
          <w:p w14:paraId="09FB5DB5" w14:textId="77777777" w:rsidR="00A41DEB" w:rsidRDefault="00A41DEB" w:rsidP="00C113B5">
            <w:pPr>
              <w:pStyle w:val="TableBodyText"/>
              <w:ind w:right="6"/>
            </w:pPr>
            <w:r>
              <w:t>-14.62</w:t>
            </w:r>
          </w:p>
        </w:tc>
      </w:tr>
      <w:tr w:rsidR="00A41DEB" w14:paraId="09FB5DC2" w14:textId="77777777" w:rsidTr="00C113B5">
        <w:tc>
          <w:tcPr>
            <w:tcW w:w="799" w:type="dxa"/>
          </w:tcPr>
          <w:p w14:paraId="09FB5DB7" w14:textId="77777777" w:rsidR="00A41DEB" w:rsidRDefault="00A41DEB" w:rsidP="00C113B5">
            <w:pPr>
              <w:pStyle w:val="TableBodyText"/>
              <w:jc w:val="left"/>
            </w:pPr>
            <w:proofErr w:type="spellStart"/>
            <w:r>
              <w:t>KOR</w:t>
            </w:r>
            <w:proofErr w:type="spellEnd"/>
          </w:p>
        </w:tc>
        <w:tc>
          <w:tcPr>
            <w:tcW w:w="799" w:type="dxa"/>
          </w:tcPr>
          <w:p w14:paraId="09FB5DB8" w14:textId="77777777" w:rsidR="00A41DEB" w:rsidRDefault="00A41DEB" w:rsidP="00C113B5">
            <w:pPr>
              <w:pStyle w:val="TableBodyText"/>
            </w:pPr>
            <w:r>
              <w:t>-11.36</w:t>
            </w:r>
          </w:p>
        </w:tc>
        <w:tc>
          <w:tcPr>
            <w:tcW w:w="799" w:type="dxa"/>
          </w:tcPr>
          <w:p w14:paraId="09FB5DB9" w14:textId="77777777" w:rsidR="00A41DEB" w:rsidRDefault="00A41DEB" w:rsidP="00C113B5">
            <w:pPr>
              <w:pStyle w:val="TableBodyText"/>
            </w:pPr>
            <w:r>
              <w:t>-35.56</w:t>
            </w:r>
          </w:p>
        </w:tc>
        <w:tc>
          <w:tcPr>
            <w:tcW w:w="799" w:type="dxa"/>
          </w:tcPr>
          <w:p w14:paraId="09FB5DBA" w14:textId="77777777" w:rsidR="00A41DEB" w:rsidRDefault="00A41DEB" w:rsidP="00C113B5">
            <w:pPr>
              <w:pStyle w:val="TableBodyText"/>
            </w:pPr>
            <w:r>
              <w:t>-28.77</w:t>
            </w:r>
          </w:p>
        </w:tc>
        <w:tc>
          <w:tcPr>
            <w:tcW w:w="799" w:type="dxa"/>
          </w:tcPr>
          <w:p w14:paraId="09FB5DBB" w14:textId="77777777" w:rsidR="00A41DEB" w:rsidRDefault="00A41DEB" w:rsidP="00C113B5">
            <w:pPr>
              <w:pStyle w:val="TableBodyText"/>
            </w:pPr>
            <w:r>
              <w:t>-</w:t>
            </w:r>
          </w:p>
        </w:tc>
        <w:tc>
          <w:tcPr>
            <w:tcW w:w="799" w:type="dxa"/>
          </w:tcPr>
          <w:p w14:paraId="09FB5DBC" w14:textId="77777777" w:rsidR="00A41DEB" w:rsidRDefault="00A41DEB" w:rsidP="00C113B5">
            <w:pPr>
              <w:pStyle w:val="TableBodyText"/>
            </w:pPr>
            <w:r>
              <w:t>-12.07</w:t>
            </w:r>
          </w:p>
        </w:tc>
        <w:tc>
          <w:tcPr>
            <w:tcW w:w="799" w:type="dxa"/>
          </w:tcPr>
          <w:p w14:paraId="09FB5DBD" w14:textId="77777777" w:rsidR="00A41DEB" w:rsidRDefault="00A41DEB" w:rsidP="00C113B5">
            <w:pPr>
              <w:pStyle w:val="TableBodyText"/>
            </w:pPr>
            <w:r>
              <w:t>-18.67</w:t>
            </w:r>
          </w:p>
        </w:tc>
        <w:tc>
          <w:tcPr>
            <w:tcW w:w="799" w:type="dxa"/>
          </w:tcPr>
          <w:p w14:paraId="09FB5DBE" w14:textId="77777777" w:rsidR="00A41DEB" w:rsidRDefault="00A41DEB" w:rsidP="00C113B5">
            <w:pPr>
              <w:pStyle w:val="TableBodyText"/>
            </w:pPr>
            <w:r>
              <w:t>-16.44</w:t>
            </w:r>
          </w:p>
        </w:tc>
        <w:tc>
          <w:tcPr>
            <w:tcW w:w="799" w:type="dxa"/>
          </w:tcPr>
          <w:p w14:paraId="09FB5DBF" w14:textId="77777777" w:rsidR="00A41DEB" w:rsidRDefault="00A41DEB" w:rsidP="00C113B5">
            <w:pPr>
              <w:pStyle w:val="TableBodyText"/>
            </w:pPr>
            <w:r>
              <w:t>-19.62</w:t>
            </w:r>
          </w:p>
        </w:tc>
        <w:tc>
          <w:tcPr>
            <w:tcW w:w="799" w:type="dxa"/>
          </w:tcPr>
          <w:p w14:paraId="09FB5DC0" w14:textId="77777777" w:rsidR="00A41DEB" w:rsidRDefault="00A41DEB" w:rsidP="00C113B5">
            <w:pPr>
              <w:pStyle w:val="TableBodyText"/>
            </w:pPr>
            <w:r>
              <w:t>-31.37</w:t>
            </w:r>
          </w:p>
        </w:tc>
        <w:tc>
          <w:tcPr>
            <w:tcW w:w="799" w:type="dxa"/>
          </w:tcPr>
          <w:p w14:paraId="09FB5DC1" w14:textId="77777777" w:rsidR="00A41DEB" w:rsidRDefault="00A41DEB" w:rsidP="00C113B5">
            <w:pPr>
              <w:pStyle w:val="TableBodyText"/>
              <w:ind w:right="6"/>
            </w:pPr>
            <w:r>
              <w:t>-19.03</w:t>
            </w:r>
          </w:p>
        </w:tc>
      </w:tr>
      <w:tr w:rsidR="00A41DEB" w14:paraId="09FB5DCE" w14:textId="77777777" w:rsidTr="00C113B5">
        <w:tc>
          <w:tcPr>
            <w:tcW w:w="799" w:type="dxa"/>
          </w:tcPr>
          <w:p w14:paraId="09FB5DC3" w14:textId="77777777" w:rsidR="00A41DEB" w:rsidRDefault="00A41DEB" w:rsidP="00C113B5">
            <w:pPr>
              <w:pStyle w:val="TableBodyText"/>
              <w:jc w:val="left"/>
            </w:pPr>
            <w:r>
              <w:t>CAN</w:t>
            </w:r>
          </w:p>
        </w:tc>
        <w:tc>
          <w:tcPr>
            <w:tcW w:w="799" w:type="dxa"/>
          </w:tcPr>
          <w:p w14:paraId="09FB5DC4" w14:textId="77777777" w:rsidR="00A41DEB" w:rsidRDefault="00A41DEB" w:rsidP="00C113B5">
            <w:pPr>
              <w:pStyle w:val="TableBodyText"/>
            </w:pPr>
            <w:r>
              <w:t>-16.26</w:t>
            </w:r>
          </w:p>
        </w:tc>
        <w:tc>
          <w:tcPr>
            <w:tcW w:w="799" w:type="dxa"/>
          </w:tcPr>
          <w:p w14:paraId="09FB5DC5" w14:textId="77777777" w:rsidR="00A41DEB" w:rsidRDefault="00A41DEB" w:rsidP="00C113B5">
            <w:pPr>
              <w:pStyle w:val="TableBodyText"/>
            </w:pPr>
            <w:r>
              <w:t>-22.08</w:t>
            </w:r>
          </w:p>
        </w:tc>
        <w:tc>
          <w:tcPr>
            <w:tcW w:w="799" w:type="dxa"/>
          </w:tcPr>
          <w:p w14:paraId="09FB5DC6" w14:textId="77777777" w:rsidR="00A41DEB" w:rsidRDefault="00A41DEB" w:rsidP="00C113B5">
            <w:pPr>
              <w:pStyle w:val="TableBodyText"/>
            </w:pPr>
            <w:r>
              <w:t>-8.69</w:t>
            </w:r>
          </w:p>
        </w:tc>
        <w:tc>
          <w:tcPr>
            <w:tcW w:w="799" w:type="dxa"/>
          </w:tcPr>
          <w:p w14:paraId="09FB5DC7" w14:textId="77777777" w:rsidR="00A41DEB" w:rsidRDefault="00A41DEB" w:rsidP="00C113B5">
            <w:pPr>
              <w:pStyle w:val="TableBodyText"/>
            </w:pPr>
            <w:r>
              <w:t>-13.85</w:t>
            </w:r>
          </w:p>
        </w:tc>
        <w:tc>
          <w:tcPr>
            <w:tcW w:w="799" w:type="dxa"/>
          </w:tcPr>
          <w:p w14:paraId="09FB5DC8" w14:textId="77777777" w:rsidR="00A41DEB" w:rsidRDefault="00A41DEB" w:rsidP="00C113B5">
            <w:pPr>
              <w:pStyle w:val="TableBodyText"/>
            </w:pPr>
            <w:r>
              <w:t>-</w:t>
            </w:r>
          </w:p>
        </w:tc>
        <w:tc>
          <w:tcPr>
            <w:tcW w:w="799" w:type="dxa"/>
          </w:tcPr>
          <w:p w14:paraId="09FB5DC9" w14:textId="77777777" w:rsidR="00A41DEB" w:rsidRDefault="00A41DEB" w:rsidP="00C113B5">
            <w:pPr>
              <w:pStyle w:val="TableBodyText"/>
            </w:pPr>
            <w:r>
              <w:t>-24.50</w:t>
            </w:r>
          </w:p>
        </w:tc>
        <w:tc>
          <w:tcPr>
            <w:tcW w:w="799" w:type="dxa"/>
          </w:tcPr>
          <w:p w14:paraId="09FB5DCA" w14:textId="77777777" w:rsidR="00A41DEB" w:rsidRDefault="00A41DEB" w:rsidP="00C113B5">
            <w:pPr>
              <w:pStyle w:val="TableBodyText"/>
            </w:pPr>
            <w:r>
              <w:t>-22.76</w:t>
            </w:r>
          </w:p>
        </w:tc>
        <w:tc>
          <w:tcPr>
            <w:tcW w:w="799" w:type="dxa"/>
          </w:tcPr>
          <w:p w14:paraId="09FB5DCB" w14:textId="77777777" w:rsidR="00A41DEB" w:rsidRDefault="00A41DEB" w:rsidP="00C113B5">
            <w:pPr>
              <w:pStyle w:val="TableBodyText"/>
            </w:pPr>
            <w:r>
              <w:t>-16.44</w:t>
            </w:r>
          </w:p>
        </w:tc>
        <w:tc>
          <w:tcPr>
            <w:tcW w:w="799" w:type="dxa"/>
          </w:tcPr>
          <w:p w14:paraId="09FB5DCC" w14:textId="77777777" w:rsidR="00A41DEB" w:rsidRDefault="00A41DEB" w:rsidP="00C113B5">
            <w:pPr>
              <w:pStyle w:val="TableBodyText"/>
            </w:pPr>
            <w:r>
              <w:t>-20.14</w:t>
            </w:r>
          </w:p>
        </w:tc>
        <w:tc>
          <w:tcPr>
            <w:tcW w:w="799" w:type="dxa"/>
          </w:tcPr>
          <w:p w14:paraId="09FB5DCD" w14:textId="77777777" w:rsidR="00A41DEB" w:rsidRDefault="00A41DEB" w:rsidP="00C113B5">
            <w:pPr>
              <w:pStyle w:val="TableBodyText"/>
              <w:ind w:right="6"/>
            </w:pPr>
            <w:r>
              <w:t>-16.94</w:t>
            </w:r>
          </w:p>
        </w:tc>
      </w:tr>
      <w:tr w:rsidR="00A41DEB" w14:paraId="09FB5DDA" w14:textId="77777777" w:rsidTr="00C113B5">
        <w:tc>
          <w:tcPr>
            <w:tcW w:w="799" w:type="dxa"/>
          </w:tcPr>
          <w:p w14:paraId="09FB5DCF" w14:textId="77777777" w:rsidR="00A41DEB" w:rsidRDefault="00A41DEB" w:rsidP="00C113B5">
            <w:pPr>
              <w:pStyle w:val="TableBodyText"/>
              <w:jc w:val="left"/>
            </w:pPr>
            <w:r>
              <w:t>USA</w:t>
            </w:r>
          </w:p>
        </w:tc>
        <w:tc>
          <w:tcPr>
            <w:tcW w:w="799" w:type="dxa"/>
          </w:tcPr>
          <w:p w14:paraId="09FB5DD0" w14:textId="77777777" w:rsidR="00A41DEB" w:rsidRDefault="00A41DEB" w:rsidP="00C113B5">
            <w:pPr>
              <w:pStyle w:val="TableBodyText"/>
            </w:pPr>
            <w:r>
              <w:t>-23.34</w:t>
            </w:r>
          </w:p>
        </w:tc>
        <w:tc>
          <w:tcPr>
            <w:tcW w:w="799" w:type="dxa"/>
          </w:tcPr>
          <w:p w14:paraId="09FB5DD1" w14:textId="77777777" w:rsidR="00A41DEB" w:rsidRDefault="00A41DEB" w:rsidP="00C113B5">
            <w:pPr>
              <w:pStyle w:val="TableBodyText"/>
            </w:pPr>
            <w:r>
              <w:t>-35.60</w:t>
            </w:r>
          </w:p>
        </w:tc>
        <w:tc>
          <w:tcPr>
            <w:tcW w:w="799" w:type="dxa"/>
          </w:tcPr>
          <w:p w14:paraId="09FB5DD2" w14:textId="77777777" w:rsidR="00A41DEB" w:rsidRDefault="00A41DEB" w:rsidP="00C113B5">
            <w:pPr>
              <w:pStyle w:val="TableBodyText"/>
            </w:pPr>
            <w:r>
              <w:t>-26.32</w:t>
            </w:r>
          </w:p>
        </w:tc>
        <w:tc>
          <w:tcPr>
            <w:tcW w:w="799" w:type="dxa"/>
          </w:tcPr>
          <w:p w14:paraId="09FB5DD3" w14:textId="77777777" w:rsidR="00A41DEB" w:rsidRDefault="00A41DEB" w:rsidP="00C113B5">
            <w:pPr>
              <w:pStyle w:val="TableBodyText"/>
            </w:pPr>
            <w:r>
              <w:t>-30.73</w:t>
            </w:r>
          </w:p>
        </w:tc>
        <w:tc>
          <w:tcPr>
            <w:tcW w:w="799" w:type="dxa"/>
          </w:tcPr>
          <w:p w14:paraId="09FB5DD4" w14:textId="77777777" w:rsidR="00A41DEB" w:rsidRDefault="00A41DEB" w:rsidP="00C113B5">
            <w:pPr>
              <w:pStyle w:val="TableBodyText"/>
            </w:pPr>
            <w:r>
              <w:t>-27.31</w:t>
            </w:r>
          </w:p>
        </w:tc>
        <w:tc>
          <w:tcPr>
            <w:tcW w:w="799" w:type="dxa"/>
          </w:tcPr>
          <w:p w14:paraId="09FB5DD5" w14:textId="77777777" w:rsidR="00A41DEB" w:rsidRDefault="00A41DEB" w:rsidP="00C113B5">
            <w:pPr>
              <w:pStyle w:val="TableBodyText"/>
            </w:pPr>
            <w:r>
              <w:t>-</w:t>
            </w:r>
          </w:p>
        </w:tc>
        <w:tc>
          <w:tcPr>
            <w:tcW w:w="799" w:type="dxa"/>
          </w:tcPr>
          <w:p w14:paraId="09FB5DD6" w14:textId="77777777" w:rsidR="00A41DEB" w:rsidRDefault="00A41DEB" w:rsidP="00C113B5">
            <w:pPr>
              <w:pStyle w:val="TableBodyText"/>
            </w:pPr>
            <w:r>
              <w:t>-29.72</w:t>
            </w:r>
          </w:p>
        </w:tc>
        <w:tc>
          <w:tcPr>
            <w:tcW w:w="799" w:type="dxa"/>
          </w:tcPr>
          <w:p w14:paraId="09FB5DD7" w14:textId="77777777" w:rsidR="00A41DEB" w:rsidRDefault="00A41DEB" w:rsidP="00C113B5">
            <w:pPr>
              <w:pStyle w:val="TableBodyText"/>
            </w:pPr>
            <w:r>
              <w:t>-26.28</w:t>
            </w:r>
          </w:p>
        </w:tc>
        <w:tc>
          <w:tcPr>
            <w:tcW w:w="799" w:type="dxa"/>
          </w:tcPr>
          <w:p w14:paraId="09FB5DD8" w14:textId="77777777" w:rsidR="00A41DEB" w:rsidRDefault="00A41DEB" w:rsidP="00C113B5">
            <w:pPr>
              <w:pStyle w:val="TableBodyText"/>
            </w:pPr>
            <w:r>
              <w:t>-34.07</w:t>
            </w:r>
          </w:p>
        </w:tc>
        <w:tc>
          <w:tcPr>
            <w:tcW w:w="799" w:type="dxa"/>
          </w:tcPr>
          <w:p w14:paraId="09FB5DD9" w14:textId="77777777" w:rsidR="00A41DEB" w:rsidRDefault="00A41DEB" w:rsidP="00C113B5">
            <w:pPr>
              <w:pStyle w:val="TableBodyText"/>
              <w:ind w:right="6"/>
            </w:pPr>
            <w:r>
              <w:t>-26.88</w:t>
            </w:r>
          </w:p>
        </w:tc>
      </w:tr>
      <w:tr w:rsidR="00A41DEB" w14:paraId="09FB5DE6" w14:textId="77777777" w:rsidTr="00C113B5">
        <w:tc>
          <w:tcPr>
            <w:tcW w:w="799" w:type="dxa"/>
          </w:tcPr>
          <w:p w14:paraId="09FB5DDB" w14:textId="77777777" w:rsidR="00A41DEB" w:rsidRDefault="00A41DEB" w:rsidP="00C113B5">
            <w:pPr>
              <w:pStyle w:val="TableBodyText"/>
              <w:jc w:val="left"/>
            </w:pPr>
            <w:r>
              <w:t>MEX</w:t>
            </w:r>
          </w:p>
        </w:tc>
        <w:tc>
          <w:tcPr>
            <w:tcW w:w="799" w:type="dxa"/>
          </w:tcPr>
          <w:p w14:paraId="09FB5DDC" w14:textId="77777777" w:rsidR="00A41DEB" w:rsidRDefault="00A41DEB" w:rsidP="00C113B5">
            <w:pPr>
              <w:pStyle w:val="TableBodyText"/>
            </w:pPr>
            <w:r>
              <w:t>-17.15</w:t>
            </w:r>
          </w:p>
        </w:tc>
        <w:tc>
          <w:tcPr>
            <w:tcW w:w="799" w:type="dxa"/>
          </w:tcPr>
          <w:p w14:paraId="09FB5DDD" w14:textId="77777777" w:rsidR="00A41DEB" w:rsidRDefault="00A41DEB" w:rsidP="00C113B5">
            <w:pPr>
              <w:pStyle w:val="TableBodyText"/>
            </w:pPr>
            <w:r>
              <w:t>-20.79</w:t>
            </w:r>
          </w:p>
        </w:tc>
        <w:tc>
          <w:tcPr>
            <w:tcW w:w="799" w:type="dxa"/>
          </w:tcPr>
          <w:p w14:paraId="09FB5DDE" w14:textId="77777777" w:rsidR="00A41DEB" w:rsidRDefault="00A41DEB" w:rsidP="00C113B5">
            <w:pPr>
              <w:pStyle w:val="TableBodyText"/>
            </w:pPr>
            <w:r>
              <w:t>-25.78</w:t>
            </w:r>
          </w:p>
        </w:tc>
        <w:tc>
          <w:tcPr>
            <w:tcW w:w="799" w:type="dxa"/>
          </w:tcPr>
          <w:p w14:paraId="09FB5DDF" w14:textId="77777777" w:rsidR="00A41DEB" w:rsidRDefault="00A41DEB" w:rsidP="00C113B5">
            <w:pPr>
              <w:pStyle w:val="TableBodyText"/>
            </w:pPr>
            <w:r>
              <w:t>-20.21</w:t>
            </w:r>
          </w:p>
        </w:tc>
        <w:tc>
          <w:tcPr>
            <w:tcW w:w="799" w:type="dxa"/>
          </w:tcPr>
          <w:p w14:paraId="09FB5DE0" w14:textId="77777777" w:rsidR="00A41DEB" w:rsidRDefault="00A41DEB" w:rsidP="00C113B5">
            <w:pPr>
              <w:pStyle w:val="TableBodyText"/>
            </w:pPr>
            <w:r>
              <w:t>-23.19</w:t>
            </w:r>
          </w:p>
        </w:tc>
        <w:tc>
          <w:tcPr>
            <w:tcW w:w="799" w:type="dxa"/>
          </w:tcPr>
          <w:p w14:paraId="09FB5DE1" w14:textId="77777777" w:rsidR="00A41DEB" w:rsidRDefault="00A41DEB" w:rsidP="00C113B5">
            <w:pPr>
              <w:pStyle w:val="TableBodyText"/>
            </w:pPr>
            <w:r>
              <w:t>-26.39</w:t>
            </w:r>
          </w:p>
        </w:tc>
        <w:tc>
          <w:tcPr>
            <w:tcW w:w="799" w:type="dxa"/>
          </w:tcPr>
          <w:p w14:paraId="09FB5DE2" w14:textId="77777777" w:rsidR="00A41DEB" w:rsidRDefault="00A41DEB" w:rsidP="00C113B5">
            <w:pPr>
              <w:pStyle w:val="TableBodyText"/>
            </w:pPr>
            <w:r>
              <w:t>-</w:t>
            </w:r>
          </w:p>
        </w:tc>
        <w:tc>
          <w:tcPr>
            <w:tcW w:w="799" w:type="dxa"/>
          </w:tcPr>
          <w:p w14:paraId="09FB5DE3" w14:textId="77777777" w:rsidR="00A41DEB" w:rsidRDefault="00A41DEB" w:rsidP="00C113B5">
            <w:pPr>
              <w:pStyle w:val="TableBodyText"/>
            </w:pPr>
            <w:r>
              <w:t>-20.93</w:t>
            </w:r>
          </w:p>
        </w:tc>
        <w:tc>
          <w:tcPr>
            <w:tcW w:w="799" w:type="dxa"/>
          </w:tcPr>
          <w:p w14:paraId="09FB5DE4" w14:textId="77777777" w:rsidR="00A41DEB" w:rsidRDefault="00A41DEB" w:rsidP="00C113B5">
            <w:pPr>
              <w:pStyle w:val="TableBodyText"/>
            </w:pPr>
            <w:r>
              <w:t>-23.12</w:t>
            </w:r>
          </w:p>
        </w:tc>
        <w:tc>
          <w:tcPr>
            <w:tcW w:w="799" w:type="dxa"/>
          </w:tcPr>
          <w:p w14:paraId="09FB5DE5" w14:textId="77777777" w:rsidR="00A41DEB" w:rsidRDefault="00A41DEB" w:rsidP="00C113B5">
            <w:pPr>
              <w:pStyle w:val="TableBodyText"/>
              <w:ind w:right="6"/>
            </w:pPr>
            <w:r>
              <w:t>-21.60</w:t>
            </w:r>
          </w:p>
        </w:tc>
      </w:tr>
      <w:tr w:rsidR="00A41DEB" w14:paraId="09FB5DF2" w14:textId="77777777" w:rsidTr="00C113B5">
        <w:tc>
          <w:tcPr>
            <w:tcW w:w="799" w:type="dxa"/>
          </w:tcPr>
          <w:p w14:paraId="09FB5DE7" w14:textId="77777777" w:rsidR="00A41DEB" w:rsidRDefault="00A41DEB" w:rsidP="00C113B5">
            <w:pPr>
              <w:pStyle w:val="TableBodyText"/>
              <w:jc w:val="left"/>
            </w:pPr>
            <w:r>
              <w:t>EU</w:t>
            </w:r>
          </w:p>
        </w:tc>
        <w:tc>
          <w:tcPr>
            <w:tcW w:w="799" w:type="dxa"/>
          </w:tcPr>
          <w:p w14:paraId="09FB5DE8" w14:textId="77777777" w:rsidR="00A41DEB" w:rsidRDefault="00A41DEB" w:rsidP="00C113B5">
            <w:pPr>
              <w:pStyle w:val="TableBodyText"/>
            </w:pPr>
            <w:r>
              <w:t>-15.61</w:t>
            </w:r>
          </w:p>
        </w:tc>
        <w:tc>
          <w:tcPr>
            <w:tcW w:w="799" w:type="dxa"/>
          </w:tcPr>
          <w:p w14:paraId="09FB5DE9" w14:textId="77777777" w:rsidR="00A41DEB" w:rsidRDefault="00A41DEB" w:rsidP="00C113B5">
            <w:pPr>
              <w:pStyle w:val="TableBodyText"/>
            </w:pPr>
            <w:r>
              <w:t>-31.44</w:t>
            </w:r>
          </w:p>
        </w:tc>
        <w:tc>
          <w:tcPr>
            <w:tcW w:w="799" w:type="dxa"/>
          </w:tcPr>
          <w:p w14:paraId="09FB5DEA" w14:textId="77777777" w:rsidR="00A41DEB" w:rsidRDefault="00A41DEB" w:rsidP="00C113B5">
            <w:pPr>
              <w:pStyle w:val="TableBodyText"/>
            </w:pPr>
            <w:r>
              <w:t>-22.21</w:t>
            </w:r>
          </w:p>
        </w:tc>
        <w:tc>
          <w:tcPr>
            <w:tcW w:w="799" w:type="dxa"/>
          </w:tcPr>
          <w:p w14:paraId="09FB5DEB" w14:textId="77777777" w:rsidR="00A41DEB" w:rsidRDefault="00A41DEB" w:rsidP="00C113B5">
            <w:pPr>
              <w:pStyle w:val="TableBodyText"/>
            </w:pPr>
            <w:r>
              <w:t>-25.04</w:t>
            </w:r>
          </w:p>
        </w:tc>
        <w:tc>
          <w:tcPr>
            <w:tcW w:w="799" w:type="dxa"/>
          </w:tcPr>
          <w:p w14:paraId="09FB5DEC" w14:textId="77777777" w:rsidR="00A41DEB" w:rsidRDefault="00A41DEB" w:rsidP="00C113B5">
            <w:pPr>
              <w:pStyle w:val="TableBodyText"/>
            </w:pPr>
            <w:r>
              <w:t>-14.03</w:t>
            </w:r>
          </w:p>
        </w:tc>
        <w:tc>
          <w:tcPr>
            <w:tcW w:w="799" w:type="dxa"/>
          </w:tcPr>
          <w:p w14:paraId="09FB5DED" w14:textId="77777777" w:rsidR="00A41DEB" w:rsidRDefault="00A41DEB" w:rsidP="00C113B5">
            <w:pPr>
              <w:pStyle w:val="TableBodyText"/>
            </w:pPr>
            <w:r>
              <w:t>-19.03</w:t>
            </w:r>
          </w:p>
        </w:tc>
        <w:tc>
          <w:tcPr>
            <w:tcW w:w="799" w:type="dxa"/>
          </w:tcPr>
          <w:p w14:paraId="09FB5DEE" w14:textId="77777777" w:rsidR="00A41DEB" w:rsidRDefault="00A41DEB" w:rsidP="00C113B5">
            <w:pPr>
              <w:pStyle w:val="TableBodyText"/>
            </w:pPr>
            <w:r>
              <w:t>-21.94</w:t>
            </w:r>
          </w:p>
        </w:tc>
        <w:tc>
          <w:tcPr>
            <w:tcW w:w="799" w:type="dxa"/>
          </w:tcPr>
          <w:p w14:paraId="09FB5DEF" w14:textId="77777777" w:rsidR="00A41DEB" w:rsidRDefault="00A41DEB" w:rsidP="00C113B5">
            <w:pPr>
              <w:pStyle w:val="TableBodyText"/>
            </w:pPr>
            <w:r>
              <w:t>-23.88</w:t>
            </w:r>
          </w:p>
        </w:tc>
        <w:tc>
          <w:tcPr>
            <w:tcW w:w="799" w:type="dxa"/>
          </w:tcPr>
          <w:p w14:paraId="09FB5DF0" w14:textId="77777777" w:rsidR="00A41DEB" w:rsidRDefault="00A41DEB" w:rsidP="00C113B5">
            <w:pPr>
              <w:pStyle w:val="TableBodyText"/>
            </w:pPr>
            <w:r>
              <w:t>-22.18</w:t>
            </w:r>
          </w:p>
        </w:tc>
        <w:tc>
          <w:tcPr>
            <w:tcW w:w="799" w:type="dxa"/>
          </w:tcPr>
          <w:p w14:paraId="09FB5DF1" w14:textId="77777777" w:rsidR="00A41DEB" w:rsidRDefault="00A41DEB" w:rsidP="00C113B5">
            <w:pPr>
              <w:pStyle w:val="TableBodyText"/>
              <w:ind w:right="6"/>
            </w:pPr>
            <w:r>
              <w:t>-20.04</w:t>
            </w:r>
          </w:p>
        </w:tc>
      </w:tr>
      <w:tr w:rsidR="00A41DEB" w14:paraId="09FB5DFE" w14:textId="77777777" w:rsidTr="00C113B5">
        <w:tc>
          <w:tcPr>
            <w:tcW w:w="799" w:type="dxa"/>
          </w:tcPr>
          <w:p w14:paraId="09FB5DF3" w14:textId="77777777" w:rsidR="00A41DEB" w:rsidRDefault="00A41DEB" w:rsidP="00C113B5">
            <w:pPr>
              <w:pStyle w:val="TableBodyText"/>
              <w:jc w:val="left"/>
            </w:pPr>
            <w:r>
              <w:t>ASEAN</w:t>
            </w:r>
          </w:p>
        </w:tc>
        <w:tc>
          <w:tcPr>
            <w:tcW w:w="799" w:type="dxa"/>
          </w:tcPr>
          <w:p w14:paraId="09FB5DF4" w14:textId="77777777" w:rsidR="00A41DEB" w:rsidRDefault="00A41DEB" w:rsidP="00C113B5">
            <w:pPr>
              <w:pStyle w:val="TableBodyText"/>
            </w:pPr>
            <w:r>
              <w:t>-27.93</w:t>
            </w:r>
          </w:p>
        </w:tc>
        <w:tc>
          <w:tcPr>
            <w:tcW w:w="799" w:type="dxa"/>
          </w:tcPr>
          <w:p w14:paraId="09FB5DF5" w14:textId="77777777" w:rsidR="00A41DEB" w:rsidRDefault="00A41DEB" w:rsidP="00C113B5">
            <w:pPr>
              <w:pStyle w:val="TableBodyText"/>
            </w:pPr>
            <w:r>
              <w:t>-36.02</w:t>
            </w:r>
          </w:p>
        </w:tc>
        <w:tc>
          <w:tcPr>
            <w:tcW w:w="799" w:type="dxa"/>
          </w:tcPr>
          <w:p w14:paraId="09FB5DF6" w14:textId="77777777" w:rsidR="00A41DEB" w:rsidRDefault="00A41DEB" w:rsidP="00C113B5">
            <w:pPr>
              <w:pStyle w:val="TableBodyText"/>
            </w:pPr>
            <w:r>
              <w:t>-26.99</w:t>
            </w:r>
          </w:p>
        </w:tc>
        <w:tc>
          <w:tcPr>
            <w:tcW w:w="799" w:type="dxa"/>
          </w:tcPr>
          <w:p w14:paraId="09FB5DF7" w14:textId="77777777" w:rsidR="00A41DEB" w:rsidRDefault="00A41DEB" w:rsidP="00C113B5">
            <w:pPr>
              <w:pStyle w:val="TableBodyText"/>
            </w:pPr>
            <w:r>
              <w:t>-29.08</w:t>
            </w:r>
          </w:p>
        </w:tc>
        <w:tc>
          <w:tcPr>
            <w:tcW w:w="799" w:type="dxa"/>
          </w:tcPr>
          <w:p w14:paraId="09FB5DF8" w14:textId="77777777" w:rsidR="00A41DEB" w:rsidRDefault="00A41DEB" w:rsidP="00C113B5">
            <w:pPr>
              <w:pStyle w:val="TableBodyText"/>
            </w:pPr>
            <w:r>
              <w:t>-17.47</w:t>
            </w:r>
          </w:p>
        </w:tc>
        <w:tc>
          <w:tcPr>
            <w:tcW w:w="799" w:type="dxa"/>
          </w:tcPr>
          <w:p w14:paraId="09FB5DF9" w14:textId="77777777" w:rsidR="00A41DEB" w:rsidRDefault="00A41DEB" w:rsidP="00C113B5">
            <w:pPr>
              <w:pStyle w:val="TableBodyText"/>
            </w:pPr>
            <w:r>
              <w:t>-29.05</w:t>
            </w:r>
          </w:p>
        </w:tc>
        <w:tc>
          <w:tcPr>
            <w:tcW w:w="799" w:type="dxa"/>
          </w:tcPr>
          <w:p w14:paraId="09FB5DFA" w14:textId="77777777" w:rsidR="00A41DEB" w:rsidRDefault="00A41DEB" w:rsidP="00C113B5">
            <w:pPr>
              <w:pStyle w:val="TableBodyText"/>
            </w:pPr>
            <w:r>
              <w:t>-28.50</w:t>
            </w:r>
          </w:p>
        </w:tc>
        <w:tc>
          <w:tcPr>
            <w:tcW w:w="799" w:type="dxa"/>
          </w:tcPr>
          <w:p w14:paraId="09FB5DFB" w14:textId="77777777" w:rsidR="00A41DEB" w:rsidRDefault="00A41DEB" w:rsidP="00C113B5">
            <w:pPr>
              <w:pStyle w:val="TableBodyText"/>
            </w:pPr>
            <w:r>
              <w:t>-18.79</w:t>
            </w:r>
          </w:p>
        </w:tc>
        <w:tc>
          <w:tcPr>
            <w:tcW w:w="799" w:type="dxa"/>
          </w:tcPr>
          <w:p w14:paraId="09FB5DFC" w14:textId="77777777" w:rsidR="00A41DEB" w:rsidRDefault="00A41DEB" w:rsidP="00C113B5">
            <w:pPr>
              <w:pStyle w:val="TableBodyText"/>
            </w:pPr>
            <w:r>
              <w:t>-36.45</w:t>
            </w:r>
          </w:p>
        </w:tc>
        <w:tc>
          <w:tcPr>
            <w:tcW w:w="799" w:type="dxa"/>
          </w:tcPr>
          <w:p w14:paraId="09FB5DFD" w14:textId="77777777" w:rsidR="00A41DEB" w:rsidRDefault="00A41DEB" w:rsidP="00C113B5">
            <w:pPr>
              <w:pStyle w:val="TableBodyText"/>
              <w:ind w:right="6"/>
            </w:pPr>
            <w:r>
              <w:t>-22.58</w:t>
            </w:r>
          </w:p>
        </w:tc>
      </w:tr>
      <w:tr w:rsidR="00A41DEB" w14:paraId="09FB5E0A" w14:textId="77777777" w:rsidTr="00C113B5">
        <w:tc>
          <w:tcPr>
            <w:tcW w:w="799" w:type="dxa"/>
            <w:tcBorders>
              <w:bottom w:val="single" w:sz="6" w:space="0" w:color="78A22F" w:themeColor="accent1"/>
            </w:tcBorders>
            <w:shd w:val="clear" w:color="auto" w:fill="auto"/>
          </w:tcPr>
          <w:p w14:paraId="09FB5DFF" w14:textId="77777777" w:rsidR="00A41DEB" w:rsidRDefault="00A41DEB" w:rsidP="00C113B5">
            <w:pPr>
              <w:pStyle w:val="TableBodyText"/>
              <w:jc w:val="left"/>
            </w:pPr>
            <w:r>
              <w:t>REST</w:t>
            </w:r>
          </w:p>
        </w:tc>
        <w:tc>
          <w:tcPr>
            <w:tcW w:w="799" w:type="dxa"/>
            <w:tcBorders>
              <w:bottom w:val="single" w:sz="6" w:space="0" w:color="78A22F" w:themeColor="accent1"/>
            </w:tcBorders>
            <w:shd w:val="clear" w:color="auto" w:fill="auto"/>
          </w:tcPr>
          <w:p w14:paraId="09FB5E00" w14:textId="77777777" w:rsidR="00A41DEB" w:rsidRDefault="00A41DEB" w:rsidP="00C113B5">
            <w:pPr>
              <w:pStyle w:val="TableBodyText"/>
            </w:pPr>
            <w:r>
              <w:t>-15.20</w:t>
            </w:r>
          </w:p>
        </w:tc>
        <w:tc>
          <w:tcPr>
            <w:tcW w:w="799" w:type="dxa"/>
            <w:tcBorders>
              <w:bottom w:val="single" w:sz="6" w:space="0" w:color="78A22F" w:themeColor="accent1"/>
            </w:tcBorders>
            <w:shd w:val="clear" w:color="auto" w:fill="auto"/>
          </w:tcPr>
          <w:p w14:paraId="09FB5E01" w14:textId="77777777" w:rsidR="00A41DEB" w:rsidRDefault="00A41DEB" w:rsidP="00C113B5">
            <w:pPr>
              <w:pStyle w:val="TableBodyText"/>
            </w:pPr>
            <w:r>
              <w:t>-19.25</w:t>
            </w:r>
          </w:p>
        </w:tc>
        <w:tc>
          <w:tcPr>
            <w:tcW w:w="799" w:type="dxa"/>
            <w:tcBorders>
              <w:bottom w:val="single" w:sz="6" w:space="0" w:color="78A22F" w:themeColor="accent1"/>
            </w:tcBorders>
            <w:shd w:val="clear" w:color="auto" w:fill="auto"/>
          </w:tcPr>
          <w:p w14:paraId="09FB5E02" w14:textId="77777777" w:rsidR="00A41DEB" w:rsidRDefault="00A41DEB" w:rsidP="00C113B5">
            <w:pPr>
              <w:pStyle w:val="TableBodyText"/>
            </w:pPr>
            <w:r>
              <w:t>-9.22</w:t>
            </w:r>
          </w:p>
        </w:tc>
        <w:tc>
          <w:tcPr>
            <w:tcW w:w="799" w:type="dxa"/>
            <w:tcBorders>
              <w:bottom w:val="single" w:sz="6" w:space="0" w:color="78A22F" w:themeColor="accent1"/>
            </w:tcBorders>
            <w:shd w:val="clear" w:color="auto" w:fill="auto"/>
          </w:tcPr>
          <w:p w14:paraId="09FB5E03" w14:textId="77777777" w:rsidR="00A41DEB" w:rsidRDefault="00A41DEB" w:rsidP="00C113B5">
            <w:pPr>
              <w:pStyle w:val="TableBodyText"/>
            </w:pPr>
            <w:r>
              <w:t>-16.39</w:t>
            </w:r>
          </w:p>
        </w:tc>
        <w:tc>
          <w:tcPr>
            <w:tcW w:w="799" w:type="dxa"/>
            <w:tcBorders>
              <w:bottom w:val="single" w:sz="6" w:space="0" w:color="78A22F" w:themeColor="accent1"/>
            </w:tcBorders>
            <w:shd w:val="clear" w:color="auto" w:fill="auto"/>
          </w:tcPr>
          <w:p w14:paraId="09FB5E04" w14:textId="77777777" w:rsidR="00A41DEB" w:rsidRDefault="00A41DEB" w:rsidP="00C113B5">
            <w:pPr>
              <w:pStyle w:val="TableBodyText"/>
            </w:pPr>
            <w:r>
              <w:t>-20.38</w:t>
            </w:r>
          </w:p>
        </w:tc>
        <w:tc>
          <w:tcPr>
            <w:tcW w:w="799" w:type="dxa"/>
            <w:tcBorders>
              <w:bottom w:val="single" w:sz="6" w:space="0" w:color="78A22F" w:themeColor="accent1"/>
            </w:tcBorders>
            <w:shd w:val="clear" w:color="auto" w:fill="auto"/>
          </w:tcPr>
          <w:p w14:paraId="09FB5E05" w14:textId="77777777" w:rsidR="00A41DEB" w:rsidRDefault="00A41DEB" w:rsidP="00C113B5">
            <w:pPr>
              <w:pStyle w:val="TableBodyText"/>
            </w:pPr>
            <w:r>
              <w:t>-16.06</w:t>
            </w:r>
          </w:p>
        </w:tc>
        <w:tc>
          <w:tcPr>
            <w:tcW w:w="799" w:type="dxa"/>
            <w:tcBorders>
              <w:bottom w:val="single" w:sz="6" w:space="0" w:color="78A22F" w:themeColor="accent1"/>
            </w:tcBorders>
            <w:shd w:val="clear" w:color="auto" w:fill="auto"/>
          </w:tcPr>
          <w:p w14:paraId="09FB5E06" w14:textId="77777777" w:rsidR="00A41DEB" w:rsidRDefault="00A41DEB" w:rsidP="00C113B5">
            <w:pPr>
              <w:pStyle w:val="TableBodyText"/>
            </w:pPr>
            <w:r>
              <w:t>-14.54</w:t>
            </w:r>
          </w:p>
        </w:tc>
        <w:tc>
          <w:tcPr>
            <w:tcW w:w="799" w:type="dxa"/>
            <w:tcBorders>
              <w:bottom w:val="single" w:sz="6" w:space="0" w:color="78A22F" w:themeColor="accent1"/>
            </w:tcBorders>
            <w:shd w:val="clear" w:color="auto" w:fill="auto"/>
          </w:tcPr>
          <w:p w14:paraId="09FB5E07" w14:textId="77777777" w:rsidR="00A41DEB" w:rsidRDefault="00A41DEB" w:rsidP="00C113B5">
            <w:pPr>
              <w:pStyle w:val="TableBodyText"/>
            </w:pPr>
            <w:r>
              <w:t>-16.26</w:t>
            </w:r>
          </w:p>
        </w:tc>
        <w:tc>
          <w:tcPr>
            <w:tcW w:w="799" w:type="dxa"/>
            <w:tcBorders>
              <w:bottom w:val="single" w:sz="6" w:space="0" w:color="78A22F" w:themeColor="accent1"/>
            </w:tcBorders>
            <w:shd w:val="clear" w:color="auto" w:fill="auto"/>
          </w:tcPr>
          <w:p w14:paraId="09FB5E08" w14:textId="77777777" w:rsidR="00A41DEB" w:rsidRDefault="00A41DEB" w:rsidP="00C113B5">
            <w:pPr>
              <w:pStyle w:val="TableBodyText"/>
            </w:pPr>
            <w:r>
              <w:t>-24.69</w:t>
            </w:r>
          </w:p>
        </w:tc>
        <w:tc>
          <w:tcPr>
            <w:tcW w:w="799" w:type="dxa"/>
            <w:tcBorders>
              <w:bottom w:val="single" w:sz="6" w:space="0" w:color="78A22F" w:themeColor="accent1"/>
            </w:tcBorders>
            <w:shd w:val="clear" w:color="auto" w:fill="auto"/>
          </w:tcPr>
          <w:p w14:paraId="09FB5E09" w14:textId="77777777" w:rsidR="00A41DEB" w:rsidRDefault="00A41DEB" w:rsidP="00C113B5">
            <w:pPr>
              <w:pStyle w:val="TableBodyText"/>
              <w:ind w:right="6"/>
            </w:pPr>
            <w:r>
              <w:t>-21.30</w:t>
            </w:r>
          </w:p>
        </w:tc>
      </w:tr>
    </w:tbl>
    <w:p w14:paraId="09FB5E0B" w14:textId="77777777" w:rsidR="00A41DEB" w:rsidRDefault="00A41DEB" w:rsidP="00C113B5">
      <w:pPr>
        <w:pStyle w:val="BodyText"/>
      </w:pPr>
      <w:r>
        <w:br w:type="page"/>
      </w:r>
    </w:p>
    <w:p w14:paraId="09FB5E0C" w14:textId="77777777" w:rsidR="00A41DEB" w:rsidRDefault="00A41DEB" w:rsidP="00C113B5">
      <w:pPr>
        <w:pStyle w:val="Heading3"/>
        <w:jc w:val="center"/>
      </w:pPr>
      <w:r>
        <w:lastRenderedPageBreak/>
        <w:t>Global 15% tariff increase without Australia</w:t>
      </w:r>
    </w:p>
    <w:p w14:paraId="09FB5E0D" w14:textId="77777777" w:rsidR="00A41DEB" w:rsidRPr="005C64A9" w:rsidRDefault="00A41DEB" w:rsidP="00C113B5">
      <w:pPr>
        <w:pStyle w:val="BodyText"/>
        <w:spacing w:before="0"/>
      </w:pPr>
    </w:p>
    <w:p w14:paraId="09FB5E0E"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535"/>
        <w:gridCol w:w="4254"/>
      </w:tblGrid>
      <w:tr w:rsidR="00A41DEB" w14:paraId="09FB5E11" w14:textId="77777777" w:rsidTr="00C113B5">
        <w:trPr>
          <w:trHeight w:val="255"/>
        </w:trPr>
        <w:tc>
          <w:tcPr>
            <w:tcW w:w="2580" w:type="pct"/>
            <w:tcBorders>
              <w:top w:val="single" w:sz="6" w:space="0" w:color="78A22F" w:themeColor="accent1"/>
            </w:tcBorders>
            <w:shd w:val="clear" w:color="auto" w:fill="auto"/>
          </w:tcPr>
          <w:p w14:paraId="09FB5E0F" w14:textId="77777777" w:rsidR="00A41DEB" w:rsidRDefault="00A41DEB" w:rsidP="00C113B5">
            <w:pPr>
              <w:pStyle w:val="TableUnitsRow"/>
              <w:jc w:val="left"/>
            </w:pPr>
            <w:r>
              <w:t>GDP</w:t>
            </w:r>
          </w:p>
        </w:tc>
        <w:tc>
          <w:tcPr>
            <w:tcW w:w="2420" w:type="pct"/>
            <w:tcBorders>
              <w:top w:val="single" w:sz="6" w:space="0" w:color="78A22F" w:themeColor="accent1"/>
            </w:tcBorders>
            <w:shd w:val="clear" w:color="auto" w:fill="auto"/>
            <w:vAlign w:val="bottom"/>
          </w:tcPr>
          <w:p w14:paraId="09FB5E10" w14:textId="77777777" w:rsidR="00A41DEB" w:rsidRDefault="00A41DEB" w:rsidP="00C113B5">
            <w:pPr>
              <w:pStyle w:val="TableUnitsRow"/>
              <w:ind w:right="6"/>
            </w:pPr>
            <w:r w:rsidRPr="001E7D84">
              <w:t>-2.85</w:t>
            </w:r>
          </w:p>
        </w:tc>
      </w:tr>
      <w:tr w:rsidR="00A41DEB" w14:paraId="09FB5E14" w14:textId="77777777" w:rsidTr="00C113B5">
        <w:trPr>
          <w:trHeight w:val="255"/>
        </w:trPr>
        <w:tc>
          <w:tcPr>
            <w:tcW w:w="2580" w:type="pct"/>
          </w:tcPr>
          <w:p w14:paraId="09FB5E12" w14:textId="77777777" w:rsidR="00A41DEB" w:rsidRDefault="00A41DEB" w:rsidP="00C113B5">
            <w:pPr>
              <w:pStyle w:val="TableUnitsRow"/>
              <w:jc w:val="left"/>
            </w:pPr>
            <w:r>
              <w:t>Exports</w:t>
            </w:r>
          </w:p>
        </w:tc>
        <w:tc>
          <w:tcPr>
            <w:tcW w:w="2420" w:type="pct"/>
            <w:vAlign w:val="bottom"/>
          </w:tcPr>
          <w:p w14:paraId="09FB5E13" w14:textId="77777777" w:rsidR="00A41DEB" w:rsidRDefault="00A41DEB" w:rsidP="00C113B5">
            <w:pPr>
              <w:pStyle w:val="TableUnitsRow"/>
              <w:ind w:right="6"/>
            </w:pPr>
            <w:r w:rsidRPr="001E7D84">
              <w:t>-21.75</w:t>
            </w:r>
          </w:p>
        </w:tc>
      </w:tr>
      <w:tr w:rsidR="00A41DEB" w14:paraId="09FB5E17" w14:textId="77777777" w:rsidTr="00C113B5">
        <w:trPr>
          <w:trHeight w:val="255"/>
        </w:trPr>
        <w:tc>
          <w:tcPr>
            <w:tcW w:w="2580" w:type="pct"/>
          </w:tcPr>
          <w:p w14:paraId="09FB5E15" w14:textId="77777777" w:rsidR="00A41DEB" w:rsidRDefault="00A41DEB" w:rsidP="00C113B5">
            <w:pPr>
              <w:pStyle w:val="TableUnitsRow"/>
              <w:jc w:val="left"/>
            </w:pPr>
            <w:r>
              <w:t>Capital stock</w:t>
            </w:r>
          </w:p>
        </w:tc>
        <w:tc>
          <w:tcPr>
            <w:tcW w:w="2420" w:type="pct"/>
            <w:vAlign w:val="bottom"/>
          </w:tcPr>
          <w:p w14:paraId="09FB5E16" w14:textId="77777777" w:rsidR="00A41DEB" w:rsidRDefault="00A41DEB" w:rsidP="00C113B5">
            <w:pPr>
              <w:pStyle w:val="TableUnitsRow"/>
              <w:ind w:right="6"/>
            </w:pPr>
            <w:r w:rsidRPr="001E7D84">
              <w:t>-4.96</w:t>
            </w:r>
          </w:p>
        </w:tc>
      </w:tr>
      <w:tr w:rsidR="00A41DEB" w14:paraId="09FB5E1A" w14:textId="77777777" w:rsidTr="00C113B5">
        <w:trPr>
          <w:trHeight w:val="255"/>
        </w:trPr>
        <w:tc>
          <w:tcPr>
            <w:tcW w:w="2580" w:type="pct"/>
            <w:tcBorders>
              <w:bottom w:val="single" w:sz="6" w:space="0" w:color="78A22F" w:themeColor="accent1"/>
            </w:tcBorders>
            <w:shd w:val="clear" w:color="auto" w:fill="auto"/>
          </w:tcPr>
          <w:p w14:paraId="09FB5E18" w14:textId="77777777" w:rsidR="00A41DEB" w:rsidRDefault="00A41DEB" w:rsidP="00C113B5">
            <w:pPr>
              <w:pStyle w:val="TableUnitsRow"/>
              <w:jc w:val="left"/>
            </w:pPr>
            <w:r>
              <w:t>Rate of return</w:t>
            </w:r>
          </w:p>
        </w:tc>
        <w:tc>
          <w:tcPr>
            <w:tcW w:w="2420" w:type="pct"/>
            <w:tcBorders>
              <w:bottom w:val="single" w:sz="6" w:space="0" w:color="78A22F" w:themeColor="accent1"/>
            </w:tcBorders>
            <w:shd w:val="clear" w:color="auto" w:fill="auto"/>
            <w:vAlign w:val="bottom"/>
          </w:tcPr>
          <w:p w14:paraId="09FB5E19" w14:textId="77777777" w:rsidR="00A41DEB" w:rsidRDefault="00A41DEB" w:rsidP="00C113B5">
            <w:pPr>
              <w:pStyle w:val="TableUnitsRow"/>
              <w:ind w:right="6"/>
            </w:pPr>
            <w:r w:rsidRPr="001E7D84">
              <w:t>-4.76</w:t>
            </w:r>
          </w:p>
        </w:tc>
      </w:tr>
    </w:tbl>
    <w:p w14:paraId="09FB5E1B" w14:textId="77777777" w:rsidR="00A41DEB" w:rsidRDefault="00A41DEB" w:rsidP="00C113B5">
      <w:pPr>
        <w:pStyle w:val="BodyText"/>
        <w:spacing w:before="0"/>
      </w:pPr>
    </w:p>
    <w:p w14:paraId="09FB5E1C"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E28" w14:textId="77777777" w:rsidTr="00C113B5">
        <w:tc>
          <w:tcPr>
            <w:tcW w:w="1228" w:type="pct"/>
            <w:tcBorders>
              <w:top w:val="single" w:sz="6" w:space="0" w:color="78A22F" w:themeColor="accent1"/>
              <w:bottom w:val="single" w:sz="6" w:space="0" w:color="78A22F" w:themeColor="accent1"/>
            </w:tcBorders>
            <w:shd w:val="clear" w:color="auto" w:fill="auto"/>
          </w:tcPr>
          <w:p w14:paraId="09FB5E1D"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5E1E" w14:textId="77777777" w:rsidR="00A41DEB" w:rsidRDefault="00A41DEB" w:rsidP="00C113B5">
            <w:pPr>
              <w:pStyle w:val="TableColumnHeading"/>
            </w:pPr>
            <w:proofErr w:type="spellStart"/>
            <w:r w:rsidRPr="009401C2">
              <w:t>AUS</w:t>
            </w:r>
            <w:proofErr w:type="spellEnd"/>
          </w:p>
        </w:tc>
        <w:tc>
          <w:tcPr>
            <w:tcW w:w="363" w:type="pct"/>
            <w:tcBorders>
              <w:top w:val="single" w:sz="6" w:space="0" w:color="78A22F" w:themeColor="accent1"/>
              <w:bottom w:val="single" w:sz="6" w:space="0" w:color="78A22F" w:themeColor="accent1"/>
            </w:tcBorders>
            <w:shd w:val="clear" w:color="auto" w:fill="auto"/>
          </w:tcPr>
          <w:p w14:paraId="09FB5E1F" w14:textId="77777777" w:rsidR="00A41DEB" w:rsidRDefault="00A41DEB" w:rsidP="00C113B5">
            <w:pPr>
              <w:pStyle w:val="TableColumnHeading"/>
            </w:pPr>
            <w:proofErr w:type="spellStart"/>
            <w:r w:rsidRPr="009401C2">
              <w:t>CHN</w:t>
            </w:r>
            <w:proofErr w:type="spellEnd"/>
          </w:p>
        </w:tc>
        <w:tc>
          <w:tcPr>
            <w:tcW w:w="363" w:type="pct"/>
            <w:tcBorders>
              <w:top w:val="single" w:sz="6" w:space="0" w:color="78A22F" w:themeColor="accent1"/>
              <w:bottom w:val="single" w:sz="6" w:space="0" w:color="78A22F" w:themeColor="accent1"/>
            </w:tcBorders>
            <w:shd w:val="clear" w:color="auto" w:fill="auto"/>
          </w:tcPr>
          <w:p w14:paraId="09FB5E20" w14:textId="77777777" w:rsidR="00A41DEB" w:rsidRDefault="00A41DEB" w:rsidP="00C113B5">
            <w:pPr>
              <w:pStyle w:val="TableColumnHeading"/>
            </w:pPr>
            <w:r w:rsidRPr="009401C2">
              <w:t>JPN</w:t>
            </w:r>
          </w:p>
        </w:tc>
        <w:tc>
          <w:tcPr>
            <w:tcW w:w="363" w:type="pct"/>
            <w:tcBorders>
              <w:top w:val="single" w:sz="6" w:space="0" w:color="78A22F" w:themeColor="accent1"/>
              <w:bottom w:val="single" w:sz="6" w:space="0" w:color="78A22F" w:themeColor="accent1"/>
            </w:tcBorders>
            <w:shd w:val="clear" w:color="auto" w:fill="auto"/>
          </w:tcPr>
          <w:p w14:paraId="09FB5E21" w14:textId="77777777" w:rsidR="00A41DEB" w:rsidRDefault="00A41DEB" w:rsidP="00C113B5">
            <w:pPr>
              <w:pStyle w:val="TableColumnHeading"/>
            </w:pPr>
            <w:proofErr w:type="spellStart"/>
            <w:r w:rsidRPr="009401C2">
              <w:t>KOR</w:t>
            </w:r>
            <w:proofErr w:type="spellEnd"/>
          </w:p>
        </w:tc>
        <w:tc>
          <w:tcPr>
            <w:tcW w:w="362" w:type="pct"/>
            <w:tcBorders>
              <w:top w:val="single" w:sz="6" w:space="0" w:color="78A22F" w:themeColor="accent1"/>
              <w:bottom w:val="single" w:sz="6" w:space="0" w:color="78A22F" w:themeColor="accent1"/>
            </w:tcBorders>
            <w:shd w:val="clear" w:color="auto" w:fill="auto"/>
          </w:tcPr>
          <w:p w14:paraId="09FB5E22" w14:textId="77777777" w:rsidR="00A41DEB" w:rsidRDefault="00A41DEB" w:rsidP="00C113B5">
            <w:pPr>
              <w:pStyle w:val="TableColumnHeading"/>
            </w:pPr>
            <w:r w:rsidRPr="009401C2">
              <w:t>CAN</w:t>
            </w:r>
          </w:p>
        </w:tc>
        <w:tc>
          <w:tcPr>
            <w:tcW w:w="363" w:type="pct"/>
            <w:tcBorders>
              <w:top w:val="single" w:sz="6" w:space="0" w:color="78A22F" w:themeColor="accent1"/>
              <w:bottom w:val="single" w:sz="6" w:space="0" w:color="78A22F" w:themeColor="accent1"/>
            </w:tcBorders>
            <w:shd w:val="clear" w:color="auto" w:fill="auto"/>
          </w:tcPr>
          <w:p w14:paraId="09FB5E23" w14:textId="77777777" w:rsidR="00A41DEB" w:rsidRDefault="00A41DEB" w:rsidP="00C113B5">
            <w:pPr>
              <w:pStyle w:val="TableColumnHeading"/>
            </w:pPr>
            <w:r w:rsidRPr="009401C2">
              <w:t>USA</w:t>
            </w:r>
          </w:p>
        </w:tc>
        <w:tc>
          <w:tcPr>
            <w:tcW w:w="363" w:type="pct"/>
            <w:tcBorders>
              <w:top w:val="single" w:sz="6" w:space="0" w:color="78A22F" w:themeColor="accent1"/>
              <w:bottom w:val="single" w:sz="6" w:space="0" w:color="78A22F" w:themeColor="accent1"/>
            </w:tcBorders>
            <w:shd w:val="clear" w:color="auto" w:fill="auto"/>
          </w:tcPr>
          <w:p w14:paraId="09FB5E24" w14:textId="77777777" w:rsidR="00A41DEB" w:rsidRDefault="00A41DEB" w:rsidP="00C113B5">
            <w:pPr>
              <w:pStyle w:val="TableColumnHeading"/>
            </w:pPr>
            <w:r w:rsidRPr="009401C2">
              <w:t>MEX</w:t>
            </w:r>
          </w:p>
        </w:tc>
        <w:tc>
          <w:tcPr>
            <w:tcW w:w="363" w:type="pct"/>
            <w:tcBorders>
              <w:top w:val="single" w:sz="6" w:space="0" w:color="78A22F" w:themeColor="accent1"/>
              <w:bottom w:val="single" w:sz="6" w:space="0" w:color="78A22F" w:themeColor="accent1"/>
            </w:tcBorders>
            <w:shd w:val="clear" w:color="auto" w:fill="auto"/>
          </w:tcPr>
          <w:p w14:paraId="09FB5E25" w14:textId="77777777" w:rsidR="00A41DEB" w:rsidRDefault="00A41DEB" w:rsidP="00C113B5">
            <w:pPr>
              <w:pStyle w:val="TableColumnHeading"/>
            </w:pPr>
            <w:r w:rsidRPr="009401C2">
              <w:t>EU</w:t>
            </w:r>
          </w:p>
        </w:tc>
        <w:tc>
          <w:tcPr>
            <w:tcW w:w="493" w:type="pct"/>
            <w:tcBorders>
              <w:top w:val="single" w:sz="6" w:space="0" w:color="78A22F" w:themeColor="accent1"/>
              <w:bottom w:val="single" w:sz="6" w:space="0" w:color="78A22F" w:themeColor="accent1"/>
            </w:tcBorders>
            <w:shd w:val="clear" w:color="auto" w:fill="auto"/>
          </w:tcPr>
          <w:p w14:paraId="09FB5E26" w14:textId="77777777" w:rsidR="00A41DEB" w:rsidRDefault="00A41DEB" w:rsidP="00C113B5">
            <w:pPr>
              <w:pStyle w:val="TableColumnHeading"/>
            </w:pPr>
            <w:r w:rsidRPr="009401C2">
              <w:t>ASEAN</w:t>
            </w:r>
          </w:p>
        </w:tc>
        <w:tc>
          <w:tcPr>
            <w:tcW w:w="377" w:type="pct"/>
            <w:tcBorders>
              <w:top w:val="single" w:sz="6" w:space="0" w:color="78A22F" w:themeColor="accent1"/>
              <w:bottom w:val="single" w:sz="6" w:space="0" w:color="78A22F" w:themeColor="accent1"/>
            </w:tcBorders>
            <w:shd w:val="clear" w:color="auto" w:fill="auto"/>
          </w:tcPr>
          <w:p w14:paraId="09FB5E27" w14:textId="77777777" w:rsidR="00A41DEB" w:rsidRDefault="00A41DEB" w:rsidP="00C113B5">
            <w:pPr>
              <w:pStyle w:val="TableColumnHeading"/>
              <w:ind w:right="6"/>
            </w:pPr>
            <w:r w:rsidRPr="009401C2">
              <w:t>REST</w:t>
            </w:r>
          </w:p>
        </w:tc>
      </w:tr>
      <w:tr w:rsidR="00A41DEB" w14:paraId="09FB5E34" w14:textId="77777777" w:rsidTr="00C113B5">
        <w:tc>
          <w:tcPr>
            <w:tcW w:w="1228" w:type="pct"/>
            <w:tcBorders>
              <w:top w:val="single" w:sz="6" w:space="0" w:color="78A22F" w:themeColor="accent1"/>
            </w:tcBorders>
          </w:tcPr>
          <w:p w14:paraId="09FB5E29" w14:textId="77777777" w:rsidR="00A41DEB" w:rsidRDefault="00A41DEB" w:rsidP="00C113B5">
            <w:pPr>
              <w:pStyle w:val="TableUnitsRow"/>
              <w:jc w:val="left"/>
            </w:pPr>
            <w:r w:rsidRPr="009401C2">
              <w:t>Real GDP</w:t>
            </w:r>
          </w:p>
        </w:tc>
        <w:tc>
          <w:tcPr>
            <w:tcW w:w="362" w:type="pct"/>
            <w:tcBorders>
              <w:top w:val="single" w:sz="6" w:space="0" w:color="78A22F" w:themeColor="accent1"/>
            </w:tcBorders>
          </w:tcPr>
          <w:p w14:paraId="09FB5E2A" w14:textId="77777777" w:rsidR="00A41DEB" w:rsidRDefault="00A41DEB" w:rsidP="00C113B5">
            <w:pPr>
              <w:pStyle w:val="TableUnitsRow"/>
            </w:pPr>
            <w:r w:rsidRPr="009401C2">
              <w:t>0.40</w:t>
            </w:r>
          </w:p>
        </w:tc>
        <w:tc>
          <w:tcPr>
            <w:tcW w:w="363" w:type="pct"/>
            <w:tcBorders>
              <w:top w:val="single" w:sz="6" w:space="0" w:color="78A22F" w:themeColor="accent1"/>
            </w:tcBorders>
          </w:tcPr>
          <w:p w14:paraId="09FB5E2B" w14:textId="77777777" w:rsidR="00A41DEB" w:rsidRDefault="00A41DEB" w:rsidP="00C113B5">
            <w:pPr>
              <w:pStyle w:val="TableUnitsRow"/>
            </w:pPr>
            <w:r w:rsidRPr="009401C2">
              <w:t>-2.44</w:t>
            </w:r>
          </w:p>
        </w:tc>
        <w:tc>
          <w:tcPr>
            <w:tcW w:w="363" w:type="pct"/>
            <w:tcBorders>
              <w:top w:val="single" w:sz="6" w:space="0" w:color="78A22F" w:themeColor="accent1"/>
            </w:tcBorders>
          </w:tcPr>
          <w:p w14:paraId="09FB5E2C" w14:textId="77777777" w:rsidR="00A41DEB" w:rsidRDefault="00A41DEB" w:rsidP="00C113B5">
            <w:pPr>
              <w:pStyle w:val="TableUnitsRow"/>
            </w:pPr>
            <w:r w:rsidRPr="009401C2">
              <w:t>-1.09</w:t>
            </w:r>
          </w:p>
        </w:tc>
        <w:tc>
          <w:tcPr>
            <w:tcW w:w="363" w:type="pct"/>
            <w:tcBorders>
              <w:top w:val="single" w:sz="6" w:space="0" w:color="78A22F" w:themeColor="accent1"/>
            </w:tcBorders>
          </w:tcPr>
          <w:p w14:paraId="09FB5E2D" w14:textId="77777777" w:rsidR="00A41DEB" w:rsidRDefault="00A41DEB" w:rsidP="00C113B5">
            <w:pPr>
              <w:pStyle w:val="TableUnitsRow"/>
            </w:pPr>
            <w:r w:rsidRPr="009401C2">
              <w:t>-5.48</w:t>
            </w:r>
          </w:p>
        </w:tc>
        <w:tc>
          <w:tcPr>
            <w:tcW w:w="362" w:type="pct"/>
            <w:tcBorders>
              <w:top w:val="single" w:sz="6" w:space="0" w:color="78A22F" w:themeColor="accent1"/>
            </w:tcBorders>
          </w:tcPr>
          <w:p w14:paraId="09FB5E2E" w14:textId="77777777" w:rsidR="00A41DEB" w:rsidRDefault="00A41DEB" w:rsidP="00C113B5">
            <w:pPr>
              <w:pStyle w:val="TableUnitsRow"/>
            </w:pPr>
            <w:r w:rsidRPr="009401C2">
              <w:t>-2.56</w:t>
            </w:r>
          </w:p>
        </w:tc>
        <w:tc>
          <w:tcPr>
            <w:tcW w:w="363" w:type="pct"/>
            <w:tcBorders>
              <w:top w:val="single" w:sz="6" w:space="0" w:color="78A22F" w:themeColor="accent1"/>
            </w:tcBorders>
          </w:tcPr>
          <w:p w14:paraId="09FB5E2F" w14:textId="77777777" w:rsidR="00A41DEB" w:rsidRDefault="00A41DEB" w:rsidP="00C113B5">
            <w:pPr>
              <w:pStyle w:val="TableUnitsRow"/>
            </w:pPr>
            <w:r w:rsidRPr="009401C2">
              <w:t>-0.63</w:t>
            </w:r>
          </w:p>
        </w:tc>
        <w:tc>
          <w:tcPr>
            <w:tcW w:w="363" w:type="pct"/>
            <w:tcBorders>
              <w:top w:val="single" w:sz="6" w:space="0" w:color="78A22F" w:themeColor="accent1"/>
            </w:tcBorders>
          </w:tcPr>
          <w:p w14:paraId="09FB5E30" w14:textId="77777777" w:rsidR="00A41DEB" w:rsidRDefault="00A41DEB" w:rsidP="00C113B5">
            <w:pPr>
              <w:pStyle w:val="TableUnitsRow"/>
            </w:pPr>
            <w:r w:rsidRPr="009401C2">
              <w:t>-6.57</w:t>
            </w:r>
          </w:p>
        </w:tc>
        <w:tc>
          <w:tcPr>
            <w:tcW w:w="363" w:type="pct"/>
            <w:tcBorders>
              <w:top w:val="single" w:sz="6" w:space="0" w:color="78A22F" w:themeColor="accent1"/>
            </w:tcBorders>
          </w:tcPr>
          <w:p w14:paraId="09FB5E31" w14:textId="77777777" w:rsidR="00A41DEB" w:rsidRDefault="00A41DEB" w:rsidP="00C113B5">
            <w:pPr>
              <w:pStyle w:val="TableUnitsRow"/>
            </w:pPr>
            <w:r w:rsidRPr="009401C2">
              <w:t>-4.26</w:t>
            </w:r>
          </w:p>
        </w:tc>
        <w:tc>
          <w:tcPr>
            <w:tcW w:w="493" w:type="pct"/>
            <w:tcBorders>
              <w:top w:val="single" w:sz="6" w:space="0" w:color="78A22F" w:themeColor="accent1"/>
            </w:tcBorders>
          </w:tcPr>
          <w:p w14:paraId="09FB5E32" w14:textId="77777777" w:rsidR="00A41DEB" w:rsidRDefault="00A41DEB" w:rsidP="00C113B5">
            <w:pPr>
              <w:pStyle w:val="TableUnitsRow"/>
            </w:pPr>
            <w:r w:rsidRPr="009401C2">
              <w:t>-8.30</w:t>
            </w:r>
          </w:p>
        </w:tc>
        <w:tc>
          <w:tcPr>
            <w:tcW w:w="377" w:type="pct"/>
            <w:tcBorders>
              <w:top w:val="single" w:sz="6" w:space="0" w:color="78A22F" w:themeColor="accent1"/>
            </w:tcBorders>
          </w:tcPr>
          <w:p w14:paraId="09FB5E33" w14:textId="77777777" w:rsidR="00A41DEB" w:rsidRDefault="00A41DEB" w:rsidP="00C113B5">
            <w:pPr>
              <w:pStyle w:val="TableUnitsRow"/>
              <w:ind w:right="6"/>
            </w:pPr>
            <w:r w:rsidRPr="009401C2">
              <w:t>-3.44</w:t>
            </w:r>
          </w:p>
        </w:tc>
      </w:tr>
      <w:tr w:rsidR="00A41DEB" w14:paraId="09FB5E40" w14:textId="77777777" w:rsidTr="00C113B5">
        <w:tc>
          <w:tcPr>
            <w:tcW w:w="1228" w:type="pct"/>
          </w:tcPr>
          <w:p w14:paraId="09FB5E35" w14:textId="77777777" w:rsidR="00A41DEB" w:rsidRDefault="00A41DEB" w:rsidP="00C113B5">
            <w:pPr>
              <w:pStyle w:val="TableBodyText"/>
              <w:jc w:val="left"/>
            </w:pPr>
            <w:r w:rsidRPr="009401C2">
              <w:t>Real GNP</w:t>
            </w:r>
          </w:p>
        </w:tc>
        <w:tc>
          <w:tcPr>
            <w:tcW w:w="362" w:type="pct"/>
          </w:tcPr>
          <w:p w14:paraId="09FB5E36" w14:textId="77777777" w:rsidR="00A41DEB" w:rsidRDefault="00A41DEB" w:rsidP="00C113B5">
            <w:pPr>
              <w:pStyle w:val="TableBodyText"/>
            </w:pPr>
            <w:r w:rsidRPr="009401C2">
              <w:t>-0.60</w:t>
            </w:r>
          </w:p>
        </w:tc>
        <w:tc>
          <w:tcPr>
            <w:tcW w:w="363" w:type="pct"/>
          </w:tcPr>
          <w:p w14:paraId="09FB5E37" w14:textId="77777777" w:rsidR="00A41DEB" w:rsidRDefault="00A41DEB" w:rsidP="00C113B5">
            <w:pPr>
              <w:pStyle w:val="TableBodyText"/>
            </w:pPr>
            <w:r w:rsidRPr="009401C2">
              <w:t>-2.58</w:t>
            </w:r>
          </w:p>
        </w:tc>
        <w:tc>
          <w:tcPr>
            <w:tcW w:w="363" w:type="pct"/>
          </w:tcPr>
          <w:p w14:paraId="09FB5E38" w14:textId="77777777" w:rsidR="00A41DEB" w:rsidRDefault="00A41DEB" w:rsidP="00C113B5">
            <w:pPr>
              <w:pStyle w:val="TableBodyText"/>
            </w:pPr>
            <w:r w:rsidRPr="009401C2">
              <w:t>-1.63</w:t>
            </w:r>
          </w:p>
        </w:tc>
        <w:tc>
          <w:tcPr>
            <w:tcW w:w="363" w:type="pct"/>
          </w:tcPr>
          <w:p w14:paraId="09FB5E39" w14:textId="77777777" w:rsidR="00A41DEB" w:rsidRDefault="00A41DEB" w:rsidP="00C113B5">
            <w:pPr>
              <w:pStyle w:val="TableBodyText"/>
            </w:pPr>
            <w:r w:rsidRPr="009401C2">
              <w:t>-4.89</w:t>
            </w:r>
          </w:p>
        </w:tc>
        <w:tc>
          <w:tcPr>
            <w:tcW w:w="362" w:type="pct"/>
          </w:tcPr>
          <w:p w14:paraId="09FB5E3A" w14:textId="77777777" w:rsidR="00A41DEB" w:rsidRDefault="00A41DEB" w:rsidP="00C113B5">
            <w:pPr>
              <w:pStyle w:val="TableBodyText"/>
            </w:pPr>
            <w:r w:rsidRPr="009401C2">
              <w:t>-2.24</w:t>
            </w:r>
          </w:p>
        </w:tc>
        <w:tc>
          <w:tcPr>
            <w:tcW w:w="363" w:type="pct"/>
          </w:tcPr>
          <w:p w14:paraId="09FB5E3B" w14:textId="77777777" w:rsidR="00A41DEB" w:rsidRDefault="00A41DEB" w:rsidP="00C113B5">
            <w:pPr>
              <w:pStyle w:val="TableBodyText"/>
            </w:pPr>
            <w:r w:rsidRPr="009401C2">
              <w:t>-1.25</w:t>
            </w:r>
          </w:p>
        </w:tc>
        <w:tc>
          <w:tcPr>
            <w:tcW w:w="363" w:type="pct"/>
          </w:tcPr>
          <w:p w14:paraId="09FB5E3C" w14:textId="77777777" w:rsidR="00A41DEB" w:rsidRDefault="00A41DEB" w:rsidP="00C113B5">
            <w:pPr>
              <w:pStyle w:val="TableBodyText"/>
            </w:pPr>
            <w:r w:rsidRPr="009401C2">
              <w:t>-6.00</w:t>
            </w:r>
          </w:p>
        </w:tc>
        <w:tc>
          <w:tcPr>
            <w:tcW w:w="363" w:type="pct"/>
          </w:tcPr>
          <w:p w14:paraId="09FB5E3D" w14:textId="77777777" w:rsidR="00A41DEB" w:rsidRDefault="00A41DEB" w:rsidP="00C113B5">
            <w:pPr>
              <w:pStyle w:val="TableBodyText"/>
            </w:pPr>
            <w:r w:rsidRPr="009401C2">
              <w:t>-3.86</w:t>
            </w:r>
          </w:p>
        </w:tc>
        <w:tc>
          <w:tcPr>
            <w:tcW w:w="493" w:type="pct"/>
          </w:tcPr>
          <w:p w14:paraId="09FB5E3E" w14:textId="77777777" w:rsidR="00A41DEB" w:rsidRDefault="00A41DEB" w:rsidP="00C113B5">
            <w:pPr>
              <w:pStyle w:val="TableBodyText"/>
            </w:pPr>
            <w:r w:rsidRPr="009401C2">
              <w:t>-6.23</w:t>
            </w:r>
          </w:p>
        </w:tc>
        <w:tc>
          <w:tcPr>
            <w:tcW w:w="377" w:type="pct"/>
          </w:tcPr>
          <w:p w14:paraId="09FB5E3F" w14:textId="77777777" w:rsidR="00A41DEB" w:rsidRDefault="00A41DEB" w:rsidP="00C113B5">
            <w:pPr>
              <w:pStyle w:val="TableBodyText"/>
              <w:ind w:right="6"/>
            </w:pPr>
            <w:r w:rsidRPr="009401C2">
              <w:t>-3.40</w:t>
            </w:r>
          </w:p>
        </w:tc>
      </w:tr>
      <w:tr w:rsidR="00A41DEB" w14:paraId="09FB5E4C" w14:textId="77777777" w:rsidTr="00C113B5">
        <w:tc>
          <w:tcPr>
            <w:tcW w:w="1228" w:type="pct"/>
          </w:tcPr>
          <w:p w14:paraId="09FB5E41"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E42" w14:textId="77777777" w:rsidR="00A41DEB" w:rsidRDefault="00A41DEB" w:rsidP="00C113B5">
            <w:pPr>
              <w:pStyle w:val="TableBodyText"/>
            </w:pPr>
            <w:r w:rsidRPr="009401C2">
              <w:t>-1.51</w:t>
            </w:r>
          </w:p>
        </w:tc>
        <w:tc>
          <w:tcPr>
            <w:tcW w:w="363" w:type="pct"/>
          </w:tcPr>
          <w:p w14:paraId="09FB5E43" w14:textId="77777777" w:rsidR="00A41DEB" w:rsidRDefault="00A41DEB" w:rsidP="00C113B5">
            <w:pPr>
              <w:pStyle w:val="TableBodyText"/>
            </w:pPr>
            <w:r w:rsidRPr="009401C2">
              <w:t>-2.31</w:t>
            </w:r>
          </w:p>
        </w:tc>
        <w:tc>
          <w:tcPr>
            <w:tcW w:w="363" w:type="pct"/>
          </w:tcPr>
          <w:p w14:paraId="09FB5E44" w14:textId="77777777" w:rsidR="00A41DEB" w:rsidRDefault="00A41DEB" w:rsidP="00C113B5">
            <w:pPr>
              <w:pStyle w:val="TableBodyText"/>
            </w:pPr>
            <w:r w:rsidRPr="009401C2">
              <w:t>-1.55</w:t>
            </w:r>
          </w:p>
        </w:tc>
        <w:tc>
          <w:tcPr>
            <w:tcW w:w="363" w:type="pct"/>
          </w:tcPr>
          <w:p w14:paraId="09FB5E45" w14:textId="77777777" w:rsidR="00A41DEB" w:rsidRDefault="00A41DEB" w:rsidP="00C113B5">
            <w:pPr>
              <w:pStyle w:val="TableBodyText"/>
            </w:pPr>
            <w:r w:rsidRPr="009401C2">
              <w:t>-3.84</w:t>
            </w:r>
          </w:p>
        </w:tc>
        <w:tc>
          <w:tcPr>
            <w:tcW w:w="362" w:type="pct"/>
          </w:tcPr>
          <w:p w14:paraId="09FB5E46" w14:textId="77777777" w:rsidR="00A41DEB" w:rsidRDefault="00A41DEB" w:rsidP="00C113B5">
            <w:pPr>
              <w:pStyle w:val="TableBodyText"/>
            </w:pPr>
            <w:r w:rsidRPr="009401C2">
              <w:t>-2.58</w:t>
            </w:r>
          </w:p>
        </w:tc>
        <w:tc>
          <w:tcPr>
            <w:tcW w:w="363" w:type="pct"/>
          </w:tcPr>
          <w:p w14:paraId="09FB5E47" w14:textId="77777777" w:rsidR="00A41DEB" w:rsidRDefault="00A41DEB" w:rsidP="00C113B5">
            <w:pPr>
              <w:pStyle w:val="TableBodyText"/>
            </w:pPr>
            <w:r w:rsidRPr="009401C2">
              <w:t>-0.97</w:t>
            </w:r>
          </w:p>
        </w:tc>
        <w:tc>
          <w:tcPr>
            <w:tcW w:w="363" w:type="pct"/>
          </w:tcPr>
          <w:p w14:paraId="09FB5E48" w14:textId="77777777" w:rsidR="00A41DEB" w:rsidRDefault="00A41DEB" w:rsidP="00C113B5">
            <w:pPr>
              <w:pStyle w:val="TableBodyText"/>
            </w:pPr>
            <w:r w:rsidRPr="009401C2">
              <w:t>-5.58</w:t>
            </w:r>
          </w:p>
        </w:tc>
        <w:tc>
          <w:tcPr>
            <w:tcW w:w="363" w:type="pct"/>
          </w:tcPr>
          <w:p w14:paraId="09FB5E49" w14:textId="77777777" w:rsidR="00A41DEB" w:rsidRDefault="00A41DEB" w:rsidP="00C113B5">
            <w:pPr>
              <w:pStyle w:val="TableBodyText"/>
            </w:pPr>
            <w:r w:rsidRPr="009401C2">
              <w:t>-3.68</w:t>
            </w:r>
          </w:p>
        </w:tc>
        <w:tc>
          <w:tcPr>
            <w:tcW w:w="493" w:type="pct"/>
          </w:tcPr>
          <w:p w14:paraId="09FB5E4A" w14:textId="77777777" w:rsidR="00A41DEB" w:rsidRDefault="00A41DEB" w:rsidP="00C113B5">
            <w:pPr>
              <w:pStyle w:val="TableBodyText"/>
            </w:pPr>
            <w:r w:rsidRPr="009401C2">
              <w:t>-6.14</w:t>
            </w:r>
          </w:p>
        </w:tc>
        <w:tc>
          <w:tcPr>
            <w:tcW w:w="377" w:type="pct"/>
          </w:tcPr>
          <w:p w14:paraId="09FB5E4B" w14:textId="77777777" w:rsidR="00A41DEB" w:rsidRDefault="00A41DEB" w:rsidP="00C113B5">
            <w:pPr>
              <w:pStyle w:val="TableBodyText"/>
              <w:ind w:right="6"/>
            </w:pPr>
            <w:r w:rsidRPr="009401C2">
              <w:t>-3.98</w:t>
            </w:r>
          </w:p>
        </w:tc>
      </w:tr>
      <w:tr w:rsidR="00A41DEB" w14:paraId="09FB5E58" w14:textId="77777777" w:rsidTr="00C113B5">
        <w:tc>
          <w:tcPr>
            <w:tcW w:w="1228" w:type="pct"/>
          </w:tcPr>
          <w:p w14:paraId="09FB5E4D" w14:textId="77777777" w:rsidR="00A41DEB" w:rsidRDefault="00A41DEB" w:rsidP="00C113B5">
            <w:pPr>
              <w:pStyle w:val="TableBodyText"/>
              <w:jc w:val="left"/>
            </w:pPr>
            <w:r w:rsidRPr="009401C2">
              <w:t>Primary output</w:t>
            </w:r>
          </w:p>
        </w:tc>
        <w:tc>
          <w:tcPr>
            <w:tcW w:w="362" w:type="pct"/>
          </w:tcPr>
          <w:p w14:paraId="09FB5E4E" w14:textId="77777777" w:rsidR="00A41DEB" w:rsidRDefault="00A41DEB" w:rsidP="00C113B5">
            <w:pPr>
              <w:pStyle w:val="TableBodyText"/>
            </w:pPr>
            <w:r w:rsidRPr="009401C2">
              <w:t>-3.10</w:t>
            </w:r>
          </w:p>
        </w:tc>
        <w:tc>
          <w:tcPr>
            <w:tcW w:w="363" w:type="pct"/>
          </w:tcPr>
          <w:p w14:paraId="09FB5E4F" w14:textId="77777777" w:rsidR="00A41DEB" w:rsidRDefault="00A41DEB" w:rsidP="00C113B5">
            <w:pPr>
              <w:pStyle w:val="TableBodyText"/>
            </w:pPr>
            <w:r w:rsidRPr="009401C2">
              <w:t>0.12</w:t>
            </w:r>
          </w:p>
        </w:tc>
        <w:tc>
          <w:tcPr>
            <w:tcW w:w="363" w:type="pct"/>
          </w:tcPr>
          <w:p w14:paraId="09FB5E50" w14:textId="77777777" w:rsidR="00A41DEB" w:rsidRDefault="00A41DEB" w:rsidP="00C113B5">
            <w:pPr>
              <w:pStyle w:val="TableBodyText"/>
            </w:pPr>
            <w:r w:rsidRPr="009401C2">
              <w:t>3.21</w:t>
            </w:r>
          </w:p>
        </w:tc>
        <w:tc>
          <w:tcPr>
            <w:tcW w:w="363" w:type="pct"/>
          </w:tcPr>
          <w:p w14:paraId="09FB5E51" w14:textId="77777777" w:rsidR="00A41DEB" w:rsidRDefault="00A41DEB" w:rsidP="00C113B5">
            <w:pPr>
              <w:pStyle w:val="TableBodyText"/>
            </w:pPr>
            <w:r w:rsidRPr="009401C2">
              <w:t>1.36</w:t>
            </w:r>
          </w:p>
        </w:tc>
        <w:tc>
          <w:tcPr>
            <w:tcW w:w="362" w:type="pct"/>
          </w:tcPr>
          <w:p w14:paraId="09FB5E52" w14:textId="77777777" w:rsidR="00A41DEB" w:rsidRDefault="00A41DEB" w:rsidP="00C113B5">
            <w:pPr>
              <w:pStyle w:val="TableBodyText"/>
            </w:pPr>
            <w:r w:rsidRPr="009401C2">
              <w:t>-3.46</w:t>
            </w:r>
          </w:p>
        </w:tc>
        <w:tc>
          <w:tcPr>
            <w:tcW w:w="363" w:type="pct"/>
          </w:tcPr>
          <w:p w14:paraId="09FB5E53" w14:textId="77777777" w:rsidR="00A41DEB" w:rsidRDefault="00A41DEB" w:rsidP="00C113B5">
            <w:pPr>
              <w:pStyle w:val="TableBodyText"/>
            </w:pPr>
            <w:r w:rsidRPr="009401C2">
              <w:t>-1.25</w:t>
            </w:r>
          </w:p>
        </w:tc>
        <w:tc>
          <w:tcPr>
            <w:tcW w:w="363" w:type="pct"/>
          </w:tcPr>
          <w:p w14:paraId="09FB5E54" w14:textId="77777777" w:rsidR="00A41DEB" w:rsidRDefault="00A41DEB" w:rsidP="00C113B5">
            <w:pPr>
              <w:pStyle w:val="TableBodyText"/>
            </w:pPr>
            <w:r w:rsidRPr="009401C2">
              <w:t>-2.77</w:t>
            </w:r>
          </w:p>
        </w:tc>
        <w:tc>
          <w:tcPr>
            <w:tcW w:w="363" w:type="pct"/>
          </w:tcPr>
          <w:p w14:paraId="09FB5E55" w14:textId="77777777" w:rsidR="00A41DEB" w:rsidRDefault="00A41DEB" w:rsidP="00C113B5">
            <w:pPr>
              <w:pStyle w:val="TableBodyText"/>
            </w:pPr>
            <w:r w:rsidRPr="009401C2">
              <w:t>-0.80</w:t>
            </w:r>
          </w:p>
        </w:tc>
        <w:tc>
          <w:tcPr>
            <w:tcW w:w="493" w:type="pct"/>
          </w:tcPr>
          <w:p w14:paraId="09FB5E56" w14:textId="77777777" w:rsidR="00A41DEB" w:rsidRDefault="00A41DEB" w:rsidP="00C113B5">
            <w:pPr>
              <w:pStyle w:val="TableBodyText"/>
            </w:pPr>
            <w:r w:rsidRPr="009401C2">
              <w:t>-0.80</w:t>
            </w:r>
          </w:p>
        </w:tc>
        <w:tc>
          <w:tcPr>
            <w:tcW w:w="377" w:type="pct"/>
          </w:tcPr>
          <w:p w14:paraId="09FB5E57" w14:textId="77777777" w:rsidR="00A41DEB" w:rsidRDefault="00A41DEB" w:rsidP="00C113B5">
            <w:pPr>
              <w:pStyle w:val="TableBodyText"/>
              <w:ind w:right="6"/>
            </w:pPr>
            <w:r w:rsidRPr="009401C2">
              <w:t>-2.78</w:t>
            </w:r>
          </w:p>
        </w:tc>
      </w:tr>
      <w:tr w:rsidR="00A41DEB" w14:paraId="09FB5E64" w14:textId="77777777" w:rsidTr="00C113B5">
        <w:tc>
          <w:tcPr>
            <w:tcW w:w="1228" w:type="pct"/>
          </w:tcPr>
          <w:p w14:paraId="09FB5E59" w14:textId="77777777" w:rsidR="00A41DEB" w:rsidRDefault="00A41DEB" w:rsidP="00C113B5">
            <w:pPr>
              <w:pStyle w:val="TableBodyText"/>
              <w:jc w:val="left"/>
            </w:pPr>
            <w:r w:rsidRPr="009401C2">
              <w:t>Manufacturing output</w:t>
            </w:r>
          </w:p>
        </w:tc>
        <w:tc>
          <w:tcPr>
            <w:tcW w:w="362" w:type="pct"/>
          </w:tcPr>
          <w:p w14:paraId="09FB5E5A" w14:textId="77777777" w:rsidR="00A41DEB" w:rsidRDefault="00A41DEB" w:rsidP="00C113B5">
            <w:pPr>
              <w:pStyle w:val="TableBodyText"/>
            </w:pPr>
            <w:r w:rsidRPr="009401C2">
              <w:t>4.78</w:t>
            </w:r>
          </w:p>
        </w:tc>
        <w:tc>
          <w:tcPr>
            <w:tcW w:w="363" w:type="pct"/>
          </w:tcPr>
          <w:p w14:paraId="09FB5E5B" w14:textId="77777777" w:rsidR="00A41DEB" w:rsidRDefault="00A41DEB" w:rsidP="00C113B5">
            <w:pPr>
              <w:pStyle w:val="TableBodyText"/>
            </w:pPr>
            <w:r w:rsidRPr="009401C2">
              <w:t>-1.16</w:t>
            </w:r>
          </w:p>
        </w:tc>
        <w:tc>
          <w:tcPr>
            <w:tcW w:w="363" w:type="pct"/>
          </w:tcPr>
          <w:p w14:paraId="09FB5E5C" w14:textId="77777777" w:rsidR="00A41DEB" w:rsidRDefault="00A41DEB" w:rsidP="00C113B5">
            <w:pPr>
              <w:pStyle w:val="TableBodyText"/>
            </w:pPr>
            <w:r w:rsidRPr="009401C2">
              <w:t>-1.36</w:t>
            </w:r>
          </w:p>
        </w:tc>
        <w:tc>
          <w:tcPr>
            <w:tcW w:w="363" w:type="pct"/>
          </w:tcPr>
          <w:p w14:paraId="09FB5E5D" w14:textId="77777777" w:rsidR="00A41DEB" w:rsidRDefault="00A41DEB" w:rsidP="00C113B5">
            <w:pPr>
              <w:pStyle w:val="TableBodyText"/>
            </w:pPr>
            <w:r w:rsidRPr="009401C2">
              <w:t>-8.65</w:t>
            </w:r>
          </w:p>
        </w:tc>
        <w:tc>
          <w:tcPr>
            <w:tcW w:w="362" w:type="pct"/>
          </w:tcPr>
          <w:p w14:paraId="09FB5E5E" w14:textId="77777777" w:rsidR="00A41DEB" w:rsidRDefault="00A41DEB" w:rsidP="00C113B5">
            <w:pPr>
              <w:pStyle w:val="TableBodyText"/>
            </w:pPr>
            <w:r w:rsidRPr="009401C2">
              <w:t>-3.56</w:t>
            </w:r>
          </w:p>
        </w:tc>
        <w:tc>
          <w:tcPr>
            <w:tcW w:w="363" w:type="pct"/>
          </w:tcPr>
          <w:p w14:paraId="09FB5E5F" w14:textId="77777777" w:rsidR="00A41DEB" w:rsidRDefault="00A41DEB" w:rsidP="00C113B5">
            <w:pPr>
              <w:pStyle w:val="TableBodyText"/>
            </w:pPr>
            <w:r w:rsidRPr="009401C2">
              <w:t>0.74</w:t>
            </w:r>
          </w:p>
        </w:tc>
        <w:tc>
          <w:tcPr>
            <w:tcW w:w="363" w:type="pct"/>
          </w:tcPr>
          <w:p w14:paraId="09FB5E60" w14:textId="77777777" w:rsidR="00A41DEB" w:rsidRDefault="00A41DEB" w:rsidP="00C113B5">
            <w:pPr>
              <w:pStyle w:val="TableBodyText"/>
            </w:pPr>
            <w:r w:rsidRPr="009401C2">
              <w:t>-7.61</w:t>
            </w:r>
          </w:p>
        </w:tc>
        <w:tc>
          <w:tcPr>
            <w:tcW w:w="363" w:type="pct"/>
          </w:tcPr>
          <w:p w14:paraId="09FB5E61" w14:textId="77777777" w:rsidR="00A41DEB" w:rsidRDefault="00A41DEB" w:rsidP="00C113B5">
            <w:pPr>
              <w:pStyle w:val="TableBodyText"/>
            </w:pPr>
            <w:r w:rsidRPr="009401C2">
              <w:t>-6.31</w:t>
            </w:r>
          </w:p>
        </w:tc>
        <w:tc>
          <w:tcPr>
            <w:tcW w:w="493" w:type="pct"/>
          </w:tcPr>
          <w:p w14:paraId="09FB5E62" w14:textId="77777777" w:rsidR="00A41DEB" w:rsidRDefault="00A41DEB" w:rsidP="00C113B5">
            <w:pPr>
              <w:pStyle w:val="TableBodyText"/>
            </w:pPr>
            <w:r w:rsidRPr="009401C2">
              <w:t>-14.64</w:t>
            </w:r>
          </w:p>
        </w:tc>
        <w:tc>
          <w:tcPr>
            <w:tcW w:w="377" w:type="pct"/>
          </w:tcPr>
          <w:p w14:paraId="09FB5E63" w14:textId="77777777" w:rsidR="00A41DEB" w:rsidRDefault="00A41DEB" w:rsidP="00C113B5">
            <w:pPr>
              <w:pStyle w:val="TableBodyText"/>
              <w:ind w:right="6"/>
            </w:pPr>
            <w:r w:rsidRPr="009401C2">
              <w:t>-1.05</w:t>
            </w:r>
          </w:p>
        </w:tc>
      </w:tr>
      <w:tr w:rsidR="00A41DEB" w14:paraId="09FB5E70" w14:textId="77777777" w:rsidTr="00C113B5">
        <w:tc>
          <w:tcPr>
            <w:tcW w:w="1228" w:type="pct"/>
          </w:tcPr>
          <w:p w14:paraId="09FB5E65" w14:textId="77777777" w:rsidR="00A41DEB" w:rsidRDefault="00A41DEB" w:rsidP="00C113B5">
            <w:pPr>
              <w:pStyle w:val="TableBodyText"/>
              <w:jc w:val="left"/>
            </w:pPr>
            <w:r w:rsidRPr="009401C2">
              <w:t>Service output</w:t>
            </w:r>
          </w:p>
        </w:tc>
        <w:tc>
          <w:tcPr>
            <w:tcW w:w="362" w:type="pct"/>
          </w:tcPr>
          <w:p w14:paraId="09FB5E66" w14:textId="77777777" w:rsidR="00A41DEB" w:rsidRDefault="00A41DEB" w:rsidP="00C113B5">
            <w:pPr>
              <w:pStyle w:val="TableBodyText"/>
            </w:pPr>
            <w:r w:rsidRPr="009401C2">
              <w:t>0.29</w:t>
            </w:r>
          </w:p>
        </w:tc>
        <w:tc>
          <w:tcPr>
            <w:tcW w:w="363" w:type="pct"/>
          </w:tcPr>
          <w:p w14:paraId="09FB5E67" w14:textId="77777777" w:rsidR="00A41DEB" w:rsidRDefault="00A41DEB" w:rsidP="00C113B5">
            <w:pPr>
              <w:pStyle w:val="TableBodyText"/>
            </w:pPr>
            <w:r w:rsidRPr="009401C2">
              <w:t>-1.84</w:t>
            </w:r>
          </w:p>
        </w:tc>
        <w:tc>
          <w:tcPr>
            <w:tcW w:w="363" w:type="pct"/>
          </w:tcPr>
          <w:p w14:paraId="09FB5E68" w14:textId="77777777" w:rsidR="00A41DEB" w:rsidRDefault="00A41DEB" w:rsidP="00C113B5">
            <w:pPr>
              <w:pStyle w:val="TableBodyText"/>
            </w:pPr>
            <w:r w:rsidRPr="009401C2">
              <w:t>-0.85</w:t>
            </w:r>
          </w:p>
        </w:tc>
        <w:tc>
          <w:tcPr>
            <w:tcW w:w="363" w:type="pct"/>
          </w:tcPr>
          <w:p w14:paraId="09FB5E69" w14:textId="77777777" w:rsidR="00A41DEB" w:rsidRDefault="00A41DEB" w:rsidP="00C113B5">
            <w:pPr>
              <w:pStyle w:val="TableBodyText"/>
            </w:pPr>
            <w:r w:rsidRPr="009401C2">
              <w:t>-3.82</w:t>
            </w:r>
          </w:p>
        </w:tc>
        <w:tc>
          <w:tcPr>
            <w:tcW w:w="362" w:type="pct"/>
          </w:tcPr>
          <w:p w14:paraId="09FB5E6A" w14:textId="77777777" w:rsidR="00A41DEB" w:rsidRDefault="00A41DEB" w:rsidP="00C113B5">
            <w:pPr>
              <w:pStyle w:val="TableBodyText"/>
            </w:pPr>
            <w:r w:rsidRPr="009401C2">
              <w:t>-1.68</w:t>
            </w:r>
          </w:p>
        </w:tc>
        <w:tc>
          <w:tcPr>
            <w:tcW w:w="363" w:type="pct"/>
          </w:tcPr>
          <w:p w14:paraId="09FB5E6B" w14:textId="77777777" w:rsidR="00A41DEB" w:rsidRDefault="00A41DEB" w:rsidP="00C113B5">
            <w:pPr>
              <w:pStyle w:val="TableBodyText"/>
            </w:pPr>
            <w:r w:rsidRPr="009401C2">
              <w:t>-0.55</w:t>
            </w:r>
          </w:p>
        </w:tc>
        <w:tc>
          <w:tcPr>
            <w:tcW w:w="363" w:type="pct"/>
          </w:tcPr>
          <w:p w14:paraId="09FB5E6C" w14:textId="77777777" w:rsidR="00A41DEB" w:rsidRDefault="00A41DEB" w:rsidP="00C113B5">
            <w:pPr>
              <w:pStyle w:val="TableBodyText"/>
            </w:pPr>
            <w:r w:rsidRPr="009401C2">
              <w:t>-5.68</w:t>
            </w:r>
          </w:p>
        </w:tc>
        <w:tc>
          <w:tcPr>
            <w:tcW w:w="363" w:type="pct"/>
          </w:tcPr>
          <w:p w14:paraId="09FB5E6D" w14:textId="77777777" w:rsidR="00A41DEB" w:rsidRDefault="00A41DEB" w:rsidP="00C113B5">
            <w:pPr>
              <w:pStyle w:val="TableBodyText"/>
            </w:pPr>
            <w:r w:rsidRPr="009401C2">
              <w:t>-3.21</w:t>
            </w:r>
          </w:p>
        </w:tc>
        <w:tc>
          <w:tcPr>
            <w:tcW w:w="493" w:type="pct"/>
          </w:tcPr>
          <w:p w14:paraId="09FB5E6E" w14:textId="77777777" w:rsidR="00A41DEB" w:rsidRDefault="00A41DEB" w:rsidP="00C113B5">
            <w:pPr>
              <w:pStyle w:val="TableBodyText"/>
            </w:pPr>
            <w:r w:rsidRPr="009401C2">
              <w:t>-6.72</w:t>
            </w:r>
          </w:p>
        </w:tc>
        <w:tc>
          <w:tcPr>
            <w:tcW w:w="377" w:type="pct"/>
          </w:tcPr>
          <w:p w14:paraId="09FB5E6F" w14:textId="77777777" w:rsidR="00A41DEB" w:rsidRDefault="00A41DEB" w:rsidP="00C113B5">
            <w:pPr>
              <w:pStyle w:val="TableBodyText"/>
              <w:ind w:right="6"/>
            </w:pPr>
            <w:r w:rsidRPr="009401C2">
              <w:t>-3.31</w:t>
            </w:r>
          </w:p>
        </w:tc>
      </w:tr>
      <w:tr w:rsidR="00A41DEB" w14:paraId="09FB5E7C" w14:textId="77777777" w:rsidTr="00C113B5">
        <w:tc>
          <w:tcPr>
            <w:tcW w:w="1228" w:type="pct"/>
          </w:tcPr>
          <w:p w14:paraId="09FB5E71" w14:textId="77777777" w:rsidR="00A41DEB" w:rsidRDefault="00A41DEB" w:rsidP="00C113B5">
            <w:pPr>
              <w:pStyle w:val="TableBodyText"/>
              <w:jc w:val="left"/>
            </w:pPr>
            <w:r w:rsidRPr="009401C2">
              <w:t>Exports</w:t>
            </w:r>
          </w:p>
        </w:tc>
        <w:tc>
          <w:tcPr>
            <w:tcW w:w="362" w:type="pct"/>
          </w:tcPr>
          <w:p w14:paraId="09FB5E72" w14:textId="77777777" w:rsidR="00A41DEB" w:rsidRDefault="00A41DEB" w:rsidP="00C113B5">
            <w:pPr>
              <w:pStyle w:val="TableBodyText"/>
            </w:pPr>
            <w:r w:rsidRPr="009401C2">
              <w:t>-0.20</w:t>
            </w:r>
          </w:p>
        </w:tc>
        <w:tc>
          <w:tcPr>
            <w:tcW w:w="363" w:type="pct"/>
          </w:tcPr>
          <w:p w14:paraId="09FB5E73" w14:textId="77777777" w:rsidR="00A41DEB" w:rsidRDefault="00A41DEB" w:rsidP="00C113B5">
            <w:pPr>
              <w:pStyle w:val="TableBodyText"/>
            </w:pPr>
            <w:r w:rsidRPr="009401C2">
              <w:t>-22.84</w:t>
            </w:r>
          </w:p>
        </w:tc>
        <w:tc>
          <w:tcPr>
            <w:tcW w:w="363" w:type="pct"/>
          </w:tcPr>
          <w:p w14:paraId="09FB5E74" w14:textId="77777777" w:rsidR="00A41DEB" w:rsidRDefault="00A41DEB" w:rsidP="00C113B5">
            <w:pPr>
              <w:pStyle w:val="TableBodyText"/>
            </w:pPr>
            <w:r w:rsidRPr="009401C2">
              <w:t>-18.70</w:t>
            </w:r>
          </w:p>
        </w:tc>
        <w:tc>
          <w:tcPr>
            <w:tcW w:w="363" w:type="pct"/>
          </w:tcPr>
          <w:p w14:paraId="09FB5E75" w14:textId="77777777" w:rsidR="00A41DEB" w:rsidRDefault="00A41DEB" w:rsidP="00C113B5">
            <w:pPr>
              <w:pStyle w:val="TableBodyText"/>
            </w:pPr>
            <w:r w:rsidRPr="009401C2">
              <w:t>-24.48</w:t>
            </w:r>
          </w:p>
        </w:tc>
        <w:tc>
          <w:tcPr>
            <w:tcW w:w="362" w:type="pct"/>
          </w:tcPr>
          <w:p w14:paraId="09FB5E76" w14:textId="77777777" w:rsidR="00A41DEB" w:rsidRDefault="00A41DEB" w:rsidP="00C113B5">
            <w:pPr>
              <w:pStyle w:val="TableBodyText"/>
            </w:pPr>
            <w:r w:rsidRPr="009401C2">
              <w:t>-21.85</w:t>
            </w:r>
          </w:p>
        </w:tc>
        <w:tc>
          <w:tcPr>
            <w:tcW w:w="363" w:type="pct"/>
          </w:tcPr>
          <w:p w14:paraId="09FB5E77" w14:textId="77777777" w:rsidR="00A41DEB" w:rsidRDefault="00A41DEB" w:rsidP="00C113B5">
            <w:pPr>
              <w:pStyle w:val="TableBodyText"/>
            </w:pPr>
            <w:r w:rsidRPr="009401C2">
              <w:t>-27.99</w:t>
            </w:r>
          </w:p>
        </w:tc>
        <w:tc>
          <w:tcPr>
            <w:tcW w:w="363" w:type="pct"/>
          </w:tcPr>
          <w:p w14:paraId="09FB5E78" w14:textId="77777777" w:rsidR="00A41DEB" w:rsidRDefault="00A41DEB" w:rsidP="00C113B5">
            <w:pPr>
              <w:pStyle w:val="TableBodyText"/>
            </w:pPr>
            <w:r w:rsidRPr="009401C2">
              <w:t>-25.11</w:t>
            </w:r>
          </w:p>
        </w:tc>
        <w:tc>
          <w:tcPr>
            <w:tcW w:w="363" w:type="pct"/>
          </w:tcPr>
          <w:p w14:paraId="09FB5E79" w14:textId="77777777" w:rsidR="00A41DEB" w:rsidRDefault="00A41DEB" w:rsidP="00C113B5">
            <w:pPr>
              <w:pStyle w:val="TableBodyText"/>
            </w:pPr>
            <w:r w:rsidRPr="009401C2">
              <w:t>-22.66</w:t>
            </w:r>
          </w:p>
        </w:tc>
        <w:tc>
          <w:tcPr>
            <w:tcW w:w="493" w:type="pct"/>
          </w:tcPr>
          <w:p w14:paraId="09FB5E7A" w14:textId="77777777" w:rsidR="00A41DEB" w:rsidRDefault="00A41DEB" w:rsidP="00C113B5">
            <w:pPr>
              <w:pStyle w:val="TableBodyText"/>
            </w:pPr>
            <w:r w:rsidRPr="009401C2">
              <w:t>-27.59</w:t>
            </w:r>
          </w:p>
        </w:tc>
        <w:tc>
          <w:tcPr>
            <w:tcW w:w="377" w:type="pct"/>
          </w:tcPr>
          <w:p w14:paraId="09FB5E7B" w14:textId="77777777" w:rsidR="00A41DEB" w:rsidRDefault="00A41DEB" w:rsidP="00C113B5">
            <w:pPr>
              <w:pStyle w:val="TableBodyText"/>
              <w:ind w:right="6"/>
            </w:pPr>
            <w:r w:rsidRPr="009401C2">
              <w:t>-18.11</w:t>
            </w:r>
          </w:p>
        </w:tc>
      </w:tr>
      <w:tr w:rsidR="00A41DEB" w14:paraId="09FB5E88" w14:textId="77777777" w:rsidTr="00C113B5">
        <w:tc>
          <w:tcPr>
            <w:tcW w:w="1228" w:type="pct"/>
          </w:tcPr>
          <w:p w14:paraId="09FB5E7D" w14:textId="77777777" w:rsidR="00A41DEB" w:rsidRDefault="00A41DEB" w:rsidP="00C113B5">
            <w:pPr>
              <w:pStyle w:val="TableBodyText"/>
              <w:jc w:val="left"/>
            </w:pPr>
            <w:r w:rsidRPr="009401C2">
              <w:t>Imports</w:t>
            </w:r>
          </w:p>
        </w:tc>
        <w:tc>
          <w:tcPr>
            <w:tcW w:w="362" w:type="pct"/>
          </w:tcPr>
          <w:p w14:paraId="09FB5E7E" w14:textId="77777777" w:rsidR="00A41DEB" w:rsidRDefault="00A41DEB" w:rsidP="00C113B5">
            <w:pPr>
              <w:pStyle w:val="TableBodyText"/>
            </w:pPr>
            <w:r w:rsidRPr="009401C2">
              <w:t>-5.88</w:t>
            </w:r>
          </w:p>
        </w:tc>
        <w:tc>
          <w:tcPr>
            <w:tcW w:w="363" w:type="pct"/>
          </w:tcPr>
          <w:p w14:paraId="09FB5E7F" w14:textId="77777777" w:rsidR="00A41DEB" w:rsidRDefault="00A41DEB" w:rsidP="00C113B5">
            <w:pPr>
              <w:pStyle w:val="TableBodyText"/>
            </w:pPr>
            <w:r w:rsidRPr="009401C2">
              <w:t>-25.78</w:t>
            </w:r>
          </w:p>
        </w:tc>
        <w:tc>
          <w:tcPr>
            <w:tcW w:w="363" w:type="pct"/>
          </w:tcPr>
          <w:p w14:paraId="09FB5E80" w14:textId="77777777" w:rsidR="00A41DEB" w:rsidRDefault="00A41DEB" w:rsidP="00C113B5">
            <w:pPr>
              <w:pStyle w:val="TableBodyText"/>
            </w:pPr>
            <w:r w:rsidRPr="009401C2">
              <w:t>-19.55</w:t>
            </w:r>
          </w:p>
        </w:tc>
        <w:tc>
          <w:tcPr>
            <w:tcW w:w="363" w:type="pct"/>
          </w:tcPr>
          <w:p w14:paraId="09FB5E81" w14:textId="77777777" w:rsidR="00A41DEB" w:rsidRDefault="00A41DEB" w:rsidP="00C113B5">
            <w:pPr>
              <w:pStyle w:val="TableBodyText"/>
            </w:pPr>
            <w:r w:rsidRPr="009401C2">
              <w:t>-22.96</w:t>
            </w:r>
          </w:p>
        </w:tc>
        <w:tc>
          <w:tcPr>
            <w:tcW w:w="362" w:type="pct"/>
          </w:tcPr>
          <w:p w14:paraId="09FB5E82" w14:textId="77777777" w:rsidR="00A41DEB" w:rsidRDefault="00A41DEB" w:rsidP="00C113B5">
            <w:pPr>
              <w:pStyle w:val="TableBodyText"/>
            </w:pPr>
            <w:r w:rsidRPr="009401C2">
              <w:t>-22.67</w:t>
            </w:r>
          </w:p>
        </w:tc>
        <w:tc>
          <w:tcPr>
            <w:tcW w:w="363" w:type="pct"/>
          </w:tcPr>
          <w:p w14:paraId="09FB5E83" w14:textId="77777777" w:rsidR="00A41DEB" w:rsidRDefault="00A41DEB" w:rsidP="00C113B5">
            <w:pPr>
              <w:pStyle w:val="TableBodyText"/>
            </w:pPr>
            <w:r w:rsidRPr="009401C2">
              <w:t>-20.33</w:t>
            </w:r>
          </w:p>
        </w:tc>
        <w:tc>
          <w:tcPr>
            <w:tcW w:w="363" w:type="pct"/>
          </w:tcPr>
          <w:p w14:paraId="09FB5E84" w14:textId="77777777" w:rsidR="00A41DEB" w:rsidRDefault="00A41DEB" w:rsidP="00C113B5">
            <w:pPr>
              <w:pStyle w:val="TableBodyText"/>
            </w:pPr>
            <w:r w:rsidRPr="009401C2">
              <w:t>-24.88</w:t>
            </w:r>
          </w:p>
        </w:tc>
        <w:tc>
          <w:tcPr>
            <w:tcW w:w="363" w:type="pct"/>
          </w:tcPr>
          <w:p w14:paraId="09FB5E85" w14:textId="77777777" w:rsidR="00A41DEB" w:rsidRDefault="00A41DEB" w:rsidP="00C113B5">
            <w:pPr>
              <w:pStyle w:val="TableBodyText"/>
            </w:pPr>
            <w:r w:rsidRPr="009401C2">
              <w:t>-21.68</w:t>
            </w:r>
          </w:p>
        </w:tc>
        <w:tc>
          <w:tcPr>
            <w:tcW w:w="493" w:type="pct"/>
          </w:tcPr>
          <w:p w14:paraId="09FB5E86" w14:textId="77777777" w:rsidR="00A41DEB" w:rsidRDefault="00A41DEB" w:rsidP="00C113B5">
            <w:pPr>
              <w:pStyle w:val="TableBodyText"/>
            </w:pPr>
            <w:r w:rsidRPr="009401C2">
              <w:t>-27.54</w:t>
            </w:r>
          </w:p>
        </w:tc>
        <w:tc>
          <w:tcPr>
            <w:tcW w:w="377" w:type="pct"/>
          </w:tcPr>
          <w:p w14:paraId="09FB5E87" w14:textId="77777777" w:rsidR="00A41DEB" w:rsidRDefault="00A41DEB" w:rsidP="00C113B5">
            <w:pPr>
              <w:pStyle w:val="TableBodyText"/>
              <w:ind w:right="6"/>
            </w:pPr>
            <w:r w:rsidRPr="009401C2">
              <w:t>-20.97</w:t>
            </w:r>
          </w:p>
        </w:tc>
      </w:tr>
      <w:tr w:rsidR="00A41DEB" w14:paraId="09FB5E94" w14:textId="77777777" w:rsidTr="00C113B5">
        <w:tc>
          <w:tcPr>
            <w:tcW w:w="1228" w:type="pct"/>
          </w:tcPr>
          <w:p w14:paraId="09FB5E89" w14:textId="77777777" w:rsidR="00A41DEB" w:rsidRDefault="00A41DEB" w:rsidP="00C113B5">
            <w:pPr>
              <w:pStyle w:val="TableBodyText"/>
              <w:jc w:val="left"/>
            </w:pPr>
            <w:r w:rsidRPr="009401C2">
              <w:t>Domestic demand</w:t>
            </w:r>
          </w:p>
        </w:tc>
        <w:tc>
          <w:tcPr>
            <w:tcW w:w="362" w:type="pct"/>
          </w:tcPr>
          <w:p w14:paraId="09FB5E8A" w14:textId="77777777" w:rsidR="00A41DEB" w:rsidRDefault="00A41DEB" w:rsidP="00C113B5">
            <w:pPr>
              <w:pStyle w:val="TableBodyText"/>
            </w:pPr>
            <w:r w:rsidRPr="009401C2">
              <w:t>1.20</w:t>
            </w:r>
          </w:p>
        </w:tc>
        <w:tc>
          <w:tcPr>
            <w:tcW w:w="363" w:type="pct"/>
          </w:tcPr>
          <w:p w14:paraId="09FB5E8B" w14:textId="77777777" w:rsidR="00A41DEB" w:rsidRDefault="00A41DEB" w:rsidP="00C113B5">
            <w:pPr>
              <w:pStyle w:val="TableBodyText"/>
            </w:pPr>
            <w:r w:rsidRPr="009401C2">
              <w:t>0.91</w:t>
            </w:r>
          </w:p>
        </w:tc>
        <w:tc>
          <w:tcPr>
            <w:tcW w:w="363" w:type="pct"/>
          </w:tcPr>
          <w:p w14:paraId="09FB5E8C" w14:textId="77777777" w:rsidR="00A41DEB" w:rsidRDefault="00A41DEB" w:rsidP="00C113B5">
            <w:pPr>
              <w:pStyle w:val="TableBodyText"/>
            </w:pPr>
            <w:r w:rsidRPr="009401C2">
              <w:t>0.61</w:t>
            </w:r>
          </w:p>
        </w:tc>
        <w:tc>
          <w:tcPr>
            <w:tcW w:w="363" w:type="pct"/>
          </w:tcPr>
          <w:p w14:paraId="09FB5E8D" w14:textId="77777777" w:rsidR="00A41DEB" w:rsidRDefault="00A41DEB" w:rsidP="00C113B5">
            <w:pPr>
              <w:pStyle w:val="TableBodyText"/>
            </w:pPr>
            <w:r w:rsidRPr="009401C2">
              <w:t>-1.50</w:t>
            </w:r>
          </w:p>
        </w:tc>
        <w:tc>
          <w:tcPr>
            <w:tcW w:w="362" w:type="pct"/>
          </w:tcPr>
          <w:p w14:paraId="09FB5E8E" w14:textId="77777777" w:rsidR="00A41DEB" w:rsidRDefault="00A41DEB" w:rsidP="00C113B5">
            <w:pPr>
              <w:pStyle w:val="TableBodyText"/>
            </w:pPr>
            <w:r w:rsidRPr="009401C2">
              <w:t>1.22</w:t>
            </w:r>
          </w:p>
        </w:tc>
        <w:tc>
          <w:tcPr>
            <w:tcW w:w="363" w:type="pct"/>
          </w:tcPr>
          <w:p w14:paraId="09FB5E8F" w14:textId="77777777" w:rsidR="00A41DEB" w:rsidRDefault="00A41DEB" w:rsidP="00C113B5">
            <w:pPr>
              <w:pStyle w:val="TableBodyText"/>
            </w:pPr>
            <w:r w:rsidRPr="009401C2">
              <w:t>1.76</w:t>
            </w:r>
          </w:p>
        </w:tc>
        <w:tc>
          <w:tcPr>
            <w:tcW w:w="363" w:type="pct"/>
          </w:tcPr>
          <w:p w14:paraId="09FB5E90" w14:textId="77777777" w:rsidR="00A41DEB" w:rsidRDefault="00A41DEB" w:rsidP="00C113B5">
            <w:pPr>
              <w:pStyle w:val="TableBodyText"/>
            </w:pPr>
            <w:r w:rsidRPr="009401C2">
              <w:t>-2.11</w:t>
            </w:r>
          </w:p>
        </w:tc>
        <w:tc>
          <w:tcPr>
            <w:tcW w:w="363" w:type="pct"/>
          </w:tcPr>
          <w:p w14:paraId="09FB5E91" w14:textId="77777777" w:rsidR="00A41DEB" w:rsidRDefault="00A41DEB" w:rsidP="00C113B5">
            <w:pPr>
              <w:pStyle w:val="TableBodyText"/>
            </w:pPr>
            <w:r w:rsidRPr="009401C2">
              <w:t>0.41</w:t>
            </w:r>
          </w:p>
        </w:tc>
        <w:tc>
          <w:tcPr>
            <w:tcW w:w="493" w:type="pct"/>
          </w:tcPr>
          <w:p w14:paraId="09FB5E92" w14:textId="77777777" w:rsidR="00A41DEB" w:rsidRDefault="00A41DEB" w:rsidP="00C113B5">
            <w:pPr>
              <w:pStyle w:val="TableBodyText"/>
            </w:pPr>
            <w:r w:rsidRPr="009401C2">
              <w:t>-3.84</w:t>
            </w:r>
          </w:p>
        </w:tc>
        <w:tc>
          <w:tcPr>
            <w:tcW w:w="377" w:type="pct"/>
          </w:tcPr>
          <w:p w14:paraId="09FB5E93" w14:textId="77777777" w:rsidR="00A41DEB" w:rsidRDefault="00A41DEB" w:rsidP="00C113B5">
            <w:pPr>
              <w:pStyle w:val="TableBodyText"/>
              <w:ind w:right="6"/>
            </w:pPr>
            <w:r w:rsidRPr="009401C2">
              <w:t>0.69</w:t>
            </w:r>
          </w:p>
        </w:tc>
      </w:tr>
      <w:tr w:rsidR="00A41DEB" w14:paraId="09FB5EA0" w14:textId="77777777" w:rsidTr="00C113B5">
        <w:tc>
          <w:tcPr>
            <w:tcW w:w="1228" w:type="pct"/>
          </w:tcPr>
          <w:p w14:paraId="09FB5E95" w14:textId="77777777" w:rsidR="00A41DEB" w:rsidRDefault="00A41DEB" w:rsidP="00C113B5">
            <w:pPr>
              <w:pStyle w:val="TableBodyText"/>
              <w:jc w:val="left"/>
            </w:pPr>
            <w:r w:rsidRPr="009401C2">
              <w:t>Rate of return</w:t>
            </w:r>
          </w:p>
        </w:tc>
        <w:tc>
          <w:tcPr>
            <w:tcW w:w="362" w:type="pct"/>
          </w:tcPr>
          <w:p w14:paraId="09FB5E96" w14:textId="77777777" w:rsidR="00A41DEB" w:rsidRDefault="00A41DEB" w:rsidP="00C113B5">
            <w:pPr>
              <w:pStyle w:val="TableBodyText"/>
            </w:pPr>
            <w:r w:rsidRPr="009401C2">
              <w:t>-4.30</w:t>
            </w:r>
          </w:p>
        </w:tc>
        <w:tc>
          <w:tcPr>
            <w:tcW w:w="363" w:type="pct"/>
          </w:tcPr>
          <w:p w14:paraId="09FB5E97" w14:textId="77777777" w:rsidR="00A41DEB" w:rsidRDefault="00A41DEB" w:rsidP="00C113B5">
            <w:pPr>
              <w:pStyle w:val="TableBodyText"/>
            </w:pPr>
            <w:r w:rsidRPr="009401C2">
              <w:t>-3.98</w:t>
            </w:r>
          </w:p>
        </w:tc>
        <w:tc>
          <w:tcPr>
            <w:tcW w:w="363" w:type="pct"/>
          </w:tcPr>
          <w:p w14:paraId="09FB5E98" w14:textId="77777777" w:rsidR="00A41DEB" w:rsidRDefault="00A41DEB" w:rsidP="00C113B5">
            <w:pPr>
              <w:pStyle w:val="TableBodyText"/>
            </w:pPr>
            <w:r w:rsidRPr="009401C2">
              <w:t>-4.18</w:t>
            </w:r>
          </w:p>
        </w:tc>
        <w:tc>
          <w:tcPr>
            <w:tcW w:w="363" w:type="pct"/>
          </w:tcPr>
          <w:p w14:paraId="09FB5E99" w14:textId="77777777" w:rsidR="00A41DEB" w:rsidRDefault="00A41DEB" w:rsidP="00C113B5">
            <w:pPr>
              <w:pStyle w:val="TableBodyText"/>
            </w:pPr>
            <w:r w:rsidRPr="009401C2">
              <w:t>-5.94</w:t>
            </w:r>
          </w:p>
        </w:tc>
        <w:tc>
          <w:tcPr>
            <w:tcW w:w="362" w:type="pct"/>
          </w:tcPr>
          <w:p w14:paraId="09FB5E9A" w14:textId="77777777" w:rsidR="00A41DEB" w:rsidRDefault="00A41DEB" w:rsidP="00C113B5">
            <w:pPr>
              <w:pStyle w:val="TableBodyText"/>
            </w:pPr>
            <w:r w:rsidRPr="009401C2">
              <w:t>-4.69</w:t>
            </w:r>
          </w:p>
        </w:tc>
        <w:tc>
          <w:tcPr>
            <w:tcW w:w="363" w:type="pct"/>
          </w:tcPr>
          <w:p w14:paraId="09FB5E9B" w14:textId="77777777" w:rsidR="00A41DEB" w:rsidRDefault="00A41DEB" w:rsidP="00C113B5">
            <w:pPr>
              <w:pStyle w:val="TableBodyText"/>
            </w:pPr>
            <w:r w:rsidRPr="009401C2">
              <w:t>-4.68</w:t>
            </w:r>
          </w:p>
        </w:tc>
        <w:tc>
          <w:tcPr>
            <w:tcW w:w="363" w:type="pct"/>
          </w:tcPr>
          <w:p w14:paraId="09FB5E9C" w14:textId="77777777" w:rsidR="00A41DEB" w:rsidRDefault="00A41DEB" w:rsidP="00C113B5">
            <w:pPr>
              <w:pStyle w:val="TableBodyText"/>
            </w:pPr>
            <w:r w:rsidRPr="009401C2">
              <w:t>-5.00</w:t>
            </w:r>
          </w:p>
        </w:tc>
        <w:tc>
          <w:tcPr>
            <w:tcW w:w="363" w:type="pct"/>
          </w:tcPr>
          <w:p w14:paraId="09FB5E9D" w14:textId="77777777" w:rsidR="00A41DEB" w:rsidRDefault="00A41DEB" w:rsidP="00C113B5">
            <w:pPr>
              <w:pStyle w:val="TableBodyText"/>
            </w:pPr>
            <w:r w:rsidRPr="009401C2">
              <w:t>-5.36</w:t>
            </w:r>
          </w:p>
        </w:tc>
        <w:tc>
          <w:tcPr>
            <w:tcW w:w="493" w:type="pct"/>
          </w:tcPr>
          <w:p w14:paraId="09FB5E9E" w14:textId="77777777" w:rsidR="00A41DEB" w:rsidRDefault="00A41DEB" w:rsidP="00C113B5">
            <w:pPr>
              <w:pStyle w:val="TableBodyText"/>
            </w:pPr>
            <w:r w:rsidRPr="009401C2">
              <w:t>-6.67</w:t>
            </w:r>
          </w:p>
        </w:tc>
        <w:tc>
          <w:tcPr>
            <w:tcW w:w="377" w:type="pct"/>
          </w:tcPr>
          <w:p w14:paraId="09FB5E9F" w14:textId="77777777" w:rsidR="00A41DEB" w:rsidRDefault="00A41DEB" w:rsidP="00C113B5">
            <w:pPr>
              <w:pStyle w:val="TableBodyText"/>
              <w:ind w:right="6"/>
            </w:pPr>
            <w:r w:rsidRPr="009401C2">
              <w:t>-4.47</w:t>
            </w:r>
          </w:p>
        </w:tc>
      </w:tr>
      <w:tr w:rsidR="00A41DEB" w14:paraId="09FB5EAC" w14:textId="77777777" w:rsidTr="00C113B5">
        <w:tc>
          <w:tcPr>
            <w:tcW w:w="1228" w:type="pct"/>
          </w:tcPr>
          <w:p w14:paraId="09FB5EA1" w14:textId="77777777" w:rsidR="00A41DEB" w:rsidRDefault="00A41DEB" w:rsidP="00C113B5">
            <w:pPr>
              <w:pStyle w:val="TableBodyText"/>
              <w:jc w:val="left"/>
            </w:pPr>
            <w:r w:rsidRPr="009401C2">
              <w:t>Real wages</w:t>
            </w:r>
          </w:p>
        </w:tc>
        <w:tc>
          <w:tcPr>
            <w:tcW w:w="362" w:type="pct"/>
          </w:tcPr>
          <w:p w14:paraId="09FB5EA2" w14:textId="77777777" w:rsidR="00A41DEB" w:rsidRDefault="00A41DEB" w:rsidP="00C113B5">
            <w:pPr>
              <w:pStyle w:val="TableBodyText"/>
            </w:pPr>
            <w:r w:rsidRPr="009401C2">
              <w:t>0.58</w:t>
            </w:r>
          </w:p>
        </w:tc>
        <w:tc>
          <w:tcPr>
            <w:tcW w:w="363" w:type="pct"/>
          </w:tcPr>
          <w:p w14:paraId="09FB5EA3" w14:textId="77777777" w:rsidR="00A41DEB" w:rsidRDefault="00A41DEB" w:rsidP="00C113B5">
            <w:pPr>
              <w:pStyle w:val="TableBodyText"/>
            </w:pPr>
            <w:r w:rsidRPr="009401C2">
              <w:t>-4.56</w:t>
            </w:r>
          </w:p>
        </w:tc>
        <w:tc>
          <w:tcPr>
            <w:tcW w:w="363" w:type="pct"/>
          </w:tcPr>
          <w:p w14:paraId="09FB5EA4" w14:textId="77777777" w:rsidR="00A41DEB" w:rsidRDefault="00A41DEB" w:rsidP="00C113B5">
            <w:pPr>
              <w:pStyle w:val="TableBodyText"/>
            </w:pPr>
            <w:r w:rsidRPr="009401C2">
              <w:t>-2.90</w:t>
            </w:r>
          </w:p>
        </w:tc>
        <w:tc>
          <w:tcPr>
            <w:tcW w:w="363" w:type="pct"/>
          </w:tcPr>
          <w:p w14:paraId="09FB5EA5" w14:textId="77777777" w:rsidR="00A41DEB" w:rsidRDefault="00A41DEB" w:rsidP="00C113B5">
            <w:pPr>
              <w:pStyle w:val="TableBodyText"/>
            </w:pPr>
            <w:r w:rsidRPr="009401C2">
              <w:t>-9.75</w:t>
            </w:r>
          </w:p>
        </w:tc>
        <w:tc>
          <w:tcPr>
            <w:tcW w:w="362" w:type="pct"/>
          </w:tcPr>
          <w:p w14:paraId="09FB5EA6" w14:textId="77777777" w:rsidR="00A41DEB" w:rsidRDefault="00A41DEB" w:rsidP="00C113B5">
            <w:pPr>
              <w:pStyle w:val="TableBodyText"/>
            </w:pPr>
            <w:r w:rsidRPr="009401C2">
              <w:t>-4.65</w:t>
            </w:r>
          </w:p>
        </w:tc>
        <w:tc>
          <w:tcPr>
            <w:tcW w:w="363" w:type="pct"/>
          </w:tcPr>
          <w:p w14:paraId="09FB5EA7" w14:textId="77777777" w:rsidR="00A41DEB" w:rsidRDefault="00A41DEB" w:rsidP="00C113B5">
            <w:pPr>
              <w:pStyle w:val="TableBodyText"/>
            </w:pPr>
            <w:r w:rsidRPr="009401C2">
              <w:t>-2.31</w:t>
            </w:r>
          </w:p>
        </w:tc>
        <w:tc>
          <w:tcPr>
            <w:tcW w:w="363" w:type="pct"/>
          </w:tcPr>
          <w:p w14:paraId="09FB5EA8" w14:textId="77777777" w:rsidR="00A41DEB" w:rsidRDefault="00A41DEB" w:rsidP="00C113B5">
            <w:pPr>
              <w:pStyle w:val="TableBodyText"/>
            </w:pPr>
            <w:r w:rsidRPr="009401C2">
              <w:t>-8.33</w:t>
            </w:r>
          </w:p>
        </w:tc>
        <w:tc>
          <w:tcPr>
            <w:tcW w:w="363" w:type="pct"/>
          </w:tcPr>
          <w:p w14:paraId="09FB5EA9" w14:textId="77777777" w:rsidR="00A41DEB" w:rsidRDefault="00A41DEB" w:rsidP="00C113B5">
            <w:pPr>
              <w:pStyle w:val="TableBodyText"/>
            </w:pPr>
            <w:r w:rsidRPr="009401C2">
              <w:t>-7.89</w:t>
            </w:r>
          </w:p>
        </w:tc>
        <w:tc>
          <w:tcPr>
            <w:tcW w:w="493" w:type="pct"/>
          </w:tcPr>
          <w:p w14:paraId="09FB5EAA" w14:textId="77777777" w:rsidR="00A41DEB" w:rsidRDefault="00A41DEB" w:rsidP="00C113B5">
            <w:pPr>
              <w:pStyle w:val="TableBodyText"/>
            </w:pPr>
            <w:r w:rsidRPr="009401C2">
              <w:t>-11.45</w:t>
            </w:r>
          </w:p>
        </w:tc>
        <w:tc>
          <w:tcPr>
            <w:tcW w:w="377" w:type="pct"/>
          </w:tcPr>
          <w:p w14:paraId="09FB5EAB" w14:textId="77777777" w:rsidR="00A41DEB" w:rsidRDefault="00A41DEB" w:rsidP="00C113B5">
            <w:pPr>
              <w:pStyle w:val="TableBodyText"/>
              <w:ind w:right="6"/>
            </w:pPr>
            <w:r w:rsidRPr="009401C2">
              <w:t>-5.12</w:t>
            </w:r>
          </w:p>
        </w:tc>
      </w:tr>
      <w:tr w:rsidR="00A41DEB" w14:paraId="09FB5EB8" w14:textId="77777777" w:rsidTr="00C113B5">
        <w:tc>
          <w:tcPr>
            <w:tcW w:w="1228" w:type="pct"/>
          </w:tcPr>
          <w:p w14:paraId="09FB5EAD" w14:textId="77777777" w:rsidR="00A41DEB" w:rsidRDefault="00A41DEB" w:rsidP="00C113B5">
            <w:pPr>
              <w:pStyle w:val="TableBodyText"/>
              <w:jc w:val="left"/>
            </w:pPr>
            <w:r w:rsidRPr="009401C2">
              <w:t>Foreign capital inflows</w:t>
            </w:r>
          </w:p>
        </w:tc>
        <w:tc>
          <w:tcPr>
            <w:tcW w:w="362" w:type="pct"/>
          </w:tcPr>
          <w:p w14:paraId="09FB5EAE" w14:textId="77777777" w:rsidR="00A41DEB" w:rsidRDefault="00A41DEB" w:rsidP="00C113B5">
            <w:pPr>
              <w:pStyle w:val="TableBodyText"/>
            </w:pPr>
            <w:r w:rsidRPr="009401C2">
              <w:t>3.51</w:t>
            </w:r>
          </w:p>
        </w:tc>
        <w:tc>
          <w:tcPr>
            <w:tcW w:w="363" w:type="pct"/>
          </w:tcPr>
          <w:p w14:paraId="09FB5EAF" w14:textId="77777777" w:rsidR="00A41DEB" w:rsidRDefault="00A41DEB" w:rsidP="00C113B5">
            <w:pPr>
              <w:pStyle w:val="TableBodyText"/>
            </w:pPr>
            <w:r w:rsidRPr="009401C2">
              <w:t>0.60</w:t>
            </w:r>
          </w:p>
        </w:tc>
        <w:tc>
          <w:tcPr>
            <w:tcW w:w="363" w:type="pct"/>
          </w:tcPr>
          <w:p w14:paraId="09FB5EB0" w14:textId="77777777" w:rsidR="00A41DEB" w:rsidRDefault="00A41DEB" w:rsidP="00C113B5">
            <w:pPr>
              <w:pStyle w:val="TableBodyText"/>
            </w:pPr>
            <w:r w:rsidRPr="009401C2">
              <w:t>0.12</w:t>
            </w:r>
          </w:p>
        </w:tc>
        <w:tc>
          <w:tcPr>
            <w:tcW w:w="363" w:type="pct"/>
          </w:tcPr>
          <w:p w14:paraId="09FB5EB1" w14:textId="77777777" w:rsidR="00A41DEB" w:rsidRDefault="00A41DEB" w:rsidP="00C113B5">
            <w:pPr>
              <w:pStyle w:val="TableBodyText"/>
            </w:pPr>
            <w:r w:rsidRPr="009401C2">
              <w:t>-12.40</w:t>
            </w:r>
          </w:p>
        </w:tc>
        <w:tc>
          <w:tcPr>
            <w:tcW w:w="362" w:type="pct"/>
          </w:tcPr>
          <w:p w14:paraId="09FB5EB2" w14:textId="77777777" w:rsidR="00A41DEB" w:rsidRDefault="00A41DEB" w:rsidP="00C113B5">
            <w:pPr>
              <w:pStyle w:val="TableBodyText"/>
            </w:pPr>
            <w:r w:rsidRPr="009401C2">
              <w:t>-5.30</w:t>
            </w:r>
          </w:p>
        </w:tc>
        <w:tc>
          <w:tcPr>
            <w:tcW w:w="363" w:type="pct"/>
          </w:tcPr>
          <w:p w14:paraId="09FB5EB3" w14:textId="77777777" w:rsidR="00A41DEB" w:rsidRDefault="00A41DEB" w:rsidP="00C113B5">
            <w:pPr>
              <w:pStyle w:val="TableBodyText"/>
            </w:pPr>
            <w:r w:rsidRPr="009401C2">
              <w:t>-0.21</w:t>
            </w:r>
          </w:p>
        </w:tc>
        <w:tc>
          <w:tcPr>
            <w:tcW w:w="363" w:type="pct"/>
          </w:tcPr>
          <w:p w14:paraId="09FB5EB4" w14:textId="77777777" w:rsidR="00A41DEB" w:rsidRDefault="00A41DEB" w:rsidP="00C113B5">
            <w:pPr>
              <w:pStyle w:val="TableBodyText"/>
            </w:pPr>
            <w:r w:rsidRPr="009401C2">
              <w:t>-8.66</w:t>
            </w:r>
          </w:p>
        </w:tc>
        <w:tc>
          <w:tcPr>
            <w:tcW w:w="363" w:type="pct"/>
          </w:tcPr>
          <w:p w14:paraId="09FB5EB5" w14:textId="77777777" w:rsidR="00A41DEB" w:rsidRDefault="00A41DEB" w:rsidP="00C113B5">
            <w:pPr>
              <w:pStyle w:val="TableBodyText"/>
            </w:pPr>
            <w:r w:rsidRPr="009401C2">
              <w:t>-9.00</w:t>
            </w:r>
          </w:p>
        </w:tc>
        <w:tc>
          <w:tcPr>
            <w:tcW w:w="493" w:type="pct"/>
          </w:tcPr>
          <w:p w14:paraId="09FB5EB6" w14:textId="77777777" w:rsidR="00A41DEB" w:rsidRDefault="00A41DEB" w:rsidP="00C113B5">
            <w:pPr>
              <w:pStyle w:val="TableBodyText"/>
            </w:pPr>
            <w:r w:rsidRPr="009401C2">
              <w:t>-20.69</w:t>
            </w:r>
          </w:p>
        </w:tc>
        <w:tc>
          <w:tcPr>
            <w:tcW w:w="377" w:type="pct"/>
          </w:tcPr>
          <w:p w14:paraId="09FB5EB7" w14:textId="77777777" w:rsidR="00A41DEB" w:rsidRDefault="00A41DEB" w:rsidP="00C113B5">
            <w:pPr>
              <w:pStyle w:val="TableBodyText"/>
              <w:ind w:right="6"/>
            </w:pPr>
            <w:r w:rsidRPr="009401C2">
              <w:t>-5.55</w:t>
            </w:r>
          </w:p>
        </w:tc>
      </w:tr>
      <w:tr w:rsidR="00A41DEB" w14:paraId="09FB5EC4" w14:textId="77777777" w:rsidTr="00C113B5">
        <w:tc>
          <w:tcPr>
            <w:tcW w:w="1228" w:type="pct"/>
          </w:tcPr>
          <w:p w14:paraId="09FB5EB9" w14:textId="77777777" w:rsidR="00A41DEB" w:rsidRDefault="00A41DEB" w:rsidP="00C113B5">
            <w:pPr>
              <w:pStyle w:val="TableBodyText"/>
              <w:jc w:val="left"/>
            </w:pPr>
            <w:r w:rsidRPr="009401C2">
              <w:t>Domestic capital outflow</w:t>
            </w:r>
          </w:p>
        </w:tc>
        <w:tc>
          <w:tcPr>
            <w:tcW w:w="362" w:type="pct"/>
          </w:tcPr>
          <w:p w14:paraId="09FB5EBA" w14:textId="77777777" w:rsidR="00A41DEB" w:rsidRDefault="00A41DEB" w:rsidP="00C113B5">
            <w:pPr>
              <w:pStyle w:val="TableBodyText"/>
            </w:pPr>
            <w:r w:rsidRPr="009401C2">
              <w:t>-7.11</w:t>
            </w:r>
          </w:p>
        </w:tc>
        <w:tc>
          <w:tcPr>
            <w:tcW w:w="363" w:type="pct"/>
          </w:tcPr>
          <w:p w14:paraId="09FB5EBB" w14:textId="77777777" w:rsidR="00A41DEB" w:rsidRDefault="00A41DEB" w:rsidP="00C113B5">
            <w:pPr>
              <w:pStyle w:val="TableBodyText"/>
            </w:pPr>
            <w:r w:rsidRPr="009401C2">
              <w:t>-7.32</w:t>
            </w:r>
          </w:p>
        </w:tc>
        <w:tc>
          <w:tcPr>
            <w:tcW w:w="363" w:type="pct"/>
          </w:tcPr>
          <w:p w14:paraId="09FB5EBC" w14:textId="77777777" w:rsidR="00A41DEB" w:rsidRDefault="00A41DEB" w:rsidP="00C113B5">
            <w:pPr>
              <w:pStyle w:val="TableBodyText"/>
            </w:pPr>
            <w:r w:rsidRPr="009401C2">
              <w:t>-7.47</w:t>
            </w:r>
          </w:p>
        </w:tc>
        <w:tc>
          <w:tcPr>
            <w:tcW w:w="363" w:type="pct"/>
          </w:tcPr>
          <w:p w14:paraId="09FB5EBD" w14:textId="77777777" w:rsidR="00A41DEB" w:rsidRDefault="00A41DEB" w:rsidP="00C113B5">
            <w:pPr>
              <w:pStyle w:val="TableBodyText"/>
            </w:pPr>
            <w:r w:rsidRPr="009401C2">
              <w:t>0.88</w:t>
            </w:r>
          </w:p>
        </w:tc>
        <w:tc>
          <w:tcPr>
            <w:tcW w:w="362" w:type="pct"/>
          </w:tcPr>
          <w:p w14:paraId="09FB5EBE" w14:textId="77777777" w:rsidR="00A41DEB" w:rsidRDefault="00A41DEB" w:rsidP="00C113B5">
            <w:pPr>
              <w:pStyle w:val="TableBodyText"/>
            </w:pPr>
            <w:r w:rsidRPr="009401C2">
              <w:t>-2.42</w:t>
            </w:r>
          </w:p>
        </w:tc>
        <w:tc>
          <w:tcPr>
            <w:tcW w:w="363" w:type="pct"/>
          </w:tcPr>
          <w:p w14:paraId="09FB5EBF" w14:textId="77777777" w:rsidR="00A41DEB" w:rsidRDefault="00A41DEB" w:rsidP="00C113B5">
            <w:pPr>
              <w:pStyle w:val="TableBodyText"/>
            </w:pPr>
            <w:r w:rsidRPr="009401C2">
              <w:t>-7.29</w:t>
            </w:r>
          </w:p>
        </w:tc>
        <w:tc>
          <w:tcPr>
            <w:tcW w:w="363" w:type="pct"/>
          </w:tcPr>
          <w:p w14:paraId="09FB5EC0" w14:textId="77777777" w:rsidR="00A41DEB" w:rsidRDefault="00A41DEB" w:rsidP="00C113B5">
            <w:pPr>
              <w:pStyle w:val="TableBodyText"/>
            </w:pPr>
            <w:r w:rsidRPr="009401C2">
              <w:t>-0.75</w:t>
            </w:r>
          </w:p>
        </w:tc>
        <w:tc>
          <w:tcPr>
            <w:tcW w:w="363" w:type="pct"/>
          </w:tcPr>
          <w:p w14:paraId="09FB5EC1" w14:textId="77777777" w:rsidR="00A41DEB" w:rsidRDefault="00A41DEB" w:rsidP="00C113B5">
            <w:pPr>
              <w:pStyle w:val="TableBodyText"/>
            </w:pPr>
            <w:r w:rsidRPr="009401C2">
              <w:t>-1.93</w:t>
            </w:r>
          </w:p>
        </w:tc>
        <w:tc>
          <w:tcPr>
            <w:tcW w:w="493" w:type="pct"/>
          </w:tcPr>
          <w:p w14:paraId="09FB5EC2" w14:textId="77777777" w:rsidR="00A41DEB" w:rsidRDefault="00A41DEB" w:rsidP="00C113B5">
            <w:pPr>
              <w:pStyle w:val="TableBodyText"/>
            </w:pPr>
            <w:r w:rsidRPr="009401C2">
              <w:t>-0.20</w:t>
            </w:r>
          </w:p>
        </w:tc>
        <w:tc>
          <w:tcPr>
            <w:tcW w:w="377" w:type="pct"/>
          </w:tcPr>
          <w:p w14:paraId="09FB5EC3" w14:textId="77777777" w:rsidR="00A41DEB" w:rsidRDefault="00A41DEB" w:rsidP="00C113B5">
            <w:pPr>
              <w:pStyle w:val="TableBodyText"/>
              <w:ind w:right="6"/>
            </w:pPr>
            <w:r w:rsidRPr="009401C2">
              <w:t>-5.61</w:t>
            </w:r>
          </w:p>
        </w:tc>
      </w:tr>
      <w:tr w:rsidR="00A41DEB" w14:paraId="09FB5ED0" w14:textId="77777777" w:rsidTr="00C113B5">
        <w:tc>
          <w:tcPr>
            <w:tcW w:w="1228" w:type="pct"/>
          </w:tcPr>
          <w:p w14:paraId="09FB5EC5" w14:textId="77777777" w:rsidR="00A41DEB" w:rsidRDefault="00A41DEB" w:rsidP="00C113B5">
            <w:pPr>
              <w:pStyle w:val="TableBodyText"/>
              <w:jc w:val="left"/>
            </w:pPr>
            <w:r w:rsidRPr="009401C2">
              <w:t>Terms of trade</w:t>
            </w:r>
          </w:p>
        </w:tc>
        <w:tc>
          <w:tcPr>
            <w:tcW w:w="362" w:type="pct"/>
          </w:tcPr>
          <w:p w14:paraId="09FB5EC6" w14:textId="77777777" w:rsidR="00A41DEB" w:rsidRDefault="00A41DEB" w:rsidP="00C113B5">
            <w:pPr>
              <w:pStyle w:val="TableBodyText"/>
            </w:pPr>
            <w:r w:rsidRPr="00A06A91">
              <w:t>-5.24</w:t>
            </w:r>
          </w:p>
        </w:tc>
        <w:tc>
          <w:tcPr>
            <w:tcW w:w="363" w:type="pct"/>
          </w:tcPr>
          <w:p w14:paraId="09FB5EC7" w14:textId="77777777" w:rsidR="00A41DEB" w:rsidRDefault="00A41DEB" w:rsidP="00C113B5">
            <w:pPr>
              <w:pStyle w:val="TableBodyText"/>
            </w:pPr>
            <w:r w:rsidRPr="00A06A91">
              <w:t>1.14</w:t>
            </w:r>
          </w:p>
        </w:tc>
        <w:tc>
          <w:tcPr>
            <w:tcW w:w="363" w:type="pct"/>
          </w:tcPr>
          <w:p w14:paraId="09FB5EC8" w14:textId="77777777" w:rsidR="00A41DEB" w:rsidRDefault="00A41DEB" w:rsidP="00C113B5">
            <w:pPr>
              <w:pStyle w:val="TableBodyText"/>
            </w:pPr>
            <w:r w:rsidRPr="00A06A91">
              <w:t>1.09</w:t>
            </w:r>
          </w:p>
        </w:tc>
        <w:tc>
          <w:tcPr>
            <w:tcW w:w="363" w:type="pct"/>
          </w:tcPr>
          <w:p w14:paraId="09FB5EC9" w14:textId="77777777" w:rsidR="00A41DEB" w:rsidRDefault="00A41DEB" w:rsidP="00C113B5">
            <w:pPr>
              <w:pStyle w:val="TableBodyText"/>
            </w:pPr>
            <w:r w:rsidRPr="00A06A91">
              <w:t>2.20</w:t>
            </w:r>
          </w:p>
        </w:tc>
        <w:tc>
          <w:tcPr>
            <w:tcW w:w="362" w:type="pct"/>
          </w:tcPr>
          <w:p w14:paraId="09FB5ECA" w14:textId="77777777" w:rsidR="00A41DEB" w:rsidRDefault="00A41DEB" w:rsidP="00C113B5">
            <w:pPr>
              <w:pStyle w:val="TableBodyText"/>
            </w:pPr>
            <w:r w:rsidRPr="00A06A91">
              <w:t>-1.70</w:t>
            </w:r>
          </w:p>
        </w:tc>
        <w:tc>
          <w:tcPr>
            <w:tcW w:w="363" w:type="pct"/>
          </w:tcPr>
          <w:p w14:paraId="09FB5ECB" w14:textId="77777777" w:rsidR="00A41DEB" w:rsidRDefault="00A41DEB" w:rsidP="00C113B5">
            <w:pPr>
              <w:pStyle w:val="TableBodyText"/>
            </w:pPr>
            <w:r w:rsidRPr="00A06A91">
              <w:t>2.81</w:t>
            </w:r>
          </w:p>
        </w:tc>
        <w:tc>
          <w:tcPr>
            <w:tcW w:w="363" w:type="pct"/>
          </w:tcPr>
          <w:p w14:paraId="09FB5ECC" w14:textId="77777777" w:rsidR="00A41DEB" w:rsidRDefault="00A41DEB" w:rsidP="00C113B5">
            <w:pPr>
              <w:pStyle w:val="TableBodyText"/>
            </w:pPr>
            <w:r w:rsidRPr="00A06A91">
              <w:t>-1.26</w:t>
            </w:r>
          </w:p>
        </w:tc>
        <w:tc>
          <w:tcPr>
            <w:tcW w:w="363" w:type="pct"/>
          </w:tcPr>
          <w:p w14:paraId="09FB5ECD" w14:textId="77777777" w:rsidR="00A41DEB" w:rsidRDefault="00A41DEB" w:rsidP="00C113B5">
            <w:pPr>
              <w:pStyle w:val="TableBodyText"/>
            </w:pPr>
            <w:r w:rsidRPr="00A06A91">
              <w:t>0.71</w:t>
            </w:r>
          </w:p>
        </w:tc>
        <w:tc>
          <w:tcPr>
            <w:tcW w:w="493" w:type="pct"/>
          </w:tcPr>
          <w:p w14:paraId="09FB5ECE" w14:textId="77777777" w:rsidR="00A41DEB" w:rsidRDefault="00A41DEB" w:rsidP="00C113B5">
            <w:pPr>
              <w:pStyle w:val="TableBodyText"/>
            </w:pPr>
            <w:r w:rsidRPr="00A06A91">
              <w:t>0.53</w:t>
            </w:r>
          </w:p>
        </w:tc>
        <w:tc>
          <w:tcPr>
            <w:tcW w:w="377" w:type="pct"/>
          </w:tcPr>
          <w:p w14:paraId="09FB5ECF" w14:textId="77777777" w:rsidR="00A41DEB" w:rsidRDefault="00A41DEB" w:rsidP="00C113B5">
            <w:pPr>
              <w:pStyle w:val="TableBodyText"/>
              <w:ind w:right="6"/>
            </w:pPr>
            <w:r w:rsidRPr="00A06A91">
              <w:t>-2.12</w:t>
            </w:r>
          </w:p>
        </w:tc>
      </w:tr>
      <w:tr w:rsidR="00A41DEB" w14:paraId="09FB5EDC" w14:textId="77777777" w:rsidTr="00C113B5">
        <w:tc>
          <w:tcPr>
            <w:tcW w:w="1228" w:type="pct"/>
            <w:tcBorders>
              <w:bottom w:val="single" w:sz="6" w:space="0" w:color="78A22F" w:themeColor="accent1"/>
            </w:tcBorders>
            <w:shd w:val="clear" w:color="auto" w:fill="auto"/>
          </w:tcPr>
          <w:p w14:paraId="09FB5ED1" w14:textId="77777777" w:rsidR="00A41DEB" w:rsidRDefault="00A41DEB" w:rsidP="00C113B5">
            <w:pPr>
              <w:pStyle w:val="TableBodyText"/>
              <w:jc w:val="left"/>
            </w:pPr>
            <w:r w:rsidRPr="009401C2">
              <w:t>Real exchange rate</w:t>
            </w:r>
          </w:p>
        </w:tc>
        <w:tc>
          <w:tcPr>
            <w:tcW w:w="362" w:type="pct"/>
            <w:tcBorders>
              <w:bottom w:val="single" w:sz="6" w:space="0" w:color="78A22F" w:themeColor="accent1"/>
            </w:tcBorders>
            <w:shd w:val="clear" w:color="auto" w:fill="auto"/>
          </w:tcPr>
          <w:p w14:paraId="09FB5ED2" w14:textId="77777777" w:rsidR="00A41DEB" w:rsidRDefault="00A41DEB" w:rsidP="00C113B5">
            <w:pPr>
              <w:pStyle w:val="TableBodyText"/>
            </w:pPr>
            <w:r w:rsidRPr="009401C2">
              <w:t>-1.39</w:t>
            </w:r>
          </w:p>
        </w:tc>
        <w:tc>
          <w:tcPr>
            <w:tcW w:w="363" w:type="pct"/>
            <w:tcBorders>
              <w:bottom w:val="single" w:sz="6" w:space="0" w:color="78A22F" w:themeColor="accent1"/>
            </w:tcBorders>
            <w:shd w:val="clear" w:color="auto" w:fill="auto"/>
          </w:tcPr>
          <w:p w14:paraId="09FB5ED3" w14:textId="77777777" w:rsidR="00A41DEB" w:rsidRDefault="00A41DEB" w:rsidP="00C113B5">
            <w:pPr>
              <w:pStyle w:val="TableBodyText"/>
            </w:pPr>
            <w:r w:rsidRPr="009401C2">
              <w:t>-0.12</w:t>
            </w:r>
          </w:p>
        </w:tc>
        <w:tc>
          <w:tcPr>
            <w:tcW w:w="363" w:type="pct"/>
            <w:tcBorders>
              <w:bottom w:val="single" w:sz="6" w:space="0" w:color="78A22F" w:themeColor="accent1"/>
            </w:tcBorders>
            <w:shd w:val="clear" w:color="auto" w:fill="auto"/>
          </w:tcPr>
          <w:p w14:paraId="09FB5ED4" w14:textId="77777777" w:rsidR="00A41DEB" w:rsidRDefault="00A41DEB" w:rsidP="00C113B5">
            <w:pPr>
              <w:pStyle w:val="TableBodyText"/>
            </w:pPr>
            <w:r w:rsidRPr="009401C2">
              <w:t>-0.31</w:t>
            </w:r>
          </w:p>
        </w:tc>
        <w:tc>
          <w:tcPr>
            <w:tcW w:w="363" w:type="pct"/>
            <w:tcBorders>
              <w:bottom w:val="single" w:sz="6" w:space="0" w:color="78A22F" w:themeColor="accent1"/>
            </w:tcBorders>
            <w:shd w:val="clear" w:color="auto" w:fill="auto"/>
          </w:tcPr>
          <w:p w14:paraId="09FB5ED5" w14:textId="77777777" w:rsidR="00A41DEB" w:rsidRDefault="00A41DEB" w:rsidP="00C113B5">
            <w:pPr>
              <w:pStyle w:val="TableBodyText"/>
            </w:pPr>
            <w:r w:rsidRPr="009401C2">
              <w:t>-4.73</w:t>
            </w:r>
          </w:p>
        </w:tc>
        <w:tc>
          <w:tcPr>
            <w:tcW w:w="362" w:type="pct"/>
            <w:tcBorders>
              <w:bottom w:val="single" w:sz="6" w:space="0" w:color="78A22F" w:themeColor="accent1"/>
            </w:tcBorders>
            <w:shd w:val="clear" w:color="auto" w:fill="auto"/>
          </w:tcPr>
          <w:p w14:paraId="09FB5ED6" w14:textId="77777777" w:rsidR="00A41DEB" w:rsidRDefault="00A41DEB" w:rsidP="00C113B5">
            <w:pPr>
              <w:pStyle w:val="TableBodyText"/>
            </w:pPr>
            <w:r w:rsidRPr="009401C2">
              <w:t>-1.28</w:t>
            </w:r>
          </w:p>
        </w:tc>
        <w:tc>
          <w:tcPr>
            <w:tcW w:w="363" w:type="pct"/>
            <w:tcBorders>
              <w:bottom w:val="single" w:sz="6" w:space="0" w:color="78A22F" w:themeColor="accent1"/>
            </w:tcBorders>
            <w:shd w:val="clear" w:color="auto" w:fill="auto"/>
          </w:tcPr>
          <w:p w14:paraId="09FB5ED7" w14:textId="77777777" w:rsidR="00A41DEB" w:rsidRDefault="00A41DEB" w:rsidP="00C113B5">
            <w:pPr>
              <w:pStyle w:val="TableBodyText"/>
            </w:pPr>
            <w:r w:rsidRPr="009401C2">
              <w:t>4.72</w:t>
            </w:r>
          </w:p>
        </w:tc>
        <w:tc>
          <w:tcPr>
            <w:tcW w:w="363" w:type="pct"/>
            <w:tcBorders>
              <w:bottom w:val="single" w:sz="6" w:space="0" w:color="78A22F" w:themeColor="accent1"/>
            </w:tcBorders>
            <w:shd w:val="clear" w:color="auto" w:fill="auto"/>
          </w:tcPr>
          <w:p w14:paraId="09FB5ED8" w14:textId="77777777" w:rsidR="00A41DEB" w:rsidRDefault="00A41DEB" w:rsidP="00C113B5">
            <w:pPr>
              <w:pStyle w:val="TableBodyText"/>
            </w:pPr>
            <w:r w:rsidRPr="009401C2">
              <w:t>-1.10</w:t>
            </w:r>
          </w:p>
        </w:tc>
        <w:tc>
          <w:tcPr>
            <w:tcW w:w="363" w:type="pct"/>
            <w:tcBorders>
              <w:bottom w:val="single" w:sz="6" w:space="0" w:color="78A22F" w:themeColor="accent1"/>
            </w:tcBorders>
            <w:shd w:val="clear" w:color="auto" w:fill="auto"/>
          </w:tcPr>
          <w:p w14:paraId="09FB5ED9" w14:textId="77777777" w:rsidR="00A41DEB" w:rsidRDefault="00A41DEB" w:rsidP="00C113B5">
            <w:pPr>
              <w:pStyle w:val="TableBodyText"/>
            </w:pPr>
            <w:r w:rsidRPr="009401C2">
              <w:t>-2.35</w:t>
            </w:r>
          </w:p>
        </w:tc>
        <w:tc>
          <w:tcPr>
            <w:tcW w:w="493" w:type="pct"/>
            <w:tcBorders>
              <w:bottom w:val="single" w:sz="6" w:space="0" w:color="78A22F" w:themeColor="accent1"/>
            </w:tcBorders>
            <w:shd w:val="clear" w:color="auto" w:fill="auto"/>
          </w:tcPr>
          <w:p w14:paraId="09FB5EDA" w14:textId="77777777" w:rsidR="00A41DEB" w:rsidRDefault="00A41DEB" w:rsidP="00C113B5">
            <w:pPr>
              <w:pStyle w:val="TableBodyText"/>
            </w:pPr>
            <w:r w:rsidRPr="009401C2">
              <w:t>-3.30</w:t>
            </w:r>
          </w:p>
        </w:tc>
        <w:tc>
          <w:tcPr>
            <w:tcW w:w="377" w:type="pct"/>
            <w:tcBorders>
              <w:bottom w:val="single" w:sz="6" w:space="0" w:color="78A22F" w:themeColor="accent1"/>
            </w:tcBorders>
            <w:shd w:val="clear" w:color="auto" w:fill="auto"/>
          </w:tcPr>
          <w:p w14:paraId="09FB5EDB" w14:textId="77777777" w:rsidR="00A41DEB" w:rsidRDefault="00A41DEB" w:rsidP="00C113B5">
            <w:pPr>
              <w:pStyle w:val="TableBodyText"/>
              <w:ind w:right="6"/>
            </w:pPr>
            <w:r w:rsidRPr="009401C2">
              <w:t>-0.69</w:t>
            </w:r>
          </w:p>
        </w:tc>
      </w:tr>
    </w:tbl>
    <w:p w14:paraId="09FB5EDD" w14:textId="77777777" w:rsidR="00A41DEB" w:rsidRDefault="00A41DEB" w:rsidP="00C113B5">
      <w:pPr>
        <w:pStyle w:val="BodyText"/>
        <w:spacing w:before="0"/>
      </w:pPr>
    </w:p>
    <w:p w14:paraId="09FB5EDE" w14:textId="77777777" w:rsidR="00A41DEB" w:rsidRDefault="00A41DEB" w:rsidP="00C113B5">
      <w:pPr>
        <w:pStyle w:val="BodyText"/>
        <w:jc w:val="center"/>
        <w:rPr>
          <w:b/>
        </w:rPr>
      </w:pPr>
      <w:r>
        <w:rPr>
          <w:b/>
        </w:rPr>
        <w:t>Bilateral trade flows (% change)</w:t>
      </w:r>
    </w:p>
    <w:p w14:paraId="09FB5EDF" w14:textId="77777777" w:rsidR="00A41DEB"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730"/>
        <w:gridCol w:w="804"/>
        <w:gridCol w:w="806"/>
        <w:gridCol w:w="807"/>
        <w:gridCol w:w="807"/>
        <w:gridCol w:w="807"/>
        <w:gridCol w:w="807"/>
        <w:gridCol w:w="807"/>
        <w:gridCol w:w="807"/>
        <w:gridCol w:w="807"/>
        <w:gridCol w:w="800"/>
      </w:tblGrid>
      <w:tr w:rsidR="00A41DEB" w14:paraId="09FB5EEB" w14:textId="77777777" w:rsidTr="00C113B5">
        <w:tc>
          <w:tcPr>
            <w:tcW w:w="415" w:type="pct"/>
            <w:tcBorders>
              <w:top w:val="single" w:sz="6" w:space="0" w:color="78A22F" w:themeColor="accent1"/>
              <w:bottom w:val="single" w:sz="6" w:space="0" w:color="78A22F" w:themeColor="accent1"/>
            </w:tcBorders>
            <w:shd w:val="clear" w:color="auto" w:fill="auto"/>
          </w:tcPr>
          <w:p w14:paraId="09FB5EE0" w14:textId="77777777" w:rsidR="00A41DEB" w:rsidRDefault="00A41DEB" w:rsidP="00C113B5">
            <w:pPr>
              <w:pStyle w:val="TableColumnHeading"/>
              <w:jc w:val="left"/>
            </w:pPr>
          </w:p>
        </w:tc>
        <w:tc>
          <w:tcPr>
            <w:tcW w:w="458" w:type="pct"/>
            <w:tcBorders>
              <w:top w:val="single" w:sz="6" w:space="0" w:color="78A22F" w:themeColor="accent1"/>
              <w:bottom w:val="single" w:sz="6" w:space="0" w:color="78A22F" w:themeColor="accent1"/>
            </w:tcBorders>
            <w:shd w:val="clear" w:color="auto" w:fill="auto"/>
          </w:tcPr>
          <w:p w14:paraId="09FB5EE1" w14:textId="77777777" w:rsidR="00A41DEB" w:rsidRDefault="00A41DEB" w:rsidP="00C113B5">
            <w:pPr>
              <w:pStyle w:val="TableColumnHeading"/>
            </w:pPr>
            <w:proofErr w:type="spellStart"/>
            <w:r>
              <w:t>AUS</w:t>
            </w:r>
            <w:proofErr w:type="spellEnd"/>
          </w:p>
        </w:tc>
        <w:tc>
          <w:tcPr>
            <w:tcW w:w="459" w:type="pct"/>
            <w:tcBorders>
              <w:top w:val="single" w:sz="6" w:space="0" w:color="78A22F" w:themeColor="accent1"/>
              <w:bottom w:val="single" w:sz="6" w:space="0" w:color="78A22F" w:themeColor="accent1"/>
            </w:tcBorders>
            <w:shd w:val="clear" w:color="auto" w:fill="auto"/>
          </w:tcPr>
          <w:p w14:paraId="09FB5EE2" w14:textId="77777777" w:rsidR="00A41DEB" w:rsidRDefault="00A41DEB" w:rsidP="00C113B5">
            <w:pPr>
              <w:pStyle w:val="TableColumnHeading"/>
            </w:pPr>
            <w:proofErr w:type="spellStart"/>
            <w:r>
              <w:t>CHN</w:t>
            </w:r>
            <w:proofErr w:type="spellEnd"/>
          </w:p>
        </w:tc>
        <w:tc>
          <w:tcPr>
            <w:tcW w:w="459" w:type="pct"/>
            <w:tcBorders>
              <w:top w:val="single" w:sz="6" w:space="0" w:color="78A22F" w:themeColor="accent1"/>
              <w:bottom w:val="single" w:sz="6" w:space="0" w:color="78A22F" w:themeColor="accent1"/>
            </w:tcBorders>
            <w:shd w:val="clear" w:color="auto" w:fill="auto"/>
          </w:tcPr>
          <w:p w14:paraId="09FB5EE3" w14:textId="77777777" w:rsidR="00A41DEB" w:rsidRDefault="00A41DEB" w:rsidP="00C113B5">
            <w:pPr>
              <w:pStyle w:val="TableColumnHeading"/>
            </w:pPr>
            <w:r>
              <w:t>JPN</w:t>
            </w:r>
          </w:p>
        </w:tc>
        <w:tc>
          <w:tcPr>
            <w:tcW w:w="459" w:type="pct"/>
            <w:tcBorders>
              <w:top w:val="single" w:sz="6" w:space="0" w:color="78A22F" w:themeColor="accent1"/>
              <w:bottom w:val="single" w:sz="6" w:space="0" w:color="78A22F" w:themeColor="accent1"/>
            </w:tcBorders>
            <w:shd w:val="clear" w:color="auto" w:fill="auto"/>
          </w:tcPr>
          <w:p w14:paraId="09FB5EE4" w14:textId="77777777" w:rsidR="00A41DEB" w:rsidRDefault="00A41DEB" w:rsidP="00C113B5">
            <w:pPr>
              <w:pStyle w:val="TableColumnHeading"/>
            </w:pPr>
            <w:proofErr w:type="spellStart"/>
            <w:r>
              <w:t>KOR</w:t>
            </w:r>
            <w:proofErr w:type="spellEnd"/>
          </w:p>
        </w:tc>
        <w:tc>
          <w:tcPr>
            <w:tcW w:w="459" w:type="pct"/>
            <w:tcBorders>
              <w:top w:val="single" w:sz="6" w:space="0" w:color="78A22F" w:themeColor="accent1"/>
              <w:bottom w:val="single" w:sz="6" w:space="0" w:color="78A22F" w:themeColor="accent1"/>
            </w:tcBorders>
            <w:shd w:val="clear" w:color="auto" w:fill="auto"/>
          </w:tcPr>
          <w:p w14:paraId="09FB5EE5" w14:textId="77777777" w:rsidR="00A41DEB" w:rsidRDefault="00A41DEB" w:rsidP="00C113B5">
            <w:pPr>
              <w:pStyle w:val="TableColumnHeading"/>
            </w:pPr>
            <w:r>
              <w:t>CAN</w:t>
            </w:r>
          </w:p>
        </w:tc>
        <w:tc>
          <w:tcPr>
            <w:tcW w:w="459" w:type="pct"/>
            <w:tcBorders>
              <w:top w:val="single" w:sz="6" w:space="0" w:color="78A22F" w:themeColor="accent1"/>
              <w:bottom w:val="single" w:sz="6" w:space="0" w:color="78A22F" w:themeColor="accent1"/>
            </w:tcBorders>
            <w:shd w:val="clear" w:color="auto" w:fill="auto"/>
          </w:tcPr>
          <w:p w14:paraId="09FB5EE6" w14:textId="77777777" w:rsidR="00A41DEB" w:rsidRDefault="00A41DEB" w:rsidP="00C113B5">
            <w:pPr>
              <w:pStyle w:val="TableColumnHeading"/>
            </w:pPr>
            <w:r>
              <w:t>USA</w:t>
            </w:r>
          </w:p>
        </w:tc>
        <w:tc>
          <w:tcPr>
            <w:tcW w:w="459" w:type="pct"/>
            <w:tcBorders>
              <w:top w:val="single" w:sz="6" w:space="0" w:color="78A22F" w:themeColor="accent1"/>
              <w:bottom w:val="single" w:sz="6" w:space="0" w:color="78A22F" w:themeColor="accent1"/>
            </w:tcBorders>
            <w:shd w:val="clear" w:color="auto" w:fill="auto"/>
          </w:tcPr>
          <w:p w14:paraId="09FB5EE7" w14:textId="77777777" w:rsidR="00A41DEB" w:rsidRDefault="00A41DEB" w:rsidP="00C113B5">
            <w:pPr>
              <w:pStyle w:val="TableColumnHeading"/>
            </w:pPr>
            <w:r>
              <w:t>MEX</w:t>
            </w:r>
          </w:p>
        </w:tc>
        <w:tc>
          <w:tcPr>
            <w:tcW w:w="459" w:type="pct"/>
            <w:tcBorders>
              <w:top w:val="single" w:sz="6" w:space="0" w:color="78A22F" w:themeColor="accent1"/>
              <w:bottom w:val="single" w:sz="6" w:space="0" w:color="78A22F" w:themeColor="accent1"/>
            </w:tcBorders>
            <w:shd w:val="clear" w:color="auto" w:fill="auto"/>
          </w:tcPr>
          <w:p w14:paraId="09FB5EE8" w14:textId="77777777" w:rsidR="00A41DEB" w:rsidRDefault="00A41DEB" w:rsidP="00C113B5">
            <w:pPr>
              <w:pStyle w:val="TableColumnHeading"/>
            </w:pPr>
            <w:r>
              <w:t>EU</w:t>
            </w:r>
          </w:p>
        </w:tc>
        <w:tc>
          <w:tcPr>
            <w:tcW w:w="459" w:type="pct"/>
            <w:tcBorders>
              <w:top w:val="single" w:sz="6" w:space="0" w:color="78A22F" w:themeColor="accent1"/>
              <w:bottom w:val="single" w:sz="6" w:space="0" w:color="78A22F" w:themeColor="accent1"/>
            </w:tcBorders>
            <w:shd w:val="clear" w:color="auto" w:fill="auto"/>
          </w:tcPr>
          <w:p w14:paraId="09FB5EE9" w14:textId="77777777" w:rsidR="00A41DEB" w:rsidRDefault="00A41DEB" w:rsidP="00C113B5">
            <w:pPr>
              <w:pStyle w:val="TableColumnHeading"/>
            </w:pPr>
            <w:r>
              <w:t>ASEAN</w:t>
            </w:r>
          </w:p>
        </w:tc>
        <w:tc>
          <w:tcPr>
            <w:tcW w:w="459" w:type="pct"/>
            <w:tcBorders>
              <w:top w:val="single" w:sz="6" w:space="0" w:color="78A22F" w:themeColor="accent1"/>
              <w:bottom w:val="single" w:sz="6" w:space="0" w:color="78A22F" w:themeColor="accent1"/>
            </w:tcBorders>
            <w:shd w:val="clear" w:color="auto" w:fill="auto"/>
          </w:tcPr>
          <w:p w14:paraId="09FB5EEA" w14:textId="77777777" w:rsidR="00A41DEB" w:rsidRDefault="00A41DEB" w:rsidP="00C113B5">
            <w:pPr>
              <w:pStyle w:val="TableColumnHeading"/>
              <w:ind w:right="6"/>
            </w:pPr>
            <w:r>
              <w:t>REST</w:t>
            </w:r>
          </w:p>
        </w:tc>
      </w:tr>
      <w:tr w:rsidR="00A41DEB" w14:paraId="09FB5EF7" w14:textId="77777777" w:rsidTr="00C113B5">
        <w:tc>
          <w:tcPr>
            <w:tcW w:w="415" w:type="pct"/>
            <w:tcBorders>
              <w:top w:val="single" w:sz="6" w:space="0" w:color="78A22F" w:themeColor="accent1"/>
            </w:tcBorders>
          </w:tcPr>
          <w:p w14:paraId="09FB5EEC" w14:textId="77777777" w:rsidR="00A41DEB" w:rsidRDefault="00A41DEB" w:rsidP="00C113B5">
            <w:pPr>
              <w:pStyle w:val="TableUnitsRow"/>
              <w:jc w:val="left"/>
            </w:pPr>
            <w:proofErr w:type="spellStart"/>
            <w:r>
              <w:t>AUS</w:t>
            </w:r>
            <w:proofErr w:type="spellEnd"/>
          </w:p>
        </w:tc>
        <w:tc>
          <w:tcPr>
            <w:tcW w:w="458" w:type="pct"/>
            <w:tcBorders>
              <w:top w:val="single" w:sz="6" w:space="0" w:color="78A22F" w:themeColor="accent1"/>
            </w:tcBorders>
          </w:tcPr>
          <w:p w14:paraId="09FB5EED" w14:textId="77777777" w:rsidR="00A41DEB" w:rsidRDefault="00A41DEB" w:rsidP="00C113B5">
            <w:pPr>
              <w:pStyle w:val="TableUnitsRow"/>
            </w:pPr>
            <w:r>
              <w:t>-</w:t>
            </w:r>
          </w:p>
        </w:tc>
        <w:tc>
          <w:tcPr>
            <w:tcW w:w="459" w:type="pct"/>
            <w:tcBorders>
              <w:top w:val="single" w:sz="6" w:space="0" w:color="78A22F" w:themeColor="accent1"/>
            </w:tcBorders>
          </w:tcPr>
          <w:p w14:paraId="09FB5EEE" w14:textId="77777777" w:rsidR="00A41DEB" w:rsidRDefault="00A41DEB" w:rsidP="00C113B5">
            <w:pPr>
              <w:pStyle w:val="TableUnitsRow"/>
            </w:pPr>
            <w:r>
              <w:t>-3.28</w:t>
            </w:r>
          </w:p>
        </w:tc>
        <w:tc>
          <w:tcPr>
            <w:tcW w:w="459" w:type="pct"/>
            <w:tcBorders>
              <w:top w:val="single" w:sz="6" w:space="0" w:color="78A22F" w:themeColor="accent1"/>
            </w:tcBorders>
          </w:tcPr>
          <w:p w14:paraId="09FB5EEF" w14:textId="77777777" w:rsidR="00A41DEB" w:rsidRDefault="00A41DEB" w:rsidP="00C113B5">
            <w:pPr>
              <w:pStyle w:val="TableUnitsRow"/>
            </w:pPr>
            <w:r>
              <w:t>-0.41</w:t>
            </w:r>
          </w:p>
        </w:tc>
        <w:tc>
          <w:tcPr>
            <w:tcW w:w="459" w:type="pct"/>
            <w:tcBorders>
              <w:top w:val="single" w:sz="6" w:space="0" w:color="78A22F" w:themeColor="accent1"/>
            </w:tcBorders>
          </w:tcPr>
          <w:p w14:paraId="09FB5EF0" w14:textId="77777777" w:rsidR="00A41DEB" w:rsidRDefault="00A41DEB" w:rsidP="00C113B5">
            <w:pPr>
              <w:pStyle w:val="TableUnitsRow"/>
            </w:pPr>
            <w:r>
              <w:t>-4.22</w:t>
            </w:r>
          </w:p>
        </w:tc>
        <w:tc>
          <w:tcPr>
            <w:tcW w:w="459" w:type="pct"/>
            <w:tcBorders>
              <w:top w:val="single" w:sz="6" w:space="0" w:color="78A22F" w:themeColor="accent1"/>
            </w:tcBorders>
          </w:tcPr>
          <w:p w14:paraId="09FB5EF1" w14:textId="77777777" w:rsidR="00A41DEB" w:rsidRDefault="00A41DEB" w:rsidP="00C113B5">
            <w:pPr>
              <w:pStyle w:val="TableUnitsRow"/>
            </w:pPr>
            <w:r>
              <w:t>0.05</w:t>
            </w:r>
          </w:p>
        </w:tc>
        <w:tc>
          <w:tcPr>
            <w:tcW w:w="459" w:type="pct"/>
            <w:tcBorders>
              <w:top w:val="single" w:sz="6" w:space="0" w:color="78A22F" w:themeColor="accent1"/>
            </w:tcBorders>
          </w:tcPr>
          <w:p w14:paraId="09FB5EF2" w14:textId="77777777" w:rsidR="00A41DEB" w:rsidRDefault="00A41DEB" w:rsidP="00C113B5">
            <w:pPr>
              <w:pStyle w:val="TableUnitsRow"/>
            </w:pPr>
            <w:r>
              <w:t>3.84</w:t>
            </w:r>
          </w:p>
        </w:tc>
        <w:tc>
          <w:tcPr>
            <w:tcW w:w="459" w:type="pct"/>
            <w:tcBorders>
              <w:top w:val="single" w:sz="6" w:space="0" w:color="78A22F" w:themeColor="accent1"/>
            </w:tcBorders>
          </w:tcPr>
          <w:p w14:paraId="09FB5EF3" w14:textId="77777777" w:rsidR="00A41DEB" w:rsidRDefault="00A41DEB" w:rsidP="00C113B5">
            <w:pPr>
              <w:pStyle w:val="TableUnitsRow"/>
            </w:pPr>
            <w:r>
              <w:t>0.18</w:t>
            </w:r>
          </w:p>
        </w:tc>
        <w:tc>
          <w:tcPr>
            <w:tcW w:w="459" w:type="pct"/>
            <w:tcBorders>
              <w:top w:val="single" w:sz="6" w:space="0" w:color="78A22F" w:themeColor="accent1"/>
            </w:tcBorders>
          </w:tcPr>
          <w:p w14:paraId="09FB5EF4" w14:textId="77777777" w:rsidR="00A41DEB" w:rsidRDefault="00A41DEB" w:rsidP="00C113B5">
            <w:pPr>
              <w:pStyle w:val="TableUnitsRow"/>
            </w:pPr>
            <w:r>
              <w:t>3.30</w:t>
            </w:r>
          </w:p>
        </w:tc>
        <w:tc>
          <w:tcPr>
            <w:tcW w:w="459" w:type="pct"/>
            <w:tcBorders>
              <w:top w:val="single" w:sz="6" w:space="0" w:color="78A22F" w:themeColor="accent1"/>
            </w:tcBorders>
          </w:tcPr>
          <w:p w14:paraId="09FB5EF5" w14:textId="77777777" w:rsidR="00A41DEB" w:rsidRDefault="00A41DEB" w:rsidP="00C113B5">
            <w:pPr>
              <w:pStyle w:val="TableUnitsRow"/>
            </w:pPr>
            <w:r>
              <w:t>-1.94</w:t>
            </w:r>
          </w:p>
        </w:tc>
        <w:tc>
          <w:tcPr>
            <w:tcW w:w="459" w:type="pct"/>
            <w:tcBorders>
              <w:top w:val="single" w:sz="6" w:space="0" w:color="78A22F" w:themeColor="accent1"/>
            </w:tcBorders>
          </w:tcPr>
          <w:p w14:paraId="09FB5EF6" w14:textId="77777777" w:rsidR="00A41DEB" w:rsidRDefault="00A41DEB" w:rsidP="00C113B5">
            <w:pPr>
              <w:pStyle w:val="TableUnitsRow"/>
              <w:ind w:right="6"/>
            </w:pPr>
            <w:r>
              <w:t>3.17</w:t>
            </w:r>
          </w:p>
        </w:tc>
      </w:tr>
      <w:tr w:rsidR="00A41DEB" w14:paraId="09FB5F03" w14:textId="77777777" w:rsidTr="00C113B5">
        <w:tc>
          <w:tcPr>
            <w:tcW w:w="415" w:type="pct"/>
          </w:tcPr>
          <w:p w14:paraId="09FB5EF8" w14:textId="77777777" w:rsidR="00A41DEB" w:rsidRDefault="00A41DEB" w:rsidP="00C113B5">
            <w:pPr>
              <w:pStyle w:val="TableBodyText"/>
              <w:jc w:val="left"/>
            </w:pPr>
            <w:proofErr w:type="spellStart"/>
            <w:r>
              <w:t>CHN</w:t>
            </w:r>
            <w:proofErr w:type="spellEnd"/>
          </w:p>
        </w:tc>
        <w:tc>
          <w:tcPr>
            <w:tcW w:w="458" w:type="pct"/>
          </w:tcPr>
          <w:p w14:paraId="09FB5EF9" w14:textId="77777777" w:rsidR="00A41DEB" w:rsidRDefault="00A41DEB" w:rsidP="00C113B5">
            <w:pPr>
              <w:pStyle w:val="TableBodyText"/>
            </w:pPr>
            <w:r>
              <w:t>-3.60</w:t>
            </w:r>
          </w:p>
        </w:tc>
        <w:tc>
          <w:tcPr>
            <w:tcW w:w="459" w:type="pct"/>
          </w:tcPr>
          <w:p w14:paraId="09FB5EFA" w14:textId="77777777" w:rsidR="00A41DEB" w:rsidRDefault="00A41DEB" w:rsidP="00C113B5">
            <w:pPr>
              <w:pStyle w:val="TableBodyText"/>
            </w:pPr>
            <w:r>
              <w:t>-</w:t>
            </w:r>
          </w:p>
        </w:tc>
        <w:tc>
          <w:tcPr>
            <w:tcW w:w="459" w:type="pct"/>
          </w:tcPr>
          <w:p w14:paraId="09FB5EFB" w14:textId="77777777" w:rsidR="00A41DEB" w:rsidRDefault="00A41DEB" w:rsidP="00C113B5">
            <w:pPr>
              <w:pStyle w:val="TableBodyText"/>
            </w:pPr>
            <w:r>
              <w:t>-28.66</w:t>
            </w:r>
          </w:p>
        </w:tc>
        <w:tc>
          <w:tcPr>
            <w:tcW w:w="459" w:type="pct"/>
          </w:tcPr>
          <w:p w14:paraId="09FB5EFC" w14:textId="77777777" w:rsidR="00A41DEB" w:rsidRDefault="00A41DEB" w:rsidP="00C113B5">
            <w:pPr>
              <w:pStyle w:val="TableBodyText"/>
            </w:pPr>
            <w:r>
              <w:t>-29.91</w:t>
            </w:r>
          </w:p>
        </w:tc>
        <w:tc>
          <w:tcPr>
            <w:tcW w:w="459" w:type="pct"/>
          </w:tcPr>
          <w:p w14:paraId="09FB5EFD" w14:textId="77777777" w:rsidR="00A41DEB" w:rsidRDefault="00A41DEB" w:rsidP="00C113B5">
            <w:pPr>
              <w:pStyle w:val="TableBodyText"/>
            </w:pPr>
            <w:r>
              <w:t>-19.25</w:t>
            </w:r>
          </w:p>
        </w:tc>
        <w:tc>
          <w:tcPr>
            <w:tcW w:w="459" w:type="pct"/>
          </w:tcPr>
          <w:p w14:paraId="09FB5EFE" w14:textId="77777777" w:rsidR="00A41DEB" w:rsidRDefault="00A41DEB" w:rsidP="00C113B5">
            <w:pPr>
              <w:pStyle w:val="TableBodyText"/>
            </w:pPr>
            <w:r>
              <w:t>-22.78</w:t>
            </w:r>
          </w:p>
        </w:tc>
        <w:tc>
          <w:tcPr>
            <w:tcW w:w="459" w:type="pct"/>
          </w:tcPr>
          <w:p w14:paraId="09FB5EFF" w14:textId="77777777" w:rsidR="00A41DEB" w:rsidRDefault="00A41DEB" w:rsidP="00C113B5">
            <w:pPr>
              <w:pStyle w:val="TableBodyText"/>
            </w:pPr>
            <w:r>
              <w:t>-18.00</w:t>
            </w:r>
          </w:p>
        </w:tc>
        <w:tc>
          <w:tcPr>
            <w:tcW w:w="459" w:type="pct"/>
          </w:tcPr>
          <w:p w14:paraId="09FB5F00" w14:textId="77777777" w:rsidR="00A41DEB" w:rsidRDefault="00A41DEB" w:rsidP="00C113B5">
            <w:pPr>
              <w:pStyle w:val="TableBodyText"/>
            </w:pPr>
            <w:r>
              <w:t>-22.72</w:t>
            </w:r>
          </w:p>
        </w:tc>
        <w:tc>
          <w:tcPr>
            <w:tcW w:w="459" w:type="pct"/>
          </w:tcPr>
          <w:p w14:paraId="09FB5F01" w14:textId="77777777" w:rsidR="00A41DEB" w:rsidRDefault="00A41DEB" w:rsidP="00C113B5">
            <w:pPr>
              <w:pStyle w:val="TableBodyText"/>
            </w:pPr>
            <w:r>
              <w:t>-28.35</w:t>
            </w:r>
          </w:p>
        </w:tc>
        <w:tc>
          <w:tcPr>
            <w:tcW w:w="459" w:type="pct"/>
          </w:tcPr>
          <w:p w14:paraId="09FB5F02" w14:textId="77777777" w:rsidR="00A41DEB" w:rsidRDefault="00A41DEB" w:rsidP="00C113B5">
            <w:pPr>
              <w:pStyle w:val="TableBodyText"/>
              <w:ind w:right="6"/>
            </w:pPr>
            <w:r>
              <w:t>-20.73</w:t>
            </w:r>
          </w:p>
        </w:tc>
      </w:tr>
      <w:tr w:rsidR="00A41DEB" w14:paraId="09FB5F0F" w14:textId="77777777" w:rsidTr="00C113B5">
        <w:tc>
          <w:tcPr>
            <w:tcW w:w="415" w:type="pct"/>
          </w:tcPr>
          <w:p w14:paraId="09FB5F04" w14:textId="77777777" w:rsidR="00A41DEB" w:rsidRDefault="00A41DEB" w:rsidP="00C113B5">
            <w:pPr>
              <w:pStyle w:val="TableBodyText"/>
              <w:jc w:val="left"/>
            </w:pPr>
            <w:r>
              <w:t>JPN</w:t>
            </w:r>
          </w:p>
        </w:tc>
        <w:tc>
          <w:tcPr>
            <w:tcW w:w="458" w:type="pct"/>
          </w:tcPr>
          <w:p w14:paraId="09FB5F05" w14:textId="77777777" w:rsidR="00A41DEB" w:rsidRDefault="00A41DEB" w:rsidP="00C113B5">
            <w:pPr>
              <w:pStyle w:val="TableBodyText"/>
            </w:pPr>
            <w:r>
              <w:t>3.84</w:t>
            </w:r>
          </w:p>
        </w:tc>
        <w:tc>
          <w:tcPr>
            <w:tcW w:w="459" w:type="pct"/>
          </w:tcPr>
          <w:p w14:paraId="09FB5F06" w14:textId="77777777" w:rsidR="00A41DEB" w:rsidRDefault="00A41DEB" w:rsidP="00C113B5">
            <w:pPr>
              <w:pStyle w:val="TableBodyText"/>
            </w:pPr>
            <w:r>
              <w:t>-27.88</w:t>
            </w:r>
          </w:p>
        </w:tc>
        <w:tc>
          <w:tcPr>
            <w:tcW w:w="459" w:type="pct"/>
          </w:tcPr>
          <w:p w14:paraId="09FB5F07" w14:textId="77777777" w:rsidR="00A41DEB" w:rsidRDefault="00A41DEB" w:rsidP="00C113B5">
            <w:pPr>
              <w:pStyle w:val="TableBodyText"/>
            </w:pPr>
            <w:r>
              <w:t>-</w:t>
            </w:r>
          </w:p>
        </w:tc>
        <w:tc>
          <w:tcPr>
            <w:tcW w:w="459" w:type="pct"/>
          </w:tcPr>
          <w:p w14:paraId="09FB5F08" w14:textId="77777777" w:rsidR="00A41DEB" w:rsidRDefault="00A41DEB" w:rsidP="00C113B5">
            <w:pPr>
              <w:pStyle w:val="TableBodyText"/>
            </w:pPr>
            <w:r>
              <w:t>-25.78</w:t>
            </w:r>
          </w:p>
        </w:tc>
        <w:tc>
          <w:tcPr>
            <w:tcW w:w="459" w:type="pct"/>
          </w:tcPr>
          <w:p w14:paraId="09FB5F09" w14:textId="77777777" w:rsidR="00A41DEB" w:rsidRDefault="00A41DEB" w:rsidP="00C113B5">
            <w:pPr>
              <w:pStyle w:val="TableBodyText"/>
            </w:pPr>
            <w:r>
              <w:t>-6.68</w:t>
            </w:r>
          </w:p>
        </w:tc>
        <w:tc>
          <w:tcPr>
            <w:tcW w:w="459" w:type="pct"/>
          </w:tcPr>
          <w:p w14:paraId="09FB5F0A" w14:textId="77777777" w:rsidR="00A41DEB" w:rsidRDefault="00A41DEB" w:rsidP="00C113B5">
            <w:pPr>
              <w:pStyle w:val="TableBodyText"/>
            </w:pPr>
            <w:r>
              <w:t>-15.30</w:t>
            </w:r>
          </w:p>
        </w:tc>
        <w:tc>
          <w:tcPr>
            <w:tcW w:w="459" w:type="pct"/>
          </w:tcPr>
          <w:p w14:paraId="09FB5F0B" w14:textId="77777777" w:rsidR="00A41DEB" w:rsidRDefault="00A41DEB" w:rsidP="00C113B5">
            <w:pPr>
              <w:pStyle w:val="TableBodyText"/>
            </w:pPr>
            <w:r>
              <w:t>-11.01</w:t>
            </w:r>
          </w:p>
        </w:tc>
        <w:tc>
          <w:tcPr>
            <w:tcW w:w="459" w:type="pct"/>
          </w:tcPr>
          <w:p w14:paraId="09FB5F0C" w14:textId="77777777" w:rsidR="00A41DEB" w:rsidRDefault="00A41DEB" w:rsidP="00C113B5">
            <w:pPr>
              <w:pStyle w:val="TableBodyText"/>
            </w:pPr>
            <w:r>
              <w:t>-13.70</w:t>
            </w:r>
          </w:p>
        </w:tc>
        <w:tc>
          <w:tcPr>
            <w:tcW w:w="459" w:type="pct"/>
          </w:tcPr>
          <w:p w14:paraId="09FB5F0D" w14:textId="77777777" w:rsidR="00A41DEB" w:rsidRDefault="00A41DEB" w:rsidP="00C113B5">
            <w:pPr>
              <w:pStyle w:val="TableBodyText"/>
            </w:pPr>
            <w:r>
              <w:t>-22.23</w:t>
            </w:r>
          </w:p>
        </w:tc>
        <w:tc>
          <w:tcPr>
            <w:tcW w:w="459" w:type="pct"/>
          </w:tcPr>
          <w:p w14:paraId="09FB5F0E" w14:textId="77777777" w:rsidR="00A41DEB" w:rsidRDefault="00A41DEB" w:rsidP="00C113B5">
            <w:pPr>
              <w:pStyle w:val="TableBodyText"/>
              <w:ind w:right="6"/>
            </w:pPr>
            <w:r>
              <w:t>-14.99</w:t>
            </w:r>
          </w:p>
        </w:tc>
      </w:tr>
      <w:tr w:rsidR="00A41DEB" w14:paraId="09FB5F1B" w14:textId="77777777" w:rsidTr="00C113B5">
        <w:tc>
          <w:tcPr>
            <w:tcW w:w="415" w:type="pct"/>
          </w:tcPr>
          <w:p w14:paraId="09FB5F10" w14:textId="77777777" w:rsidR="00A41DEB" w:rsidRDefault="00A41DEB" w:rsidP="00C113B5">
            <w:pPr>
              <w:pStyle w:val="TableBodyText"/>
              <w:jc w:val="left"/>
            </w:pPr>
            <w:proofErr w:type="spellStart"/>
            <w:r>
              <w:t>KOR</w:t>
            </w:r>
            <w:proofErr w:type="spellEnd"/>
          </w:p>
        </w:tc>
        <w:tc>
          <w:tcPr>
            <w:tcW w:w="458" w:type="pct"/>
          </w:tcPr>
          <w:p w14:paraId="09FB5F11" w14:textId="77777777" w:rsidR="00A41DEB" w:rsidRDefault="00A41DEB" w:rsidP="00C113B5">
            <w:pPr>
              <w:pStyle w:val="TableBodyText"/>
            </w:pPr>
            <w:r>
              <w:t>-2.12</w:t>
            </w:r>
          </w:p>
        </w:tc>
        <w:tc>
          <w:tcPr>
            <w:tcW w:w="459" w:type="pct"/>
          </w:tcPr>
          <w:p w14:paraId="09FB5F12" w14:textId="77777777" w:rsidR="00A41DEB" w:rsidRDefault="00A41DEB" w:rsidP="00C113B5">
            <w:pPr>
              <w:pStyle w:val="TableBodyText"/>
            </w:pPr>
            <w:r>
              <w:t>-35.51</w:t>
            </w:r>
          </w:p>
        </w:tc>
        <w:tc>
          <w:tcPr>
            <w:tcW w:w="459" w:type="pct"/>
          </w:tcPr>
          <w:p w14:paraId="09FB5F13" w14:textId="77777777" w:rsidR="00A41DEB" w:rsidRDefault="00A41DEB" w:rsidP="00C113B5">
            <w:pPr>
              <w:pStyle w:val="TableBodyText"/>
            </w:pPr>
            <w:r>
              <w:t>-28.85</w:t>
            </w:r>
          </w:p>
        </w:tc>
        <w:tc>
          <w:tcPr>
            <w:tcW w:w="459" w:type="pct"/>
          </w:tcPr>
          <w:p w14:paraId="09FB5F14" w14:textId="77777777" w:rsidR="00A41DEB" w:rsidRDefault="00A41DEB" w:rsidP="00C113B5">
            <w:pPr>
              <w:pStyle w:val="TableBodyText"/>
            </w:pPr>
            <w:r>
              <w:t>-</w:t>
            </w:r>
          </w:p>
        </w:tc>
        <w:tc>
          <w:tcPr>
            <w:tcW w:w="459" w:type="pct"/>
          </w:tcPr>
          <w:p w14:paraId="09FB5F15" w14:textId="77777777" w:rsidR="00A41DEB" w:rsidRDefault="00A41DEB" w:rsidP="00C113B5">
            <w:pPr>
              <w:pStyle w:val="TableBodyText"/>
            </w:pPr>
            <w:r>
              <w:t>-12.22</w:t>
            </w:r>
          </w:p>
        </w:tc>
        <w:tc>
          <w:tcPr>
            <w:tcW w:w="459" w:type="pct"/>
          </w:tcPr>
          <w:p w14:paraId="09FB5F16" w14:textId="77777777" w:rsidR="00A41DEB" w:rsidRDefault="00A41DEB" w:rsidP="00C113B5">
            <w:pPr>
              <w:pStyle w:val="TableBodyText"/>
            </w:pPr>
            <w:r>
              <w:t>-18.82</w:t>
            </w:r>
          </w:p>
        </w:tc>
        <w:tc>
          <w:tcPr>
            <w:tcW w:w="459" w:type="pct"/>
          </w:tcPr>
          <w:p w14:paraId="09FB5F17" w14:textId="77777777" w:rsidR="00A41DEB" w:rsidRDefault="00A41DEB" w:rsidP="00C113B5">
            <w:pPr>
              <w:pStyle w:val="TableBodyText"/>
            </w:pPr>
            <w:r>
              <w:t>-16.49</w:t>
            </w:r>
          </w:p>
        </w:tc>
        <w:tc>
          <w:tcPr>
            <w:tcW w:w="459" w:type="pct"/>
          </w:tcPr>
          <w:p w14:paraId="09FB5F18" w14:textId="77777777" w:rsidR="00A41DEB" w:rsidRDefault="00A41DEB" w:rsidP="00C113B5">
            <w:pPr>
              <w:pStyle w:val="TableBodyText"/>
            </w:pPr>
            <w:r>
              <w:t>-19.74</w:t>
            </w:r>
          </w:p>
        </w:tc>
        <w:tc>
          <w:tcPr>
            <w:tcW w:w="459" w:type="pct"/>
          </w:tcPr>
          <w:p w14:paraId="09FB5F19" w14:textId="77777777" w:rsidR="00A41DEB" w:rsidRDefault="00A41DEB" w:rsidP="00C113B5">
            <w:pPr>
              <w:pStyle w:val="TableBodyText"/>
            </w:pPr>
            <w:r>
              <w:t>-31.42</w:t>
            </w:r>
          </w:p>
        </w:tc>
        <w:tc>
          <w:tcPr>
            <w:tcW w:w="459" w:type="pct"/>
          </w:tcPr>
          <w:p w14:paraId="09FB5F1A" w14:textId="77777777" w:rsidR="00A41DEB" w:rsidRDefault="00A41DEB" w:rsidP="00C113B5">
            <w:pPr>
              <w:pStyle w:val="TableBodyText"/>
              <w:ind w:right="6"/>
            </w:pPr>
            <w:r>
              <w:t>-19.23</w:t>
            </w:r>
          </w:p>
        </w:tc>
      </w:tr>
      <w:tr w:rsidR="00A41DEB" w14:paraId="09FB5F27" w14:textId="77777777" w:rsidTr="00C113B5">
        <w:tc>
          <w:tcPr>
            <w:tcW w:w="415" w:type="pct"/>
          </w:tcPr>
          <w:p w14:paraId="09FB5F1C" w14:textId="77777777" w:rsidR="00A41DEB" w:rsidRDefault="00A41DEB" w:rsidP="00C113B5">
            <w:pPr>
              <w:pStyle w:val="TableBodyText"/>
              <w:jc w:val="left"/>
            </w:pPr>
            <w:r>
              <w:t>CAN</w:t>
            </w:r>
          </w:p>
        </w:tc>
        <w:tc>
          <w:tcPr>
            <w:tcW w:w="458" w:type="pct"/>
          </w:tcPr>
          <w:p w14:paraId="09FB5F1D" w14:textId="77777777" w:rsidR="00A41DEB" w:rsidRDefault="00A41DEB" w:rsidP="00C113B5">
            <w:pPr>
              <w:pStyle w:val="TableBodyText"/>
            </w:pPr>
            <w:r>
              <w:t>-5.47</w:t>
            </w:r>
          </w:p>
        </w:tc>
        <w:tc>
          <w:tcPr>
            <w:tcW w:w="459" w:type="pct"/>
          </w:tcPr>
          <w:p w14:paraId="09FB5F1E" w14:textId="77777777" w:rsidR="00A41DEB" w:rsidRDefault="00A41DEB" w:rsidP="00C113B5">
            <w:pPr>
              <w:pStyle w:val="TableBodyText"/>
            </w:pPr>
            <w:r>
              <w:t>-22.33</w:t>
            </w:r>
          </w:p>
        </w:tc>
        <w:tc>
          <w:tcPr>
            <w:tcW w:w="459" w:type="pct"/>
          </w:tcPr>
          <w:p w14:paraId="09FB5F1F" w14:textId="77777777" w:rsidR="00A41DEB" w:rsidRDefault="00A41DEB" w:rsidP="00C113B5">
            <w:pPr>
              <w:pStyle w:val="TableBodyText"/>
            </w:pPr>
            <w:r>
              <w:t>-9.82</w:t>
            </w:r>
          </w:p>
        </w:tc>
        <w:tc>
          <w:tcPr>
            <w:tcW w:w="459" w:type="pct"/>
          </w:tcPr>
          <w:p w14:paraId="09FB5F20" w14:textId="77777777" w:rsidR="00A41DEB" w:rsidRDefault="00A41DEB" w:rsidP="00C113B5">
            <w:pPr>
              <w:pStyle w:val="TableBodyText"/>
            </w:pPr>
            <w:r>
              <w:t>-15.06</w:t>
            </w:r>
          </w:p>
        </w:tc>
        <w:tc>
          <w:tcPr>
            <w:tcW w:w="459" w:type="pct"/>
          </w:tcPr>
          <w:p w14:paraId="09FB5F21" w14:textId="77777777" w:rsidR="00A41DEB" w:rsidRDefault="00A41DEB" w:rsidP="00C113B5">
            <w:pPr>
              <w:pStyle w:val="TableBodyText"/>
            </w:pPr>
            <w:r>
              <w:t>-</w:t>
            </w:r>
          </w:p>
        </w:tc>
        <w:tc>
          <w:tcPr>
            <w:tcW w:w="459" w:type="pct"/>
          </w:tcPr>
          <w:p w14:paraId="09FB5F22" w14:textId="77777777" w:rsidR="00A41DEB" w:rsidRDefault="00A41DEB" w:rsidP="00C113B5">
            <w:pPr>
              <w:pStyle w:val="TableBodyText"/>
            </w:pPr>
            <w:r>
              <w:t>-24.47</w:t>
            </w:r>
          </w:p>
        </w:tc>
        <w:tc>
          <w:tcPr>
            <w:tcW w:w="459" w:type="pct"/>
          </w:tcPr>
          <w:p w14:paraId="09FB5F23" w14:textId="77777777" w:rsidR="00A41DEB" w:rsidRDefault="00A41DEB" w:rsidP="00C113B5">
            <w:pPr>
              <w:pStyle w:val="TableBodyText"/>
            </w:pPr>
            <w:r>
              <w:t>-22.75</w:t>
            </w:r>
          </w:p>
        </w:tc>
        <w:tc>
          <w:tcPr>
            <w:tcW w:w="459" w:type="pct"/>
          </w:tcPr>
          <w:p w14:paraId="09FB5F24" w14:textId="77777777" w:rsidR="00A41DEB" w:rsidRDefault="00A41DEB" w:rsidP="00C113B5">
            <w:pPr>
              <w:pStyle w:val="TableBodyText"/>
            </w:pPr>
            <w:r>
              <w:t>-16.51</w:t>
            </w:r>
          </w:p>
        </w:tc>
        <w:tc>
          <w:tcPr>
            <w:tcW w:w="459" w:type="pct"/>
          </w:tcPr>
          <w:p w14:paraId="09FB5F25" w14:textId="77777777" w:rsidR="00A41DEB" w:rsidRDefault="00A41DEB" w:rsidP="00C113B5">
            <w:pPr>
              <w:pStyle w:val="TableBodyText"/>
            </w:pPr>
            <w:r>
              <w:t>-20.69</w:t>
            </w:r>
          </w:p>
        </w:tc>
        <w:tc>
          <w:tcPr>
            <w:tcW w:w="459" w:type="pct"/>
          </w:tcPr>
          <w:p w14:paraId="09FB5F26" w14:textId="77777777" w:rsidR="00A41DEB" w:rsidRDefault="00A41DEB" w:rsidP="00C113B5">
            <w:pPr>
              <w:pStyle w:val="TableBodyText"/>
              <w:ind w:right="6"/>
            </w:pPr>
            <w:r>
              <w:t>-17.24</w:t>
            </w:r>
          </w:p>
        </w:tc>
      </w:tr>
      <w:tr w:rsidR="00A41DEB" w14:paraId="09FB5F33" w14:textId="77777777" w:rsidTr="00C113B5">
        <w:tc>
          <w:tcPr>
            <w:tcW w:w="415" w:type="pct"/>
          </w:tcPr>
          <w:p w14:paraId="09FB5F28" w14:textId="77777777" w:rsidR="00A41DEB" w:rsidRDefault="00A41DEB" w:rsidP="00C113B5">
            <w:pPr>
              <w:pStyle w:val="TableBodyText"/>
              <w:jc w:val="left"/>
            </w:pPr>
            <w:r>
              <w:t>USA</w:t>
            </w:r>
          </w:p>
        </w:tc>
        <w:tc>
          <w:tcPr>
            <w:tcW w:w="458" w:type="pct"/>
          </w:tcPr>
          <w:p w14:paraId="09FB5F29" w14:textId="77777777" w:rsidR="00A41DEB" w:rsidRDefault="00A41DEB" w:rsidP="00C113B5">
            <w:pPr>
              <w:pStyle w:val="TableBodyText"/>
            </w:pPr>
            <w:r>
              <w:t>-13.43</w:t>
            </w:r>
          </w:p>
        </w:tc>
        <w:tc>
          <w:tcPr>
            <w:tcW w:w="459" w:type="pct"/>
          </w:tcPr>
          <w:p w14:paraId="09FB5F2A" w14:textId="77777777" w:rsidR="00A41DEB" w:rsidRDefault="00A41DEB" w:rsidP="00C113B5">
            <w:pPr>
              <w:pStyle w:val="TableBodyText"/>
            </w:pPr>
            <w:r>
              <w:t>-35.71</w:t>
            </w:r>
          </w:p>
        </w:tc>
        <w:tc>
          <w:tcPr>
            <w:tcW w:w="459" w:type="pct"/>
          </w:tcPr>
          <w:p w14:paraId="09FB5F2B" w14:textId="77777777" w:rsidR="00A41DEB" w:rsidRDefault="00A41DEB" w:rsidP="00C113B5">
            <w:pPr>
              <w:pStyle w:val="TableBodyText"/>
            </w:pPr>
            <w:r>
              <w:t>-26.48</w:t>
            </w:r>
          </w:p>
        </w:tc>
        <w:tc>
          <w:tcPr>
            <w:tcW w:w="459" w:type="pct"/>
          </w:tcPr>
          <w:p w14:paraId="09FB5F2C" w14:textId="77777777" w:rsidR="00A41DEB" w:rsidRDefault="00A41DEB" w:rsidP="00C113B5">
            <w:pPr>
              <w:pStyle w:val="TableBodyText"/>
            </w:pPr>
            <w:r>
              <w:t>-30.96</w:t>
            </w:r>
          </w:p>
        </w:tc>
        <w:tc>
          <w:tcPr>
            <w:tcW w:w="459" w:type="pct"/>
          </w:tcPr>
          <w:p w14:paraId="09FB5F2D" w14:textId="77777777" w:rsidR="00A41DEB" w:rsidRDefault="00A41DEB" w:rsidP="00C113B5">
            <w:pPr>
              <w:pStyle w:val="TableBodyText"/>
            </w:pPr>
            <w:r>
              <w:t>-27.42</w:t>
            </w:r>
          </w:p>
        </w:tc>
        <w:tc>
          <w:tcPr>
            <w:tcW w:w="459" w:type="pct"/>
          </w:tcPr>
          <w:p w14:paraId="09FB5F2E" w14:textId="77777777" w:rsidR="00A41DEB" w:rsidRDefault="00A41DEB" w:rsidP="00C113B5">
            <w:pPr>
              <w:pStyle w:val="TableBodyText"/>
            </w:pPr>
            <w:r>
              <w:t>-</w:t>
            </w:r>
          </w:p>
        </w:tc>
        <w:tc>
          <w:tcPr>
            <w:tcW w:w="459" w:type="pct"/>
          </w:tcPr>
          <w:p w14:paraId="09FB5F2F" w14:textId="77777777" w:rsidR="00A41DEB" w:rsidRDefault="00A41DEB" w:rsidP="00C113B5">
            <w:pPr>
              <w:pStyle w:val="TableBodyText"/>
            </w:pPr>
            <w:r>
              <w:t>-29.80</w:t>
            </w:r>
          </w:p>
        </w:tc>
        <w:tc>
          <w:tcPr>
            <w:tcW w:w="459" w:type="pct"/>
          </w:tcPr>
          <w:p w14:paraId="09FB5F30" w14:textId="77777777" w:rsidR="00A41DEB" w:rsidRDefault="00A41DEB" w:rsidP="00C113B5">
            <w:pPr>
              <w:pStyle w:val="TableBodyText"/>
            </w:pPr>
            <w:r>
              <w:t>-26.33</w:t>
            </w:r>
          </w:p>
        </w:tc>
        <w:tc>
          <w:tcPr>
            <w:tcW w:w="459" w:type="pct"/>
          </w:tcPr>
          <w:p w14:paraId="09FB5F31" w14:textId="77777777" w:rsidR="00A41DEB" w:rsidRDefault="00A41DEB" w:rsidP="00C113B5">
            <w:pPr>
              <w:pStyle w:val="TableBodyText"/>
            </w:pPr>
            <w:r>
              <w:t>-34.36</w:t>
            </w:r>
          </w:p>
        </w:tc>
        <w:tc>
          <w:tcPr>
            <w:tcW w:w="459" w:type="pct"/>
          </w:tcPr>
          <w:p w14:paraId="09FB5F32" w14:textId="77777777" w:rsidR="00A41DEB" w:rsidRDefault="00A41DEB" w:rsidP="00C113B5">
            <w:pPr>
              <w:pStyle w:val="TableBodyText"/>
              <w:ind w:right="6"/>
            </w:pPr>
            <w:r>
              <w:t>-27.09</w:t>
            </w:r>
          </w:p>
        </w:tc>
      </w:tr>
      <w:tr w:rsidR="00A41DEB" w14:paraId="09FB5F3F" w14:textId="77777777" w:rsidTr="00C113B5">
        <w:tc>
          <w:tcPr>
            <w:tcW w:w="415" w:type="pct"/>
          </w:tcPr>
          <w:p w14:paraId="09FB5F34" w14:textId="77777777" w:rsidR="00A41DEB" w:rsidRDefault="00A41DEB" w:rsidP="00C113B5">
            <w:pPr>
              <w:pStyle w:val="TableBodyText"/>
              <w:jc w:val="left"/>
            </w:pPr>
            <w:r>
              <w:t>MEX</w:t>
            </w:r>
          </w:p>
        </w:tc>
        <w:tc>
          <w:tcPr>
            <w:tcW w:w="458" w:type="pct"/>
          </w:tcPr>
          <w:p w14:paraId="09FB5F35" w14:textId="77777777" w:rsidR="00A41DEB" w:rsidRDefault="00A41DEB" w:rsidP="00C113B5">
            <w:pPr>
              <w:pStyle w:val="TableBodyText"/>
            </w:pPr>
            <w:r>
              <w:t>-4.03</w:t>
            </w:r>
          </w:p>
        </w:tc>
        <w:tc>
          <w:tcPr>
            <w:tcW w:w="459" w:type="pct"/>
          </w:tcPr>
          <w:p w14:paraId="09FB5F36" w14:textId="77777777" w:rsidR="00A41DEB" w:rsidRDefault="00A41DEB" w:rsidP="00C113B5">
            <w:pPr>
              <w:pStyle w:val="TableBodyText"/>
            </w:pPr>
            <w:r>
              <w:t>-21.24</w:t>
            </w:r>
          </w:p>
        </w:tc>
        <w:tc>
          <w:tcPr>
            <w:tcW w:w="459" w:type="pct"/>
          </w:tcPr>
          <w:p w14:paraId="09FB5F37" w14:textId="77777777" w:rsidR="00A41DEB" w:rsidRDefault="00A41DEB" w:rsidP="00C113B5">
            <w:pPr>
              <w:pStyle w:val="TableBodyText"/>
            </w:pPr>
            <w:r>
              <w:t>-26.47</w:t>
            </w:r>
          </w:p>
        </w:tc>
        <w:tc>
          <w:tcPr>
            <w:tcW w:w="459" w:type="pct"/>
          </w:tcPr>
          <w:p w14:paraId="09FB5F38" w14:textId="77777777" w:rsidR="00A41DEB" w:rsidRDefault="00A41DEB" w:rsidP="00C113B5">
            <w:pPr>
              <w:pStyle w:val="TableBodyText"/>
            </w:pPr>
            <w:r>
              <w:t>-21.20</w:t>
            </w:r>
          </w:p>
        </w:tc>
        <w:tc>
          <w:tcPr>
            <w:tcW w:w="459" w:type="pct"/>
          </w:tcPr>
          <w:p w14:paraId="09FB5F39" w14:textId="77777777" w:rsidR="00A41DEB" w:rsidRDefault="00A41DEB" w:rsidP="00C113B5">
            <w:pPr>
              <w:pStyle w:val="TableBodyText"/>
            </w:pPr>
            <w:r>
              <w:t>-23.24</w:t>
            </w:r>
          </w:p>
        </w:tc>
        <w:tc>
          <w:tcPr>
            <w:tcW w:w="459" w:type="pct"/>
          </w:tcPr>
          <w:p w14:paraId="09FB5F3A" w14:textId="77777777" w:rsidR="00A41DEB" w:rsidRDefault="00A41DEB" w:rsidP="00C113B5">
            <w:pPr>
              <w:pStyle w:val="TableBodyText"/>
            </w:pPr>
            <w:r>
              <w:t>-26.42</w:t>
            </w:r>
          </w:p>
        </w:tc>
        <w:tc>
          <w:tcPr>
            <w:tcW w:w="459" w:type="pct"/>
          </w:tcPr>
          <w:p w14:paraId="09FB5F3B" w14:textId="77777777" w:rsidR="00A41DEB" w:rsidRDefault="00A41DEB" w:rsidP="00C113B5">
            <w:pPr>
              <w:pStyle w:val="TableBodyText"/>
            </w:pPr>
            <w:r>
              <w:t>-</w:t>
            </w:r>
          </w:p>
        </w:tc>
        <w:tc>
          <w:tcPr>
            <w:tcW w:w="459" w:type="pct"/>
          </w:tcPr>
          <w:p w14:paraId="09FB5F3C" w14:textId="77777777" w:rsidR="00A41DEB" w:rsidRDefault="00A41DEB" w:rsidP="00C113B5">
            <w:pPr>
              <w:pStyle w:val="TableBodyText"/>
            </w:pPr>
            <w:r>
              <w:t>-20.93</w:t>
            </w:r>
          </w:p>
        </w:tc>
        <w:tc>
          <w:tcPr>
            <w:tcW w:w="459" w:type="pct"/>
          </w:tcPr>
          <w:p w14:paraId="09FB5F3D" w14:textId="77777777" w:rsidR="00A41DEB" w:rsidRDefault="00A41DEB" w:rsidP="00C113B5">
            <w:pPr>
              <w:pStyle w:val="TableBodyText"/>
            </w:pPr>
            <w:r>
              <w:t>-23.63</w:t>
            </w:r>
          </w:p>
        </w:tc>
        <w:tc>
          <w:tcPr>
            <w:tcW w:w="459" w:type="pct"/>
          </w:tcPr>
          <w:p w14:paraId="09FB5F3E" w14:textId="77777777" w:rsidR="00A41DEB" w:rsidRDefault="00A41DEB" w:rsidP="00C113B5">
            <w:pPr>
              <w:pStyle w:val="TableBodyText"/>
              <w:ind w:right="6"/>
            </w:pPr>
            <w:r>
              <w:t>-21.79</w:t>
            </w:r>
          </w:p>
        </w:tc>
      </w:tr>
      <w:tr w:rsidR="00A41DEB" w14:paraId="09FB5F4B" w14:textId="77777777" w:rsidTr="00C113B5">
        <w:tc>
          <w:tcPr>
            <w:tcW w:w="415" w:type="pct"/>
          </w:tcPr>
          <w:p w14:paraId="09FB5F40" w14:textId="77777777" w:rsidR="00A41DEB" w:rsidRDefault="00A41DEB" w:rsidP="00C113B5">
            <w:pPr>
              <w:pStyle w:val="TableBodyText"/>
              <w:jc w:val="left"/>
            </w:pPr>
            <w:r>
              <w:t>EU</w:t>
            </w:r>
          </w:p>
        </w:tc>
        <w:tc>
          <w:tcPr>
            <w:tcW w:w="458" w:type="pct"/>
          </w:tcPr>
          <w:p w14:paraId="09FB5F41" w14:textId="77777777" w:rsidR="00A41DEB" w:rsidRDefault="00A41DEB" w:rsidP="00C113B5">
            <w:pPr>
              <w:pStyle w:val="TableBodyText"/>
            </w:pPr>
            <w:r>
              <w:t>-6.82</w:t>
            </w:r>
          </w:p>
        </w:tc>
        <w:tc>
          <w:tcPr>
            <w:tcW w:w="459" w:type="pct"/>
          </w:tcPr>
          <w:p w14:paraId="09FB5F42" w14:textId="77777777" w:rsidR="00A41DEB" w:rsidRDefault="00A41DEB" w:rsidP="00C113B5">
            <w:pPr>
              <w:pStyle w:val="TableBodyText"/>
            </w:pPr>
            <w:r>
              <w:t>-31.50</w:t>
            </w:r>
          </w:p>
        </w:tc>
        <w:tc>
          <w:tcPr>
            <w:tcW w:w="459" w:type="pct"/>
          </w:tcPr>
          <w:p w14:paraId="09FB5F43" w14:textId="77777777" w:rsidR="00A41DEB" w:rsidRDefault="00A41DEB" w:rsidP="00C113B5">
            <w:pPr>
              <w:pStyle w:val="TableBodyText"/>
            </w:pPr>
            <w:r>
              <w:t>-22.26</w:t>
            </w:r>
          </w:p>
        </w:tc>
        <w:tc>
          <w:tcPr>
            <w:tcW w:w="459" w:type="pct"/>
          </w:tcPr>
          <w:p w14:paraId="09FB5F44" w14:textId="77777777" w:rsidR="00A41DEB" w:rsidRDefault="00A41DEB" w:rsidP="00C113B5">
            <w:pPr>
              <w:pStyle w:val="TableBodyText"/>
            </w:pPr>
            <w:r>
              <w:t>-25.11</w:t>
            </w:r>
          </w:p>
        </w:tc>
        <w:tc>
          <w:tcPr>
            <w:tcW w:w="459" w:type="pct"/>
          </w:tcPr>
          <w:p w14:paraId="09FB5F45" w14:textId="77777777" w:rsidR="00A41DEB" w:rsidRDefault="00A41DEB" w:rsidP="00C113B5">
            <w:pPr>
              <w:pStyle w:val="TableBodyText"/>
            </w:pPr>
            <w:r>
              <w:t>-14.16</w:t>
            </w:r>
          </w:p>
        </w:tc>
        <w:tc>
          <w:tcPr>
            <w:tcW w:w="459" w:type="pct"/>
          </w:tcPr>
          <w:p w14:paraId="09FB5F46" w14:textId="77777777" w:rsidR="00A41DEB" w:rsidRDefault="00A41DEB" w:rsidP="00C113B5">
            <w:pPr>
              <w:pStyle w:val="TableBodyText"/>
            </w:pPr>
            <w:r>
              <w:t>-19.15</w:t>
            </w:r>
          </w:p>
        </w:tc>
        <w:tc>
          <w:tcPr>
            <w:tcW w:w="459" w:type="pct"/>
          </w:tcPr>
          <w:p w14:paraId="09FB5F47" w14:textId="77777777" w:rsidR="00A41DEB" w:rsidRDefault="00A41DEB" w:rsidP="00C113B5">
            <w:pPr>
              <w:pStyle w:val="TableBodyText"/>
            </w:pPr>
            <w:r>
              <w:t>-22.03</w:t>
            </w:r>
          </w:p>
        </w:tc>
        <w:tc>
          <w:tcPr>
            <w:tcW w:w="459" w:type="pct"/>
          </w:tcPr>
          <w:p w14:paraId="09FB5F48" w14:textId="77777777" w:rsidR="00A41DEB" w:rsidRDefault="00A41DEB" w:rsidP="00C113B5">
            <w:pPr>
              <w:pStyle w:val="TableBodyText"/>
            </w:pPr>
            <w:r>
              <w:t>-23.92</w:t>
            </w:r>
          </w:p>
        </w:tc>
        <w:tc>
          <w:tcPr>
            <w:tcW w:w="459" w:type="pct"/>
          </w:tcPr>
          <w:p w14:paraId="09FB5F49" w14:textId="77777777" w:rsidR="00A41DEB" w:rsidRDefault="00A41DEB" w:rsidP="00C113B5">
            <w:pPr>
              <w:pStyle w:val="TableBodyText"/>
            </w:pPr>
            <w:r>
              <w:t>-22.22</w:t>
            </w:r>
          </w:p>
        </w:tc>
        <w:tc>
          <w:tcPr>
            <w:tcW w:w="459" w:type="pct"/>
          </w:tcPr>
          <w:p w14:paraId="09FB5F4A" w14:textId="77777777" w:rsidR="00A41DEB" w:rsidRDefault="00A41DEB" w:rsidP="00C113B5">
            <w:pPr>
              <w:pStyle w:val="TableBodyText"/>
              <w:ind w:right="6"/>
            </w:pPr>
            <w:r>
              <w:t>-20.23</w:t>
            </w:r>
          </w:p>
        </w:tc>
      </w:tr>
      <w:tr w:rsidR="00A41DEB" w14:paraId="09FB5F57" w14:textId="77777777" w:rsidTr="00C113B5">
        <w:tc>
          <w:tcPr>
            <w:tcW w:w="415" w:type="pct"/>
          </w:tcPr>
          <w:p w14:paraId="09FB5F4C" w14:textId="77777777" w:rsidR="00A41DEB" w:rsidRDefault="00A41DEB" w:rsidP="00C113B5">
            <w:pPr>
              <w:pStyle w:val="TableBodyText"/>
              <w:jc w:val="left"/>
            </w:pPr>
            <w:r>
              <w:t>ASEAN</w:t>
            </w:r>
          </w:p>
        </w:tc>
        <w:tc>
          <w:tcPr>
            <w:tcW w:w="458" w:type="pct"/>
          </w:tcPr>
          <w:p w14:paraId="09FB5F4D" w14:textId="77777777" w:rsidR="00A41DEB" w:rsidRDefault="00A41DEB" w:rsidP="00C113B5">
            <w:pPr>
              <w:pStyle w:val="TableBodyText"/>
            </w:pPr>
            <w:r>
              <w:t>-12.97</w:t>
            </w:r>
          </w:p>
        </w:tc>
        <w:tc>
          <w:tcPr>
            <w:tcW w:w="459" w:type="pct"/>
          </w:tcPr>
          <w:p w14:paraId="09FB5F4E" w14:textId="77777777" w:rsidR="00A41DEB" w:rsidRDefault="00A41DEB" w:rsidP="00C113B5">
            <w:pPr>
              <w:pStyle w:val="TableBodyText"/>
            </w:pPr>
            <w:r>
              <w:t>-36.21</w:t>
            </w:r>
          </w:p>
        </w:tc>
        <w:tc>
          <w:tcPr>
            <w:tcW w:w="459" w:type="pct"/>
          </w:tcPr>
          <w:p w14:paraId="09FB5F4F" w14:textId="77777777" w:rsidR="00A41DEB" w:rsidRDefault="00A41DEB" w:rsidP="00C113B5">
            <w:pPr>
              <w:pStyle w:val="TableBodyText"/>
            </w:pPr>
            <w:r>
              <w:t>-28.10</w:t>
            </w:r>
          </w:p>
        </w:tc>
        <w:tc>
          <w:tcPr>
            <w:tcW w:w="459" w:type="pct"/>
          </w:tcPr>
          <w:p w14:paraId="09FB5F50" w14:textId="77777777" w:rsidR="00A41DEB" w:rsidRDefault="00A41DEB" w:rsidP="00C113B5">
            <w:pPr>
              <w:pStyle w:val="TableBodyText"/>
            </w:pPr>
            <w:r>
              <w:t>-29.71</w:t>
            </w:r>
          </w:p>
        </w:tc>
        <w:tc>
          <w:tcPr>
            <w:tcW w:w="459" w:type="pct"/>
          </w:tcPr>
          <w:p w14:paraId="09FB5F51" w14:textId="77777777" w:rsidR="00A41DEB" w:rsidRDefault="00A41DEB" w:rsidP="00C113B5">
            <w:pPr>
              <w:pStyle w:val="TableBodyText"/>
            </w:pPr>
            <w:r>
              <w:t>-17.66</w:t>
            </w:r>
          </w:p>
        </w:tc>
        <w:tc>
          <w:tcPr>
            <w:tcW w:w="459" w:type="pct"/>
          </w:tcPr>
          <w:p w14:paraId="09FB5F52" w14:textId="77777777" w:rsidR="00A41DEB" w:rsidRDefault="00A41DEB" w:rsidP="00C113B5">
            <w:pPr>
              <w:pStyle w:val="TableBodyText"/>
            </w:pPr>
            <w:r>
              <w:t>-29.11</w:t>
            </w:r>
          </w:p>
        </w:tc>
        <w:tc>
          <w:tcPr>
            <w:tcW w:w="459" w:type="pct"/>
          </w:tcPr>
          <w:p w14:paraId="09FB5F53" w14:textId="77777777" w:rsidR="00A41DEB" w:rsidRDefault="00A41DEB" w:rsidP="00C113B5">
            <w:pPr>
              <w:pStyle w:val="TableBodyText"/>
            </w:pPr>
            <w:r>
              <w:t>-28.52</w:t>
            </w:r>
          </w:p>
        </w:tc>
        <w:tc>
          <w:tcPr>
            <w:tcW w:w="459" w:type="pct"/>
          </w:tcPr>
          <w:p w14:paraId="09FB5F54" w14:textId="77777777" w:rsidR="00A41DEB" w:rsidRDefault="00A41DEB" w:rsidP="00C113B5">
            <w:pPr>
              <w:pStyle w:val="TableBodyText"/>
            </w:pPr>
            <w:r>
              <w:t>-18.93</w:t>
            </w:r>
          </w:p>
        </w:tc>
        <w:tc>
          <w:tcPr>
            <w:tcW w:w="459" w:type="pct"/>
          </w:tcPr>
          <w:p w14:paraId="09FB5F55" w14:textId="77777777" w:rsidR="00A41DEB" w:rsidRDefault="00A41DEB" w:rsidP="00C113B5">
            <w:pPr>
              <w:pStyle w:val="TableBodyText"/>
            </w:pPr>
            <w:r>
              <w:t>-36.64</w:t>
            </w:r>
          </w:p>
        </w:tc>
        <w:tc>
          <w:tcPr>
            <w:tcW w:w="459" w:type="pct"/>
          </w:tcPr>
          <w:p w14:paraId="09FB5F56" w14:textId="77777777" w:rsidR="00A41DEB" w:rsidRDefault="00A41DEB" w:rsidP="00C113B5">
            <w:pPr>
              <w:pStyle w:val="TableBodyText"/>
              <w:ind w:right="6"/>
            </w:pPr>
            <w:r>
              <w:t>-22.96</w:t>
            </w:r>
          </w:p>
        </w:tc>
      </w:tr>
      <w:tr w:rsidR="00A41DEB" w14:paraId="09FB5F63" w14:textId="77777777" w:rsidTr="00C113B5">
        <w:tc>
          <w:tcPr>
            <w:tcW w:w="415" w:type="pct"/>
            <w:tcBorders>
              <w:bottom w:val="single" w:sz="6" w:space="0" w:color="78A22F" w:themeColor="accent1"/>
            </w:tcBorders>
            <w:shd w:val="clear" w:color="auto" w:fill="auto"/>
          </w:tcPr>
          <w:p w14:paraId="09FB5F58" w14:textId="77777777" w:rsidR="00A41DEB" w:rsidRDefault="00A41DEB" w:rsidP="00C113B5">
            <w:pPr>
              <w:pStyle w:val="TableBodyText"/>
              <w:jc w:val="left"/>
            </w:pPr>
            <w:r>
              <w:t>REST</w:t>
            </w:r>
          </w:p>
        </w:tc>
        <w:tc>
          <w:tcPr>
            <w:tcW w:w="458" w:type="pct"/>
            <w:tcBorders>
              <w:bottom w:val="single" w:sz="6" w:space="0" w:color="78A22F" w:themeColor="accent1"/>
            </w:tcBorders>
            <w:shd w:val="clear" w:color="auto" w:fill="auto"/>
          </w:tcPr>
          <w:p w14:paraId="09FB5F59" w14:textId="77777777" w:rsidR="00A41DEB" w:rsidRDefault="00A41DEB" w:rsidP="00C113B5">
            <w:pPr>
              <w:pStyle w:val="TableBodyText"/>
            </w:pPr>
            <w:r>
              <w:t>-0.53</w:t>
            </w:r>
          </w:p>
        </w:tc>
        <w:tc>
          <w:tcPr>
            <w:tcW w:w="459" w:type="pct"/>
            <w:tcBorders>
              <w:bottom w:val="single" w:sz="6" w:space="0" w:color="78A22F" w:themeColor="accent1"/>
            </w:tcBorders>
            <w:shd w:val="clear" w:color="auto" w:fill="auto"/>
          </w:tcPr>
          <w:p w14:paraId="09FB5F5A" w14:textId="77777777" w:rsidR="00A41DEB" w:rsidRDefault="00A41DEB" w:rsidP="00C113B5">
            <w:pPr>
              <w:pStyle w:val="TableBodyText"/>
            </w:pPr>
            <w:r>
              <w:t>-19.51</w:t>
            </w:r>
          </w:p>
        </w:tc>
        <w:tc>
          <w:tcPr>
            <w:tcW w:w="459" w:type="pct"/>
            <w:tcBorders>
              <w:bottom w:val="single" w:sz="6" w:space="0" w:color="78A22F" w:themeColor="accent1"/>
            </w:tcBorders>
            <w:shd w:val="clear" w:color="auto" w:fill="auto"/>
          </w:tcPr>
          <w:p w14:paraId="09FB5F5B" w14:textId="77777777" w:rsidR="00A41DEB" w:rsidRDefault="00A41DEB" w:rsidP="00C113B5">
            <w:pPr>
              <w:pStyle w:val="TableBodyText"/>
            </w:pPr>
            <w:r>
              <w:t>-9.77</w:t>
            </w:r>
          </w:p>
        </w:tc>
        <w:tc>
          <w:tcPr>
            <w:tcW w:w="459" w:type="pct"/>
            <w:tcBorders>
              <w:bottom w:val="single" w:sz="6" w:space="0" w:color="78A22F" w:themeColor="accent1"/>
            </w:tcBorders>
            <w:shd w:val="clear" w:color="auto" w:fill="auto"/>
          </w:tcPr>
          <w:p w14:paraId="09FB5F5C" w14:textId="77777777" w:rsidR="00A41DEB" w:rsidRDefault="00A41DEB" w:rsidP="00C113B5">
            <w:pPr>
              <w:pStyle w:val="TableBodyText"/>
            </w:pPr>
            <w:r>
              <w:t>-16.67</w:t>
            </w:r>
          </w:p>
        </w:tc>
        <w:tc>
          <w:tcPr>
            <w:tcW w:w="459" w:type="pct"/>
            <w:tcBorders>
              <w:bottom w:val="single" w:sz="6" w:space="0" w:color="78A22F" w:themeColor="accent1"/>
            </w:tcBorders>
            <w:shd w:val="clear" w:color="auto" w:fill="auto"/>
          </w:tcPr>
          <w:p w14:paraId="09FB5F5D" w14:textId="77777777" w:rsidR="00A41DEB" w:rsidRDefault="00A41DEB" w:rsidP="00C113B5">
            <w:pPr>
              <w:pStyle w:val="TableBodyText"/>
            </w:pPr>
            <w:r>
              <w:t>-20.52</w:t>
            </w:r>
          </w:p>
        </w:tc>
        <w:tc>
          <w:tcPr>
            <w:tcW w:w="459" w:type="pct"/>
            <w:tcBorders>
              <w:bottom w:val="single" w:sz="6" w:space="0" w:color="78A22F" w:themeColor="accent1"/>
            </w:tcBorders>
            <w:shd w:val="clear" w:color="auto" w:fill="auto"/>
          </w:tcPr>
          <w:p w14:paraId="09FB5F5E" w14:textId="77777777" w:rsidR="00A41DEB" w:rsidRDefault="00A41DEB" w:rsidP="00C113B5">
            <w:pPr>
              <w:pStyle w:val="TableBodyText"/>
            </w:pPr>
            <w:r>
              <w:t>-16.13</w:t>
            </w:r>
          </w:p>
        </w:tc>
        <w:tc>
          <w:tcPr>
            <w:tcW w:w="459" w:type="pct"/>
            <w:tcBorders>
              <w:bottom w:val="single" w:sz="6" w:space="0" w:color="78A22F" w:themeColor="accent1"/>
            </w:tcBorders>
            <w:shd w:val="clear" w:color="auto" w:fill="auto"/>
          </w:tcPr>
          <w:p w14:paraId="09FB5F5F" w14:textId="77777777" w:rsidR="00A41DEB" w:rsidRDefault="00A41DEB" w:rsidP="00C113B5">
            <w:pPr>
              <w:pStyle w:val="TableBodyText"/>
            </w:pPr>
            <w:r>
              <w:t>-14.55</w:t>
            </w:r>
          </w:p>
        </w:tc>
        <w:tc>
          <w:tcPr>
            <w:tcW w:w="459" w:type="pct"/>
            <w:tcBorders>
              <w:bottom w:val="single" w:sz="6" w:space="0" w:color="78A22F" w:themeColor="accent1"/>
            </w:tcBorders>
            <w:shd w:val="clear" w:color="auto" w:fill="auto"/>
          </w:tcPr>
          <w:p w14:paraId="09FB5F60" w14:textId="77777777" w:rsidR="00A41DEB" w:rsidRDefault="00A41DEB" w:rsidP="00C113B5">
            <w:pPr>
              <w:pStyle w:val="TableBodyText"/>
            </w:pPr>
            <w:r>
              <w:t>-16.27</w:t>
            </w:r>
          </w:p>
        </w:tc>
        <w:tc>
          <w:tcPr>
            <w:tcW w:w="459" w:type="pct"/>
            <w:tcBorders>
              <w:bottom w:val="single" w:sz="6" w:space="0" w:color="78A22F" w:themeColor="accent1"/>
            </w:tcBorders>
            <w:shd w:val="clear" w:color="auto" w:fill="auto"/>
          </w:tcPr>
          <w:p w14:paraId="09FB5F61" w14:textId="77777777" w:rsidR="00A41DEB" w:rsidRDefault="00A41DEB" w:rsidP="00C113B5">
            <w:pPr>
              <w:pStyle w:val="TableBodyText"/>
            </w:pPr>
            <w:r>
              <w:t>-24.89</w:t>
            </w:r>
          </w:p>
        </w:tc>
        <w:tc>
          <w:tcPr>
            <w:tcW w:w="459" w:type="pct"/>
            <w:tcBorders>
              <w:bottom w:val="single" w:sz="6" w:space="0" w:color="78A22F" w:themeColor="accent1"/>
            </w:tcBorders>
            <w:shd w:val="clear" w:color="auto" w:fill="auto"/>
          </w:tcPr>
          <w:p w14:paraId="09FB5F62" w14:textId="77777777" w:rsidR="00A41DEB" w:rsidRDefault="00A41DEB" w:rsidP="00C113B5">
            <w:pPr>
              <w:pStyle w:val="TableBodyText"/>
              <w:ind w:right="6"/>
            </w:pPr>
            <w:r>
              <w:t>-21.52</w:t>
            </w:r>
          </w:p>
        </w:tc>
      </w:tr>
    </w:tbl>
    <w:p w14:paraId="09FB5F64" w14:textId="77777777" w:rsidR="00A41DEB" w:rsidRDefault="00A41DEB" w:rsidP="00C113B5">
      <w:pPr>
        <w:rPr>
          <w:szCs w:val="20"/>
        </w:rPr>
      </w:pPr>
      <w:r>
        <w:br w:type="page"/>
      </w:r>
    </w:p>
    <w:p w14:paraId="09FB5F65" w14:textId="77777777" w:rsidR="00A41DEB" w:rsidRDefault="00A41DEB" w:rsidP="00C113B5">
      <w:pPr>
        <w:pStyle w:val="Heading3"/>
        <w:jc w:val="center"/>
      </w:pPr>
      <w:r>
        <w:lastRenderedPageBreak/>
        <w:t xml:space="preserve">Global 15% tariff increase without </w:t>
      </w:r>
      <w:proofErr w:type="spellStart"/>
      <w:r>
        <w:t>RCEP</w:t>
      </w:r>
      <w:proofErr w:type="spellEnd"/>
    </w:p>
    <w:p w14:paraId="09FB5F66" w14:textId="77777777" w:rsidR="00A41DEB" w:rsidRPr="005C64A9" w:rsidRDefault="00A41DEB" w:rsidP="00C113B5">
      <w:pPr>
        <w:pStyle w:val="BodyText"/>
        <w:spacing w:before="0"/>
      </w:pPr>
    </w:p>
    <w:p w14:paraId="09FB5F67"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678"/>
        <w:gridCol w:w="4111"/>
      </w:tblGrid>
      <w:tr w:rsidR="00A41DEB" w14:paraId="09FB5F6A" w14:textId="77777777" w:rsidTr="00C113B5">
        <w:trPr>
          <w:trHeight w:val="255"/>
        </w:trPr>
        <w:tc>
          <w:tcPr>
            <w:tcW w:w="2661" w:type="pct"/>
            <w:tcBorders>
              <w:top w:val="single" w:sz="6" w:space="0" w:color="78A22F" w:themeColor="accent1"/>
            </w:tcBorders>
            <w:shd w:val="clear" w:color="auto" w:fill="auto"/>
          </w:tcPr>
          <w:p w14:paraId="09FB5F68" w14:textId="77777777" w:rsidR="00A41DEB" w:rsidRDefault="00A41DEB" w:rsidP="00C113B5">
            <w:pPr>
              <w:pStyle w:val="TableUnitsRow"/>
              <w:jc w:val="left"/>
            </w:pPr>
            <w:r>
              <w:t>GDP</w:t>
            </w:r>
          </w:p>
        </w:tc>
        <w:tc>
          <w:tcPr>
            <w:tcW w:w="2339" w:type="pct"/>
            <w:tcBorders>
              <w:top w:val="single" w:sz="6" w:space="0" w:color="78A22F" w:themeColor="accent1"/>
            </w:tcBorders>
            <w:shd w:val="clear" w:color="auto" w:fill="auto"/>
            <w:vAlign w:val="bottom"/>
          </w:tcPr>
          <w:p w14:paraId="09FB5F69" w14:textId="77777777" w:rsidR="00A41DEB" w:rsidRDefault="00A41DEB" w:rsidP="00C113B5">
            <w:pPr>
              <w:pStyle w:val="TableUnitsRow"/>
              <w:ind w:right="6"/>
            </w:pPr>
            <w:r w:rsidRPr="001E7D84">
              <w:t>-2.07</w:t>
            </w:r>
          </w:p>
        </w:tc>
      </w:tr>
      <w:tr w:rsidR="00A41DEB" w14:paraId="09FB5F6D" w14:textId="77777777" w:rsidTr="00C113B5">
        <w:trPr>
          <w:trHeight w:val="255"/>
        </w:trPr>
        <w:tc>
          <w:tcPr>
            <w:tcW w:w="2661" w:type="pct"/>
          </w:tcPr>
          <w:p w14:paraId="09FB5F6B" w14:textId="77777777" w:rsidR="00A41DEB" w:rsidRDefault="00A41DEB" w:rsidP="00C113B5">
            <w:pPr>
              <w:pStyle w:val="TableUnitsRow"/>
              <w:jc w:val="left"/>
            </w:pPr>
            <w:r>
              <w:t>Exports</w:t>
            </w:r>
          </w:p>
        </w:tc>
        <w:tc>
          <w:tcPr>
            <w:tcW w:w="2339" w:type="pct"/>
            <w:vAlign w:val="bottom"/>
          </w:tcPr>
          <w:p w14:paraId="09FB5F6C" w14:textId="77777777" w:rsidR="00A41DEB" w:rsidRDefault="00A41DEB" w:rsidP="00C113B5">
            <w:pPr>
              <w:pStyle w:val="TableUnitsRow"/>
              <w:ind w:right="6"/>
            </w:pPr>
            <w:r w:rsidRPr="001E7D84">
              <w:t>-16.20</w:t>
            </w:r>
          </w:p>
        </w:tc>
      </w:tr>
      <w:tr w:rsidR="00A41DEB" w14:paraId="09FB5F70" w14:textId="77777777" w:rsidTr="00C113B5">
        <w:trPr>
          <w:trHeight w:val="255"/>
        </w:trPr>
        <w:tc>
          <w:tcPr>
            <w:tcW w:w="2661" w:type="pct"/>
          </w:tcPr>
          <w:p w14:paraId="09FB5F6E" w14:textId="77777777" w:rsidR="00A41DEB" w:rsidRDefault="00A41DEB" w:rsidP="00C113B5">
            <w:pPr>
              <w:pStyle w:val="TableUnitsRow"/>
              <w:jc w:val="left"/>
            </w:pPr>
            <w:r>
              <w:t>Capital stock</w:t>
            </w:r>
          </w:p>
        </w:tc>
        <w:tc>
          <w:tcPr>
            <w:tcW w:w="2339" w:type="pct"/>
            <w:vAlign w:val="bottom"/>
          </w:tcPr>
          <w:p w14:paraId="09FB5F6F" w14:textId="77777777" w:rsidR="00A41DEB" w:rsidRDefault="00A41DEB" w:rsidP="00C113B5">
            <w:pPr>
              <w:pStyle w:val="TableUnitsRow"/>
              <w:ind w:right="6"/>
            </w:pPr>
            <w:r w:rsidRPr="001E7D84">
              <w:t>-3.60</w:t>
            </w:r>
          </w:p>
        </w:tc>
      </w:tr>
      <w:tr w:rsidR="00A41DEB" w14:paraId="09FB5F73" w14:textId="77777777" w:rsidTr="00C113B5">
        <w:trPr>
          <w:trHeight w:val="255"/>
        </w:trPr>
        <w:tc>
          <w:tcPr>
            <w:tcW w:w="2661" w:type="pct"/>
            <w:tcBorders>
              <w:bottom w:val="single" w:sz="6" w:space="0" w:color="78A22F" w:themeColor="accent1"/>
            </w:tcBorders>
            <w:shd w:val="clear" w:color="auto" w:fill="auto"/>
          </w:tcPr>
          <w:p w14:paraId="09FB5F71" w14:textId="77777777" w:rsidR="00A41DEB" w:rsidRDefault="00A41DEB" w:rsidP="00C113B5">
            <w:pPr>
              <w:pStyle w:val="TableUnitsRow"/>
              <w:jc w:val="left"/>
            </w:pPr>
            <w:r>
              <w:t>Rate of return</w:t>
            </w:r>
          </w:p>
        </w:tc>
        <w:tc>
          <w:tcPr>
            <w:tcW w:w="2339" w:type="pct"/>
            <w:tcBorders>
              <w:bottom w:val="single" w:sz="6" w:space="0" w:color="78A22F" w:themeColor="accent1"/>
            </w:tcBorders>
            <w:shd w:val="clear" w:color="auto" w:fill="auto"/>
            <w:vAlign w:val="bottom"/>
          </w:tcPr>
          <w:p w14:paraId="09FB5F72" w14:textId="77777777" w:rsidR="00A41DEB" w:rsidRDefault="00A41DEB" w:rsidP="00C113B5">
            <w:pPr>
              <w:pStyle w:val="TableUnitsRow"/>
              <w:ind w:right="6"/>
            </w:pPr>
            <w:r w:rsidRPr="001E7D84">
              <w:t>-3.40</w:t>
            </w:r>
          </w:p>
        </w:tc>
      </w:tr>
    </w:tbl>
    <w:p w14:paraId="09FB5F74" w14:textId="77777777" w:rsidR="00A41DEB" w:rsidRDefault="00A41DEB" w:rsidP="00C113B5">
      <w:pPr>
        <w:pStyle w:val="BodyText"/>
        <w:spacing w:before="0"/>
      </w:pPr>
    </w:p>
    <w:p w14:paraId="09FB5F75"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5F81" w14:textId="77777777" w:rsidTr="00C113B5">
        <w:tc>
          <w:tcPr>
            <w:tcW w:w="1228" w:type="pct"/>
            <w:tcBorders>
              <w:top w:val="single" w:sz="6" w:space="0" w:color="78A22F" w:themeColor="accent1"/>
              <w:bottom w:val="single" w:sz="6" w:space="0" w:color="78A22F" w:themeColor="accent1"/>
            </w:tcBorders>
            <w:shd w:val="clear" w:color="auto" w:fill="auto"/>
          </w:tcPr>
          <w:p w14:paraId="09FB5F76"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5F77" w14:textId="77777777" w:rsidR="00A41DEB" w:rsidRDefault="00A41DEB" w:rsidP="00C113B5">
            <w:pPr>
              <w:pStyle w:val="TableColumnHeading"/>
            </w:pPr>
            <w:proofErr w:type="spellStart"/>
            <w:r w:rsidRPr="006C0378">
              <w:t>AUS</w:t>
            </w:r>
            <w:proofErr w:type="spellEnd"/>
          </w:p>
        </w:tc>
        <w:tc>
          <w:tcPr>
            <w:tcW w:w="363" w:type="pct"/>
            <w:tcBorders>
              <w:top w:val="single" w:sz="6" w:space="0" w:color="78A22F" w:themeColor="accent1"/>
              <w:bottom w:val="single" w:sz="6" w:space="0" w:color="78A22F" w:themeColor="accent1"/>
            </w:tcBorders>
            <w:shd w:val="clear" w:color="auto" w:fill="auto"/>
          </w:tcPr>
          <w:p w14:paraId="09FB5F78" w14:textId="77777777" w:rsidR="00A41DEB" w:rsidRDefault="00A41DEB" w:rsidP="00C113B5">
            <w:pPr>
              <w:pStyle w:val="TableColumnHeading"/>
            </w:pPr>
            <w:proofErr w:type="spellStart"/>
            <w:r w:rsidRPr="006C0378">
              <w:t>CHN</w:t>
            </w:r>
            <w:proofErr w:type="spellEnd"/>
          </w:p>
        </w:tc>
        <w:tc>
          <w:tcPr>
            <w:tcW w:w="363" w:type="pct"/>
            <w:tcBorders>
              <w:top w:val="single" w:sz="6" w:space="0" w:color="78A22F" w:themeColor="accent1"/>
              <w:bottom w:val="single" w:sz="6" w:space="0" w:color="78A22F" w:themeColor="accent1"/>
            </w:tcBorders>
            <w:shd w:val="clear" w:color="auto" w:fill="auto"/>
          </w:tcPr>
          <w:p w14:paraId="09FB5F79" w14:textId="77777777" w:rsidR="00A41DEB" w:rsidRDefault="00A41DEB" w:rsidP="00C113B5">
            <w:pPr>
              <w:pStyle w:val="TableColumnHeading"/>
            </w:pPr>
            <w:r w:rsidRPr="006C0378">
              <w:t>JPN</w:t>
            </w:r>
          </w:p>
        </w:tc>
        <w:tc>
          <w:tcPr>
            <w:tcW w:w="363" w:type="pct"/>
            <w:tcBorders>
              <w:top w:val="single" w:sz="6" w:space="0" w:color="78A22F" w:themeColor="accent1"/>
              <w:bottom w:val="single" w:sz="6" w:space="0" w:color="78A22F" w:themeColor="accent1"/>
            </w:tcBorders>
            <w:shd w:val="clear" w:color="auto" w:fill="auto"/>
          </w:tcPr>
          <w:p w14:paraId="09FB5F7A" w14:textId="77777777" w:rsidR="00A41DEB" w:rsidRDefault="00A41DEB" w:rsidP="00C113B5">
            <w:pPr>
              <w:pStyle w:val="TableColumnHeading"/>
            </w:pPr>
            <w:proofErr w:type="spellStart"/>
            <w:r w:rsidRPr="006C0378">
              <w:t>KOR</w:t>
            </w:r>
            <w:proofErr w:type="spellEnd"/>
          </w:p>
        </w:tc>
        <w:tc>
          <w:tcPr>
            <w:tcW w:w="362" w:type="pct"/>
            <w:tcBorders>
              <w:top w:val="single" w:sz="6" w:space="0" w:color="78A22F" w:themeColor="accent1"/>
              <w:bottom w:val="single" w:sz="6" w:space="0" w:color="78A22F" w:themeColor="accent1"/>
            </w:tcBorders>
            <w:shd w:val="clear" w:color="auto" w:fill="auto"/>
          </w:tcPr>
          <w:p w14:paraId="09FB5F7B" w14:textId="77777777" w:rsidR="00A41DEB" w:rsidRDefault="00A41DEB" w:rsidP="00C113B5">
            <w:pPr>
              <w:pStyle w:val="TableColumnHeading"/>
            </w:pPr>
            <w:r w:rsidRPr="006C0378">
              <w:t>CAN</w:t>
            </w:r>
          </w:p>
        </w:tc>
        <w:tc>
          <w:tcPr>
            <w:tcW w:w="363" w:type="pct"/>
            <w:tcBorders>
              <w:top w:val="single" w:sz="6" w:space="0" w:color="78A22F" w:themeColor="accent1"/>
              <w:bottom w:val="single" w:sz="6" w:space="0" w:color="78A22F" w:themeColor="accent1"/>
            </w:tcBorders>
            <w:shd w:val="clear" w:color="auto" w:fill="auto"/>
          </w:tcPr>
          <w:p w14:paraId="09FB5F7C" w14:textId="77777777" w:rsidR="00A41DEB" w:rsidRDefault="00A41DEB" w:rsidP="00C113B5">
            <w:pPr>
              <w:pStyle w:val="TableColumnHeading"/>
            </w:pPr>
            <w:r w:rsidRPr="006C0378">
              <w:t>USA</w:t>
            </w:r>
          </w:p>
        </w:tc>
        <w:tc>
          <w:tcPr>
            <w:tcW w:w="363" w:type="pct"/>
            <w:tcBorders>
              <w:top w:val="single" w:sz="6" w:space="0" w:color="78A22F" w:themeColor="accent1"/>
              <w:bottom w:val="single" w:sz="6" w:space="0" w:color="78A22F" w:themeColor="accent1"/>
            </w:tcBorders>
            <w:shd w:val="clear" w:color="auto" w:fill="auto"/>
          </w:tcPr>
          <w:p w14:paraId="09FB5F7D" w14:textId="77777777" w:rsidR="00A41DEB" w:rsidRDefault="00A41DEB" w:rsidP="00C113B5">
            <w:pPr>
              <w:pStyle w:val="TableColumnHeading"/>
            </w:pPr>
            <w:r w:rsidRPr="006C0378">
              <w:t>MEX</w:t>
            </w:r>
          </w:p>
        </w:tc>
        <w:tc>
          <w:tcPr>
            <w:tcW w:w="363" w:type="pct"/>
            <w:tcBorders>
              <w:top w:val="single" w:sz="6" w:space="0" w:color="78A22F" w:themeColor="accent1"/>
              <w:bottom w:val="single" w:sz="6" w:space="0" w:color="78A22F" w:themeColor="accent1"/>
            </w:tcBorders>
            <w:shd w:val="clear" w:color="auto" w:fill="auto"/>
          </w:tcPr>
          <w:p w14:paraId="09FB5F7E" w14:textId="77777777" w:rsidR="00A41DEB" w:rsidRDefault="00A41DEB" w:rsidP="00C113B5">
            <w:pPr>
              <w:pStyle w:val="TableColumnHeading"/>
            </w:pPr>
            <w:r w:rsidRPr="006C0378">
              <w:t>EU</w:t>
            </w:r>
          </w:p>
        </w:tc>
        <w:tc>
          <w:tcPr>
            <w:tcW w:w="493" w:type="pct"/>
            <w:tcBorders>
              <w:top w:val="single" w:sz="6" w:space="0" w:color="78A22F" w:themeColor="accent1"/>
              <w:bottom w:val="single" w:sz="6" w:space="0" w:color="78A22F" w:themeColor="accent1"/>
            </w:tcBorders>
            <w:shd w:val="clear" w:color="auto" w:fill="auto"/>
          </w:tcPr>
          <w:p w14:paraId="09FB5F7F" w14:textId="77777777" w:rsidR="00A41DEB" w:rsidRDefault="00A41DEB" w:rsidP="00C113B5">
            <w:pPr>
              <w:pStyle w:val="TableColumnHeading"/>
            </w:pPr>
            <w:r w:rsidRPr="006C0378">
              <w:t>ASEAN</w:t>
            </w:r>
          </w:p>
        </w:tc>
        <w:tc>
          <w:tcPr>
            <w:tcW w:w="377" w:type="pct"/>
            <w:tcBorders>
              <w:top w:val="single" w:sz="6" w:space="0" w:color="78A22F" w:themeColor="accent1"/>
              <w:bottom w:val="single" w:sz="6" w:space="0" w:color="78A22F" w:themeColor="accent1"/>
            </w:tcBorders>
            <w:shd w:val="clear" w:color="auto" w:fill="auto"/>
          </w:tcPr>
          <w:p w14:paraId="09FB5F80" w14:textId="77777777" w:rsidR="00A41DEB" w:rsidRDefault="00A41DEB" w:rsidP="00C113B5">
            <w:pPr>
              <w:pStyle w:val="TableColumnHeading"/>
              <w:ind w:right="6"/>
            </w:pPr>
            <w:r w:rsidRPr="006C0378">
              <w:t>REST</w:t>
            </w:r>
          </w:p>
        </w:tc>
      </w:tr>
      <w:tr w:rsidR="00A41DEB" w14:paraId="09FB5F8D" w14:textId="77777777" w:rsidTr="00C113B5">
        <w:tc>
          <w:tcPr>
            <w:tcW w:w="1228" w:type="pct"/>
            <w:tcBorders>
              <w:top w:val="single" w:sz="6" w:space="0" w:color="78A22F" w:themeColor="accent1"/>
            </w:tcBorders>
          </w:tcPr>
          <w:p w14:paraId="09FB5F82" w14:textId="77777777" w:rsidR="00A41DEB" w:rsidRDefault="00A41DEB" w:rsidP="00C113B5">
            <w:pPr>
              <w:pStyle w:val="TableUnitsRow"/>
              <w:jc w:val="left"/>
            </w:pPr>
            <w:r w:rsidRPr="006C0378">
              <w:t>Real GDP</w:t>
            </w:r>
          </w:p>
        </w:tc>
        <w:tc>
          <w:tcPr>
            <w:tcW w:w="362" w:type="pct"/>
            <w:tcBorders>
              <w:top w:val="single" w:sz="6" w:space="0" w:color="78A22F" w:themeColor="accent1"/>
            </w:tcBorders>
          </w:tcPr>
          <w:p w14:paraId="09FB5F83" w14:textId="77777777" w:rsidR="00A41DEB" w:rsidRDefault="00A41DEB" w:rsidP="00C113B5">
            <w:pPr>
              <w:pStyle w:val="TableUnitsRow"/>
            </w:pPr>
            <w:r w:rsidRPr="006C0378">
              <w:t>0.72</w:t>
            </w:r>
          </w:p>
        </w:tc>
        <w:tc>
          <w:tcPr>
            <w:tcW w:w="363" w:type="pct"/>
            <w:tcBorders>
              <w:top w:val="single" w:sz="6" w:space="0" w:color="78A22F" w:themeColor="accent1"/>
            </w:tcBorders>
          </w:tcPr>
          <w:p w14:paraId="09FB5F84" w14:textId="77777777" w:rsidR="00A41DEB" w:rsidRDefault="00A41DEB" w:rsidP="00C113B5">
            <w:pPr>
              <w:pStyle w:val="TableUnitsRow"/>
            </w:pPr>
            <w:r w:rsidRPr="006C0378">
              <w:t>-0.13</w:t>
            </w:r>
          </w:p>
        </w:tc>
        <w:tc>
          <w:tcPr>
            <w:tcW w:w="363" w:type="pct"/>
            <w:tcBorders>
              <w:top w:val="single" w:sz="6" w:space="0" w:color="78A22F" w:themeColor="accent1"/>
            </w:tcBorders>
          </w:tcPr>
          <w:p w14:paraId="09FB5F85" w14:textId="77777777" w:rsidR="00A41DEB" w:rsidRDefault="00A41DEB" w:rsidP="00C113B5">
            <w:pPr>
              <w:pStyle w:val="TableUnitsRow"/>
            </w:pPr>
            <w:r w:rsidRPr="006C0378">
              <w:t>0.46</w:t>
            </w:r>
          </w:p>
        </w:tc>
        <w:tc>
          <w:tcPr>
            <w:tcW w:w="363" w:type="pct"/>
            <w:tcBorders>
              <w:top w:val="single" w:sz="6" w:space="0" w:color="78A22F" w:themeColor="accent1"/>
            </w:tcBorders>
          </w:tcPr>
          <w:p w14:paraId="09FB5F86" w14:textId="77777777" w:rsidR="00A41DEB" w:rsidRDefault="00A41DEB" w:rsidP="00C113B5">
            <w:pPr>
              <w:pStyle w:val="TableUnitsRow"/>
            </w:pPr>
            <w:r w:rsidRPr="006C0378">
              <w:t>0.04</w:t>
            </w:r>
          </w:p>
        </w:tc>
        <w:tc>
          <w:tcPr>
            <w:tcW w:w="362" w:type="pct"/>
            <w:tcBorders>
              <w:top w:val="single" w:sz="6" w:space="0" w:color="78A22F" w:themeColor="accent1"/>
            </w:tcBorders>
          </w:tcPr>
          <w:p w14:paraId="09FB5F87" w14:textId="77777777" w:rsidR="00A41DEB" w:rsidRDefault="00A41DEB" w:rsidP="00C113B5">
            <w:pPr>
              <w:pStyle w:val="TableUnitsRow"/>
            </w:pPr>
            <w:r w:rsidRPr="006C0378">
              <w:t>-2.64</w:t>
            </w:r>
          </w:p>
        </w:tc>
        <w:tc>
          <w:tcPr>
            <w:tcW w:w="363" w:type="pct"/>
            <w:tcBorders>
              <w:top w:val="single" w:sz="6" w:space="0" w:color="78A22F" w:themeColor="accent1"/>
            </w:tcBorders>
          </w:tcPr>
          <w:p w14:paraId="09FB5F88" w14:textId="77777777" w:rsidR="00A41DEB" w:rsidRDefault="00A41DEB" w:rsidP="00C113B5">
            <w:pPr>
              <w:pStyle w:val="TableUnitsRow"/>
            </w:pPr>
            <w:r w:rsidRPr="006C0378">
              <w:t>-0.64</w:t>
            </w:r>
          </w:p>
        </w:tc>
        <w:tc>
          <w:tcPr>
            <w:tcW w:w="363" w:type="pct"/>
            <w:tcBorders>
              <w:top w:val="single" w:sz="6" w:space="0" w:color="78A22F" w:themeColor="accent1"/>
            </w:tcBorders>
          </w:tcPr>
          <w:p w14:paraId="09FB5F89" w14:textId="77777777" w:rsidR="00A41DEB" w:rsidRDefault="00A41DEB" w:rsidP="00C113B5">
            <w:pPr>
              <w:pStyle w:val="TableUnitsRow"/>
            </w:pPr>
            <w:r w:rsidRPr="006C0378">
              <w:t>-7.02</w:t>
            </w:r>
          </w:p>
        </w:tc>
        <w:tc>
          <w:tcPr>
            <w:tcW w:w="363" w:type="pct"/>
            <w:tcBorders>
              <w:top w:val="single" w:sz="6" w:space="0" w:color="78A22F" w:themeColor="accent1"/>
            </w:tcBorders>
          </w:tcPr>
          <w:p w14:paraId="09FB5F8A" w14:textId="77777777" w:rsidR="00A41DEB" w:rsidRDefault="00A41DEB" w:rsidP="00C113B5">
            <w:pPr>
              <w:pStyle w:val="TableUnitsRow"/>
            </w:pPr>
            <w:r w:rsidRPr="006C0378">
              <w:t>-4.50</w:t>
            </w:r>
          </w:p>
        </w:tc>
        <w:tc>
          <w:tcPr>
            <w:tcW w:w="493" w:type="pct"/>
            <w:tcBorders>
              <w:top w:val="single" w:sz="6" w:space="0" w:color="78A22F" w:themeColor="accent1"/>
            </w:tcBorders>
          </w:tcPr>
          <w:p w14:paraId="09FB5F8B" w14:textId="77777777" w:rsidR="00A41DEB" w:rsidRDefault="00A41DEB" w:rsidP="00C113B5">
            <w:pPr>
              <w:pStyle w:val="TableUnitsRow"/>
            </w:pPr>
            <w:r w:rsidRPr="006C0378">
              <w:t>0.14</w:t>
            </w:r>
          </w:p>
        </w:tc>
        <w:tc>
          <w:tcPr>
            <w:tcW w:w="377" w:type="pct"/>
            <w:tcBorders>
              <w:top w:val="single" w:sz="6" w:space="0" w:color="78A22F" w:themeColor="accent1"/>
            </w:tcBorders>
          </w:tcPr>
          <w:p w14:paraId="09FB5F8C" w14:textId="77777777" w:rsidR="00A41DEB" w:rsidRDefault="00A41DEB" w:rsidP="00C113B5">
            <w:pPr>
              <w:pStyle w:val="TableUnitsRow"/>
              <w:ind w:right="6"/>
            </w:pPr>
            <w:r w:rsidRPr="006C0378">
              <w:t>-2.77</w:t>
            </w:r>
          </w:p>
        </w:tc>
      </w:tr>
      <w:tr w:rsidR="00A41DEB" w14:paraId="09FB5F99" w14:textId="77777777" w:rsidTr="00C113B5">
        <w:tc>
          <w:tcPr>
            <w:tcW w:w="1228" w:type="pct"/>
          </w:tcPr>
          <w:p w14:paraId="09FB5F8E" w14:textId="77777777" w:rsidR="00A41DEB" w:rsidRDefault="00A41DEB" w:rsidP="00C113B5">
            <w:pPr>
              <w:pStyle w:val="TableBodyText"/>
              <w:jc w:val="left"/>
            </w:pPr>
            <w:r w:rsidRPr="006C0378">
              <w:t>Real GNP</w:t>
            </w:r>
          </w:p>
        </w:tc>
        <w:tc>
          <w:tcPr>
            <w:tcW w:w="362" w:type="pct"/>
          </w:tcPr>
          <w:p w14:paraId="09FB5F8F" w14:textId="77777777" w:rsidR="00A41DEB" w:rsidRDefault="00A41DEB" w:rsidP="00C113B5">
            <w:pPr>
              <w:pStyle w:val="TableBodyText"/>
            </w:pPr>
            <w:r w:rsidRPr="006C0378">
              <w:t>-0.13</w:t>
            </w:r>
          </w:p>
        </w:tc>
        <w:tc>
          <w:tcPr>
            <w:tcW w:w="363" w:type="pct"/>
          </w:tcPr>
          <w:p w14:paraId="09FB5F90" w14:textId="77777777" w:rsidR="00A41DEB" w:rsidRDefault="00A41DEB" w:rsidP="00C113B5">
            <w:pPr>
              <w:pStyle w:val="TableBodyText"/>
            </w:pPr>
            <w:r w:rsidRPr="006C0378">
              <w:t>-0.45</w:t>
            </w:r>
          </w:p>
        </w:tc>
        <w:tc>
          <w:tcPr>
            <w:tcW w:w="363" w:type="pct"/>
          </w:tcPr>
          <w:p w14:paraId="09FB5F91" w14:textId="77777777" w:rsidR="00A41DEB" w:rsidRDefault="00A41DEB" w:rsidP="00C113B5">
            <w:pPr>
              <w:pStyle w:val="TableBodyText"/>
            </w:pPr>
            <w:r w:rsidRPr="006C0378">
              <w:t>-0.25</w:t>
            </w:r>
          </w:p>
        </w:tc>
        <w:tc>
          <w:tcPr>
            <w:tcW w:w="363" w:type="pct"/>
          </w:tcPr>
          <w:p w14:paraId="09FB5F92" w14:textId="77777777" w:rsidR="00A41DEB" w:rsidRDefault="00A41DEB" w:rsidP="00C113B5">
            <w:pPr>
              <w:pStyle w:val="TableBodyText"/>
            </w:pPr>
            <w:r w:rsidRPr="006C0378">
              <w:t>-0.49</w:t>
            </w:r>
          </w:p>
        </w:tc>
        <w:tc>
          <w:tcPr>
            <w:tcW w:w="362" w:type="pct"/>
          </w:tcPr>
          <w:p w14:paraId="09FB5F93" w14:textId="77777777" w:rsidR="00A41DEB" w:rsidRDefault="00A41DEB" w:rsidP="00C113B5">
            <w:pPr>
              <w:pStyle w:val="TableBodyText"/>
            </w:pPr>
            <w:r w:rsidRPr="006C0378">
              <w:t>-2.13</w:t>
            </w:r>
          </w:p>
        </w:tc>
        <w:tc>
          <w:tcPr>
            <w:tcW w:w="363" w:type="pct"/>
          </w:tcPr>
          <w:p w14:paraId="09FB5F94" w14:textId="77777777" w:rsidR="00A41DEB" w:rsidRDefault="00A41DEB" w:rsidP="00C113B5">
            <w:pPr>
              <w:pStyle w:val="TableBodyText"/>
            </w:pPr>
            <w:r w:rsidRPr="006C0378">
              <w:t>-1.08</w:t>
            </w:r>
          </w:p>
        </w:tc>
        <w:tc>
          <w:tcPr>
            <w:tcW w:w="363" w:type="pct"/>
          </w:tcPr>
          <w:p w14:paraId="09FB5F95" w14:textId="77777777" w:rsidR="00A41DEB" w:rsidRDefault="00A41DEB" w:rsidP="00C113B5">
            <w:pPr>
              <w:pStyle w:val="TableBodyText"/>
            </w:pPr>
            <w:r w:rsidRPr="006C0378">
              <w:t>-5.96</w:t>
            </w:r>
          </w:p>
        </w:tc>
        <w:tc>
          <w:tcPr>
            <w:tcW w:w="363" w:type="pct"/>
          </w:tcPr>
          <w:p w14:paraId="09FB5F96" w14:textId="77777777" w:rsidR="00A41DEB" w:rsidRDefault="00A41DEB" w:rsidP="00C113B5">
            <w:pPr>
              <w:pStyle w:val="TableBodyText"/>
            </w:pPr>
            <w:r w:rsidRPr="006C0378">
              <w:t>-3.81</w:t>
            </w:r>
          </w:p>
        </w:tc>
        <w:tc>
          <w:tcPr>
            <w:tcW w:w="493" w:type="pct"/>
          </w:tcPr>
          <w:p w14:paraId="09FB5F97" w14:textId="77777777" w:rsidR="00A41DEB" w:rsidRDefault="00A41DEB" w:rsidP="00C113B5">
            <w:pPr>
              <w:pStyle w:val="TableBodyText"/>
            </w:pPr>
            <w:r w:rsidRPr="006C0378">
              <w:t>-0.73</w:t>
            </w:r>
          </w:p>
        </w:tc>
        <w:tc>
          <w:tcPr>
            <w:tcW w:w="377" w:type="pct"/>
          </w:tcPr>
          <w:p w14:paraId="09FB5F98" w14:textId="77777777" w:rsidR="00A41DEB" w:rsidRDefault="00A41DEB" w:rsidP="00C113B5">
            <w:pPr>
              <w:pStyle w:val="TableBodyText"/>
              <w:ind w:right="6"/>
            </w:pPr>
            <w:r w:rsidRPr="006C0378">
              <w:t>-2.67</w:t>
            </w:r>
          </w:p>
        </w:tc>
      </w:tr>
      <w:tr w:rsidR="00A41DEB" w14:paraId="09FB5FA5" w14:textId="77777777" w:rsidTr="00C113B5">
        <w:tc>
          <w:tcPr>
            <w:tcW w:w="1228" w:type="pct"/>
          </w:tcPr>
          <w:p w14:paraId="09FB5F9A"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5F9B" w14:textId="77777777" w:rsidR="00A41DEB" w:rsidRDefault="00A41DEB" w:rsidP="00C113B5">
            <w:pPr>
              <w:pStyle w:val="TableBodyText"/>
            </w:pPr>
            <w:r w:rsidRPr="006C0378">
              <w:t>-0.36</w:t>
            </w:r>
          </w:p>
        </w:tc>
        <w:tc>
          <w:tcPr>
            <w:tcW w:w="363" w:type="pct"/>
          </w:tcPr>
          <w:p w14:paraId="09FB5F9C" w14:textId="77777777" w:rsidR="00A41DEB" w:rsidRDefault="00A41DEB" w:rsidP="00C113B5">
            <w:pPr>
              <w:pStyle w:val="TableBodyText"/>
            </w:pPr>
            <w:r w:rsidRPr="006C0378">
              <w:t>-0.99</w:t>
            </w:r>
          </w:p>
        </w:tc>
        <w:tc>
          <w:tcPr>
            <w:tcW w:w="363" w:type="pct"/>
          </w:tcPr>
          <w:p w14:paraId="09FB5F9D" w14:textId="77777777" w:rsidR="00A41DEB" w:rsidRDefault="00A41DEB" w:rsidP="00C113B5">
            <w:pPr>
              <w:pStyle w:val="TableBodyText"/>
            </w:pPr>
            <w:r w:rsidRPr="006C0378">
              <w:t>-0.46</w:t>
            </w:r>
          </w:p>
        </w:tc>
        <w:tc>
          <w:tcPr>
            <w:tcW w:w="363" w:type="pct"/>
          </w:tcPr>
          <w:p w14:paraId="09FB5F9E" w14:textId="77777777" w:rsidR="00A41DEB" w:rsidRDefault="00A41DEB" w:rsidP="00C113B5">
            <w:pPr>
              <w:pStyle w:val="TableBodyText"/>
            </w:pPr>
            <w:r w:rsidRPr="006C0378">
              <w:t>-1.00</w:t>
            </w:r>
          </w:p>
        </w:tc>
        <w:tc>
          <w:tcPr>
            <w:tcW w:w="362" w:type="pct"/>
          </w:tcPr>
          <w:p w14:paraId="09FB5F9F" w14:textId="77777777" w:rsidR="00A41DEB" w:rsidRDefault="00A41DEB" w:rsidP="00C113B5">
            <w:pPr>
              <w:pStyle w:val="TableBodyText"/>
            </w:pPr>
            <w:r w:rsidRPr="006C0378">
              <w:t>-2.32</w:t>
            </w:r>
          </w:p>
        </w:tc>
        <w:tc>
          <w:tcPr>
            <w:tcW w:w="363" w:type="pct"/>
          </w:tcPr>
          <w:p w14:paraId="09FB5FA0" w14:textId="77777777" w:rsidR="00A41DEB" w:rsidRDefault="00A41DEB" w:rsidP="00C113B5">
            <w:pPr>
              <w:pStyle w:val="TableBodyText"/>
            </w:pPr>
            <w:r w:rsidRPr="006C0378">
              <w:t>-0.69</w:t>
            </w:r>
          </w:p>
        </w:tc>
        <w:tc>
          <w:tcPr>
            <w:tcW w:w="363" w:type="pct"/>
          </w:tcPr>
          <w:p w14:paraId="09FB5FA1" w14:textId="77777777" w:rsidR="00A41DEB" w:rsidRDefault="00A41DEB" w:rsidP="00C113B5">
            <w:pPr>
              <w:pStyle w:val="TableBodyText"/>
            </w:pPr>
            <w:r w:rsidRPr="006C0378">
              <w:t>-5.65</w:t>
            </w:r>
          </w:p>
        </w:tc>
        <w:tc>
          <w:tcPr>
            <w:tcW w:w="363" w:type="pct"/>
          </w:tcPr>
          <w:p w14:paraId="09FB5FA2" w14:textId="77777777" w:rsidR="00A41DEB" w:rsidRDefault="00A41DEB" w:rsidP="00C113B5">
            <w:pPr>
              <w:pStyle w:val="TableBodyText"/>
            </w:pPr>
            <w:r w:rsidRPr="006C0378">
              <w:t>-3.60</w:t>
            </w:r>
          </w:p>
        </w:tc>
        <w:tc>
          <w:tcPr>
            <w:tcW w:w="493" w:type="pct"/>
          </w:tcPr>
          <w:p w14:paraId="09FB5FA3" w14:textId="77777777" w:rsidR="00A41DEB" w:rsidRDefault="00A41DEB" w:rsidP="00C113B5">
            <w:pPr>
              <w:pStyle w:val="TableBodyText"/>
            </w:pPr>
            <w:r w:rsidRPr="006C0378">
              <w:t>-1.37</w:t>
            </w:r>
          </w:p>
        </w:tc>
        <w:tc>
          <w:tcPr>
            <w:tcW w:w="377" w:type="pct"/>
          </w:tcPr>
          <w:p w14:paraId="09FB5FA4" w14:textId="77777777" w:rsidR="00A41DEB" w:rsidRDefault="00A41DEB" w:rsidP="00C113B5">
            <w:pPr>
              <w:pStyle w:val="TableBodyText"/>
              <w:ind w:right="6"/>
            </w:pPr>
            <w:r w:rsidRPr="006C0378">
              <w:t>-2.84</w:t>
            </w:r>
          </w:p>
        </w:tc>
      </w:tr>
      <w:tr w:rsidR="00A41DEB" w14:paraId="09FB5FB1" w14:textId="77777777" w:rsidTr="00C113B5">
        <w:tc>
          <w:tcPr>
            <w:tcW w:w="1228" w:type="pct"/>
          </w:tcPr>
          <w:p w14:paraId="09FB5FA6" w14:textId="77777777" w:rsidR="00A41DEB" w:rsidRDefault="00A41DEB" w:rsidP="00C113B5">
            <w:pPr>
              <w:pStyle w:val="TableBodyText"/>
              <w:jc w:val="left"/>
            </w:pPr>
            <w:r w:rsidRPr="006C0378">
              <w:t>Primary output</w:t>
            </w:r>
          </w:p>
        </w:tc>
        <w:tc>
          <w:tcPr>
            <w:tcW w:w="362" w:type="pct"/>
          </w:tcPr>
          <w:p w14:paraId="09FB5FA7" w14:textId="77777777" w:rsidR="00A41DEB" w:rsidRDefault="00A41DEB" w:rsidP="00C113B5">
            <w:pPr>
              <w:pStyle w:val="TableBodyText"/>
            </w:pPr>
            <w:r w:rsidRPr="006C0378">
              <w:t>-2.09</w:t>
            </w:r>
          </w:p>
        </w:tc>
        <w:tc>
          <w:tcPr>
            <w:tcW w:w="363" w:type="pct"/>
          </w:tcPr>
          <w:p w14:paraId="09FB5FA8" w14:textId="77777777" w:rsidR="00A41DEB" w:rsidRDefault="00A41DEB" w:rsidP="00C113B5">
            <w:pPr>
              <w:pStyle w:val="TableBodyText"/>
            </w:pPr>
            <w:r w:rsidRPr="006C0378">
              <w:t>-0.29</w:t>
            </w:r>
          </w:p>
        </w:tc>
        <w:tc>
          <w:tcPr>
            <w:tcW w:w="363" w:type="pct"/>
          </w:tcPr>
          <w:p w14:paraId="09FB5FA9" w14:textId="77777777" w:rsidR="00A41DEB" w:rsidRDefault="00A41DEB" w:rsidP="00C113B5">
            <w:pPr>
              <w:pStyle w:val="TableBodyText"/>
            </w:pPr>
            <w:r w:rsidRPr="006C0378">
              <w:t>0.43</w:t>
            </w:r>
          </w:p>
        </w:tc>
        <w:tc>
          <w:tcPr>
            <w:tcW w:w="363" w:type="pct"/>
          </w:tcPr>
          <w:p w14:paraId="09FB5FAA" w14:textId="77777777" w:rsidR="00A41DEB" w:rsidRDefault="00A41DEB" w:rsidP="00C113B5">
            <w:pPr>
              <w:pStyle w:val="TableBodyText"/>
            </w:pPr>
            <w:r w:rsidRPr="006C0378">
              <w:t>0.13</w:t>
            </w:r>
          </w:p>
        </w:tc>
        <w:tc>
          <w:tcPr>
            <w:tcW w:w="362" w:type="pct"/>
          </w:tcPr>
          <w:p w14:paraId="09FB5FAB" w14:textId="77777777" w:rsidR="00A41DEB" w:rsidRDefault="00A41DEB" w:rsidP="00C113B5">
            <w:pPr>
              <w:pStyle w:val="TableBodyText"/>
            </w:pPr>
            <w:r w:rsidRPr="006C0378">
              <w:t>-2.19</w:t>
            </w:r>
          </w:p>
        </w:tc>
        <w:tc>
          <w:tcPr>
            <w:tcW w:w="363" w:type="pct"/>
          </w:tcPr>
          <w:p w14:paraId="09FB5FAC" w14:textId="77777777" w:rsidR="00A41DEB" w:rsidRDefault="00A41DEB" w:rsidP="00C113B5">
            <w:pPr>
              <w:pStyle w:val="TableBodyText"/>
            </w:pPr>
            <w:r w:rsidRPr="006C0378">
              <w:t>-0.30</w:t>
            </w:r>
          </w:p>
        </w:tc>
        <w:tc>
          <w:tcPr>
            <w:tcW w:w="363" w:type="pct"/>
          </w:tcPr>
          <w:p w14:paraId="09FB5FAD" w14:textId="77777777" w:rsidR="00A41DEB" w:rsidRDefault="00A41DEB" w:rsidP="00C113B5">
            <w:pPr>
              <w:pStyle w:val="TableBodyText"/>
            </w:pPr>
            <w:r w:rsidRPr="006C0378">
              <w:t>-1.31</w:t>
            </w:r>
          </w:p>
        </w:tc>
        <w:tc>
          <w:tcPr>
            <w:tcW w:w="363" w:type="pct"/>
          </w:tcPr>
          <w:p w14:paraId="09FB5FAE" w14:textId="77777777" w:rsidR="00A41DEB" w:rsidRDefault="00A41DEB" w:rsidP="00C113B5">
            <w:pPr>
              <w:pStyle w:val="TableBodyText"/>
            </w:pPr>
            <w:r w:rsidRPr="006C0378">
              <w:t>-0.04</w:t>
            </w:r>
          </w:p>
        </w:tc>
        <w:tc>
          <w:tcPr>
            <w:tcW w:w="493" w:type="pct"/>
          </w:tcPr>
          <w:p w14:paraId="09FB5FAF" w14:textId="77777777" w:rsidR="00A41DEB" w:rsidRDefault="00A41DEB" w:rsidP="00C113B5">
            <w:pPr>
              <w:pStyle w:val="TableBodyText"/>
            </w:pPr>
            <w:r w:rsidRPr="006C0378">
              <w:t>-0.29</w:t>
            </w:r>
          </w:p>
        </w:tc>
        <w:tc>
          <w:tcPr>
            <w:tcW w:w="377" w:type="pct"/>
          </w:tcPr>
          <w:p w14:paraId="09FB5FB0" w14:textId="77777777" w:rsidR="00A41DEB" w:rsidRDefault="00A41DEB" w:rsidP="00C113B5">
            <w:pPr>
              <w:pStyle w:val="TableBodyText"/>
              <w:ind w:right="6"/>
            </w:pPr>
            <w:r w:rsidRPr="006C0378">
              <w:t>-1.82</w:t>
            </w:r>
          </w:p>
        </w:tc>
      </w:tr>
      <w:tr w:rsidR="00A41DEB" w14:paraId="09FB5FBD" w14:textId="77777777" w:rsidTr="00C113B5">
        <w:tc>
          <w:tcPr>
            <w:tcW w:w="1228" w:type="pct"/>
          </w:tcPr>
          <w:p w14:paraId="09FB5FB2" w14:textId="77777777" w:rsidR="00A41DEB" w:rsidRDefault="00A41DEB" w:rsidP="00C113B5">
            <w:pPr>
              <w:pStyle w:val="TableBodyText"/>
              <w:jc w:val="left"/>
            </w:pPr>
            <w:r w:rsidRPr="006C0378">
              <w:t>Manufacturing output</w:t>
            </w:r>
          </w:p>
        </w:tc>
        <w:tc>
          <w:tcPr>
            <w:tcW w:w="362" w:type="pct"/>
          </w:tcPr>
          <w:p w14:paraId="09FB5FB3" w14:textId="77777777" w:rsidR="00A41DEB" w:rsidRDefault="00A41DEB" w:rsidP="00C113B5">
            <w:pPr>
              <w:pStyle w:val="TableBodyText"/>
            </w:pPr>
            <w:r w:rsidRPr="006C0378">
              <w:t>3.34</w:t>
            </w:r>
          </w:p>
        </w:tc>
        <w:tc>
          <w:tcPr>
            <w:tcW w:w="363" w:type="pct"/>
          </w:tcPr>
          <w:p w14:paraId="09FB5FB4" w14:textId="77777777" w:rsidR="00A41DEB" w:rsidRDefault="00A41DEB" w:rsidP="00C113B5">
            <w:pPr>
              <w:pStyle w:val="TableBodyText"/>
            </w:pPr>
            <w:r w:rsidRPr="006C0378">
              <w:t>0.63</w:t>
            </w:r>
          </w:p>
        </w:tc>
        <w:tc>
          <w:tcPr>
            <w:tcW w:w="363" w:type="pct"/>
          </w:tcPr>
          <w:p w14:paraId="09FB5FB5" w14:textId="77777777" w:rsidR="00A41DEB" w:rsidRDefault="00A41DEB" w:rsidP="00C113B5">
            <w:pPr>
              <w:pStyle w:val="TableBodyText"/>
            </w:pPr>
            <w:r w:rsidRPr="006C0378">
              <w:t>1.58</w:t>
            </w:r>
          </w:p>
        </w:tc>
        <w:tc>
          <w:tcPr>
            <w:tcW w:w="363" w:type="pct"/>
          </w:tcPr>
          <w:p w14:paraId="09FB5FB6" w14:textId="77777777" w:rsidR="00A41DEB" w:rsidRDefault="00A41DEB" w:rsidP="00C113B5">
            <w:pPr>
              <w:pStyle w:val="TableBodyText"/>
            </w:pPr>
            <w:r w:rsidRPr="006C0378">
              <w:t>1.43</w:t>
            </w:r>
          </w:p>
        </w:tc>
        <w:tc>
          <w:tcPr>
            <w:tcW w:w="362" w:type="pct"/>
          </w:tcPr>
          <w:p w14:paraId="09FB5FB7" w14:textId="77777777" w:rsidR="00A41DEB" w:rsidRDefault="00A41DEB" w:rsidP="00C113B5">
            <w:pPr>
              <w:pStyle w:val="TableBodyText"/>
            </w:pPr>
            <w:r w:rsidRPr="006C0378">
              <w:t>-5.15</w:t>
            </w:r>
          </w:p>
        </w:tc>
        <w:tc>
          <w:tcPr>
            <w:tcW w:w="363" w:type="pct"/>
          </w:tcPr>
          <w:p w14:paraId="09FB5FB8" w14:textId="77777777" w:rsidR="00A41DEB" w:rsidRDefault="00A41DEB" w:rsidP="00C113B5">
            <w:pPr>
              <w:pStyle w:val="TableBodyText"/>
            </w:pPr>
            <w:r w:rsidRPr="006C0378">
              <w:t>-0.34</w:t>
            </w:r>
          </w:p>
        </w:tc>
        <w:tc>
          <w:tcPr>
            <w:tcW w:w="363" w:type="pct"/>
          </w:tcPr>
          <w:p w14:paraId="09FB5FB9" w14:textId="77777777" w:rsidR="00A41DEB" w:rsidRDefault="00A41DEB" w:rsidP="00C113B5">
            <w:pPr>
              <w:pStyle w:val="TableBodyText"/>
            </w:pPr>
            <w:r w:rsidRPr="006C0378">
              <w:t>-8.95</w:t>
            </w:r>
          </w:p>
        </w:tc>
        <w:tc>
          <w:tcPr>
            <w:tcW w:w="363" w:type="pct"/>
          </w:tcPr>
          <w:p w14:paraId="09FB5FBA" w14:textId="77777777" w:rsidR="00A41DEB" w:rsidRDefault="00A41DEB" w:rsidP="00C113B5">
            <w:pPr>
              <w:pStyle w:val="TableBodyText"/>
            </w:pPr>
            <w:r w:rsidRPr="006C0378">
              <w:t>-7.43</w:t>
            </w:r>
          </w:p>
        </w:tc>
        <w:tc>
          <w:tcPr>
            <w:tcW w:w="493" w:type="pct"/>
          </w:tcPr>
          <w:p w14:paraId="09FB5FBB" w14:textId="77777777" w:rsidR="00A41DEB" w:rsidRDefault="00A41DEB" w:rsidP="00C113B5">
            <w:pPr>
              <w:pStyle w:val="TableBodyText"/>
            </w:pPr>
            <w:r w:rsidRPr="006C0378">
              <w:t>0.74</w:t>
            </w:r>
          </w:p>
        </w:tc>
        <w:tc>
          <w:tcPr>
            <w:tcW w:w="377" w:type="pct"/>
          </w:tcPr>
          <w:p w14:paraId="09FB5FBC" w14:textId="77777777" w:rsidR="00A41DEB" w:rsidRDefault="00A41DEB" w:rsidP="00C113B5">
            <w:pPr>
              <w:pStyle w:val="TableBodyText"/>
              <w:ind w:right="6"/>
            </w:pPr>
            <w:r w:rsidRPr="006C0378">
              <w:t>-1.87</w:t>
            </w:r>
          </w:p>
        </w:tc>
      </w:tr>
      <w:tr w:rsidR="00A41DEB" w14:paraId="09FB5FC9" w14:textId="77777777" w:rsidTr="00C113B5">
        <w:tc>
          <w:tcPr>
            <w:tcW w:w="1228" w:type="pct"/>
          </w:tcPr>
          <w:p w14:paraId="09FB5FBE" w14:textId="77777777" w:rsidR="00A41DEB" w:rsidRDefault="00A41DEB" w:rsidP="00C113B5">
            <w:pPr>
              <w:pStyle w:val="TableBodyText"/>
              <w:jc w:val="left"/>
            </w:pPr>
            <w:r w:rsidRPr="006C0378">
              <w:t>Service output</w:t>
            </w:r>
          </w:p>
        </w:tc>
        <w:tc>
          <w:tcPr>
            <w:tcW w:w="362" w:type="pct"/>
          </w:tcPr>
          <w:p w14:paraId="09FB5FBF" w14:textId="77777777" w:rsidR="00A41DEB" w:rsidRDefault="00A41DEB" w:rsidP="00C113B5">
            <w:pPr>
              <w:pStyle w:val="TableBodyText"/>
            </w:pPr>
            <w:r w:rsidRPr="006C0378">
              <w:t>0.67</w:t>
            </w:r>
          </w:p>
        </w:tc>
        <w:tc>
          <w:tcPr>
            <w:tcW w:w="363" w:type="pct"/>
          </w:tcPr>
          <w:p w14:paraId="09FB5FC0" w14:textId="77777777" w:rsidR="00A41DEB" w:rsidRDefault="00A41DEB" w:rsidP="00C113B5">
            <w:pPr>
              <w:pStyle w:val="TableBodyText"/>
            </w:pPr>
            <w:r w:rsidRPr="006C0378">
              <w:t>-0.14</w:t>
            </w:r>
          </w:p>
        </w:tc>
        <w:tc>
          <w:tcPr>
            <w:tcW w:w="363" w:type="pct"/>
          </w:tcPr>
          <w:p w14:paraId="09FB5FC1" w14:textId="77777777" w:rsidR="00A41DEB" w:rsidRDefault="00A41DEB" w:rsidP="00C113B5">
            <w:pPr>
              <w:pStyle w:val="TableBodyText"/>
            </w:pPr>
            <w:r w:rsidRPr="006C0378">
              <w:t>0.33</w:t>
            </w:r>
          </w:p>
        </w:tc>
        <w:tc>
          <w:tcPr>
            <w:tcW w:w="363" w:type="pct"/>
          </w:tcPr>
          <w:p w14:paraId="09FB5FC2" w14:textId="77777777" w:rsidR="00A41DEB" w:rsidRDefault="00A41DEB" w:rsidP="00C113B5">
            <w:pPr>
              <w:pStyle w:val="TableBodyText"/>
            </w:pPr>
            <w:r w:rsidRPr="006C0378">
              <w:t>-0.39</w:t>
            </w:r>
          </w:p>
        </w:tc>
        <w:tc>
          <w:tcPr>
            <w:tcW w:w="362" w:type="pct"/>
          </w:tcPr>
          <w:p w14:paraId="09FB5FC3" w14:textId="77777777" w:rsidR="00A41DEB" w:rsidRDefault="00A41DEB" w:rsidP="00C113B5">
            <w:pPr>
              <w:pStyle w:val="TableBodyText"/>
            </w:pPr>
            <w:r w:rsidRPr="006C0378">
              <w:t>-1.60</w:t>
            </w:r>
          </w:p>
        </w:tc>
        <w:tc>
          <w:tcPr>
            <w:tcW w:w="363" w:type="pct"/>
          </w:tcPr>
          <w:p w14:paraId="09FB5FC4" w14:textId="77777777" w:rsidR="00A41DEB" w:rsidRDefault="00A41DEB" w:rsidP="00C113B5">
            <w:pPr>
              <w:pStyle w:val="TableBodyText"/>
            </w:pPr>
            <w:r w:rsidRPr="006C0378">
              <w:t>-0.49</w:t>
            </w:r>
          </w:p>
        </w:tc>
        <w:tc>
          <w:tcPr>
            <w:tcW w:w="363" w:type="pct"/>
          </w:tcPr>
          <w:p w14:paraId="09FB5FC5" w14:textId="77777777" w:rsidR="00A41DEB" w:rsidRDefault="00A41DEB" w:rsidP="00C113B5">
            <w:pPr>
              <w:pStyle w:val="TableBodyText"/>
            </w:pPr>
            <w:r w:rsidRPr="006C0378">
              <w:t>-6.13</w:t>
            </w:r>
          </w:p>
        </w:tc>
        <w:tc>
          <w:tcPr>
            <w:tcW w:w="363" w:type="pct"/>
          </w:tcPr>
          <w:p w14:paraId="09FB5FC6" w14:textId="77777777" w:rsidR="00A41DEB" w:rsidRDefault="00A41DEB" w:rsidP="00C113B5">
            <w:pPr>
              <w:pStyle w:val="TableBodyText"/>
            </w:pPr>
            <w:r w:rsidRPr="006C0378">
              <w:t>-3.21</w:t>
            </w:r>
          </w:p>
        </w:tc>
        <w:tc>
          <w:tcPr>
            <w:tcW w:w="493" w:type="pct"/>
          </w:tcPr>
          <w:p w14:paraId="09FB5FC7" w14:textId="77777777" w:rsidR="00A41DEB" w:rsidRDefault="00A41DEB" w:rsidP="00C113B5">
            <w:pPr>
              <w:pStyle w:val="TableBodyText"/>
            </w:pPr>
            <w:r w:rsidRPr="006C0378">
              <w:t>0.18</w:t>
            </w:r>
          </w:p>
        </w:tc>
        <w:tc>
          <w:tcPr>
            <w:tcW w:w="377" w:type="pct"/>
          </w:tcPr>
          <w:p w14:paraId="09FB5FC8" w14:textId="77777777" w:rsidR="00A41DEB" w:rsidRDefault="00A41DEB" w:rsidP="00C113B5">
            <w:pPr>
              <w:pStyle w:val="TableBodyText"/>
              <w:ind w:right="6"/>
            </w:pPr>
            <w:r w:rsidRPr="006C0378">
              <w:t>-2.58</w:t>
            </w:r>
          </w:p>
        </w:tc>
      </w:tr>
      <w:tr w:rsidR="00A41DEB" w14:paraId="09FB5FD5" w14:textId="77777777" w:rsidTr="00C113B5">
        <w:tc>
          <w:tcPr>
            <w:tcW w:w="1228" w:type="pct"/>
          </w:tcPr>
          <w:p w14:paraId="09FB5FCA" w14:textId="77777777" w:rsidR="00A41DEB" w:rsidRDefault="00A41DEB" w:rsidP="00C113B5">
            <w:pPr>
              <w:pStyle w:val="TableBodyText"/>
              <w:jc w:val="left"/>
            </w:pPr>
            <w:r w:rsidRPr="006C0378">
              <w:t>Exports</w:t>
            </w:r>
          </w:p>
        </w:tc>
        <w:tc>
          <w:tcPr>
            <w:tcW w:w="362" w:type="pct"/>
          </w:tcPr>
          <w:p w14:paraId="09FB5FCB" w14:textId="77777777" w:rsidR="00A41DEB" w:rsidRDefault="00A41DEB" w:rsidP="00C113B5">
            <w:pPr>
              <w:pStyle w:val="TableBodyText"/>
            </w:pPr>
            <w:r w:rsidRPr="006C0378">
              <w:t>1.40</w:t>
            </w:r>
          </w:p>
        </w:tc>
        <w:tc>
          <w:tcPr>
            <w:tcW w:w="363" w:type="pct"/>
          </w:tcPr>
          <w:p w14:paraId="09FB5FCC" w14:textId="77777777" w:rsidR="00A41DEB" w:rsidRDefault="00A41DEB" w:rsidP="00C113B5">
            <w:pPr>
              <w:pStyle w:val="TableBodyText"/>
            </w:pPr>
            <w:r w:rsidRPr="006C0378">
              <w:t>-2.54</w:t>
            </w:r>
          </w:p>
        </w:tc>
        <w:tc>
          <w:tcPr>
            <w:tcW w:w="363" w:type="pct"/>
          </w:tcPr>
          <w:p w14:paraId="09FB5FCD" w14:textId="77777777" w:rsidR="00A41DEB" w:rsidRDefault="00A41DEB" w:rsidP="00C113B5">
            <w:pPr>
              <w:pStyle w:val="TableBodyText"/>
            </w:pPr>
            <w:r w:rsidRPr="006C0378">
              <w:t>1.11</w:t>
            </w:r>
          </w:p>
        </w:tc>
        <w:tc>
          <w:tcPr>
            <w:tcW w:w="363" w:type="pct"/>
          </w:tcPr>
          <w:p w14:paraId="09FB5FCE" w14:textId="77777777" w:rsidR="00A41DEB" w:rsidRDefault="00A41DEB" w:rsidP="00C113B5">
            <w:pPr>
              <w:pStyle w:val="TableBodyText"/>
            </w:pPr>
            <w:r w:rsidRPr="006C0378">
              <w:t>0.79</w:t>
            </w:r>
          </w:p>
        </w:tc>
        <w:tc>
          <w:tcPr>
            <w:tcW w:w="362" w:type="pct"/>
          </w:tcPr>
          <w:p w14:paraId="09FB5FCF" w14:textId="77777777" w:rsidR="00A41DEB" w:rsidRDefault="00A41DEB" w:rsidP="00C113B5">
            <w:pPr>
              <w:pStyle w:val="TableBodyText"/>
            </w:pPr>
            <w:r w:rsidRPr="006C0378">
              <w:t>-22.39</w:t>
            </w:r>
          </w:p>
        </w:tc>
        <w:tc>
          <w:tcPr>
            <w:tcW w:w="363" w:type="pct"/>
          </w:tcPr>
          <w:p w14:paraId="09FB5FD0" w14:textId="77777777" w:rsidR="00A41DEB" w:rsidRDefault="00A41DEB" w:rsidP="00C113B5">
            <w:pPr>
              <w:pStyle w:val="TableBodyText"/>
            </w:pPr>
            <w:r w:rsidRPr="006C0378">
              <w:t>-26.96</w:t>
            </w:r>
          </w:p>
        </w:tc>
        <w:tc>
          <w:tcPr>
            <w:tcW w:w="363" w:type="pct"/>
          </w:tcPr>
          <w:p w14:paraId="09FB5FD1" w14:textId="77777777" w:rsidR="00A41DEB" w:rsidRDefault="00A41DEB" w:rsidP="00C113B5">
            <w:pPr>
              <w:pStyle w:val="TableBodyText"/>
            </w:pPr>
            <w:r w:rsidRPr="006C0378">
              <w:t>-25.89</w:t>
            </w:r>
          </w:p>
        </w:tc>
        <w:tc>
          <w:tcPr>
            <w:tcW w:w="363" w:type="pct"/>
          </w:tcPr>
          <w:p w14:paraId="09FB5FD2" w14:textId="77777777" w:rsidR="00A41DEB" w:rsidRDefault="00A41DEB" w:rsidP="00C113B5">
            <w:pPr>
              <w:pStyle w:val="TableBodyText"/>
            </w:pPr>
            <w:r w:rsidRPr="006C0378">
              <w:t>-23.17</w:t>
            </w:r>
          </w:p>
        </w:tc>
        <w:tc>
          <w:tcPr>
            <w:tcW w:w="493" w:type="pct"/>
          </w:tcPr>
          <w:p w14:paraId="09FB5FD3" w14:textId="77777777" w:rsidR="00A41DEB" w:rsidRDefault="00A41DEB" w:rsidP="00C113B5">
            <w:pPr>
              <w:pStyle w:val="TableBodyText"/>
            </w:pPr>
            <w:r w:rsidRPr="006C0378">
              <w:t>0.46</w:t>
            </w:r>
          </w:p>
        </w:tc>
        <w:tc>
          <w:tcPr>
            <w:tcW w:w="377" w:type="pct"/>
          </w:tcPr>
          <w:p w14:paraId="09FB5FD4" w14:textId="77777777" w:rsidR="00A41DEB" w:rsidRDefault="00A41DEB" w:rsidP="00C113B5">
            <w:pPr>
              <w:pStyle w:val="TableBodyText"/>
              <w:ind w:right="6"/>
            </w:pPr>
            <w:r w:rsidRPr="006C0378">
              <w:t>-16.19</w:t>
            </w:r>
          </w:p>
        </w:tc>
      </w:tr>
      <w:tr w:rsidR="00A41DEB" w14:paraId="09FB5FE1" w14:textId="77777777" w:rsidTr="00C113B5">
        <w:tc>
          <w:tcPr>
            <w:tcW w:w="1228" w:type="pct"/>
          </w:tcPr>
          <w:p w14:paraId="09FB5FD6" w14:textId="77777777" w:rsidR="00A41DEB" w:rsidRDefault="00A41DEB" w:rsidP="00C113B5">
            <w:pPr>
              <w:pStyle w:val="TableBodyText"/>
              <w:jc w:val="left"/>
            </w:pPr>
            <w:r w:rsidRPr="006C0378">
              <w:t>Imports</w:t>
            </w:r>
          </w:p>
        </w:tc>
        <w:tc>
          <w:tcPr>
            <w:tcW w:w="362" w:type="pct"/>
          </w:tcPr>
          <w:p w14:paraId="09FB5FD7" w14:textId="77777777" w:rsidR="00A41DEB" w:rsidRDefault="00A41DEB" w:rsidP="00C113B5">
            <w:pPr>
              <w:pStyle w:val="TableBodyText"/>
            </w:pPr>
            <w:r w:rsidRPr="006C0378">
              <w:t>-1.01</w:t>
            </w:r>
          </w:p>
        </w:tc>
        <w:tc>
          <w:tcPr>
            <w:tcW w:w="363" w:type="pct"/>
          </w:tcPr>
          <w:p w14:paraId="09FB5FD8" w14:textId="77777777" w:rsidR="00A41DEB" w:rsidRDefault="00A41DEB" w:rsidP="00C113B5">
            <w:pPr>
              <w:pStyle w:val="TableBodyText"/>
            </w:pPr>
            <w:r w:rsidRPr="006C0378">
              <w:t>-5.36</w:t>
            </w:r>
          </w:p>
        </w:tc>
        <w:tc>
          <w:tcPr>
            <w:tcW w:w="363" w:type="pct"/>
          </w:tcPr>
          <w:p w14:paraId="09FB5FD9" w14:textId="77777777" w:rsidR="00A41DEB" w:rsidRDefault="00A41DEB" w:rsidP="00C113B5">
            <w:pPr>
              <w:pStyle w:val="TableBodyText"/>
            </w:pPr>
            <w:r w:rsidRPr="006C0378">
              <w:t>-2.35</w:t>
            </w:r>
          </w:p>
        </w:tc>
        <w:tc>
          <w:tcPr>
            <w:tcW w:w="363" w:type="pct"/>
          </w:tcPr>
          <w:p w14:paraId="09FB5FDA" w14:textId="77777777" w:rsidR="00A41DEB" w:rsidRDefault="00A41DEB" w:rsidP="00C113B5">
            <w:pPr>
              <w:pStyle w:val="TableBodyText"/>
            </w:pPr>
            <w:r w:rsidRPr="006C0378">
              <w:t>-1.84</w:t>
            </w:r>
          </w:p>
        </w:tc>
        <w:tc>
          <w:tcPr>
            <w:tcW w:w="362" w:type="pct"/>
          </w:tcPr>
          <w:p w14:paraId="09FB5FDB" w14:textId="77777777" w:rsidR="00A41DEB" w:rsidRDefault="00A41DEB" w:rsidP="00C113B5">
            <w:pPr>
              <w:pStyle w:val="TableBodyText"/>
            </w:pPr>
            <w:r w:rsidRPr="006C0378">
              <w:t>-22.42</w:t>
            </w:r>
          </w:p>
        </w:tc>
        <w:tc>
          <w:tcPr>
            <w:tcW w:w="363" w:type="pct"/>
          </w:tcPr>
          <w:p w14:paraId="09FB5FDC" w14:textId="77777777" w:rsidR="00A41DEB" w:rsidRDefault="00A41DEB" w:rsidP="00C113B5">
            <w:pPr>
              <w:pStyle w:val="TableBodyText"/>
            </w:pPr>
            <w:r w:rsidRPr="006C0378">
              <w:t>-18.62</w:t>
            </w:r>
          </w:p>
        </w:tc>
        <w:tc>
          <w:tcPr>
            <w:tcW w:w="363" w:type="pct"/>
          </w:tcPr>
          <w:p w14:paraId="09FB5FDD" w14:textId="77777777" w:rsidR="00A41DEB" w:rsidRDefault="00A41DEB" w:rsidP="00C113B5">
            <w:pPr>
              <w:pStyle w:val="TableBodyText"/>
            </w:pPr>
            <w:r w:rsidRPr="006C0378">
              <w:t>-25.76</w:t>
            </w:r>
          </w:p>
        </w:tc>
        <w:tc>
          <w:tcPr>
            <w:tcW w:w="363" w:type="pct"/>
          </w:tcPr>
          <w:p w14:paraId="09FB5FDE" w14:textId="77777777" w:rsidR="00A41DEB" w:rsidRDefault="00A41DEB" w:rsidP="00C113B5">
            <w:pPr>
              <w:pStyle w:val="TableBodyText"/>
            </w:pPr>
            <w:r w:rsidRPr="006C0378">
              <w:t>-21.61</w:t>
            </w:r>
          </w:p>
        </w:tc>
        <w:tc>
          <w:tcPr>
            <w:tcW w:w="493" w:type="pct"/>
          </w:tcPr>
          <w:p w14:paraId="09FB5FDF" w14:textId="77777777" w:rsidR="00A41DEB" w:rsidRDefault="00A41DEB" w:rsidP="00C113B5">
            <w:pPr>
              <w:pStyle w:val="TableBodyText"/>
            </w:pPr>
            <w:r w:rsidRPr="006C0378">
              <w:t>-1.50</w:t>
            </w:r>
          </w:p>
        </w:tc>
        <w:tc>
          <w:tcPr>
            <w:tcW w:w="377" w:type="pct"/>
          </w:tcPr>
          <w:p w14:paraId="09FB5FE0" w14:textId="77777777" w:rsidR="00A41DEB" w:rsidRDefault="00A41DEB" w:rsidP="00C113B5">
            <w:pPr>
              <w:pStyle w:val="TableBodyText"/>
              <w:ind w:right="6"/>
            </w:pPr>
            <w:r w:rsidRPr="006C0378">
              <w:t>-17.45</w:t>
            </w:r>
          </w:p>
        </w:tc>
      </w:tr>
      <w:tr w:rsidR="00A41DEB" w14:paraId="09FB5FED" w14:textId="77777777" w:rsidTr="00C113B5">
        <w:tc>
          <w:tcPr>
            <w:tcW w:w="1228" w:type="pct"/>
          </w:tcPr>
          <w:p w14:paraId="09FB5FE2" w14:textId="77777777" w:rsidR="00A41DEB" w:rsidRDefault="00A41DEB" w:rsidP="00C113B5">
            <w:pPr>
              <w:pStyle w:val="TableBodyText"/>
              <w:jc w:val="left"/>
            </w:pPr>
            <w:r w:rsidRPr="006C0378">
              <w:t>Domestic demand</w:t>
            </w:r>
          </w:p>
        </w:tc>
        <w:tc>
          <w:tcPr>
            <w:tcW w:w="362" w:type="pct"/>
          </w:tcPr>
          <w:p w14:paraId="09FB5FE3" w14:textId="77777777" w:rsidR="00A41DEB" w:rsidRDefault="00A41DEB" w:rsidP="00C113B5">
            <w:pPr>
              <w:pStyle w:val="TableBodyText"/>
            </w:pPr>
            <w:r w:rsidRPr="006C0378">
              <w:t>1.05</w:t>
            </w:r>
          </w:p>
        </w:tc>
        <w:tc>
          <w:tcPr>
            <w:tcW w:w="363" w:type="pct"/>
          </w:tcPr>
          <w:p w14:paraId="09FB5FE4" w14:textId="77777777" w:rsidR="00A41DEB" w:rsidRDefault="00A41DEB" w:rsidP="00C113B5">
            <w:pPr>
              <w:pStyle w:val="TableBodyText"/>
            </w:pPr>
            <w:r w:rsidRPr="006C0378">
              <w:t>0.59</w:t>
            </w:r>
          </w:p>
        </w:tc>
        <w:tc>
          <w:tcPr>
            <w:tcW w:w="363" w:type="pct"/>
          </w:tcPr>
          <w:p w14:paraId="09FB5FE5" w14:textId="77777777" w:rsidR="00A41DEB" w:rsidRDefault="00A41DEB" w:rsidP="00C113B5">
            <w:pPr>
              <w:pStyle w:val="TableBodyText"/>
            </w:pPr>
            <w:r w:rsidRPr="006C0378">
              <w:t>0.77</w:t>
            </w:r>
          </w:p>
        </w:tc>
        <w:tc>
          <w:tcPr>
            <w:tcW w:w="363" w:type="pct"/>
          </w:tcPr>
          <w:p w14:paraId="09FB5FE6" w14:textId="77777777" w:rsidR="00A41DEB" w:rsidRDefault="00A41DEB" w:rsidP="00C113B5">
            <w:pPr>
              <w:pStyle w:val="TableBodyText"/>
            </w:pPr>
            <w:r w:rsidRPr="006C0378">
              <w:t>0.81</w:t>
            </w:r>
          </w:p>
        </w:tc>
        <w:tc>
          <w:tcPr>
            <w:tcW w:w="362" w:type="pct"/>
          </w:tcPr>
          <w:p w14:paraId="09FB5FE7" w14:textId="77777777" w:rsidR="00A41DEB" w:rsidRDefault="00A41DEB" w:rsidP="00C113B5">
            <w:pPr>
              <w:pStyle w:val="TableBodyText"/>
            </w:pPr>
            <w:r w:rsidRPr="006C0378">
              <w:t>0.92</w:t>
            </w:r>
          </w:p>
        </w:tc>
        <w:tc>
          <w:tcPr>
            <w:tcW w:w="363" w:type="pct"/>
          </w:tcPr>
          <w:p w14:paraId="09FB5FE8" w14:textId="77777777" w:rsidR="00A41DEB" w:rsidRDefault="00A41DEB" w:rsidP="00C113B5">
            <w:pPr>
              <w:pStyle w:val="TableBodyText"/>
            </w:pPr>
            <w:r w:rsidRPr="006C0378">
              <w:t>1.43</w:t>
            </w:r>
          </w:p>
        </w:tc>
        <w:tc>
          <w:tcPr>
            <w:tcW w:w="363" w:type="pct"/>
          </w:tcPr>
          <w:p w14:paraId="09FB5FE9" w14:textId="77777777" w:rsidR="00A41DEB" w:rsidRDefault="00A41DEB" w:rsidP="00C113B5">
            <w:pPr>
              <w:pStyle w:val="TableBodyText"/>
            </w:pPr>
            <w:r w:rsidRPr="006C0378">
              <w:t>-2.77</w:t>
            </w:r>
          </w:p>
        </w:tc>
        <w:tc>
          <w:tcPr>
            <w:tcW w:w="363" w:type="pct"/>
          </w:tcPr>
          <w:p w14:paraId="09FB5FEA" w14:textId="77777777" w:rsidR="00A41DEB" w:rsidRDefault="00A41DEB" w:rsidP="00C113B5">
            <w:pPr>
              <w:pStyle w:val="TableBodyText"/>
            </w:pPr>
            <w:r w:rsidRPr="006C0378">
              <w:t>-0.03</w:t>
            </w:r>
          </w:p>
        </w:tc>
        <w:tc>
          <w:tcPr>
            <w:tcW w:w="493" w:type="pct"/>
          </w:tcPr>
          <w:p w14:paraId="09FB5FEB" w14:textId="77777777" w:rsidR="00A41DEB" w:rsidRDefault="00A41DEB" w:rsidP="00C113B5">
            <w:pPr>
              <w:pStyle w:val="TableBodyText"/>
            </w:pPr>
            <w:r w:rsidRPr="006C0378">
              <w:t>0.55</w:t>
            </w:r>
          </w:p>
        </w:tc>
        <w:tc>
          <w:tcPr>
            <w:tcW w:w="377" w:type="pct"/>
          </w:tcPr>
          <w:p w14:paraId="09FB5FEC" w14:textId="77777777" w:rsidR="00A41DEB" w:rsidRDefault="00A41DEB" w:rsidP="00C113B5">
            <w:pPr>
              <w:pStyle w:val="TableBodyText"/>
              <w:ind w:right="6"/>
            </w:pPr>
            <w:r w:rsidRPr="006C0378">
              <w:t>0.61</w:t>
            </w:r>
          </w:p>
        </w:tc>
      </w:tr>
      <w:tr w:rsidR="00A41DEB" w14:paraId="09FB5FF9" w14:textId="77777777" w:rsidTr="00C113B5">
        <w:tc>
          <w:tcPr>
            <w:tcW w:w="1228" w:type="pct"/>
          </w:tcPr>
          <w:p w14:paraId="09FB5FEE" w14:textId="77777777" w:rsidR="00A41DEB" w:rsidRDefault="00A41DEB" w:rsidP="00C113B5">
            <w:pPr>
              <w:pStyle w:val="TableBodyText"/>
              <w:jc w:val="left"/>
            </w:pPr>
            <w:r w:rsidRPr="006C0378">
              <w:t>Rate of return</w:t>
            </w:r>
          </w:p>
        </w:tc>
        <w:tc>
          <w:tcPr>
            <w:tcW w:w="362" w:type="pct"/>
          </w:tcPr>
          <w:p w14:paraId="09FB5FEF" w14:textId="77777777" w:rsidR="00A41DEB" w:rsidRDefault="00A41DEB" w:rsidP="00C113B5">
            <w:pPr>
              <w:pStyle w:val="TableBodyText"/>
            </w:pPr>
            <w:r w:rsidRPr="006C0378">
              <w:t>-2.97</w:t>
            </w:r>
          </w:p>
        </w:tc>
        <w:tc>
          <w:tcPr>
            <w:tcW w:w="363" w:type="pct"/>
          </w:tcPr>
          <w:p w14:paraId="09FB5FF0" w14:textId="77777777" w:rsidR="00A41DEB" w:rsidRDefault="00A41DEB" w:rsidP="00C113B5">
            <w:pPr>
              <w:pStyle w:val="TableBodyText"/>
            </w:pPr>
            <w:r w:rsidRPr="006C0378">
              <w:t>-1.33</w:t>
            </w:r>
          </w:p>
        </w:tc>
        <w:tc>
          <w:tcPr>
            <w:tcW w:w="363" w:type="pct"/>
          </w:tcPr>
          <w:p w14:paraId="09FB5FF1" w14:textId="77777777" w:rsidR="00A41DEB" w:rsidRDefault="00A41DEB" w:rsidP="00C113B5">
            <w:pPr>
              <w:pStyle w:val="TableBodyText"/>
            </w:pPr>
            <w:r w:rsidRPr="006C0378">
              <w:t>-2.14</w:t>
            </w:r>
          </w:p>
        </w:tc>
        <w:tc>
          <w:tcPr>
            <w:tcW w:w="363" w:type="pct"/>
          </w:tcPr>
          <w:p w14:paraId="09FB5FF2" w14:textId="77777777" w:rsidR="00A41DEB" w:rsidRDefault="00A41DEB" w:rsidP="00C113B5">
            <w:pPr>
              <w:pStyle w:val="TableBodyText"/>
            </w:pPr>
            <w:r w:rsidRPr="006C0378">
              <w:t>-1.65</w:t>
            </w:r>
          </w:p>
        </w:tc>
        <w:tc>
          <w:tcPr>
            <w:tcW w:w="362" w:type="pct"/>
          </w:tcPr>
          <w:p w14:paraId="09FB5FF3" w14:textId="77777777" w:rsidR="00A41DEB" w:rsidRDefault="00A41DEB" w:rsidP="00C113B5">
            <w:pPr>
              <w:pStyle w:val="TableBodyText"/>
            </w:pPr>
            <w:r w:rsidRPr="006C0378">
              <w:t>-3.87</w:t>
            </w:r>
          </w:p>
        </w:tc>
        <w:tc>
          <w:tcPr>
            <w:tcW w:w="363" w:type="pct"/>
          </w:tcPr>
          <w:p w14:paraId="09FB5FF4" w14:textId="77777777" w:rsidR="00A41DEB" w:rsidRDefault="00A41DEB" w:rsidP="00C113B5">
            <w:pPr>
              <w:pStyle w:val="TableBodyText"/>
            </w:pPr>
            <w:r w:rsidRPr="006C0378">
              <w:t>-3.68</w:t>
            </w:r>
          </w:p>
        </w:tc>
        <w:tc>
          <w:tcPr>
            <w:tcW w:w="363" w:type="pct"/>
          </w:tcPr>
          <w:p w14:paraId="09FB5FF5" w14:textId="77777777" w:rsidR="00A41DEB" w:rsidRDefault="00A41DEB" w:rsidP="00C113B5">
            <w:pPr>
              <w:pStyle w:val="TableBodyText"/>
            </w:pPr>
            <w:r w:rsidRPr="006C0378">
              <w:t>-4.55</w:t>
            </w:r>
          </w:p>
        </w:tc>
        <w:tc>
          <w:tcPr>
            <w:tcW w:w="363" w:type="pct"/>
          </w:tcPr>
          <w:p w14:paraId="09FB5FF6" w14:textId="77777777" w:rsidR="00A41DEB" w:rsidRDefault="00A41DEB" w:rsidP="00C113B5">
            <w:pPr>
              <w:pStyle w:val="TableBodyText"/>
            </w:pPr>
            <w:r w:rsidRPr="006C0378">
              <w:t>-4.66</w:t>
            </w:r>
          </w:p>
        </w:tc>
        <w:tc>
          <w:tcPr>
            <w:tcW w:w="493" w:type="pct"/>
          </w:tcPr>
          <w:p w14:paraId="09FB5FF7" w14:textId="77777777" w:rsidR="00A41DEB" w:rsidRDefault="00A41DEB" w:rsidP="00C113B5">
            <w:pPr>
              <w:pStyle w:val="TableBodyText"/>
            </w:pPr>
            <w:r w:rsidRPr="006C0378">
              <w:t>-1.93</w:t>
            </w:r>
          </w:p>
        </w:tc>
        <w:tc>
          <w:tcPr>
            <w:tcW w:w="377" w:type="pct"/>
          </w:tcPr>
          <w:p w14:paraId="09FB5FF8" w14:textId="77777777" w:rsidR="00A41DEB" w:rsidRDefault="00A41DEB" w:rsidP="00C113B5">
            <w:pPr>
              <w:pStyle w:val="TableBodyText"/>
              <w:ind w:right="6"/>
            </w:pPr>
            <w:r w:rsidRPr="006C0378">
              <w:t>-3.57</w:t>
            </w:r>
          </w:p>
        </w:tc>
      </w:tr>
      <w:tr w:rsidR="00A41DEB" w14:paraId="09FB6005" w14:textId="77777777" w:rsidTr="00C113B5">
        <w:tc>
          <w:tcPr>
            <w:tcW w:w="1228" w:type="pct"/>
          </w:tcPr>
          <w:p w14:paraId="09FB5FFA" w14:textId="77777777" w:rsidR="00A41DEB" w:rsidRDefault="00A41DEB" w:rsidP="00C113B5">
            <w:pPr>
              <w:pStyle w:val="TableBodyText"/>
              <w:jc w:val="left"/>
            </w:pPr>
            <w:r w:rsidRPr="006C0378">
              <w:t>Real wages</w:t>
            </w:r>
          </w:p>
        </w:tc>
        <w:tc>
          <w:tcPr>
            <w:tcW w:w="362" w:type="pct"/>
          </w:tcPr>
          <w:p w14:paraId="09FB5FFB" w14:textId="77777777" w:rsidR="00A41DEB" w:rsidRDefault="00A41DEB" w:rsidP="00C113B5">
            <w:pPr>
              <w:pStyle w:val="TableBodyText"/>
            </w:pPr>
            <w:r w:rsidRPr="006C0378">
              <w:t>0.70</w:t>
            </w:r>
          </w:p>
        </w:tc>
        <w:tc>
          <w:tcPr>
            <w:tcW w:w="363" w:type="pct"/>
          </w:tcPr>
          <w:p w14:paraId="09FB5FFC" w14:textId="77777777" w:rsidR="00A41DEB" w:rsidRDefault="00A41DEB" w:rsidP="00C113B5">
            <w:pPr>
              <w:pStyle w:val="TableBodyText"/>
            </w:pPr>
            <w:r w:rsidRPr="006C0378">
              <w:t>-0.09</w:t>
            </w:r>
          </w:p>
        </w:tc>
        <w:tc>
          <w:tcPr>
            <w:tcW w:w="363" w:type="pct"/>
          </w:tcPr>
          <w:p w14:paraId="09FB5FFD" w14:textId="77777777" w:rsidR="00A41DEB" w:rsidRDefault="00A41DEB" w:rsidP="00C113B5">
            <w:pPr>
              <w:pStyle w:val="TableBodyText"/>
            </w:pPr>
            <w:r w:rsidRPr="006C0378">
              <w:t>0.46</w:t>
            </w:r>
          </w:p>
        </w:tc>
        <w:tc>
          <w:tcPr>
            <w:tcW w:w="363" w:type="pct"/>
          </w:tcPr>
          <w:p w14:paraId="09FB5FFE" w14:textId="77777777" w:rsidR="00A41DEB" w:rsidRDefault="00A41DEB" w:rsidP="00C113B5">
            <w:pPr>
              <w:pStyle w:val="TableBodyText"/>
            </w:pPr>
            <w:r w:rsidRPr="006C0378">
              <w:t>-0.04</w:t>
            </w:r>
          </w:p>
        </w:tc>
        <w:tc>
          <w:tcPr>
            <w:tcW w:w="362" w:type="pct"/>
          </w:tcPr>
          <w:p w14:paraId="09FB5FFF" w14:textId="77777777" w:rsidR="00A41DEB" w:rsidRDefault="00A41DEB" w:rsidP="00C113B5">
            <w:pPr>
              <w:pStyle w:val="TableBodyText"/>
            </w:pPr>
            <w:r w:rsidRPr="006C0378">
              <w:t>-4.93</w:t>
            </w:r>
          </w:p>
        </w:tc>
        <w:tc>
          <w:tcPr>
            <w:tcW w:w="363" w:type="pct"/>
          </w:tcPr>
          <w:p w14:paraId="09FB6000" w14:textId="77777777" w:rsidR="00A41DEB" w:rsidRDefault="00A41DEB" w:rsidP="00C113B5">
            <w:pPr>
              <w:pStyle w:val="TableBodyText"/>
            </w:pPr>
            <w:r w:rsidRPr="006C0378">
              <w:t>-2.45</w:t>
            </w:r>
          </w:p>
        </w:tc>
        <w:tc>
          <w:tcPr>
            <w:tcW w:w="363" w:type="pct"/>
          </w:tcPr>
          <w:p w14:paraId="09FB6001" w14:textId="77777777" w:rsidR="00A41DEB" w:rsidRDefault="00A41DEB" w:rsidP="00C113B5">
            <w:pPr>
              <w:pStyle w:val="TableBodyText"/>
            </w:pPr>
            <w:r w:rsidRPr="006C0378">
              <w:t>-8.91</w:t>
            </w:r>
          </w:p>
        </w:tc>
        <w:tc>
          <w:tcPr>
            <w:tcW w:w="363" w:type="pct"/>
          </w:tcPr>
          <w:p w14:paraId="09FB6002" w14:textId="77777777" w:rsidR="00A41DEB" w:rsidRDefault="00A41DEB" w:rsidP="00C113B5">
            <w:pPr>
              <w:pStyle w:val="TableBodyText"/>
            </w:pPr>
            <w:r w:rsidRPr="006C0378">
              <w:t>-8.24</w:t>
            </w:r>
          </w:p>
        </w:tc>
        <w:tc>
          <w:tcPr>
            <w:tcW w:w="493" w:type="pct"/>
          </w:tcPr>
          <w:p w14:paraId="09FB6003" w14:textId="77777777" w:rsidR="00A41DEB" w:rsidRDefault="00A41DEB" w:rsidP="00C113B5">
            <w:pPr>
              <w:pStyle w:val="TableBodyText"/>
            </w:pPr>
            <w:r w:rsidRPr="006C0378">
              <w:t>0.17</w:t>
            </w:r>
          </w:p>
        </w:tc>
        <w:tc>
          <w:tcPr>
            <w:tcW w:w="377" w:type="pct"/>
          </w:tcPr>
          <w:p w14:paraId="09FB6004" w14:textId="77777777" w:rsidR="00A41DEB" w:rsidRDefault="00A41DEB" w:rsidP="00C113B5">
            <w:pPr>
              <w:pStyle w:val="TableBodyText"/>
              <w:ind w:right="6"/>
            </w:pPr>
            <w:r w:rsidRPr="006C0378">
              <w:t>-4.41</w:t>
            </w:r>
          </w:p>
        </w:tc>
      </w:tr>
      <w:tr w:rsidR="00A41DEB" w14:paraId="09FB6011" w14:textId="77777777" w:rsidTr="00C113B5">
        <w:tc>
          <w:tcPr>
            <w:tcW w:w="1228" w:type="pct"/>
          </w:tcPr>
          <w:p w14:paraId="09FB6006" w14:textId="77777777" w:rsidR="00A41DEB" w:rsidRDefault="00A41DEB" w:rsidP="00C113B5">
            <w:pPr>
              <w:pStyle w:val="TableBodyText"/>
              <w:jc w:val="left"/>
            </w:pPr>
            <w:r w:rsidRPr="006C0378">
              <w:t>Foreign capital inflows</w:t>
            </w:r>
          </w:p>
        </w:tc>
        <w:tc>
          <w:tcPr>
            <w:tcW w:w="362" w:type="pct"/>
          </w:tcPr>
          <w:p w14:paraId="09FB6007" w14:textId="77777777" w:rsidR="00A41DEB" w:rsidRDefault="00A41DEB" w:rsidP="00C113B5">
            <w:pPr>
              <w:pStyle w:val="TableBodyText"/>
            </w:pPr>
            <w:r w:rsidRPr="006C0378">
              <w:t>4.24</w:t>
            </w:r>
          </w:p>
        </w:tc>
        <w:tc>
          <w:tcPr>
            <w:tcW w:w="363" w:type="pct"/>
          </w:tcPr>
          <w:p w14:paraId="09FB6008" w14:textId="77777777" w:rsidR="00A41DEB" w:rsidRDefault="00A41DEB" w:rsidP="00C113B5">
            <w:pPr>
              <w:pStyle w:val="TableBodyText"/>
            </w:pPr>
            <w:r w:rsidRPr="006C0378">
              <w:t>6.80</w:t>
            </w:r>
          </w:p>
        </w:tc>
        <w:tc>
          <w:tcPr>
            <w:tcW w:w="363" w:type="pct"/>
          </w:tcPr>
          <w:p w14:paraId="09FB6009" w14:textId="77777777" w:rsidR="00A41DEB" w:rsidRDefault="00A41DEB" w:rsidP="00C113B5">
            <w:pPr>
              <w:pStyle w:val="TableBodyText"/>
            </w:pPr>
            <w:r w:rsidRPr="006C0378">
              <w:t>5.31</w:t>
            </w:r>
          </w:p>
        </w:tc>
        <w:tc>
          <w:tcPr>
            <w:tcW w:w="363" w:type="pct"/>
          </w:tcPr>
          <w:p w14:paraId="09FB600A" w14:textId="77777777" w:rsidR="00A41DEB" w:rsidRDefault="00A41DEB" w:rsidP="00C113B5">
            <w:pPr>
              <w:pStyle w:val="TableBodyText"/>
            </w:pPr>
            <w:r w:rsidRPr="006C0378">
              <w:t>6.18</w:t>
            </w:r>
          </w:p>
        </w:tc>
        <w:tc>
          <w:tcPr>
            <w:tcW w:w="362" w:type="pct"/>
          </w:tcPr>
          <w:p w14:paraId="09FB600B" w14:textId="77777777" w:rsidR="00A41DEB" w:rsidRDefault="00A41DEB" w:rsidP="00C113B5">
            <w:pPr>
              <w:pStyle w:val="TableBodyText"/>
            </w:pPr>
            <w:r w:rsidRPr="006C0378">
              <w:t>-5.98</w:t>
            </w:r>
          </w:p>
        </w:tc>
        <w:tc>
          <w:tcPr>
            <w:tcW w:w="363" w:type="pct"/>
          </w:tcPr>
          <w:p w14:paraId="09FB600C" w14:textId="77777777" w:rsidR="00A41DEB" w:rsidRDefault="00A41DEB" w:rsidP="00C113B5">
            <w:pPr>
              <w:pStyle w:val="TableBodyText"/>
            </w:pPr>
            <w:r w:rsidRPr="006C0378">
              <w:t>-0.81</w:t>
            </w:r>
          </w:p>
        </w:tc>
        <w:tc>
          <w:tcPr>
            <w:tcW w:w="363" w:type="pct"/>
          </w:tcPr>
          <w:p w14:paraId="09FB600D" w14:textId="77777777" w:rsidR="00A41DEB" w:rsidRDefault="00A41DEB" w:rsidP="00C113B5">
            <w:pPr>
              <w:pStyle w:val="TableBodyText"/>
            </w:pPr>
            <w:r w:rsidRPr="006C0378">
              <w:t>-11.05</w:t>
            </w:r>
          </w:p>
        </w:tc>
        <w:tc>
          <w:tcPr>
            <w:tcW w:w="363" w:type="pct"/>
          </w:tcPr>
          <w:p w14:paraId="09FB600E" w14:textId="77777777" w:rsidR="00A41DEB" w:rsidRDefault="00A41DEB" w:rsidP="00C113B5">
            <w:pPr>
              <w:pStyle w:val="TableBodyText"/>
            </w:pPr>
            <w:r w:rsidRPr="006C0378">
              <w:t>-10.70</w:t>
            </w:r>
          </w:p>
        </w:tc>
        <w:tc>
          <w:tcPr>
            <w:tcW w:w="493" w:type="pct"/>
          </w:tcPr>
          <w:p w14:paraId="09FB600F" w14:textId="77777777" w:rsidR="00A41DEB" w:rsidRDefault="00A41DEB" w:rsidP="00C113B5">
            <w:pPr>
              <w:pStyle w:val="TableBodyText"/>
            </w:pPr>
            <w:r w:rsidRPr="006C0378">
              <w:t>4.51</w:t>
            </w:r>
          </w:p>
        </w:tc>
        <w:tc>
          <w:tcPr>
            <w:tcW w:w="377" w:type="pct"/>
          </w:tcPr>
          <w:p w14:paraId="09FB6010" w14:textId="77777777" w:rsidR="00A41DEB" w:rsidRDefault="00A41DEB" w:rsidP="00C113B5">
            <w:pPr>
              <w:pStyle w:val="TableBodyText"/>
              <w:ind w:right="6"/>
            </w:pPr>
            <w:r w:rsidRPr="006C0378">
              <w:t>-4.98</w:t>
            </w:r>
          </w:p>
        </w:tc>
      </w:tr>
      <w:tr w:rsidR="00A41DEB" w14:paraId="09FB601D" w14:textId="77777777" w:rsidTr="00C113B5">
        <w:tc>
          <w:tcPr>
            <w:tcW w:w="1228" w:type="pct"/>
          </w:tcPr>
          <w:p w14:paraId="09FB6012" w14:textId="77777777" w:rsidR="00A41DEB" w:rsidRDefault="00A41DEB" w:rsidP="00C113B5">
            <w:pPr>
              <w:pStyle w:val="TableBodyText"/>
              <w:jc w:val="left"/>
            </w:pPr>
            <w:r w:rsidRPr="006C0378">
              <w:t>Domestic capital outflow</w:t>
            </w:r>
          </w:p>
        </w:tc>
        <w:tc>
          <w:tcPr>
            <w:tcW w:w="362" w:type="pct"/>
          </w:tcPr>
          <w:p w14:paraId="09FB6013" w14:textId="77777777" w:rsidR="00A41DEB" w:rsidRDefault="00A41DEB" w:rsidP="00C113B5">
            <w:pPr>
              <w:pStyle w:val="TableBodyText"/>
            </w:pPr>
            <w:r w:rsidRPr="006C0378">
              <w:t>-4.67</w:t>
            </w:r>
          </w:p>
        </w:tc>
        <w:tc>
          <w:tcPr>
            <w:tcW w:w="363" w:type="pct"/>
          </w:tcPr>
          <w:p w14:paraId="09FB6014" w14:textId="77777777" w:rsidR="00A41DEB" w:rsidRDefault="00A41DEB" w:rsidP="00C113B5">
            <w:pPr>
              <w:pStyle w:val="TableBodyText"/>
            </w:pPr>
            <w:r w:rsidRPr="006C0378">
              <w:t>-9.93</w:t>
            </w:r>
          </w:p>
        </w:tc>
        <w:tc>
          <w:tcPr>
            <w:tcW w:w="363" w:type="pct"/>
          </w:tcPr>
          <w:p w14:paraId="09FB6015" w14:textId="77777777" w:rsidR="00A41DEB" w:rsidRDefault="00A41DEB" w:rsidP="00C113B5">
            <w:pPr>
              <w:pStyle w:val="TableBodyText"/>
            </w:pPr>
            <w:r w:rsidRPr="006C0378">
              <w:t>-6.92</w:t>
            </w:r>
          </w:p>
        </w:tc>
        <w:tc>
          <w:tcPr>
            <w:tcW w:w="363" w:type="pct"/>
          </w:tcPr>
          <w:p w14:paraId="09FB6016" w14:textId="77777777" w:rsidR="00A41DEB" w:rsidRDefault="00A41DEB" w:rsidP="00C113B5">
            <w:pPr>
              <w:pStyle w:val="TableBodyText"/>
            </w:pPr>
            <w:r w:rsidRPr="006C0378">
              <w:t>-6.18</w:t>
            </w:r>
          </w:p>
        </w:tc>
        <w:tc>
          <w:tcPr>
            <w:tcW w:w="362" w:type="pct"/>
          </w:tcPr>
          <w:p w14:paraId="09FB6017" w14:textId="77777777" w:rsidR="00A41DEB" w:rsidRDefault="00A41DEB" w:rsidP="00C113B5">
            <w:pPr>
              <w:pStyle w:val="TableBodyText"/>
            </w:pPr>
            <w:r w:rsidRPr="006C0378">
              <w:t>-1.37</w:t>
            </w:r>
          </w:p>
        </w:tc>
        <w:tc>
          <w:tcPr>
            <w:tcW w:w="363" w:type="pct"/>
          </w:tcPr>
          <w:p w14:paraId="09FB6018" w14:textId="77777777" w:rsidR="00A41DEB" w:rsidRDefault="00A41DEB" w:rsidP="00C113B5">
            <w:pPr>
              <w:pStyle w:val="TableBodyText"/>
            </w:pPr>
            <w:r w:rsidRPr="006C0378">
              <w:t>-5.71</w:t>
            </w:r>
          </w:p>
        </w:tc>
        <w:tc>
          <w:tcPr>
            <w:tcW w:w="363" w:type="pct"/>
          </w:tcPr>
          <w:p w14:paraId="09FB6019" w14:textId="77777777" w:rsidR="00A41DEB" w:rsidRDefault="00A41DEB" w:rsidP="00C113B5">
            <w:pPr>
              <w:pStyle w:val="TableBodyText"/>
            </w:pPr>
            <w:r w:rsidRPr="006C0378">
              <w:t>1.12</w:t>
            </w:r>
          </w:p>
        </w:tc>
        <w:tc>
          <w:tcPr>
            <w:tcW w:w="363" w:type="pct"/>
          </w:tcPr>
          <w:p w14:paraId="09FB601A" w14:textId="77777777" w:rsidR="00A41DEB" w:rsidRDefault="00A41DEB" w:rsidP="00C113B5">
            <w:pPr>
              <w:pStyle w:val="TableBodyText"/>
            </w:pPr>
            <w:r w:rsidRPr="006C0378">
              <w:t>0.73</w:t>
            </w:r>
          </w:p>
        </w:tc>
        <w:tc>
          <w:tcPr>
            <w:tcW w:w="493" w:type="pct"/>
          </w:tcPr>
          <w:p w14:paraId="09FB601B" w14:textId="77777777" w:rsidR="00A41DEB" w:rsidRDefault="00A41DEB" w:rsidP="00C113B5">
            <w:pPr>
              <w:pStyle w:val="TableBodyText"/>
            </w:pPr>
            <w:r w:rsidRPr="006C0378">
              <w:t>-4.62</w:t>
            </w:r>
          </w:p>
        </w:tc>
        <w:tc>
          <w:tcPr>
            <w:tcW w:w="377" w:type="pct"/>
          </w:tcPr>
          <w:p w14:paraId="09FB601C" w14:textId="77777777" w:rsidR="00A41DEB" w:rsidRDefault="00A41DEB" w:rsidP="00C113B5">
            <w:pPr>
              <w:pStyle w:val="TableBodyText"/>
              <w:ind w:right="6"/>
            </w:pPr>
            <w:r w:rsidRPr="006C0378">
              <w:t>-4.79</w:t>
            </w:r>
          </w:p>
        </w:tc>
      </w:tr>
      <w:tr w:rsidR="00A41DEB" w14:paraId="09FB6029" w14:textId="77777777" w:rsidTr="00C113B5">
        <w:tc>
          <w:tcPr>
            <w:tcW w:w="1228" w:type="pct"/>
          </w:tcPr>
          <w:p w14:paraId="09FB601E" w14:textId="77777777" w:rsidR="00A41DEB" w:rsidRDefault="00A41DEB" w:rsidP="00C113B5">
            <w:pPr>
              <w:pStyle w:val="TableBodyText"/>
              <w:jc w:val="left"/>
            </w:pPr>
            <w:r w:rsidRPr="006C0378">
              <w:t>Terms of trade</w:t>
            </w:r>
          </w:p>
        </w:tc>
        <w:tc>
          <w:tcPr>
            <w:tcW w:w="362" w:type="pct"/>
          </w:tcPr>
          <w:p w14:paraId="09FB601F" w14:textId="77777777" w:rsidR="00A41DEB" w:rsidRDefault="00A41DEB" w:rsidP="00C113B5">
            <w:pPr>
              <w:pStyle w:val="TableBodyText"/>
            </w:pPr>
            <w:r w:rsidRPr="008F24A7">
              <w:t>-1.74</w:t>
            </w:r>
          </w:p>
        </w:tc>
        <w:tc>
          <w:tcPr>
            <w:tcW w:w="363" w:type="pct"/>
          </w:tcPr>
          <w:p w14:paraId="09FB6020" w14:textId="77777777" w:rsidR="00A41DEB" w:rsidRDefault="00A41DEB" w:rsidP="00C113B5">
            <w:pPr>
              <w:pStyle w:val="TableBodyText"/>
            </w:pPr>
            <w:r w:rsidRPr="008F24A7">
              <w:t>-2.20</w:t>
            </w:r>
          </w:p>
        </w:tc>
        <w:tc>
          <w:tcPr>
            <w:tcW w:w="363" w:type="pct"/>
          </w:tcPr>
          <w:p w14:paraId="09FB6021" w14:textId="77777777" w:rsidR="00A41DEB" w:rsidRDefault="00A41DEB" w:rsidP="00C113B5">
            <w:pPr>
              <w:pStyle w:val="TableBodyText"/>
            </w:pPr>
            <w:r w:rsidRPr="008F24A7">
              <w:t>-1.30</w:t>
            </w:r>
          </w:p>
        </w:tc>
        <w:tc>
          <w:tcPr>
            <w:tcW w:w="363" w:type="pct"/>
          </w:tcPr>
          <w:p w14:paraId="09FB6022" w14:textId="77777777" w:rsidR="00A41DEB" w:rsidRDefault="00A41DEB" w:rsidP="00C113B5">
            <w:pPr>
              <w:pStyle w:val="TableBodyText"/>
            </w:pPr>
            <w:r w:rsidRPr="008F24A7">
              <w:t>-1.18</w:t>
            </w:r>
          </w:p>
        </w:tc>
        <w:tc>
          <w:tcPr>
            <w:tcW w:w="362" w:type="pct"/>
          </w:tcPr>
          <w:p w14:paraId="09FB6023" w14:textId="77777777" w:rsidR="00A41DEB" w:rsidRDefault="00A41DEB" w:rsidP="00C113B5">
            <w:pPr>
              <w:pStyle w:val="TableBodyText"/>
            </w:pPr>
            <w:r w:rsidRPr="008F24A7">
              <w:t>-0.87</w:t>
            </w:r>
          </w:p>
        </w:tc>
        <w:tc>
          <w:tcPr>
            <w:tcW w:w="363" w:type="pct"/>
          </w:tcPr>
          <w:p w14:paraId="09FB6024" w14:textId="77777777" w:rsidR="00A41DEB" w:rsidRDefault="00A41DEB" w:rsidP="00C113B5">
            <w:pPr>
              <w:pStyle w:val="TableBodyText"/>
            </w:pPr>
            <w:r w:rsidRPr="008F24A7">
              <w:t>3.72</w:t>
            </w:r>
          </w:p>
        </w:tc>
        <w:tc>
          <w:tcPr>
            <w:tcW w:w="363" w:type="pct"/>
          </w:tcPr>
          <w:p w14:paraId="09FB6025" w14:textId="77777777" w:rsidR="00A41DEB" w:rsidRDefault="00A41DEB" w:rsidP="00C113B5">
            <w:pPr>
              <w:pStyle w:val="TableBodyText"/>
            </w:pPr>
            <w:r w:rsidRPr="008F24A7">
              <w:t>-1.07</w:t>
            </w:r>
          </w:p>
        </w:tc>
        <w:tc>
          <w:tcPr>
            <w:tcW w:w="363" w:type="pct"/>
          </w:tcPr>
          <w:p w14:paraId="09FB6026" w14:textId="77777777" w:rsidR="00A41DEB" w:rsidRDefault="00A41DEB" w:rsidP="00C113B5">
            <w:pPr>
              <w:pStyle w:val="TableBodyText"/>
            </w:pPr>
            <w:r w:rsidRPr="008F24A7">
              <w:t>0.86</w:t>
            </w:r>
          </w:p>
        </w:tc>
        <w:tc>
          <w:tcPr>
            <w:tcW w:w="493" w:type="pct"/>
          </w:tcPr>
          <w:p w14:paraId="09FB6027" w14:textId="77777777" w:rsidR="00A41DEB" w:rsidRDefault="00A41DEB" w:rsidP="00C113B5">
            <w:pPr>
              <w:pStyle w:val="TableBodyText"/>
            </w:pPr>
            <w:r w:rsidRPr="008F24A7">
              <w:t>-1.37</w:t>
            </w:r>
          </w:p>
        </w:tc>
        <w:tc>
          <w:tcPr>
            <w:tcW w:w="377" w:type="pct"/>
          </w:tcPr>
          <w:p w14:paraId="09FB6028" w14:textId="77777777" w:rsidR="00A41DEB" w:rsidRDefault="00A41DEB" w:rsidP="00C113B5">
            <w:pPr>
              <w:pStyle w:val="TableBodyText"/>
              <w:ind w:right="6"/>
            </w:pPr>
            <w:r w:rsidRPr="008F24A7">
              <w:t>-0.46</w:t>
            </w:r>
          </w:p>
        </w:tc>
      </w:tr>
      <w:tr w:rsidR="00A41DEB" w14:paraId="09FB6035" w14:textId="77777777" w:rsidTr="00C113B5">
        <w:tc>
          <w:tcPr>
            <w:tcW w:w="1228" w:type="pct"/>
            <w:tcBorders>
              <w:bottom w:val="single" w:sz="6" w:space="0" w:color="78A22F" w:themeColor="accent1"/>
            </w:tcBorders>
            <w:shd w:val="clear" w:color="auto" w:fill="auto"/>
          </w:tcPr>
          <w:p w14:paraId="09FB602A" w14:textId="77777777" w:rsidR="00A41DEB" w:rsidRDefault="00A41DEB" w:rsidP="00C113B5">
            <w:pPr>
              <w:pStyle w:val="TableBodyText"/>
              <w:jc w:val="left"/>
            </w:pPr>
            <w:r w:rsidRPr="006C0378">
              <w:t>Real exchange rate</w:t>
            </w:r>
          </w:p>
        </w:tc>
        <w:tc>
          <w:tcPr>
            <w:tcW w:w="362" w:type="pct"/>
            <w:tcBorders>
              <w:bottom w:val="single" w:sz="6" w:space="0" w:color="78A22F" w:themeColor="accent1"/>
            </w:tcBorders>
            <w:shd w:val="clear" w:color="auto" w:fill="auto"/>
          </w:tcPr>
          <w:p w14:paraId="09FB602B" w14:textId="77777777" w:rsidR="00A41DEB" w:rsidRDefault="00A41DEB" w:rsidP="00C113B5">
            <w:pPr>
              <w:pStyle w:val="TableBodyText"/>
            </w:pPr>
            <w:r w:rsidRPr="006C0378">
              <w:t>0.33</w:t>
            </w:r>
          </w:p>
        </w:tc>
        <w:tc>
          <w:tcPr>
            <w:tcW w:w="363" w:type="pct"/>
            <w:tcBorders>
              <w:bottom w:val="single" w:sz="6" w:space="0" w:color="78A22F" w:themeColor="accent1"/>
            </w:tcBorders>
            <w:shd w:val="clear" w:color="auto" w:fill="auto"/>
          </w:tcPr>
          <w:p w14:paraId="09FB602C" w14:textId="77777777" w:rsidR="00A41DEB" w:rsidRDefault="00A41DEB" w:rsidP="00C113B5">
            <w:pPr>
              <w:pStyle w:val="TableBodyText"/>
            </w:pPr>
            <w:r w:rsidRPr="006C0378">
              <w:t>-1.24</w:t>
            </w:r>
          </w:p>
        </w:tc>
        <w:tc>
          <w:tcPr>
            <w:tcW w:w="363" w:type="pct"/>
            <w:tcBorders>
              <w:bottom w:val="single" w:sz="6" w:space="0" w:color="78A22F" w:themeColor="accent1"/>
            </w:tcBorders>
            <w:shd w:val="clear" w:color="auto" w:fill="auto"/>
          </w:tcPr>
          <w:p w14:paraId="09FB602D" w14:textId="77777777" w:rsidR="00A41DEB" w:rsidRDefault="00A41DEB" w:rsidP="00C113B5">
            <w:pPr>
              <w:pStyle w:val="TableBodyText"/>
            </w:pPr>
            <w:r w:rsidRPr="006C0378">
              <w:t>-0.56</w:t>
            </w:r>
          </w:p>
        </w:tc>
        <w:tc>
          <w:tcPr>
            <w:tcW w:w="363" w:type="pct"/>
            <w:tcBorders>
              <w:bottom w:val="single" w:sz="6" w:space="0" w:color="78A22F" w:themeColor="accent1"/>
            </w:tcBorders>
            <w:shd w:val="clear" w:color="auto" w:fill="auto"/>
          </w:tcPr>
          <w:p w14:paraId="09FB602E" w14:textId="77777777" w:rsidR="00A41DEB" w:rsidRDefault="00A41DEB" w:rsidP="00C113B5">
            <w:pPr>
              <w:pStyle w:val="TableBodyText"/>
            </w:pPr>
            <w:r w:rsidRPr="006C0378">
              <w:t>-0.92</w:t>
            </w:r>
          </w:p>
        </w:tc>
        <w:tc>
          <w:tcPr>
            <w:tcW w:w="362" w:type="pct"/>
            <w:tcBorders>
              <w:bottom w:val="single" w:sz="6" w:space="0" w:color="78A22F" w:themeColor="accent1"/>
            </w:tcBorders>
            <w:shd w:val="clear" w:color="auto" w:fill="auto"/>
          </w:tcPr>
          <w:p w14:paraId="09FB602F" w14:textId="77777777" w:rsidR="00A41DEB" w:rsidRDefault="00A41DEB" w:rsidP="00C113B5">
            <w:pPr>
              <w:pStyle w:val="TableBodyText"/>
            </w:pPr>
            <w:r w:rsidRPr="006C0378">
              <w:t>-1.35</w:t>
            </w:r>
          </w:p>
        </w:tc>
        <w:tc>
          <w:tcPr>
            <w:tcW w:w="363" w:type="pct"/>
            <w:tcBorders>
              <w:bottom w:val="single" w:sz="6" w:space="0" w:color="78A22F" w:themeColor="accent1"/>
            </w:tcBorders>
            <w:shd w:val="clear" w:color="auto" w:fill="auto"/>
          </w:tcPr>
          <w:p w14:paraId="09FB6030" w14:textId="77777777" w:rsidR="00A41DEB" w:rsidRDefault="00A41DEB" w:rsidP="00C113B5">
            <w:pPr>
              <w:pStyle w:val="TableBodyText"/>
            </w:pPr>
            <w:r w:rsidRPr="006C0378">
              <w:t>4.28</w:t>
            </w:r>
          </w:p>
        </w:tc>
        <w:tc>
          <w:tcPr>
            <w:tcW w:w="363" w:type="pct"/>
            <w:tcBorders>
              <w:bottom w:val="single" w:sz="6" w:space="0" w:color="78A22F" w:themeColor="accent1"/>
            </w:tcBorders>
            <w:shd w:val="clear" w:color="auto" w:fill="auto"/>
          </w:tcPr>
          <w:p w14:paraId="09FB6031" w14:textId="77777777" w:rsidR="00A41DEB" w:rsidRDefault="00A41DEB" w:rsidP="00C113B5">
            <w:pPr>
              <w:pStyle w:val="TableBodyText"/>
            </w:pPr>
            <w:r w:rsidRPr="006C0378">
              <w:t>-1.96</w:t>
            </w:r>
          </w:p>
        </w:tc>
        <w:tc>
          <w:tcPr>
            <w:tcW w:w="363" w:type="pct"/>
            <w:tcBorders>
              <w:bottom w:val="single" w:sz="6" w:space="0" w:color="78A22F" w:themeColor="accent1"/>
            </w:tcBorders>
            <w:shd w:val="clear" w:color="auto" w:fill="auto"/>
          </w:tcPr>
          <w:p w14:paraId="09FB6032" w14:textId="77777777" w:rsidR="00A41DEB" w:rsidRDefault="00A41DEB" w:rsidP="00C113B5">
            <w:pPr>
              <w:pStyle w:val="TableBodyText"/>
            </w:pPr>
            <w:r w:rsidRPr="006C0378">
              <w:t>-2.91</w:t>
            </w:r>
          </w:p>
        </w:tc>
        <w:tc>
          <w:tcPr>
            <w:tcW w:w="493" w:type="pct"/>
            <w:tcBorders>
              <w:bottom w:val="single" w:sz="6" w:space="0" w:color="78A22F" w:themeColor="accent1"/>
            </w:tcBorders>
            <w:shd w:val="clear" w:color="auto" w:fill="auto"/>
          </w:tcPr>
          <w:p w14:paraId="09FB6033" w14:textId="77777777" w:rsidR="00A41DEB" w:rsidRDefault="00A41DEB" w:rsidP="00C113B5">
            <w:pPr>
              <w:pStyle w:val="TableBodyText"/>
            </w:pPr>
            <w:r w:rsidRPr="006C0378">
              <w:t>-0.86</w:t>
            </w:r>
          </w:p>
        </w:tc>
        <w:tc>
          <w:tcPr>
            <w:tcW w:w="377" w:type="pct"/>
            <w:tcBorders>
              <w:bottom w:val="single" w:sz="6" w:space="0" w:color="78A22F" w:themeColor="accent1"/>
            </w:tcBorders>
            <w:shd w:val="clear" w:color="auto" w:fill="auto"/>
          </w:tcPr>
          <w:p w14:paraId="09FB6034" w14:textId="77777777" w:rsidR="00A41DEB" w:rsidRDefault="00A41DEB" w:rsidP="00C113B5">
            <w:pPr>
              <w:pStyle w:val="TableBodyText"/>
              <w:ind w:right="6"/>
            </w:pPr>
            <w:r w:rsidRPr="006C0378">
              <w:t>0.16</w:t>
            </w:r>
          </w:p>
        </w:tc>
      </w:tr>
    </w:tbl>
    <w:p w14:paraId="09FB6036" w14:textId="77777777" w:rsidR="00A41DEB" w:rsidRDefault="00A41DEB" w:rsidP="00C113B5">
      <w:pPr>
        <w:pStyle w:val="BodyText"/>
        <w:spacing w:before="0"/>
      </w:pPr>
    </w:p>
    <w:p w14:paraId="09FB6037" w14:textId="77777777" w:rsidR="00A41DEB" w:rsidRDefault="00A41DEB" w:rsidP="00C113B5">
      <w:pPr>
        <w:pStyle w:val="BodyText"/>
        <w:jc w:val="center"/>
        <w:rPr>
          <w:b/>
        </w:rPr>
      </w:pPr>
      <w:r>
        <w:rPr>
          <w:b/>
        </w:rPr>
        <w:t>Bilateral trade flows (% change)</w:t>
      </w:r>
    </w:p>
    <w:p w14:paraId="09FB6038" w14:textId="77777777" w:rsidR="00A41DEB"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730"/>
        <w:gridCol w:w="804"/>
        <w:gridCol w:w="806"/>
        <w:gridCol w:w="807"/>
        <w:gridCol w:w="807"/>
        <w:gridCol w:w="807"/>
        <w:gridCol w:w="807"/>
        <w:gridCol w:w="807"/>
        <w:gridCol w:w="807"/>
        <w:gridCol w:w="807"/>
        <w:gridCol w:w="800"/>
      </w:tblGrid>
      <w:tr w:rsidR="00A41DEB" w14:paraId="09FB6044" w14:textId="77777777" w:rsidTr="00C113B5">
        <w:tc>
          <w:tcPr>
            <w:tcW w:w="415" w:type="pct"/>
            <w:tcBorders>
              <w:top w:val="single" w:sz="6" w:space="0" w:color="78A22F" w:themeColor="accent1"/>
              <w:bottom w:val="single" w:sz="6" w:space="0" w:color="78A22F" w:themeColor="accent1"/>
            </w:tcBorders>
            <w:shd w:val="clear" w:color="auto" w:fill="auto"/>
          </w:tcPr>
          <w:p w14:paraId="09FB6039" w14:textId="77777777" w:rsidR="00A41DEB" w:rsidRDefault="00A41DEB" w:rsidP="00C113B5">
            <w:pPr>
              <w:pStyle w:val="TableColumnHeading"/>
              <w:jc w:val="left"/>
            </w:pPr>
          </w:p>
        </w:tc>
        <w:tc>
          <w:tcPr>
            <w:tcW w:w="458" w:type="pct"/>
            <w:tcBorders>
              <w:top w:val="single" w:sz="6" w:space="0" w:color="78A22F" w:themeColor="accent1"/>
              <w:bottom w:val="single" w:sz="6" w:space="0" w:color="78A22F" w:themeColor="accent1"/>
            </w:tcBorders>
            <w:shd w:val="clear" w:color="auto" w:fill="auto"/>
          </w:tcPr>
          <w:p w14:paraId="09FB603A" w14:textId="77777777" w:rsidR="00A41DEB" w:rsidRDefault="00A41DEB" w:rsidP="00C113B5">
            <w:pPr>
              <w:pStyle w:val="TableColumnHeading"/>
            </w:pPr>
            <w:proofErr w:type="spellStart"/>
            <w:r>
              <w:t>AUS</w:t>
            </w:r>
            <w:proofErr w:type="spellEnd"/>
          </w:p>
        </w:tc>
        <w:tc>
          <w:tcPr>
            <w:tcW w:w="459" w:type="pct"/>
            <w:tcBorders>
              <w:top w:val="single" w:sz="6" w:space="0" w:color="78A22F" w:themeColor="accent1"/>
              <w:bottom w:val="single" w:sz="6" w:space="0" w:color="78A22F" w:themeColor="accent1"/>
            </w:tcBorders>
            <w:shd w:val="clear" w:color="auto" w:fill="auto"/>
          </w:tcPr>
          <w:p w14:paraId="09FB603B" w14:textId="77777777" w:rsidR="00A41DEB" w:rsidRDefault="00A41DEB" w:rsidP="00C113B5">
            <w:pPr>
              <w:pStyle w:val="TableColumnHeading"/>
            </w:pPr>
            <w:proofErr w:type="spellStart"/>
            <w:r>
              <w:t>CHN</w:t>
            </w:r>
            <w:proofErr w:type="spellEnd"/>
          </w:p>
        </w:tc>
        <w:tc>
          <w:tcPr>
            <w:tcW w:w="459" w:type="pct"/>
            <w:tcBorders>
              <w:top w:val="single" w:sz="6" w:space="0" w:color="78A22F" w:themeColor="accent1"/>
              <w:bottom w:val="single" w:sz="6" w:space="0" w:color="78A22F" w:themeColor="accent1"/>
            </w:tcBorders>
            <w:shd w:val="clear" w:color="auto" w:fill="auto"/>
          </w:tcPr>
          <w:p w14:paraId="09FB603C" w14:textId="77777777" w:rsidR="00A41DEB" w:rsidRDefault="00A41DEB" w:rsidP="00C113B5">
            <w:pPr>
              <w:pStyle w:val="TableColumnHeading"/>
            </w:pPr>
            <w:r>
              <w:t>JPN</w:t>
            </w:r>
          </w:p>
        </w:tc>
        <w:tc>
          <w:tcPr>
            <w:tcW w:w="459" w:type="pct"/>
            <w:tcBorders>
              <w:top w:val="single" w:sz="6" w:space="0" w:color="78A22F" w:themeColor="accent1"/>
              <w:bottom w:val="single" w:sz="6" w:space="0" w:color="78A22F" w:themeColor="accent1"/>
            </w:tcBorders>
            <w:shd w:val="clear" w:color="auto" w:fill="auto"/>
          </w:tcPr>
          <w:p w14:paraId="09FB603D" w14:textId="77777777" w:rsidR="00A41DEB" w:rsidRDefault="00A41DEB" w:rsidP="00C113B5">
            <w:pPr>
              <w:pStyle w:val="TableColumnHeading"/>
            </w:pPr>
            <w:proofErr w:type="spellStart"/>
            <w:r>
              <w:t>KOR</w:t>
            </w:r>
            <w:proofErr w:type="spellEnd"/>
          </w:p>
        </w:tc>
        <w:tc>
          <w:tcPr>
            <w:tcW w:w="459" w:type="pct"/>
            <w:tcBorders>
              <w:top w:val="single" w:sz="6" w:space="0" w:color="78A22F" w:themeColor="accent1"/>
              <w:bottom w:val="single" w:sz="6" w:space="0" w:color="78A22F" w:themeColor="accent1"/>
            </w:tcBorders>
            <w:shd w:val="clear" w:color="auto" w:fill="auto"/>
          </w:tcPr>
          <w:p w14:paraId="09FB603E" w14:textId="77777777" w:rsidR="00A41DEB" w:rsidRDefault="00A41DEB" w:rsidP="00C113B5">
            <w:pPr>
              <w:pStyle w:val="TableColumnHeading"/>
            </w:pPr>
            <w:r>
              <w:t>CAN</w:t>
            </w:r>
          </w:p>
        </w:tc>
        <w:tc>
          <w:tcPr>
            <w:tcW w:w="459" w:type="pct"/>
            <w:tcBorders>
              <w:top w:val="single" w:sz="6" w:space="0" w:color="78A22F" w:themeColor="accent1"/>
              <w:bottom w:val="single" w:sz="6" w:space="0" w:color="78A22F" w:themeColor="accent1"/>
            </w:tcBorders>
            <w:shd w:val="clear" w:color="auto" w:fill="auto"/>
          </w:tcPr>
          <w:p w14:paraId="09FB603F" w14:textId="77777777" w:rsidR="00A41DEB" w:rsidRDefault="00A41DEB" w:rsidP="00C113B5">
            <w:pPr>
              <w:pStyle w:val="TableColumnHeading"/>
            </w:pPr>
            <w:r>
              <w:t>USA</w:t>
            </w:r>
          </w:p>
        </w:tc>
        <w:tc>
          <w:tcPr>
            <w:tcW w:w="459" w:type="pct"/>
            <w:tcBorders>
              <w:top w:val="single" w:sz="6" w:space="0" w:color="78A22F" w:themeColor="accent1"/>
              <w:bottom w:val="single" w:sz="6" w:space="0" w:color="78A22F" w:themeColor="accent1"/>
            </w:tcBorders>
            <w:shd w:val="clear" w:color="auto" w:fill="auto"/>
          </w:tcPr>
          <w:p w14:paraId="09FB6040" w14:textId="77777777" w:rsidR="00A41DEB" w:rsidRDefault="00A41DEB" w:rsidP="00C113B5">
            <w:pPr>
              <w:pStyle w:val="TableColumnHeading"/>
            </w:pPr>
            <w:r>
              <w:t>MEX</w:t>
            </w:r>
          </w:p>
        </w:tc>
        <w:tc>
          <w:tcPr>
            <w:tcW w:w="459" w:type="pct"/>
            <w:tcBorders>
              <w:top w:val="single" w:sz="6" w:space="0" w:color="78A22F" w:themeColor="accent1"/>
              <w:bottom w:val="single" w:sz="6" w:space="0" w:color="78A22F" w:themeColor="accent1"/>
            </w:tcBorders>
            <w:shd w:val="clear" w:color="auto" w:fill="auto"/>
          </w:tcPr>
          <w:p w14:paraId="09FB6041" w14:textId="77777777" w:rsidR="00A41DEB" w:rsidRDefault="00A41DEB" w:rsidP="00C113B5">
            <w:pPr>
              <w:pStyle w:val="TableColumnHeading"/>
            </w:pPr>
            <w:r>
              <w:t>EU</w:t>
            </w:r>
          </w:p>
        </w:tc>
        <w:tc>
          <w:tcPr>
            <w:tcW w:w="459" w:type="pct"/>
            <w:tcBorders>
              <w:top w:val="single" w:sz="6" w:space="0" w:color="78A22F" w:themeColor="accent1"/>
              <w:bottom w:val="single" w:sz="6" w:space="0" w:color="78A22F" w:themeColor="accent1"/>
            </w:tcBorders>
            <w:shd w:val="clear" w:color="auto" w:fill="auto"/>
          </w:tcPr>
          <w:p w14:paraId="09FB6042" w14:textId="77777777" w:rsidR="00A41DEB" w:rsidRDefault="00A41DEB" w:rsidP="00C113B5">
            <w:pPr>
              <w:pStyle w:val="TableColumnHeading"/>
            </w:pPr>
            <w:r>
              <w:t>ASEAN</w:t>
            </w:r>
          </w:p>
        </w:tc>
        <w:tc>
          <w:tcPr>
            <w:tcW w:w="459" w:type="pct"/>
            <w:tcBorders>
              <w:top w:val="single" w:sz="6" w:space="0" w:color="78A22F" w:themeColor="accent1"/>
              <w:bottom w:val="single" w:sz="6" w:space="0" w:color="78A22F" w:themeColor="accent1"/>
            </w:tcBorders>
            <w:shd w:val="clear" w:color="auto" w:fill="auto"/>
          </w:tcPr>
          <w:p w14:paraId="09FB6043" w14:textId="77777777" w:rsidR="00A41DEB" w:rsidRDefault="00A41DEB" w:rsidP="00C113B5">
            <w:pPr>
              <w:pStyle w:val="TableColumnHeading"/>
              <w:ind w:right="6"/>
            </w:pPr>
            <w:r>
              <w:t>REST</w:t>
            </w:r>
          </w:p>
        </w:tc>
      </w:tr>
      <w:tr w:rsidR="00A41DEB" w14:paraId="09FB6050" w14:textId="77777777" w:rsidTr="00C113B5">
        <w:tc>
          <w:tcPr>
            <w:tcW w:w="415" w:type="pct"/>
            <w:tcBorders>
              <w:top w:val="single" w:sz="6" w:space="0" w:color="78A22F" w:themeColor="accent1"/>
            </w:tcBorders>
          </w:tcPr>
          <w:p w14:paraId="09FB6045" w14:textId="77777777" w:rsidR="00A41DEB" w:rsidRDefault="00A41DEB" w:rsidP="00C113B5">
            <w:pPr>
              <w:pStyle w:val="TableUnitsRow"/>
              <w:jc w:val="left"/>
            </w:pPr>
            <w:proofErr w:type="spellStart"/>
            <w:r>
              <w:t>AUS</w:t>
            </w:r>
            <w:proofErr w:type="spellEnd"/>
          </w:p>
        </w:tc>
        <w:tc>
          <w:tcPr>
            <w:tcW w:w="458" w:type="pct"/>
            <w:tcBorders>
              <w:top w:val="single" w:sz="6" w:space="0" w:color="78A22F" w:themeColor="accent1"/>
            </w:tcBorders>
          </w:tcPr>
          <w:p w14:paraId="09FB6046" w14:textId="77777777" w:rsidR="00A41DEB" w:rsidRDefault="00A41DEB" w:rsidP="00C113B5">
            <w:pPr>
              <w:pStyle w:val="TableUnitsRow"/>
            </w:pPr>
            <w:r>
              <w:t>-</w:t>
            </w:r>
          </w:p>
        </w:tc>
        <w:tc>
          <w:tcPr>
            <w:tcW w:w="459" w:type="pct"/>
            <w:tcBorders>
              <w:top w:val="single" w:sz="6" w:space="0" w:color="78A22F" w:themeColor="accent1"/>
            </w:tcBorders>
          </w:tcPr>
          <w:p w14:paraId="09FB6047" w14:textId="77777777" w:rsidR="00A41DEB" w:rsidRDefault="00A41DEB" w:rsidP="00C113B5">
            <w:pPr>
              <w:pStyle w:val="TableUnitsRow"/>
            </w:pPr>
            <w:r>
              <w:t>3.07</w:t>
            </w:r>
          </w:p>
        </w:tc>
        <w:tc>
          <w:tcPr>
            <w:tcW w:w="459" w:type="pct"/>
            <w:tcBorders>
              <w:top w:val="single" w:sz="6" w:space="0" w:color="78A22F" w:themeColor="accent1"/>
            </w:tcBorders>
          </w:tcPr>
          <w:p w14:paraId="09FB6048" w14:textId="77777777" w:rsidR="00A41DEB" w:rsidRDefault="00A41DEB" w:rsidP="00C113B5">
            <w:pPr>
              <w:pStyle w:val="TableUnitsRow"/>
            </w:pPr>
            <w:r>
              <w:t>2.53</w:t>
            </w:r>
          </w:p>
        </w:tc>
        <w:tc>
          <w:tcPr>
            <w:tcW w:w="459" w:type="pct"/>
            <w:tcBorders>
              <w:top w:val="single" w:sz="6" w:space="0" w:color="78A22F" w:themeColor="accent1"/>
            </w:tcBorders>
          </w:tcPr>
          <w:p w14:paraId="09FB6049" w14:textId="77777777" w:rsidR="00A41DEB" w:rsidRDefault="00A41DEB" w:rsidP="00C113B5">
            <w:pPr>
              <w:pStyle w:val="TableUnitsRow"/>
            </w:pPr>
            <w:r>
              <w:t>5.03</w:t>
            </w:r>
          </w:p>
        </w:tc>
        <w:tc>
          <w:tcPr>
            <w:tcW w:w="459" w:type="pct"/>
            <w:tcBorders>
              <w:top w:val="single" w:sz="6" w:space="0" w:color="78A22F" w:themeColor="accent1"/>
            </w:tcBorders>
          </w:tcPr>
          <w:p w14:paraId="09FB604A" w14:textId="77777777" w:rsidR="00A41DEB" w:rsidRDefault="00A41DEB" w:rsidP="00C113B5">
            <w:pPr>
              <w:pStyle w:val="TableUnitsRow"/>
            </w:pPr>
            <w:r>
              <w:t>-7.15</w:t>
            </w:r>
          </w:p>
        </w:tc>
        <w:tc>
          <w:tcPr>
            <w:tcW w:w="459" w:type="pct"/>
            <w:tcBorders>
              <w:top w:val="single" w:sz="6" w:space="0" w:color="78A22F" w:themeColor="accent1"/>
            </w:tcBorders>
          </w:tcPr>
          <w:p w14:paraId="09FB604B" w14:textId="77777777" w:rsidR="00A41DEB" w:rsidRDefault="00A41DEB" w:rsidP="00C113B5">
            <w:pPr>
              <w:pStyle w:val="TableUnitsRow"/>
            </w:pPr>
            <w:r>
              <w:t>-4.95</w:t>
            </w:r>
          </w:p>
        </w:tc>
        <w:tc>
          <w:tcPr>
            <w:tcW w:w="459" w:type="pct"/>
            <w:tcBorders>
              <w:top w:val="single" w:sz="6" w:space="0" w:color="78A22F" w:themeColor="accent1"/>
            </w:tcBorders>
          </w:tcPr>
          <w:p w14:paraId="09FB604C" w14:textId="77777777" w:rsidR="00A41DEB" w:rsidRDefault="00A41DEB" w:rsidP="00C113B5">
            <w:pPr>
              <w:pStyle w:val="TableUnitsRow"/>
            </w:pPr>
            <w:r>
              <w:t>-10.41</w:t>
            </w:r>
          </w:p>
        </w:tc>
        <w:tc>
          <w:tcPr>
            <w:tcW w:w="459" w:type="pct"/>
            <w:tcBorders>
              <w:top w:val="single" w:sz="6" w:space="0" w:color="78A22F" w:themeColor="accent1"/>
            </w:tcBorders>
          </w:tcPr>
          <w:p w14:paraId="09FB604D" w14:textId="77777777" w:rsidR="00A41DEB" w:rsidRDefault="00A41DEB" w:rsidP="00C113B5">
            <w:pPr>
              <w:pStyle w:val="TableUnitsRow"/>
            </w:pPr>
            <w:r>
              <w:t>-3.70</w:t>
            </w:r>
          </w:p>
        </w:tc>
        <w:tc>
          <w:tcPr>
            <w:tcW w:w="459" w:type="pct"/>
            <w:tcBorders>
              <w:top w:val="single" w:sz="6" w:space="0" w:color="78A22F" w:themeColor="accent1"/>
            </w:tcBorders>
          </w:tcPr>
          <w:p w14:paraId="09FB604E" w14:textId="77777777" w:rsidR="00A41DEB" w:rsidRDefault="00A41DEB" w:rsidP="00C113B5">
            <w:pPr>
              <w:pStyle w:val="TableUnitsRow"/>
            </w:pPr>
            <w:r>
              <w:t>8.59</w:t>
            </w:r>
          </w:p>
        </w:tc>
        <w:tc>
          <w:tcPr>
            <w:tcW w:w="459" w:type="pct"/>
            <w:tcBorders>
              <w:top w:val="single" w:sz="6" w:space="0" w:color="78A22F" w:themeColor="accent1"/>
            </w:tcBorders>
          </w:tcPr>
          <w:p w14:paraId="09FB604F" w14:textId="77777777" w:rsidR="00A41DEB" w:rsidRDefault="00A41DEB" w:rsidP="00C113B5">
            <w:pPr>
              <w:pStyle w:val="TableUnitsRow"/>
              <w:ind w:right="6"/>
            </w:pPr>
            <w:r>
              <w:t>-1.14</w:t>
            </w:r>
          </w:p>
        </w:tc>
      </w:tr>
      <w:tr w:rsidR="00A41DEB" w14:paraId="09FB605C" w14:textId="77777777" w:rsidTr="00C113B5">
        <w:tc>
          <w:tcPr>
            <w:tcW w:w="415" w:type="pct"/>
          </w:tcPr>
          <w:p w14:paraId="09FB6051" w14:textId="77777777" w:rsidR="00A41DEB" w:rsidRDefault="00A41DEB" w:rsidP="00C113B5">
            <w:pPr>
              <w:pStyle w:val="TableBodyText"/>
              <w:jc w:val="left"/>
            </w:pPr>
            <w:proofErr w:type="spellStart"/>
            <w:r>
              <w:t>CHN</w:t>
            </w:r>
            <w:proofErr w:type="spellEnd"/>
          </w:p>
        </w:tc>
        <w:tc>
          <w:tcPr>
            <w:tcW w:w="458" w:type="pct"/>
          </w:tcPr>
          <w:p w14:paraId="09FB6052" w14:textId="77777777" w:rsidR="00A41DEB" w:rsidRDefault="00A41DEB" w:rsidP="00C113B5">
            <w:pPr>
              <w:pStyle w:val="TableBodyText"/>
            </w:pPr>
            <w:r>
              <w:t>13.42</w:t>
            </w:r>
          </w:p>
        </w:tc>
        <w:tc>
          <w:tcPr>
            <w:tcW w:w="459" w:type="pct"/>
          </w:tcPr>
          <w:p w14:paraId="09FB6053" w14:textId="77777777" w:rsidR="00A41DEB" w:rsidRDefault="00A41DEB" w:rsidP="00C113B5">
            <w:pPr>
              <w:pStyle w:val="TableBodyText"/>
            </w:pPr>
            <w:r>
              <w:t>-</w:t>
            </w:r>
          </w:p>
        </w:tc>
        <w:tc>
          <w:tcPr>
            <w:tcW w:w="459" w:type="pct"/>
          </w:tcPr>
          <w:p w14:paraId="09FB6054" w14:textId="77777777" w:rsidR="00A41DEB" w:rsidRDefault="00A41DEB" w:rsidP="00C113B5">
            <w:pPr>
              <w:pStyle w:val="TableBodyText"/>
            </w:pPr>
            <w:r>
              <w:t>8.97</w:t>
            </w:r>
          </w:p>
        </w:tc>
        <w:tc>
          <w:tcPr>
            <w:tcW w:w="459" w:type="pct"/>
          </w:tcPr>
          <w:p w14:paraId="09FB6055" w14:textId="77777777" w:rsidR="00A41DEB" w:rsidRDefault="00A41DEB" w:rsidP="00C113B5">
            <w:pPr>
              <w:pStyle w:val="TableBodyText"/>
            </w:pPr>
            <w:r>
              <w:t>10.05</w:t>
            </w:r>
          </w:p>
        </w:tc>
        <w:tc>
          <w:tcPr>
            <w:tcW w:w="459" w:type="pct"/>
          </w:tcPr>
          <w:p w14:paraId="09FB6056" w14:textId="77777777" w:rsidR="00A41DEB" w:rsidRDefault="00A41DEB" w:rsidP="00C113B5">
            <w:pPr>
              <w:pStyle w:val="TableBodyText"/>
            </w:pPr>
            <w:r>
              <w:t>-3.41</w:t>
            </w:r>
          </w:p>
        </w:tc>
        <w:tc>
          <w:tcPr>
            <w:tcW w:w="459" w:type="pct"/>
          </w:tcPr>
          <w:p w14:paraId="09FB6057" w14:textId="77777777" w:rsidR="00A41DEB" w:rsidRDefault="00A41DEB" w:rsidP="00C113B5">
            <w:pPr>
              <w:pStyle w:val="TableBodyText"/>
            </w:pPr>
            <w:r>
              <w:t>-10.13</w:t>
            </w:r>
          </w:p>
        </w:tc>
        <w:tc>
          <w:tcPr>
            <w:tcW w:w="459" w:type="pct"/>
          </w:tcPr>
          <w:p w14:paraId="09FB6058" w14:textId="77777777" w:rsidR="00A41DEB" w:rsidRDefault="00A41DEB" w:rsidP="00C113B5">
            <w:pPr>
              <w:pStyle w:val="TableBodyText"/>
            </w:pPr>
            <w:r>
              <w:t>-3.77</w:t>
            </w:r>
          </w:p>
        </w:tc>
        <w:tc>
          <w:tcPr>
            <w:tcW w:w="459" w:type="pct"/>
          </w:tcPr>
          <w:p w14:paraId="09FB6059" w14:textId="77777777" w:rsidR="00A41DEB" w:rsidRDefault="00A41DEB" w:rsidP="00C113B5">
            <w:pPr>
              <w:pStyle w:val="TableBodyText"/>
            </w:pPr>
            <w:r>
              <w:t>-7.00</w:t>
            </w:r>
          </w:p>
        </w:tc>
        <w:tc>
          <w:tcPr>
            <w:tcW w:w="459" w:type="pct"/>
          </w:tcPr>
          <w:p w14:paraId="09FB605A" w14:textId="77777777" w:rsidR="00A41DEB" w:rsidRDefault="00A41DEB" w:rsidP="00C113B5">
            <w:pPr>
              <w:pStyle w:val="TableBodyText"/>
            </w:pPr>
            <w:r>
              <w:t>9.35</w:t>
            </w:r>
          </w:p>
        </w:tc>
        <w:tc>
          <w:tcPr>
            <w:tcW w:w="459" w:type="pct"/>
          </w:tcPr>
          <w:p w14:paraId="09FB605B" w14:textId="77777777" w:rsidR="00A41DEB" w:rsidRDefault="00A41DEB" w:rsidP="00C113B5">
            <w:pPr>
              <w:pStyle w:val="TableBodyText"/>
              <w:ind w:right="6"/>
            </w:pPr>
            <w:r>
              <w:t>-2.75</w:t>
            </w:r>
          </w:p>
        </w:tc>
      </w:tr>
      <w:tr w:rsidR="00A41DEB" w14:paraId="09FB6068" w14:textId="77777777" w:rsidTr="00C113B5">
        <w:tc>
          <w:tcPr>
            <w:tcW w:w="415" w:type="pct"/>
          </w:tcPr>
          <w:p w14:paraId="09FB605D" w14:textId="77777777" w:rsidR="00A41DEB" w:rsidRDefault="00A41DEB" w:rsidP="00C113B5">
            <w:pPr>
              <w:pStyle w:val="TableBodyText"/>
              <w:jc w:val="left"/>
            </w:pPr>
            <w:r>
              <w:t>JPN</w:t>
            </w:r>
          </w:p>
        </w:tc>
        <w:tc>
          <w:tcPr>
            <w:tcW w:w="458" w:type="pct"/>
          </w:tcPr>
          <w:p w14:paraId="09FB605E" w14:textId="77777777" w:rsidR="00A41DEB" w:rsidRDefault="00A41DEB" w:rsidP="00C113B5">
            <w:pPr>
              <w:pStyle w:val="TableBodyText"/>
            </w:pPr>
            <w:r>
              <w:t>13.42</w:t>
            </w:r>
          </w:p>
        </w:tc>
        <w:tc>
          <w:tcPr>
            <w:tcW w:w="459" w:type="pct"/>
          </w:tcPr>
          <w:p w14:paraId="09FB605F" w14:textId="77777777" w:rsidR="00A41DEB" w:rsidRDefault="00A41DEB" w:rsidP="00C113B5">
            <w:pPr>
              <w:pStyle w:val="TableBodyText"/>
            </w:pPr>
            <w:r>
              <w:t>9.16</w:t>
            </w:r>
          </w:p>
        </w:tc>
        <w:tc>
          <w:tcPr>
            <w:tcW w:w="459" w:type="pct"/>
          </w:tcPr>
          <w:p w14:paraId="09FB6060" w14:textId="77777777" w:rsidR="00A41DEB" w:rsidRDefault="00A41DEB" w:rsidP="00C113B5">
            <w:pPr>
              <w:pStyle w:val="TableBodyText"/>
            </w:pPr>
            <w:r>
              <w:t>-</w:t>
            </w:r>
          </w:p>
        </w:tc>
        <w:tc>
          <w:tcPr>
            <w:tcW w:w="459" w:type="pct"/>
          </w:tcPr>
          <w:p w14:paraId="09FB6061" w14:textId="77777777" w:rsidR="00A41DEB" w:rsidRDefault="00A41DEB" w:rsidP="00C113B5">
            <w:pPr>
              <w:pStyle w:val="TableBodyText"/>
            </w:pPr>
            <w:r>
              <w:t>9.51</w:t>
            </w:r>
          </w:p>
        </w:tc>
        <w:tc>
          <w:tcPr>
            <w:tcW w:w="459" w:type="pct"/>
          </w:tcPr>
          <w:p w14:paraId="09FB6062" w14:textId="77777777" w:rsidR="00A41DEB" w:rsidRDefault="00A41DEB" w:rsidP="00C113B5">
            <w:pPr>
              <w:pStyle w:val="TableBodyText"/>
            </w:pPr>
            <w:r>
              <w:t>3.00</w:t>
            </w:r>
          </w:p>
        </w:tc>
        <w:tc>
          <w:tcPr>
            <w:tcW w:w="459" w:type="pct"/>
          </w:tcPr>
          <w:p w14:paraId="09FB6063" w14:textId="77777777" w:rsidR="00A41DEB" w:rsidRDefault="00A41DEB" w:rsidP="00C113B5">
            <w:pPr>
              <w:pStyle w:val="TableBodyText"/>
            </w:pPr>
            <w:r>
              <w:t>-7.76</w:t>
            </w:r>
          </w:p>
        </w:tc>
        <w:tc>
          <w:tcPr>
            <w:tcW w:w="459" w:type="pct"/>
          </w:tcPr>
          <w:p w14:paraId="09FB6064" w14:textId="77777777" w:rsidR="00A41DEB" w:rsidRDefault="00A41DEB" w:rsidP="00C113B5">
            <w:pPr>
              <w:pStyle w:val="TableBodyText"/>
            </w:pPr>
            <w:r>
              <w:t>-4.50</w:t>
            </w:r>
          </w:p>
        </w:tc>
        <w:tc>
          <w:tcPr>
            <w:tcW w:w="459" w:type="pct"/>
          </w:tcPr>
          <w:p w14:paraId="09FB6065" w14:textId="77777777" w:rsidR="00A41DEB" w:rsidRDefault="00A41DEB" w:rsidP="00C113B5">
            <w:pPr>
              <w:pStyle w:val="TableBodyText"/>
            </w:pPr>
            <w:r>
              <w:t>-2.83</w:t>
            </w:r>
          </w:p>
        </w:tc>
        <w:tc>
          <w:tcPr>
            <w:tcW w:w="459" w:type="pct"/>
          </w:tcPr>
          <w:p w14:paraId="09FB6066" w14:textId="77777777" w:rsidR="00A41DEB" w:rsidRDefault="00A41DEB" w:rsidP="00C113B5">
            <w:pPr>
              <w:pStyle w:val="TableBodyText"/>
            </w:pPr>
            <w:r>
              <w:t>8.61</w:t>
            </w:r>
          </w:p>
        </w:tc>
        <w:tc>
          <w:tcPr>
            <w:tcW w:w="459" w:type="pct"/>
          </w:tcPr>
          <w:p w14:paraId="09FB6067" w14:textId="77777777" w:rsidR="00A41DEB" w:rsidRDefault="00A41DEB" w:rsidP="00C113B5">
            <w:pPr>
              <w:pStyle w:val="TableBodyText"/>
              <w:ind w:right="6"/>
            </w:pPr>
            <w:r>
              <w:t>-4.87</w:t>
            </w:r>
          </w:p>
        </w:tc>
      </w:tr>
      <w:tr w:rsidR="00A41DEB" w14:paraId="09FB6074" w14:textId="77777777" w:rsidTr="00C113B5">
        <w:tc>
          <w:tcPr>
            <w:tcW w:w="415" w:type="pct"/>
          </w:tcPr>
          <w:p w14:paraId="09FB6069" w14:textId="77777777" w:rsidR="00A41DEB" w:rsidRDefault="00A41DEB" w:rsidP="00C113B5">
            <w:pPr>
              <w:pStyle w:val="TableBodyText"/>
              <w:jc w:val="left"/>
            </w:pPr>
            <w:proofErr w:type="spellStart"/>
            <w:r>
              <w:t>KOR</w:t>
            </w:r>
            <w:proofErr w:type="spellEnd"/>
          </w:p>
        </w:tc>
        <w:tc>
          <w:tcPr>
            <w:tcW w:w="458" w:type="pct"/>
          </w:tcPr>
          <w:p w14:paraId="09FB606A" w14:textId="77777777" w:rsidR="00A41DEB" w:rsidRDefault="00A41DEB" w:rsidP="00C113B5">
            <w:pPr>
              <w:pStyle w:val="TableBodyText"/>
            </w:pPr>
            <w:r>
              <w:t>11.92</w:t>
            </w:r>
          </w:p>
        </w:tc>
        <w:tc>
          <w:tcPr>
            <w:tcW w:w="459" w:type="pct"/>
          </w:tcPr>
          <w:p w14:paraId="09FB606B" w14:textId="77777777" w:rsidR="00A41DEB" w:rsidRDefault="00A41DEB" w:rsidP="00C113B5">
            <w:pPr>
              <w:pStyle w:val="TableBodyText"/>
            </w:pPr>
            <w:r>
              <w:t>8.14</w:t>
            </w:r>
          </w:p>
        </w:tc>
        <w:tc>
          <w:tcPr>
            <w:tcW w:w="459" w:type="pct"/>
          </w:tcPr>
          <w:p w14:paraId="09FB606C" w14:textId="77777777" w:rsidR="00A41DEB" w:rsidRDefault="00A41DEB" w:rsidP="00C113B5">
            <w:pPr>
              <w:pStyle w:val="TableBodyText"/>
            </w:pPr>
            <w:r>
              <w:t>7.06</w:t>
            </w:r>
          </w:p>
        </w:tc>
        <w:tc>
          <w:tcPr>
            <w:tcW w:w="459" w:type="pct"/>
          </w:tcPr>
          <w:p w14:paraId="09FB606D" w14:textId="77777777" w:rsidR="00A41DEB" w:rsidRDefault="00A41DEB" w:rsidP="00C113B5">
            <w:pPr>
              <w:pStyle w:val="TableBodyText"/>
            </w:pPr>
            <w:r>
              <w:t>-</w:t>
            </w:r>
          </w:p>
        </w:tc>
        <w:tc>
          <w:tcPr>
            <w:tcW w:w="459" w:type="pct"/>
          </w:tcPr>
          <w:p w14:paraId="09FB606E" w14:textId="77777777" w:rsidR="00A41DEB" w:rsidRDefault="00A41DEB" w:rsidP="00C113B5">
            <w:pPr>
              <w:pStyle w:val="TableBodyText"/>
            </w:pPr>
            <w:r>
              <w:t>0.92</w:t>
            </w:r>
          </w:p>
        </w:tc>
        <w:tc>
          <w:tcPr>
            <w:tcW w:w="459" w:type="pct"/>
          </w:tcPr>
          <w:p w14:paraId="09FB606F" w14:textId="77777777" w:rsidR="00A41DEB" w:rsidRDefault="00A41DEB" w:rsidP="00C113B5">
            <w:pPr>
              <w:pStyle w:val="TableBodyText"/>
            </w:pPr>
            <w:r>
              <w:t>-7.49</w:t>
            </w:r>
          </w:p>
        </w:tc>
        <w:tc>
          <w:tcPr>
            <w:tcW w:w="459" w:type="pct"/>
          </w:tcPr>
          <w:p w14:paraId="09FB6070" w14:textId="77777777" w:rsidR="00A41DEB" w:rsidRDefault="00A41DEB" w:rsidP="00C113B5">
            <w:pPr>
              <w:pStyle w:val="TableBodyText"/>
            </w:pPr>
            <w:r>
              <w:t>-3.47</w:t>
            </w:r>
          </w:p>
        </w:tc>
        <w:tc>
          <w:tcPr>
            <w:tcW w:w="459" w:type="pct"/>
          </w:tcPr>
          <w:p w14:paraId="09FB6071" w14:textId="77777777" w:rsidR="00A41DEB" w:rsidRDefault="00A41DEB" w:rsidP="00C113B5">
            <w:pPr>
              <w:pStyle w:val="TableBodyText"/>
            </w:pPr>
            <w:r>
              <w:t>-5.85</w:t>
            </w:r>
          </w:p>
        </w:tc>
        <w:tc>
          <w:tcPr>
            <w:tcW w:w="459" w:type="pct"/>
          </w:tcPr>
          <w:p w14:paraId="09FB6072" w14:textId="77777777" w:rsidR="00A41DEB" w:rsidRDefault="00A41DEB" w:rsidP="00C113B5">
            <w:pPr>
              <w:pStyle w:val="TableBodyText"/>
            </w:pPr>
            <w:r>
              <w:t>7.97</w:t>
            </w:r>
          </w:p>
        </w:tc>
        <w:tc>
          <w:tcPr>
            <w:tcW w:w="459" w:type="pct"/>
          </w:tcPr>
          <w:p w14:paraId="09FB6073" w14:textId="77777777" w:rsidR="00A41DEB" w:rsidRDefault="00A41DEB" w:rsidP="00C113B5">
            <w:pPr>
              <w:pStyle w:val="TableBodyText"/>
              <w:ind w:right="6"/>
            </w:pPr>
            <w:r>
              <w:t>-2.58</w:t>
            </w:r>
          </w:p>
        </w:tc>
      </w:tr>
      <w:tr w:rsidR="00A41DEB" w14:paraId="09FB6080" w14:textId="77777777" w:rsidTr="00C113B5">
        <w:tc>
          <w:tcPr>
            <w:tcW w:w="415" w:type="pct"/>
          </w:tcPr>
          <w:p w14:paraId="09FB6075" w14:textId="77777777" w:rsidR="00A41DEB" w:rsidRDefault="00A41DEB" w:rsidP="00C113B5">
            <w:pPr>
              <w:pStyle w:val="TableBodyText"/>
              <w:jc w:val="left"/>
            </w:pPr>
            <w:r>
              <w:t>CAN</w:t>
            </w:r>
          </w:p>
        </w:tc>
        <w:tc>
          <w:tcPr>
            <w:tcW w:w="458" w:type="pct"/>
          </w:tcPr>
          <w:p w14:paraId="09FB6076" w14:textId="77777777" w:rsidR="00A41DEB" w:rsidRDefault="00A41DEB" w:rsidP="00C113B5">
            <w:pPr>
              <w:pStyle w:val="TableBodyText"/>
            </w:pPr>
            <w:r>
              <w:t>-9.02</w:t>
            </w:r>
          </w:p>
        </w:tc>
        <w:tc>
          <w:tcPr>
            <w:tcW w:w="459" w:type="pct"/>
          </w:tcPr>
          <w:p w14:paraId="09FB6077" w14:textId="77777777" w:rsidR="00A41DEB" w:rsidRDefault="00A41DEB" w:rsidP="00C113B5">
            <w:pPr>
              <w:pStyle w:val="TableBodyText"/>
            </w:pPr>
            <w:r>
              <w:t>-8.53</w:t>
            </w:r>
          </w:p>
        </w:tc>
        <w:tc>
          <w:tcPr>
            <w:tcW w:w="459" w:type="pct"/>
          </w:tcPr>
          <w:p w14:paraId="09FB6078" w14:textId="77777777" w:rsidR="00A41DEB" w:rsidRDefault="00A41DEB" w:rsidP="00C113B5">
            <w:pPr>
              <w:pStyle w:val="TableBodyText"/>
            </w:pPr>
            <w:r>
              <w:t>-2.76</w:t>
            </w:r>
          </w:p>
        </w:tc>
        <w:tc>
          <w:tcPr>
            <w:tcW w:w="459" w:type="pct"/>
          </w:tcPr>
          <w:p w14:paraId="09FB6079" w14:textId="77777777" w:rsidR="00A41DEB" w:rsidRDefault="00A41DEB" w:rsidP="00C113B5">
            <w:pPr>
              <w:pStyle w:val="TableBodyText"/>
            </w:pPr>
            <w:r>
              <w:t>-4.59</w:t>
            </w:r>
          </w:p>
        </w:tc>
        <w:tc>
          <w:tcPr>
            <w:tcW w:w="459" w:type="pct"/>
          </w:tcPr>
          <w:p w14:paraId="09FB607A" w14:textId="77777777" w:rsidR="00A41DEB" w:rsidRDefault="00A41DEB" w:rsidP="00C113B5">
            <w:pPr>
              <w:pStyle w:val="TableBodyText"/>
            </w:pPr>
            <w:r>
              <w:t>-</w:t>
            </w:r>
          </w:p>
        </w:tc>
        <w:tc>
          <w:tcPr>
            <w:tcW w:w="459" w:type="pct"/>
          </w:tcPr>
          <w:p w14:paraId="09FB607B" w14:textId="77777777" w:rsidR="00A41DEB" w:rsidRDefault="00A41DEB" w:rsidP="00C113B5">
            <w:pPr>
              <w:pStyle w:val="TableBodyText"/>
            </w:pPr>
            <w:r>
              <w:t>-26.66</w:t>
            </w:r>
          </w:p>
        </w:tc>
        <w:tc>
          <w:tcPr>
            <w:tcW w:w="459" w:type="pct"/>
          </w:tcPr>
          <w:p w14:paraId="09FB607C" w14:textId="77777777" w:rsidR="00A41DEB" w:rsidRDefault="00A41DEB" w:rsidP="00C113B5">
            <w:pPr>
              <w:pStyle w:val="TableBodyText"/>
            </w:pPr>
            <w:r>
              <w:t>-27.30</w:t>
            </w:r>
          </w:p>
        </w:tc>
        <w:tc>
          <w:tcPr>
            <w:tcW w:w="459" w:type="pct"/>
          </w:tcPr>
          <w:p w14:paraId="09FB607D" w14:textId="77777777" w:rsidR="00A41DEB" w:rsidRDefault="00A41DEB" w:rsidP="00C113B5">
            <w:pPr>
              <w:pStyle w:val="TableBodyText"/>
            </w:pPr>
            <w:r>
              <w:t>-18.83</w:t>
            </w:r>
          </w:p>
        </w:tc>
        <w:tc>
          <w:tcPr>
            <w:tcW w:w="459" w:type="pct"/>
          </w:tcPr>
          <w:p w14:paraId="09FB607E" w14:textId="77777777" w:rsidR="00A41DEB" w:rsidRDefault="00A41DEB" w:rsidP="00C113B5">
            <w:pPr>
              <w:pStyle w:val="TableBodyText"/>
            </w:pPr>
            <w:r>
              <w:t>-6.83</w:t>
            </w:r>
          </w:p>
        </w:tc>
        <w:tc>
          <w:tcPr>
            <w:tcW w:w="459" w:type="pct"/>
          </w:tcPr>
          <w:p w14:paraId="09FB607F" w14:textId="77777777" w:rsidR="00A41DEB" w:rsidRDefault="00A41DEB" w:rsidP="00C113B5">
            <w:pPr>
              <w:pStyle w:val="TableBodyText"/>
              <w:ind w:right="6"/>
            </w:pPr>
            <w:r>
              <w:t>-17.88</w:t>
            </w:r>
          </w:p>
        </w:tc>
      </w:tr>
      <w:tr w:rsidR="00A41DEB" w14:paraId="09FB608C" w14:textId="77777777" w:rsidTr="00C113B5">
        <w:tc>
          <w:tcPr>
            <w:tcW w:w="415" w:type="pct"/>
          </w:tcPr>
          <w:p w14:paraId="09FB6081" w14:textId="77777777" w:rsidR="00A41DEB" w:rsidRDefault="00A41DEB" w:rsidP="00C113B5">
            <w:pPr>
              <w:pStyle w:val="TableBodyText"/>
              <w:jc w:val="left"/>
            </w:pPr>
            <w:r>
              <w:t>USA</w:t>
            </w:r>
          </w:p>
        </w:tc>
        <w:tc>
          <w:tcPr>
            <w:tcW w:w="458" w:type="pct"/>
          </w:tcPr>
          <w:p w14:paraId="09FB6082" w14:textId="77777777" w:rsidR="00A41DEB" w:rsidRDefault="00A41DEB" w:rsidP="00C113B5">
            <w:pPr>
              <w:pStyle w:val="TableBodyText"/>
            </w:pPr>
            <w:r>
              <w:t>-18.07</w:t>
            </w:r>
          </w:p>
        </w:tc>
        <w:tc>
          <w:tcPr>
            <w:tcW w:w="459" w:type="pct"/>
          </w:tcPr>
          <w:p w14:paraId="09FB6083" w14:textId="77777777" w:rsidR="00A41DEB" w:rsidRDefault="00A41DEB" w:rsidP="00C113B5">
            <w:pPr>
              <w:pStyle w:val="TableBodyText"/>
            </w:pPr>
            <w:r>
              <w:t>-21.65</w:t>
            </w:r>
          </w:p>
        </w:tc>
        <w:tc>
          <w:tcPr>
            <w:tcW w:w="459" w:type="pct"/>
          </w:tcPr>
          <w:p w14:paraId="09FB6084" w14:textId="77777777" w:rsidR="00A41DEB" w:rsidRDefault="00A41DEB" w:rsidP="00C113B5">
            <w:pPr>
              <w:pStyle w:val="TableBodyText"/>
            </w:pPr>
            <w:r>
              <w:t>-17.92</w:t>
            </w:r>
          </w:p>
        </w:tc>
        <w:tc>
          <w:tcPr>
            <w:tcW w:w="459" w:type="pct"/>
          </w:tcPr>
          <w:p w14:paraId="09FB6085" w14:textId="77777777" w:rsidR="00A41DEB" w:rsidRDefault="00A41DEB" w:rsidP="00C113B5">
            <w:pPr>
              <w:pStyle w:val="TableBodyText"/>
            </w:pPr>
            <w:r>
              <w:t>-20.13</w:t>
            </w:r>
          </w:p>
        </w:tc>
        <w:tc>
          <w:tcPr>
            <w:tcW w:w="459" w:type="pct"/>
          </w:tcPr>
          <w:p w14:paraId="09FB6086" w14:textId="77777777" w:rsidR="00A41DEB" w:rsidRDefault="00A41DEB" w:rsidP="00C113B5">
            <w:pPr>
              <w:pStyle w:val="TableBodyText"/>
            </w:pPr>
            <w:r>
              <w:t>-29.24</w:t>
            </w:r>
          </w:p>
        </w:tc>
        <w:tc>
          <w:tcPr>
            <w:tcW w:w="459" w:type="pct"/>
          </w:tcPr>
          <w:p w14:paraId="09FB6087" w14:textId="77777777" w:rsidR="00A41DEB" w:rsidRDefault="00A41DEB" w:rsidP="00C113B5">
            <w:pPr>
              <w:pStyle w:val="TableBodyText"/>
            </w:pPr>
            <w:r>
              <w:t>-</w:t>
            </w:r>
          </w:p>
        </w:tc>
        <w:tc>
          <w:tcPr>
            <w:tcW w:w="459" w:type="pct"/>
          </w:tcPr>
          <w:p w14:paraId="09FB6088" w14:textId="77777777" w:rsidR="00A41DEB" w:rsidRDefault="00A41DEB" w:rsidP="00C113B5">
            <w:pPr>
              <w:pStyle w:val="TableBodyText"/>
            </w:pPr>
            <w:r>
              <w:t>-33.46</w:t>
            </w:r>
          </w:p>
        </w:tc>
        <w:tc>
          <w:tcPr>
            <w:tcW w:w="459" w:type="pct"/>
          </w:tcPr>
          <w:p w14:paraId="09FB6089" w14:textId="77777777" w:rsidR="00A41DEB" w:rsidRDefault="00A41DEB" w:rsidP="00C113B5">
            <w:pPr>
              <w:pStyle w:val="TableBodyText"/>
            </w:pPr>
            <w:r>
              <w:t>-27.79</w:t>
            </w:r>
          </w:p>
        </w:tc>
        <w:tc>
          <w:tcPr>
            <w:tcW w:w="459" w:type="pct"/>
          </w:tcPr>
          <w:p w14:paraId="09FB608A" w14:textId="77777777" w:rsidR="00A41DEB" w:rsidRDefault="00A41DEB" w:rsidP="00C113B5">
            <w:pPr>
              <w:pStyle w:val="TableBodyText"/>
            </w:pPr>
            <w:r>
              <w:t>-22.32</w:t>
            </w:r>
          </w:p>
        </w:tc>
        <w:tc>
          <w:tcPr>
            <w:tcW w:w="459" w:type="pct"/>
          </w:tcPr>
          <w:p w14:paraId="09FB608B" w14:textId="77777777" w:rsidR="00A41DEB" w:rsidRDefault="00A41DEB" w:rsidP="00C113B5">
            <w:pPr>
              <w:pStyle w:val="TableBodyText"/>
              <w:ind w:right="6"/>
            </w:pPr>
            <w:r>
              <w:t>-28.53</w:t>
            </w:r>
          </w:p>
        </w:tc>
      </w:tr>
      <w:tr w:rsidR="00A41DEB" w14:paraId="09FB6098" w14:textId="77777777" w:rsidTr="00C113B5">
        <w:tc>
          <w:tcPr>
            <w:tcW w:w="415" w:type="pct"/>
          </w:tcPr>
          <w:p w14:paraId="09FB608D" w14:textId="77777777" w:rsidR="00A41DEB" w:rsidRDefault="00A41DEB" w:rsidP="00C113B5">
            <w:pPr>
              <w:pStyle w:val="TableBodyText"/>
              <w:jc w:val="left"/>
            </w:pPr>
            <w:r>
              <w:t>MEX</w:t>
            </w:r>
          </w:p>
        </w:tc>
        <w:tc>
          <w:tcPr>
            <w:tcW w:w="458" w:type="pct"/>
          </w:tcPr>
          <w:p w14:paraId="09FB608E" w14:textId="77777777" w:rsidR="00A41DEB" w:rsidRDefault="00A41DEB" w:rsidP="00C113B5">
            <w:pPr>
              <w:pStyle w:val="TableBodyText"/>
            </w:pPr>
            <w:r>
              <w:t>-7.07</w:t>
            </w:r>
          </w:p>
        </w:tc>
        <w:tc>
          <w:tcPr>
            <w:tcW w:w="459" w:type="pct"/>
          </w:tcPr>
          <w:p w14:paraId="09FB608F" w14:textId="77777777" w:rsidR="00A41DEB" w:rsidRDefault="00A41DEB" w:rsidP="00C113B5">
            <w:pPr>
              <w:pStyle w:val="TableBodyText"/>
            </w:pPr>
            <w:r>
              <w:t>-7.83</w:t>
            </w:r>
          </w:p>
        </w:tc>
        <w:tc>
          <w:tcPr>
            <w:tcW w:w="459" w:type="pct"/>
          </w:tcPr>
          <w:p w14:paraId="09FB6090" w14:textId="77777777" w:rsidR="00A41DEB" w:rsidRDefault="00A41DEB" w:rsidP="00C113B5">
            <w:pPr>
              <w:pStyle w:val="TableBodyText"/>
            </w:pPr>
            <w:r>
              <w:t>-9.81</w:t>
            </w:r>
          </w:p>
        </w:tc>
        <w:tc>
          <w:tcPr>
            <w:tcW w:w="459" w:type="pct"/>
          </w:tcPr>
          <w:p w14:paraId="09FB6091" w14:textId="77777777" w:rsidR="00A41DEB" w:rsidRDefault="00A41DEB" w:rsidP="00C113B5">
            <w:pPr>
              <w:pStyle w:val="TableBodyText"/>
            </w:pPr>
            <w:r>
              <w:t>-5.71</w:t>
            </w:r>
          </w:p>
        </w:tc>
        <w:tc>
          <w:tcPr>
            <w:tcW w:w="459" w:type="pct"/>
          </w:tcPr>
          <w:p w14:paraId="09FB6092" w14:textId="77777777" w:rsidR="00A41DEB" w:rsidRDefault="00A41DEB" w:rsidP="00C113B5">
            <w:pPr>
              <w:pStyle w:val="TableBodyText"/>
            </w:pPr>
            <w:r>
              <w:t>-24.10</w:t>
            </w:r>
          </w:p>
        </w:tc>
        <w:tc>
          <w:tcPr>
            <w:tcW w:w="459" w:type="pct"/>
          </w:tcPr>
          <w:p w14:paraId="09FB6093" w14:textId="77777777" w:rsidR="00A41DEB" w:rsidRDefault="00A41DEB" w:rsidP="00C113B5">
            <w:pPr>
              <w:pStyle w:val="TableBodyText"/>
            </w:pPr>
            <w:r>
              <w:t>-28.48</w:t>
            </w:r>
          </w:p>
        </w:tc>
        <w:tc>
          <w:tcPr>
            <w:tcW w:w="459" w:type="pct"/>
          </w:tcPr>
          <w:p w14:paraId="09FB6094" w14:textId="77777777" w:rsidR="00A41DEB" w:rsidRDefault="00A41DEB" w:rsidP="00C113B5">
            <w:pPr>
              <w:pStyle w:val="TableBodyText"/>
            </w:pPr>
            <w:r>
              <w:t>-</w:t>
            </w:r>
          </w:p>
        </w:tc>
        <w:tc>
          <w:tcPr>
            <w:tcW w:w="459" w:type="pct"/>
          </w:tcPr>
          <w:p w14:paraId="09FB6095" w14:textId="77777777" w:rsidR="00A41DEB" w:rsidRDefault="00A41DEB" w:rsidP="00C113B5">
            <w:pPr>
              <w:pStyle w:val="TableBodyText"/>
            </w:pPr>
            <w:r>
              <w:t>-20.22</w:t>
            </w:r>
          </w:p>
        </w:tc>
        <w:tc>
          <w:tcPr>
            <w:tcW w:w="459" w:type="pct"/>
          </w:tcPr>
          <w:p w14:paraId="09FB6096" w14:textId="77777777" w:rsidR="00A41DEB" w:rsidRDefault="00A41DEB" w:rsidP="00C113B5">
            <w:pPr>
              <w:pStyle w:val="TableBodyText"/>
            </w:pPr>
            <w:r>
              <w:t>-9.44</w:t>
            </w:r>
          </w:p>
        </w:tc>
        <w:tc>
          <w:tcPr>
            <w:tcW w:w="459" w:type="pct"/>
          </w:tcPr>
          <w:p w14:paraId="09FB6097" w14:textId="77777777" w:rsidR="00A41DEB" w:rsidRDefault="00A41DEB" w:rsidP="00C113B5">
            <w:pPr>
              <w:pStyle w:val="TableBodyText"/>
              <w:ind w:right="6"/>
            </w:pPr>
            <w:r>
              <w:t>-21.55</w:t>
            </w:r>
          </w:p>
        </w:tc>
      </w:tr>
      <w:tr w:rsidR="00A41DEB" w14:paraId="09FB60A4" w14:textId="77777777" w:rsidTr="00C113B5">
        <w:tc>
          <w:tcPr>
            <w:tcW w:w="415" w:type="pct"/>
          </w:tcPr>
          <w:p w14:paraId="09FB6099" w14:textId="77777777" w:rsidR="00A41DEB" w:rsidRDefault="00A41DEB" w:rsidP="00C113B5">
            <w:pPr>
              <w:pStyle w:val="TableBodyText"/>
              <w:jc w:val="left"/>
            </w:pPr>
            <w:r>
              <w:t>EU</w:t>
            </w:r>
          </w:p>
        </w:tc>
        <w:tc>
          <w:tcPr>
            <w:tcW w:w="458" w:type="pct"/>
          </w:tcPr>
          <w:p w14:paraId="09FB609A" w14:textId="77777777" w:rsidR="00A41DEB" w:rsidRDefault="00A41DEB" w:rsidP="00C113B5">
            <w:pPr>
              <w:pStyle w:val="TableBodyText"/>
            </w:pPr>
            <w:r>
              <w:t>-10.95</w:t>
            </w:r>
          </w:p>
        </w:tc>
        <w:tc>
          <w:tcPr>
            <w:tcW w:w="459" w:type="pct"/>
          </w:tcPr>
          <w:p w14:paraId="09FB609B" w14:textId="77777777" w:rsidR="00A41DEB" w:rsidRDefault="00A41DEB" w:rsidP="00C113B5">
            <w:pPr>
              <w:pStyle w:val="TableBodyText"/>
            </w:pPr>
            <w:r>
              <w:t>-16.32</w:t>
            </w:r>
          </w:p>
        </w:tc>
        <w:tc>
          <w:tcPr>
            <w:tcW w:w="459" w:type="pct"/>
          </w:tcPr>
          <w:p w14:paraId="09FB609C" w14:textId="77777777" w:rsidR="00A41DEB" w:rsidRDefault="00A41DEB" w:rsidP="00C113B5">
            <w:pPr>
              <w:pStyle w:val="TableBodyText"/>
            </w:pPr>
            <w:r>
              <w:t>-11.68</w:t>
            </w:r>
          </w:p>
        </w:tc>
        <w:tc>
          <w:tcPr>
            <w:tcW w:w="459" w:type="pct"/>
          </w:tcPr>
          <w:p w14:paraId="09FB609D" w14:textId="77777777" w:rsidR="00A41DEB" w:rsidRDefault="00A41DEB" w:rsidP="00C113B5">
            <w:pPr>
              <w:pStyle w:val="TableBodyText"/>
            </w:pPr>
            <w:r>
              <w:t>-12.93</w:t>
            </w:r>
          </w:p>
        </w:tc>
        <w:tc>
          <w:tcPr>
            <w:tcW w:w="459" w:type="pct"/>
          </w:tcPr>
          <w:p w14:paraId="09FB609E" w14:textId="77777777" w:rsidR="00A41DEB" w:rsidRDefault="00A41DEB" w:rsidP="00C113B5">
            <w:pPr>
              <w:pStyle w:val="TableBodyText"/>
            </w:pPr>
            <w:r>
              <w:t>-15.50</w:t>
            </w:r>
          </w:p>
        </w:tc>
        <w:tc>
          <w:tcPr>
            <w:tcW w:w="459" w:type="pct"/>
          </w:tcPr>
          <w:p w14:paraId="09FB609F" w14:textId="77777777" w:rsidR="00A41DEB" w:rsidRDefault="00A41DEB" w:rsidP="00C113B5">
            <w:pPr>
              <w:pStyle w:val="TableBodyText"/>
            </w:pPr>
            <w:r>
              <w:t>-21.86</w:t>
            </w:r>
          </w:p>
        </w:tc>
        <w:tc>
          <w:tcPr>
            <w:tcW w:w="459" w:type="pct"/>
          </w:tcPr>
          <w:p w14:paraId="09FB60A0" w14:textId="77777777" w:rsidR="00A41DEB" w:rsidRDefault="00A41DEB" w:rsidP="00C113B5">
            <w:pPr>
              <w:pStyle w:val="TableBodyText"/>
            </w:pPr>
            <w:r>
              <w:t>-26.26</w:t>
            </w:r>
          </w:p>
        </w:tc>
        <w:tc>
          <w:tcPr>
            <w:tcW w:w="459" w:type="pct"/>
          </w:tcPr>
          <w:p w14:paraId="09FB60A1" w14:textId="77777777" w:rsidR="00A41DEB" w:rsidRDefault="00A41DEB" w:rsidP="00C113B5">
            <w:pPr>
              <w:pStyle w:val="TableBodyText"/>
            </w:pPr>
            <w:r>
              <w:t>-25.59</w:t>
            </w:r>
          </w:p>
        </w:tc>
        <w:tc>
          <w:tcPr>
            <w:tcW w:w="459" w:type="pct"/>
          </w:tcPr>
          <w:p w14:paraId="09FB60A2" w14:textId="77777777" w:rsidR="00A41DEB" w:rsidRDefault="00A41DEB" w:rsidP="00C113B5">
            <w:pPr>
              <w:pStyle w:val="TableBodyText"/>
            </w:pPr>
            <w:r>
              <w:t>-11.20</w:t>
            </w:r>
          </w:p>
        </w:tc>
        <w:tc>
          <w:tcPr>
            <w:tcW w:w="459" w:type="pct"/>
          </w:tcPr>
          <w:p w14:paraId="09FB60A3" w14:textId="77777777" w:rsidR="00A41DEB" w:rsidRDefault="00A41DEB" w:rsidP="00C113B5">
            <w:pPr>
              <w:pStyle w:val="TableBodyText"/>
              <w:ind w:right="6"/>
            </w:pPr>
            <w:r>
              <w:t>-21.46</w:t>
            </w:r>
          </w:p>
        </w:tc>
      </w:tr>
      <w:tr w:rsidR="00A41DEB" w14:paraId="09FB60B0" w14:textId="77777777" w:rsidTr="00C113B5">
        <w:tc>
          <w:tcPr>
            <w:tcW w:w="415" w:type="pct"/>
          </w:tcPr>
          <w:p w14:paraId="09FB60A5" w14:textId="77777777" w:rsidR="00A41DEB" w:rsidRDefault="00A41DEB" w:rsidP="00C113B5">
            <w:pPr>
              <w:pStyle w:val="TableBodyText"/>
              <w:jc w:val="left"/>
            </w:pPr>
            <w:r>
              <w:t>ASEAN</w:t>
            </w:r>
          </w:p>
        </w:tc>
        <w:tc>
          <w:tcPr>
            <w:tcW w:w="458" w:type="pct"/>
          </w:tcPr>
          <w:p w14:paraId="09FB60A6" w14:textId="77777777" w:rsidR="00A41DEB" w:rsidRDefault="00A41DEB" w:rsidP="00C113B5">
            <w:pPr>
              <w:pStyle w:val="TableBodyText"/>
            </w:pPr>
            <w:r>
              <w:t>8.97</w:t>
            </w:r>
          </w:p>
        </w:tc>
        <w:tc>
          <w:tcPr>
            <w:tcW w:w="459" w:type="pct"/>
          </w:tcPr>
          <w:p w14:paraId="09FB60A7" w14:textId="77777777" w:rsidR="00A41DEB" w:rsidRDefault="00A41DEB" w:rsidP="00C113B5">
            <w:pPr>
              <w:pStyle w:val="TableBodyText"/>
            </w:pPr>
            <w:r>
              <w:t>6.37</w:t>
            </w:r>
          </w:p>
        </w:tc>
        <w:tc>
          <w:tcPr>
            <w:tcW w:w="459" w:type="pct"/>
          </w:tcPr>
          <w:p w14:paraId="09FB60A8" w14:textId="77777777" w:rsidR="00A41DEB" w:rsidRDefault="00A41DEB" w:rsidP="00C113B5">
            <w:pPr>
              <w:pStyle w:val="TableBodyText"/>
            </w:pPr>
            <w:r>
              <w:t>6.15</w:t>
            </w:r>
          </w:p>
        </w:tc>
        <w:tc>
          <w:tcPr>
            <w:tcW w:w="459" w:type="pct"/>
          </w:tcPr>
          <w:p w14:paraId="09FB60A9" w14:textId="77777777" w:rsidR="00A41DEB" w:rsidRDefault="00A41DEB" w:rsidP="00C113B5">
            <w:pPr>
              <w:pStyle w:val="TableBodyText"/>
            </w:pPr>
            <w:r>
              <w:t>5.45</w:t>
            </w:r>
          </w:p>
        </w:tc>
        <w:tc>
          <w:tcPr>
            <w:tcW w:w="459" w:type="pct"/>
          </w:tcPr>
          <w:p w14:paraId="09FB60AA" w14:textId="77777777" w:rsidR="00A41DEB" w:rsidRDefault="00A41DEB" w:rsidP="00C113B5">
            <w:pPr>
              <w:pStyle w:val="TableBodyText"/>
            </w:pPr>
            <w:r>
              <w:t>0.00</w:t>
            </w:r>
          </w:p>
        </w:tc>
        <w:tc>
          <w:tcPr>
            <w:tcW w:w="459" w:type="pct"/>
          </w:tcPr>
          <w:p w14:paraId="09FB60AB" w14:textId="77777777" w:rsidR="00A41DEB" w:rsidRDefault="00A41DEB" w:rsidP="00C113B5">
            <w:pPr>
              <w:pStyle w:val="TableBodyText"/>
            </w:pPr>
            <w:r>
              <w:t>-10.11</w:t>
            </w:r>
          </w:p>
        </w:tc>
        <w:tc>
          <w:tcPr>
            <w:tcW w:w="459" w:type="pct"/>
          </w:tcPr>
          <w:p w14:paraId="09FB60AC" w14:textId="77777777" w:rsidR="00A41DEB" w:rsidRDefault="00A41DEB" w:rsidP="00C113B5">
            <w:pPr>
              <w:pStyle w:val="TableBodyText"/>
            </w:pPr>
            <w:r>
              <w:t>-5.32</w:t>
            </w:r>
          </w:p>
        </w:tc>
        <w:tc>
          <w:tcPr>
            <w:tcW w:w="459" w:type="pct"/>
          </w:tcPr>
          <w:p w14:paraId="09FB60AD" w14:textId="77777777" w:rsidR="00A41DEB" w:rsidRDefault="00A41DEB" w:rsidP="00C113B5">
            <w:pPr>
              <w:pStyle w:val="TableBodyText"/>
            </w:pPr>
            <w:r>
              <w:t>-3.61</w:t>
            </w:r>
          </w:p>
        </w:tc>
        <w:tc>
          <w:tcPr>
            <w:tcW w:w="459" w:type="pct"/>
          </w:tcPr>
          <w:p w14:paraId="09FB60AE" w14:textId="77777777" w:rsidR="00A41DEB" w:rsidRDefault="00A41DEB" w:rsidP="00C113B5">
            <w:pPr>
              <w:pStyle w:val="TableBodyText"/>
            </w:pPr>
            <w:r>
              <w:t>7.03</w:t>
            </w:r>
          </w:p>
        </w:tc>
        <w:tc>
          <w:tcPr>
            <w:tcW w:w="459" w:type="pct"/>
          </w:tcPr>
          <w:p w14:paraId="09FB60AF" w14:textId="77777777" w:rsidR="00A41DEB" w:rsidRDefault="00A41DEB" w:rsidP="00C113B5">
            <w:pPr>
              <w:pStyle w:val="TableBodyText"/>
              <w:ind w:right="6"/>
            </w:pPr>
            <w:r>
              <w:t>-4.11</w:t>
            </w:r>
          </w:p>
        </w:tc>
      </w:tr>
      <w:tr w:rsidR="00A41DEB" w14:paraId="09FB60BC" w14:textId="77777777" w:rsidTr="00C113B5">
        <w:tc>
          <w:tcPr>
            <w:tcW w:w="415" w:type="pct"/>
            <w:tcBorders>
              <w:bottom w:val="single" w:sz="6" w:space="0" w:color="78A22F" w:themeColor="accent1"/>
            </w:tcBorders>
            <w:shd w:val="clear" w:color="auto" w:fill="auto"/>
          </w:tcPr>
          <w:p w14:paraId="09FB60B1" w14:textId="77777777" w:rsidR="00A41DEB" w:rsidRDefault="00A41DEB" w:rsidP="00C113B5">
            <w:pPr>
              <w:pStyle w:val="TableBodyText"/>
              <w:jc w:val="left"/>
            </w:pPr>
            <w:r>
              <w:t>REST</w:t>
            </w:r>
          </w:p>
        </w:tc>
        <w:tc>
          <w:tcPr>
            <w:tcW w:w="458" w:type="pct"/>
            <w:tcBorders>
              <w:bottom w:val="single" w:sz="6" w:space="0" w:color="78A22F" w:themeColor="accent1"/>
            </w:tcBorders>
            <w:shd w:val="clear" w:color="auto" w:fill="auto"/>
          </w:tcPr>
          <w:p w14:paraId="09FB60B2" w14:textId="77777777" w:rsidR="00A41DEB" w:rsidRDefault="00A41DEB" w:rsidP="00C113B5">
            <w:pPr>
              <w:pStyle w:val="TableBodyText"/>
            </w:pPr>
            <w:r>
              <w:t>-3.26</w:t>
            </w:r>
          </w:p>
        </w:tc>
        <w:tc>
          <w:tcPr>
            <w:tcW w:w="459" w:type="pct"/>
            <w:tcBorders>
              <w:bottom w:val="single" w:sz="6" w:space="0" w:color="78A22F" w:themeColor="accent1"/>
            </w:tcBorders>
            <w:shd w:val="clear" w:color="auto" w:fill="auto"/>
          </w:tcPr>
          <w:p w14:paraId="09FB60B3" w14:textId="77777777" w:rsidR="00A41DEB" w:rsidRDefault="00A41DEB" w:rsidP="00C113B5">
            <w:pPr>
              <w:pStyle w:val="TableBodyText"/>
            </w:pPr>
            <w:r>
              <w:t>-8.28</w:t>
            </w:r>
          </w:p>
        </w:tc>
        <w:tc>
          <w:tcPr>
            <w:tcW w:w="459" w:type="pct"/>
            <w:tcBorders>
              <w:bottom w:val="single" w:sz="6" w:space="0" w:color="78A22F" w:themeColor="accent1"/>
            </w:tcBorders>
            <w:shd w:val="clear" w:color="auto" w:fill="auto"/>
          </w:tcPr>
          <w:p w14:paraId="09FB60B4" w14:textId="77777777" w:rsidR="00A41DEB" w:rsidRDefault="00A41DEB" w:rsidP="00C113B5">
            <w:pPr>
              <w:pStyle w:val="TableBodyText"/>
            </w:pPr>
            <w:r>
              <w:t>-3.84</w:t>
            </w:r>
          </w:p>
        </w:tc>
        <w:tc>
          <w:tcPr>
            <w:tcW w:w="459" w:type="pct"/>
            <w:tcBorders>
              <w:bottom w:val="single" w:sz="6" w:space="0" w:color="78A22F" w:themeColor="accent1"/>
            </w:tcBorders>
            <w:shd w:val="clear" w:color="auto" w:fill="auto"/>
          </w:tcPr>
          <w:p w14:paraId="09FB60B5" w14:textId="77777777" w:rsidR="00A41DEB" w:rsidRDefault="00A41DEB" w:rsidP="00C113B5">
            <w:pPr>
              <w:pStyle w:val="TableBodyText"/>
            </w:pPr>
            <w:r>
              <w:t>-3.76</w:t>
            </w:r>
          </w:p>
        </w:tc>
        <w:tc>
          <w:tcPr>
            <w:tcW w:w="459" w:type="pct"/>
            <w:tcBorders>
              <w:bottom w:val="single" w:sz="6" w:space="0" w:color="78A22F" w:themeColor="accent1"/>
            </w:tcBorders>
            <w:shd w:val="clear" w:color="auto" w:fill="auto"/>
          </w:tcPr>
          <w:p w14:paraId="09FB60B6" w14:textId="77777777" w:rsidR="00A41DEB" w:rsidRDefault="00A41DEB" w:rsidP="00C113B5">
            <w:pPr>
              <w:pStyle w:val="TableBodyText"/>
            </w:pPr>
            <w:r>
              <w:t>-23.25</w:t>
            </w:r>
          </w:p>
        </w:tc>
        <w:tc>
          <w:tcPr>
            <w:tcW w:w="459" w:type="pct"/>
            <w:tcBorders>
              <w:bottom w:val="single" w:sz="6" w:space="0" w:color="78A22F" w:themeColor="accent1"/>
            </w:tcBorders>
            <w:shd w:val="clear" w:color="auto" w:fill="auto"/>
          </w:tcPr>
          <w:p w14:paraId="09FB60B7" w14:textId="77777777" w:rsidR="00A41DEB" w:rsidRDefault="00A41DEB" w:rsidP="00C113B5">
            <w:pPr>
              <w:pStyle w:val="TableBodyText"/>
            </w:pPr>
            <w:r>
              <w:t>-19.29</w:t>
            </w:r>
          </w:p>
        </w:tc>
        <w:tc>
          <w:tcPr>
            <w:tcW w:w="459" w:type="pct"/>
            <w:tcBorders>
              <w:bottom w:val="single" w:sz="6" w:space="0" w:color="78A22F" w:themeColor="accent1"/>
            </w:tcBorders>
            <w:shd w:val="clear" w:color="auto" w:fill="auto"/>
          </w:tcPr>
          <w:p w14:paraId="09FB60B8" w14:textId="77777777" w:rsidR="00A41DEB" w:rsidRDefault="00A41DEB" w:rsidP="00C113B5">
            <w:pPr>
              <w:pStyle w:val="TableBodyText"/>
            </w:pPr>
            <w:r>
              <w:t>-19.76</w:t>
            </w:r>
          </w:p>
        </w:tc>
        <w:tc>
          <w:tcPr>
            <w:tcW w:w="459" w:type="pct"/>
            <w:tcBorders>
              <w:bottom w:val="single" w:sz="6" w:space="0" w:color="78A22F" w:themeColor="accent1"/>
            </w:tcBorders>
            <w:shd w:val="clear" w:color="auto" w:fill="auto"/>
          </w:tcPr>
          <w:p w14:paraId="09FB60B9" w14:textId="77777777" w:rsidR="00A41DEB" w:rsidRDefault="00A41DEB" w:rsidP="00C113B5">
            <w:pPr>
              <w:pStyle w:val="TableBodyText"/>
            </w:pPr>
            <w:r>
              <w:t>-18.06</w:t>
            </w:r>
          </w:p>
        </w:tc>
        <w:tc>
          <w:tcPr>
            <w:tcW w:w="459" w:type="pct"/>
            <w:tcBorders>
              <w:bottom w:val="single" w:sz="6" w:space="0" w:color="78A22F" w:themeColor="accent1"/>
            </w:tcBorders>
            <w:shd w:val="clear" w:color="auto" w:fill="auto"/>
          </w:tcPr>
          <w:p w14:paraId="09FB60BA" w14:textId="77777777" w:rsidR="00A41DEB" w:rsidRDefault="00A41DEB" w:rsidP="00C113B5">
            <w:pPr>
              <w:pStyle w:val="TableBodyText"/>
            </w:pPr>
            <w:r>
              <w:t>-7.27</w:t>
            </w:r>
          </w:p>
        </w:tc>
        <w:tc>
          <w:tcPr>
            <w:tcW w:w="459" w:type="pct"/>
            <w:tcBorders>
              <w:bottom w:val="single" w:sz="6" w:space="0" w:color="78A22F" w:themeColor="accent1"/>
            </w:tcBorders>
            <w:shd w:val="clear" w:color="auto" w:fill="auto"/>
          </w:tcPr>
          <w:p w14:paraId="09FB60BB" w14:textId="77777777" w:rsidR="00A41DEB" w:rsidRDefault="00A41DEB" w:rsidP="00C113B5">
            <w:pPr>
              <w:pStyle w:val="TableBodyText"/>
              <w:ind w:right="6"/>
            </w:pPr>
            <w:r>
              <w:t>-21.35</w:t>
            </w:r>
          </w:p>
        </w:tc>
      </w:tr>
    </w:tbl>
    <w:p w14:paraId="09FB60BD" w14:textId="77777777" w:rsidR="00A41DEB" w:rsidRDefault="00A41DEB" w:rsidP="00C113B5">
      <w:r>
        <w:br w:type="page"/>
      </w:r>
    </w:p>
    <w:p w14:paraId="09FB60BE" w14:textId="77777777" w:rsidR="00A41DEB" w:rsidRDefault="00A41DEB" w:rsidP="00C113B5">
      <w:pPr>
        <w:pStyle w:val="Heading3"/>
        <w:jc w:val="center"/>
      </w:pPr>
      <w:r>
        <w:lastRenderedPageBreak/>
        <w:t xml:space="preserve">Global 15% tariff increase without </w:t>
      </w:r>
      <w:proofErr w:type="spellStart"/>
      <w:r>
        <w:t>RCEP</w:t>
      </w:r>
      <w:proofErr w:type="spellEnd"/>
      <w:r>
        <w:t xml:space="preserve"> and </w:t>
      </w:r>
      <w:r>
        <w:br/>
      </w:r>
      <w:proofErr w:type="spellStart"/>
      <w:r>
        <w:t>RCEP</w:t>
      </w:r>
      <w:proofErr w:type="spellEnd"/>
      <w:r>
        <w:t xml:space="preserve"> reduces </w:t>
      </w:r>
      <w:proofErr w:type="spellStart"/>
      <w:r>
        <w:t>NTBs</w:t>
      </w:r>
      <w:proofErr w:type="spellEnd"/>
      <w:r>
        <w:t xml:space="preserve"> and BTS</w:t>
      </w:r>
    </w:p>
    <w:p w14:paraId="09FB60BF" w14:textId="77777777" w:rsidR="00A41DEB" w:rsidRPr="005C64A9" w:rsidRDefault="00A41DEB" w:rsidP="00C113B5">
      <w:pPr>
        <w:pStyle w:val="BodyText"/>
        <w:spacing w:before="0"/>
      </w:pPr>
    </w:p>
    <w:p w14:paraId="09FB60C0"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678"/>
        <w:gridCol w:w="4111"/>
      </w:tblGrid>
      <w:tr w:rsidR="00A41DEB" w14:paraId="09FB60C3" w14:textId="77777777" w:rsidTr="00C113B5">
        <w:trPr>
          <w:trHeight w:val="255"/>
        </w:trPr>
        <w:tc>
          <w:tcPr>
            <w:tcW w:w="2661" w:type="pct"/>
            <w:tcBorders>
              <w:top w:val="single" w:sz="6" w:space="0" w:color="78A22F" w:themeColor="accent1"/>
            </w:tcBorders>
            <w:shd w:val="clear" w:color="auto" w:fill="auto"/>
          </w:tcPr>
          <w:p w14:paraId="09FB60C1" w14:textId="77777777" w:rsidR="00A41DEB" w:rsidRDefault="00A41DEB" w:rsidP="00C113B5">
            <w:pPr>
              <w:pStyle w:val="TableUnitsRow"/>
              <w:jc w:val="left"/>
            </w:pPr>
            <w:r>
              <w:t>GDP</w:t>
            </w:r>
          </w:p>
        </w:tc>
        <w:tc>
          <w:tcPr>
            <w:tcW w:w="2339" w:type="pct"/>
            <w:tcBorders>
              <w:top w:val="single" w:sz="6" w:space="0" w:color="78A22F" w:themeColor="accent1"/>
            </w:tcBorders>
            <w:shd w:val="clear" w:color="auto" w:fill="auto"/>
          </w:tcPr>
          <w:p w14:paraId="09FB60C2" w14:textId="77777777" w:rsidR="00A41DEB" w:rsidRDefault="00A41DEB" w:rsidP="00C113B5">
            <w:pPr>
              <w:pStyle w:val="TableUnitsRow"/>
              <w:ind w:right="6"/>
            </w:pPr>
            <w:r w:rsidRPr="006E570A">
              <w:t>-1.92</w:t>
            </w:r>
          </w:p>
        </w:tc>
      </w:tr>
      <w:tr w:rsidR="00A41DEB" w14:paraId="09FB60C6" w14:textId="77777777" w:rsidTr="00C113B5">
        <w:trPr>
          <w:trHeight w:val="255"/>
        </w:trPr>
        <w:tc>
          <w:tcPr>
            <w:tcW w:w="2661" w:type="pct"/>
          </w:tcPr>
          <w:p w14:paraId="09FB60C4" w14:textId="77777777" w:rsidR="00A41DEB" w:rsidRDefault="00A41DEB" w:rsidP="00C113B5">
            <w:pPr>
              <w:pStyle w:val="TableUnitsRow"/>
              <w:jc w:val="left"/>
            </w:pPr>
            <w:r>
              <w:t>Exports</w:t>
            </w:r>
          </w:p>
        </w:tc>
        <w:tc>
          <w:tcPr>
            <w:tcW w:w="2339" w:type="pct"/>
          </w:tcPr>
          <w:p w14:paraId="09FB60C5" w14:textId="77777777" w:rsidR="00A41DEB" w:rsidRDefault="00A41DEB" w:rsidP="00C113B5">
            <w:pPr>
              <w:pStyle w:val="TableUnitsRow"/>
              <w:ind w:right="6"/>
            </w:pPr>
            <w:r w:rsidRPr="006E570A">
              <w:t>-15.30</w:t>
            </w:r>
          </w:p>
        </w:tc>
      </w:tr>
      <w:tr w:rsidR="00A41DEB" w14:paraId="09FB60C9" w14:textId="77777777" w:rsidTr="00C113B5">
        <w:trPr>
          <w:trHeight w:val="255"/>
        </w:trPr>
        <w:tc>
          <w:tcPr>
            <w:tcW w:w="2661" w:type="pct"/>
          </w:tcPr>
          <w:p w14:paraId="09FB60C7" w14:textId="77777777" w:rsidR="00A41DEB" w:rsidRDefault="00A41DEB" w:rsidP="00C113B5">
            <w:pPr>
              <w:pStyle w:val="TableUnitsRow"/>
              <w:jc w:val="left"/>
            </w:pPr>
            <w:r>
              <w:t>Capital stock</w:t>
            </w:r>
          </w:p>
        </w:tc>
        <w:tc>
          <w:tcPr>
            <w:tcW w:w="2339" w:type="pct"/>
          </w:tcPr>
          <w:p w14:paraId="09FB60C8" w14:textId="77777777" w:rsidR="00A41DEB" w:rsidRDefault="00A41DEB" w:rsidP="00C113B5">
            <w:pPr>
              <w:pStyle w:val="TableUnitsRow"/>
              <w:ind w:right="6"/>
            </w:pPr>
            <w:r w:rsidRPr="006E570A">
              <w:t>-3.29</w:t>
            </w:r>
          </w:p>
        </w:tc>
      </w:tr>
      <w:tr w:rsidR="00A41DEB" w14:paraId="09FB60CC" w14:textId="77777777" w:rsidTr="00C113B5">
        <w:trPr>
          <w:trHeight w:val="255"/>
        </w:trPr>
        <w:tc>
          <w:tcPr>
            <w:tcW w:w="2661" w:type="pct"/>
            <w:tcBorders>
              <w:bottom w:val="single" w:sz="6" w:space="0" w:color="78A22F" w:themeColor="accent1"/>
            </w:tcBorders>
            <w:shd w:val="clear" w:color="auto" w:fill="auto"/>
          </w:tcPr>
          <w:p w14:paraId="09FB60CA" w14:textId="77777777" w:rsidR="00A41DEB" w:rsidRDefault="00A41DEB" w:rsidP="00C113B5">
            <w:pPr>
              <w:pStyle w:val="TableUnitsRow"/>
              <w:jc w:val="left"/>
            </w:pPr>
            <w:r>
              <w:t>Rate of return</w:t>
            </w:r>
          </w:p>
        </w:tc>
        <w:tc>
          <w:tcPr>
            <w:tcW w:w="2339" w:type="pct"/>
            <w:tcBorders>
              <w:bottom w:val="single" w:sz="6" w:space="0" w:color="78A22F" w:themeColor="accent1"/>
            </w:tcBorders>
            <w:shd w:val="clear" w:color="auto" w:fill="auto"/>
          </w:tcPr>
          <w:p w14:paraId="09FB60CB" w14:textId="77777777" w:rsidR="00A41DEB" w:rsidRDefault="00A41DEB" w:rsidP="00C113B5">
            <w:pPr>
              <w:pStyle w:val="TableUnitsRow"/>
              <w:ind w:right="6"/>
            </w:pPr>
            <w:r w:rsidRPr="006E570A">
              <w:t>-3.10</w:t>
            </w:r>
          </w:p>
        </w:tc>
      </w:tr>
    </w:tbl>
    <w:p w14:paraId="09FB60CD" w14:textId="77777777" w:rsidR="00A41DEB" w:rsidRDefault="00A41DEB" w:rsidP="00C113B5">
      <w:pPr>
        <w:pStyle w:val="BodyText"/>
        <w:spacing w:before="0"/>
      </w:pPr>
    </w:p>
    <w:p w14:paraId="09FB60CE"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60DA" w14:textId="77777777" w:rsidTr="00C113B5">
        <w:tc>
          <w:tcPr>
            <w:tcW w:w="1228" w:type="pct"/>
            <w:tcBorders>
              <w:top w:val="single" w:sz="6" w:space="0" w:color="78A22F" w:themeColor="accent1"/>
              <w:bottom w:val="single" w:sz="6" w:space="0" w:color="78A22F" w:themeColor="accent1"/>
            </w:tcBorders>
            <w:shd w:val="clear" w:color="auto" w:fill="auto"/>
          </w:tcPr>
          <w:p w14:paraId="09FB60CF"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60D0" w14:textId="77777777" w:rsidR="00A41DEB" w:rsidRDefault="00A41DEB" w:rsidP="00C113B5">
            <w:pPr>
              <w:pStyle w:val="TableColumnHeading"/>
            </w:pPr>
            <w:proofErr w:type="spellStart"/>
            <w:r w:rsidRPr="006C0378">
              <w:t>AUS</w:t>
            </w:r>
            <w:proofErr w:type="spellEnd"/>
          </w:p>
        </w:tc>
        <w:tc>
          <w:tcPr>
            <w:tcW w:w="363" w:type="pct"/>
            <w:tcBorders>
              <w:top w:val="single" w:sz="6" w:space="0" w:color="78A22F" w:themeColor="accent1"/>
              <w:bottom w:val="single" w:sz="6" w:space="0" w:color="78A22F" w:themeColor="accent1"/>
            </w:tcBorders>
            <w:shd w:val="clear" w:color="auto" w:fill="auto"/>
          </w:tcPr>
          <w:p w14:paraId="09FB60D1" w14:textId="77777777" w:rsidR="00A41DEB" w:rsidRDefault="00A41DEB" w:rsidP="00C113B5">
            <w:pPr>
              <w:pStyle w:val="TableColumnHeading"/>
            </w:pPr>
            <w:proofErr w:type="spellStart"/>
            <w:r w:rsidRPr="006C0378">
              <w:t>CHN</w:t>
            </w:r>
            <w:proofErr w:type="spellEnd"/>
          </w:p>
        </w:tc>
        <w:tc>
          <w:tcPr>
            <w:tcW w:w="363" w:type="pct"/>
            <w:tcBorders>
              <w:top w:val="single" w:sz="6" w:space="0" w:color="78A22F" w:themeColor="accent1"/>
              <w:bottom w:val="single" w:sz="6" w:space="0" w:color="78A22F" w:themeColor="accent1"/>
            </w:tcBorders>
            <w:shd w:val="clear" w:color="auto" w:fill="auto"/>
          </w:tcPr>
          <w:p w14:paraId="09FB60D2" w14:textId="77777777" w:rsidR="00A41DEB" w:rsidRDefault="00A41DEB" w:rsidP="00C113B5">
            <w:pPr>
              <w:pStyle w:val="TableColumnHeading"/>
            </w:pPr>
            <w:r w:rsidRPr="006C0378">
              <w:t>JPN</w:t>
            </w:r>
          </w:p>
        </w:tc>
        <w:tc>
          <w:tcPr>
            <w:tcW w:w="363" w:type="pct"/>
            <w:tcBorders>
              <w:top w:val="single" w:sz="6" w:space="0" w:color="78A22F" w:themeColor="accent1"/>
              <w:bottom w:val="single" w:sz="6" w:space="0" w:color="78A22F" w:themeColor="accent1"/>
            </w:tcBorders>
            <w:shd w:val="clear" w:color="auto" w:fill="auto"/>
          </w:tcPr>
          <w:p w14:paraId="09FB60D3" w14:textId="77777777" w:rsidR="00A41DEB" w:rsidRDefault="00A41DEB" w:rsidP="00C113B5">
            <w:pPr>
              <w:pStyle w:val="TableColumnHeading"/>
            </w:pPr>
            <w:proofErr w:type="spellStart"/>
            <w:r w:rsidRPr="006C0378">
              <w:t>KOR</w:t>
            </w:r>
            <w:proofErr w:type="spellEnd"/>
          </w:p>
        </w:tc>
        <w:tc>
          <w:tcPr>
            <w:tcW w:w="362" w:type="pct"/>
            <w:tcBorders>
              <w:top w:val="single" w:sz="6" w:space="0" w:color="78A22F" w:themeColor="accent1"/>
              <w:bottom w:val="single" w:sz="6" w:space="0" w:color="78A22F" w:themeColor="accent1"/>
            </w:tcBorders>
            <w:shd w:val="clear" w:color="auto" w:fill="auto"/>
          </w:tcPr>
          <w:p w14:paraId="09FB60D4" w14:textId="77777777" w:rsidR="00A41DEB" w:rsidRDefault="00A41DEB" w:rsidP="00C113B5">
            <w:pPr>
              <w:pStyle w:val="TableColumnHeading"/>
            </w:pPr>
            <w:r w:rsidRPr="006C0378">
              <w:t>CAN</w:t>
            </w:r>
          </w:p>
        </w:tc>
        <w:tc>
          <w:tcPr>
            <w:tcW w:w="363" w:type="pct"/>
            <w:tcBorders>
              <w:top w:val="single" w:sz="6" w:space="0" w:color="78A22F" w:themeColor="accent1"/>
              <w:bottom w:val="single" w:sz="6" w:space="0" w:color="78A22F" w:themeColor="accent1"/>
            </w:tcBorders>
            <w:shd w:val="clear" w:color="auto" w:fill="auto"/>
          </w:tcPr>
          <w:p w14:paraId="09FB60D5" w14:textId="77777777" w:rsidR="00A41DEB" w:rsidRDefault="00A41DEB" w:rsidP="00C113B5">
            <w:pPr>
              <w:pStyle w:val="TableColumnHeading"/>
            </w:pPr>
            <w:r w:rsidRPr="006C0378">
              <w:t>USA</w:t>
            </w:r>
          </w:p>
        </w:tc>
        <w:tc>
          <w:tcPr>
            <w:tcW w:w="363" w:type="pct"/>
            <w:tcBorders>
              <w:top w:val="single" w:sz="6" w:space="0" w:color="78A22F" w:themeColor="accent1"/>
              <w:bottom w:val="single" w:sz="6" w:space="0" w:color="78A22F" w:themeColor="accent1"/>
            </w:tcBorders>
            <w:shd w:val="clear" w:color="auto" w:fill="auto"/>
          </w:tcPr>
          <w:p w14:paraId="09FB60D6" w14:textId="77777777" w:rsidR="00A41DEB" w:rsidRDefault="00A41DEB" w:rsidP="00C113B5">
            <w:pPr>
              <w:pStyle w:val="TableColumnHeading"/>
            </w:pPr>
            <w:r w:rsidRPr="006C0378">
              <w:t>MEX</w:t>
            </w:r>
          </w:p>
        </w:tc>
        <w:tc>
          <w:tcPr>
            <w:tcW w:w="363" w:type="pct"/>
            <w:tcBorders>
              <w:top w:val="single" w:sz="6" w:space="0" w:color="78A22F" w:themeColor="accent1"/>
              <w:bottom w:val="single" w:sz="6" w:space="0" w:color="78A22F" w:themeColor="accent1"/>
            </w:tcBorders>
            <w:shd w:val="clear" w:color="auto" w:fill="auto"/>
          </w:tcPr>
          <w:p w14:paraId="09FB60D7" w14:textId="77777777" w:rsidR="00A41DEB" w:rsidRDefault="00A41DEB" w:rsidP="00C113B5">
            <w:pPr>
              <w:pStyle w:val="TableColumnHeading"/>
            </w:pPr>
            <w:r w:rsidRPr="006C0378">
              <w:t>EU</w:t>
            </w:r>
          </w:p>
        </w:tc>
        <w:tc>
          <w:tcPr>
            <w:tcW w:w="493" w:type="pct"/>
            <w:tcBorders>
              <w:top w:val="single" w:sz="6" w:space="0" w:color="78A22F" w:themeColor="accent1"/>
              <w:bottom w:val="single" w:sz="6" w:space="0" w:color="78A22F" w:themeColor="accent1"/>
            </w:tcBorders>
            <w:shd w:val="clear" w:color="auto" w:fill="auto"/>
          </w:tcPr>
          <w:p w14:paraId="09FB60D8" w14:textId="77777777" w:rsidR="00A41DEB" w:rsidRDefault="00A41DEB" w:rsidP="00C113B5">
            <w:pPr>
              <w:pStyle w:val="TableColumnHeading"/>
            </w:pPr>
            <w:r w:rsidRPr="006C0378">
              <w:t>ASEAN</w:t>
            </w:r>
          </w:p>
        </w:tc>
        <w:tc>
          <w:tcPr>
            <w:tcW w:w="377" w:type="pct"/>
            <w:tcBorders>
              <w:top w:val="single" w:sz="6" w:space="0" w:color="78A22F" w:themeColor="accent1"/>
              <w:bottom w:val="single" w:sz="6" w:space="0" w:color="78A22F" w:themeColor="accent1"/>
            </w:tcBorders>
            <w:shd w:val="clear" w:color="auto" w:fill="auto"/>
          </w:tcPr>
          <w:p w14:paraId="09FB60D9" w14:textId="77777777" w:rsidR="00A41DEB" w:rsidRDefault="00A41DEB" w:rsidP="00C113B5">
            <w:pPr>
              <w:pStyle w:val="TableColumnHeading"/>
              <w:ind w:right="6"/>
            </w:pPr>
            <w:r w:rsidRPr="006C0378">
              <w:t>REST</w:t>
            </w:r>
          </w:p>
        </w:tc>
      </w:tr>
      <w:tr w:rsidR="00A41DEB" w14:paraId="09FB60E6" w14:textId="77777777" w:rsidTr="00C113B5">
        <w:tc>
          <w:tcPr>
            <w:tcW w:w="1228" w:type="pct"/>
            <w:tcBorders>
              <w:top w:val="single" w:sz="6" w:space="0" w:color="78A22F" w:themeColor="accent1"/>
            </w:tcBorders>
          </w:tcPr>
          <w:p w14:paraId="09FB60DB" w14:textId="77777777" w:rsidR="00A41DEB" w:rsidRDefault="00A41DEB" w:rsidP="00C113B5">
            <w:pPr>
              <w:pStyle w:val="TableUnitsRow"/>
              <w:jc w:val="left"/>
            </w:pPr>
            <w:r w:rsidRPr="006C0378">
              <w:t>Real GDP</w:t>
            </w:r>
          </w:p>
        </w:tc>
        <w:tc>
          <w:tcPr>
            <w:tcW w:w="362" w:type="pct"/>
            <w:tcBorders>
              <w:top w:val="single" w:sz="6" w:space="0" w:color="78A22F" w:themeColor="accent1"/>
            </w:tcBorders>
          </w:tcPr>
          <w:p w14:paraId="09FB60DC" w14:textId="77777777" w:rsidR="00A41DEB" w:rsidRDefault="00A41DEB" w:rsidP="00C113B5">
            <w:pPr>
              <w:pStyle w:val="TableUnitsRow"/>
            </w:pPr>
            <w:r w:rsidRPr="00AB292E">
              <w:t>1.48</w:t>
            </w:r>
          </w:p>
        </w:tc>
        <w:tc>
          <w:tcPr>
            <w:tcW w:w="363" w:type="pct"/>
            <w:tcBorders>
              <w:top w:val="single" w:sz="6" w:space="0" w:color="78A22F" w:themeColor="accent1"/>
            </w:tcBorders>
          </w:tcPr>
          <w:p w14:paraId="09FB60DD" w14:textId="77777777" w:rsidR="00A41DEB" w:rsidRDefault="00A41DEB" w:rsidP="00C113B5">
            <w:pPr>
              <w:pStyle w:val="TableUnitsRow"/>
            </w:pPr>
            <w:r w:rsidRPr="00AB292E">
              <w:t>0.70</w:t>
            </w:r>
          </w:p>
        </w:tc>
        <w:tc>
          <w:tcPr>
            <w:tcW w:w="363" w:type="pct"/>
            <w:tcBorders>
              <w:top w:val="single" w:sz="6" w:space="0" w:color="78A22F" w:themeColor="accent1"/>
            </w:tcBorders>
          </w:tcPr>
          <w:p w14:paraId="09FB60DE" w14:textId="77777777" w:rsidR="00A41DEB" w:rsidRDefault="00A41DEB" w:rsidP="00C113B5">
            <w:pPr>
              <w:pStyle w:val="TableUnitsRow"/>
            </w:pPr>
            <w:r w:rsidRPr="00AB292E">
              <w:t>1.52</w:t>
            </w:r>
          </w:p>
        </w:tc>
        <w:tc>
          <w:tcPr>
            <w:tcW w:w="363" w:type="pct"/>
            <w:tcBorders>
              <w:top w:val="single" w:sz="6" w:space="0" w:color="78A22F" w:themeColor="accent1"/>
            </w:tcBorders>
          </w:tcPr>
          <w:p w14:paraId="09FB60DF" w14:textId="77777777" w:rsidR="00A41DEB" w:rsidRDefault="00A41DEB" w:rsidP="00C113B5">
            <w:pPr>
              <w:pStyle w:val="TableUnitsRow"/>
            </w:pPr>
            <w:r w:rsidRPr="00AB292E">
              <w:t>0.80</w:t>
            </w:r>
          </w:p>
        </w:tc>
        <w:tc>
          <w:tcPr>
            <w:tcW w:w="362" w:type="pct"/>
            <w:tcBorders>
              <w:top w:val="single" w:sz="6" w:space="0" w:color="78A22F" w:themeColor="accent1"/>
            </w:tcBorders>
          </w:tcPr>
          <w:p w14:paraId="09FB60E0" w14:textId="77777777" w:rsidR="00A41DEB" w:rsidRDefault="00A41DEB" w:rsidP="00C113B5">
            <w:pPr>
              <w:pStyle w:val="TableUnitsRow"/>
            </w:pPr>
            <w:r w:rsidRPr="00AB292E">
              <w:t>-2.66</w:t>
            </w:r>
          </w:p>
        </w:tc>
        <w:tc>
          <w:tcPr>
            <w:tcW w:w="363" w:type="pct"/>
            <w:tcBorders>
              <w:top w:val="single" w:sz="6" w:space="0" w:color="78A22F" w:themeColor="accent1"/>
            </w:tcBorders>
          </w:tcPr>
          <w:p w14:paraId="09FB60E1" w14:textId="77777777" w:rsidR="00A41DEB" w:rsidRDefault="00A41DEB" w:rsidP="00C113B5">
            <w:pPr>
              <w:pStyle w:val="TableUnitsRow"/>
            </w:pPr>
            <w:r w:rsidRPr="00AB292E">
              <w:t>-0.65</w:t>
            </w:r>
          </w:p>
        </w:tc>
        <w:tc>
          <w:tcPr>
            <w:tcW w:w="363" w:type="pct"/>
            <w:tcBorders>
              <w:top w:val="single" w:sz="6" w:space="0" w:color="78A22F" w:themeColor="accent1"/>
            </w:tcBorders>
          </w:tcPr>
          <w:p w14:paraId="09FB60E2" w14:textId="77777777" w:rsidR="00A41DEB" w:rsidRDefault="00A41DEB" w:rsidP="00C113B5">
            <w:pPr>
              <w:pStyle w:val="TableUnitsRow"/>
            </w:pPr>
            <w:r w:rsidRPr="00AB292E">
              <w:t>-7.14</w:t>
            </w:r>
          </w:p>
        </w:tc>
        <w:tc>
          <w:tcPr>
            <w:tcW w:w="363" w:type="pct"/>
            <w:tcBorders>
              <w:top w:val="single" w:sz="6" w:space="0" w:color="78A22F" w:themeColor="accent1"/>
            </w:tcBorders>
          </w:tcPr>
          <w:p w14:paraId="09FB60E3" w14:textId="77777777" w:rsidR="00A41DEB" w:rsidRDefault="00A41DEB" w:rsidP="00C113B5">
            <w:pPr>
              <w:pStyle w:val="TableUnitsRow"/>
            </w:pPr>
            <w:r w:rsidRPr="00AB292E">
              <w:t>-4.53</w:t>
            </w:r>
          </w:p>
        </w:tc>
        <w:tc>
          <w:tcPr>
            <w:tcW w:w="493" w:type="pct"/>
            <w:tcBorders>
              <w:top w:val="single" w:sz="6" w:space="0" w:color="78A22F" w:themeColor="accent1"/>
            </w:tcBorders>
          </w:tcPr>
          <w:p w14:paraId="09FB60E4" w14:textId="77777777" w:rsidR="00A41DEB" w:rsidRDefault="00A41DEB" w:rsidP="00C113B5">
            <w:pPr>
              <w:pStyle w:val="TableUnitsRow"/>
            </w:pPr>
            <w:r w:rsidRPr="00AB292E">
              <w:t>3.65</w:t>
            </w:r>
          </w:p>
        </w:tc>
        <w:tc>
          <w:tcPr>
            <w:tcW w:w="377" w:type="pct"/>
            <w:tcBorders>
              <w:top w:val="single" w:sz="6" w:space="0" w:color="78A22F" w:themeColor="accent1"/>
            </w:tcBorders>
          </w:tcPr>
          <w:p w14:paraId="09FB60E5" w14:textId="77777777" w:rsidR="00A41DEB" w:rsidRDefault="00A41DEB" w:rsidP="00C113B5">
            <w:pPr>
              <w:pStyle w:val="TableUnitsRow"/>
              <w:ind w:right="6"/>
            </w:pPr>
            <w:r w:rsidRPr="00AB292E">
              <w:t>-2.61</w:t>
            </w:r>
          </w:p>
        </w:tc>
      </w:tr>
      <w:tr w:rsidR="00A41DEB" w14:paraId="09FB60F2" w14:textId="77777777" w:rsidTr="00C113B5">
        <w:tc>
          <w:tcPr>
            <w:tcW w:w="1228" w:type="pct"/>
          </w:tcPr>
          <w:p w14:paraId="09FB60E7" w14:textId="77777777" w:rsidR="00A41DEB" w:rsidRDefault="00A41DEB" w:rsidP="00C113B5">
            <w:pPr>
              <w:pStyle w:val="TableBodyText"/>
              <w:jc w:val="left"/>
            </w:pPr>
            <w:r w:rsidRPr="006C0378">
              <w:t>Real GNP</w:t>
            </w:r>
          </w:p>
        </w:tc>
        <w:tc>
          <w:tcPr>
            <w:tcW w:w="362" w:type="pct"/>
          </w:tcPr>
          <w:p w14:paraId="09FB60E8" w14:textId="77777777" w:rsidR="00A41DEB" w:rsidRDefault="00A41DEB" w:rsidP="00C113B5">
            <w:pPr>
              <w:pStyle w:val="TableBodyText"/>
            </w:pPr>
            <w:r w:rsidRPr="00AB292E">
              <w:t>0.58</w:t>
            </w:r>
          </w:p>
        </w:tc>
        <w:tc>
          <w:tcPr>
            <w:tcW w:w="363" w:type="pct"/>
          </w:tcPr>
          <w:p w14:paraId="09FB60E9" w14:textId="77777777" w:rsidR="00A41DEB" w:rsidRDefault="00A41DEB" w:rsidP="00C113B5">
            <w:pPr>
              <w:pStyle w:val="TableBodyText"/>
            </w:pPr>
            <w:r w:rsidRPr="00AB292E">
              <w:t>0.38</w:t>
            </w:r>
          </w:p>
        </w:tc>
        <w:tc>
          <w:tcPr>
            <w:tcW w:w="363" w:type="pct"/>
          </w:tcPr>
          <w:p w14:paraId="09FB60EA" w14:textId="77777777" w:rsidR="00A41DEB" w:rsidRDefault="00A41DEB" w:rsidP="00C113B5">
            <w:pPr>
              <w:pStyle w:val="TableBodyText"/>
            </w:pPr>
            <w:r w:rsidRPr="00AB292E">
              <w:t>0.67</w:t>
            </w:r>
          </w:p>
        </w:tc>
        <w:tc>
          <w:tcPr>
            <w:tcW w:w="363" w:type="pct"/>
          </w:tcPr>
          <w:p w14:paraId="09FB60EB" w14:textId="77777777" w:rsidR="00A41DEB" w:rsidRDefault="00A41DEB" w:rsidP="00C113B5">
            <w:pPr>
              <w:pStyle w:val="TableBodyText"/>
            </w:pPr>
            <w:r w:rsidRPr="00AB292E">
              <w:t>0.26</w:t>
            </w:r>
          </w:p>
        </w:tc>
        <w:tc>
          <w:tcPr>
            <w:tcW w:w="362" w:type="pct"/>
          </w:tcPr>
          <w:p w14:paraId="09FB60EC" w14:textId="77777777" w:rsidR="00A41DEB" w:rsidRDefault="00A41DEB" w:rsidP="00C113B5">
            <w:pPr>
              <w:pStyle w:val="TableBodyText"/>
            </w:pPr>
            <w:r w:rsidRPr="00AB292E">
              <w:t>-2.11</w:t>
            </w:r>
          </w:p>
        </w:tc>
        <w:tc>
          <w:tcPr>
            <w:tcW w:w="363" w:type="pct"/>
          </w:tcPr>
          <w:p w14:paraId="09FB60ED" w14:textId="77777777" w:rsidR="00A41DEB" w:rsidRDefault="00A41DEB" w:rsidP="00C113B5">
            <w:pPr>
              <w:pStyle w:val="TableBodyText"/>
            </w:pPr>
            <w:r w:rsidRPr="00AB292E">
              <w:t>-1.03</w:t>
            </w:r>
          </w:p>
        </w:tc>
        <w:tc>
          <w:tcPr>
            <w:tcW w:w="363" w:type="pct"/>
          </w:tcPr>
          <w:p w14:paraId="09FB60EE" w14:textId="77777777" w:rsidR="00A41DEB" w:rsidRDefault="00A41DEB" w:rsidP="00C113B5">
            <w:pPr>
              <w:pStyle w:val="TableBodyText"/>
            </w:pPr>
            <w:r w:rsidRPr="00AB292E">
              <w:t>-5.97</w:t>
            </w:r>
          </w:p>
        </w:tc>
        <w:tc>
          <w:tcPr>
            <w:tcW w:w="363" w:type="pct"/>
          </w:tcPr>
          <w:p w14:paraId="09FB60EF" w14:textId="77777777" w:rsidR="00A41DEB" w:rsidRDefault="00A41DEB" w:rsidP="00C113B5">
            <w:pPr>
              <w:pStyle w:val="TableBodyText"/>
            </w:pPr>
            <w:r w:rsidRPr="00AB292E">
              <w:t>-3.79</w:t>
            </w:r>
          </w:p>
        </w:tc>
        <w:tc>
          <w:tcPr>
            <w:tcW w:w="493" w:type="pct"/>
          </w:tcPr>
          <w:p w14:paraId="09FB60F0" w14:textId="77777777" w:rsidR="00A41DEB" w:rsidRDefault="00A41DEB" w:rsidP="00C113B5">
            <w:pPr>
              <w:pStyle w:val="TableBodyText"/>
            </w:pPr>
            <w:r w:rsidRPr="00AB292E">
              <w:t>1.91</w:t>
            </w:r>
          </w:p>
        </w:tc>
        <w:tc>
          <w:tcPr>
            <w:tcW w:w="377" w:type="pct"/>
          </w:tcPr>
          <w:p w14:paraId="09FB60F1" w14:textId="77777777" w:rsidR="00A41DEB" w:rsidRDefault="00A41DEB" w:rsidP="00C113B5">
            <w:pPr>
              <w:pStyle w:val="TableBodyText"/>
              <w:ind w:right="6"/>
            </w:pPr>
            <w:r w:rsidRPr="00AB292E">
              <w:t>-2.48</w:t>
            </w:r>
          </w:p>
        </w:tc>
      </w:tr>
      <w:tr w:rsidR="00A41DEB" w14:paraId="09FB60FE" w14:textId="77777777" w:rsidTr="00C113B5">
        <w:tc>
          <w:tcPr>
            <w:tcW w:w="1228" w:type="pct"/>
          </w:tcPr>
          <w:p w14:paraId="09FB60F3"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60F4" w14:textId="77777777" w:rsidR="00A41DEB" w:rsidRDefault="00A41DEB" w:rsidP="00C113B5">
            <w:pPr>
              <w:pStyle w:val="TableBodyText"/>
            </w:pPr>
            <w:r w:rsidRPr="00AB292E">
              <w:t>0.34</w:t>
            </w:r>
          </w:p>
        </w:tc>
        <w:tc>
          <w:tcPr>
            <w:tcW w:w="363" w:type="pct"/>
          </w:tcPr>
          <w:p w14:paraId="09FB60F5" w14:textId="77777777" w:rsidR="00A41DEB" w:rsidRDefault="00A41DEB" w:rsidP="00C113B5">
            <w:pPr>
              <w:pStyle w:val="TableBodyText"/>
            </w:pPr>
            <w:r w:rsidRPr="00AB292E">
              <w:t>-0.23</w:t>
            </w:r>
          </w:p>
        </w:tc>
        <w:tc>
          <w:tcPr>
            <w:tcW w:w="363" w:type="pct"/>
          </w:tcPr>
          <w:p w14:paraId="09FB60F6" w14:textId="77777777" w:rsidR="00A41DEB" w:rsidRDefault="00A41DEB" w:rsidP="00C113B5">
            <w:pPr>
              <w:pStyle w:val="TableBodyText"/>
            </w:pPr>
            <w:r w:rsidRPr="00AB292E">
              <w:t>0.38</w:t>
            </w:r>
          </w:p>
        </w:tc>
        <w:tc>
          <w:tcPr>
            <w:tcW w:w="363" w:type="pct"/>
          </w:tcPr>
          <w:p w14:paraId="09FB60F7" w14:textId="77777777" w:rsidR="00A41DEB" w:rsidRDefault="00A41DEB" w:rsidP="00C113B5">
            <w:pPr>
              <w:pStyle w:val="TableBodyText"/>
            </w:pPr>
            <w:r w:rsidRPr="00AB292E">
              <w:t>-0.32</w:t>
            </w:r>
          </w:p>
        </w:tc>
        <w:tc>
          <w:tcPr>
            <w:tcW w:w="362" w:type="pct"/>
          </w:tcPr>
          <w:p w14:paraId="09FB60F8" w14:textId="77777777" w:rsidR="00A41DEB" w:rsidRDefault="00A41DEB" w:rsidP="00C113B5">
            <w:pPr>
              <w:pStyle w:val="TableBodyText"/>
            </w:pPr>
            <w:r w:rsidRPr="00AB292E">
              <w:t>-2.28</w:t>
            </w:r>
          </w:p>
        </w:tc>
        <w:tc>
          <w:tcPr>
            <w:tcW w:w="363" w:type="pct"/>
          </w:tcPr>
          <w:p w14:paraId="09FB60F9" w14:textId="77777777" w:rsidR="00A41DEB" w:rsidRDefault="00A41DEB" w:rsidP="00C113B5">
            <w:pPr>
              <w:pStyle w:val="TableBodyText"/>
            </w:pPr>
            <w:r w:rsidRPr="00AB292E">
              <w:t>-0.62</w:t>
            </w:r>
          </w:p>
        </w:tc>
        <w:tc>
          <w:tcPr>
            <w:tcW w:w="363" w:type="pct"/>
          </w:tcPr>
          <w:p w14:paraId="09FB60FA" w14:textId="77777777" w:rsidR="00A41DEB" w:rsidRDefault="00A41DEB" w:rsidP="00C113B5">
            <w:pPr>
              <w:pStyle w:val="TableBodyText"/>
            </w:pPr>
            <w:r w:rsidRPr="00AB292E">
              <w:t>-5.70</w:t>
            </w:r>
          </w:p>
        </w:tc>
        <w:tc>
          <w:tcPr>
            <w:tcW w:w="363" w:type="pct"/>
          </w:tcPr>
          <w:p w14:paraId="09FB60FB" w14:textId="77777777" w:rsidR="00A41DEB" w:rsidRDefault="00A41DEB" w:rsidP="00C113B5">
            <w:pPr>
              <w:pStyle w:val="TableBodyText"/>
            </w:pPr>
            <w:r w:rsidRPr="00AB292E">
              <w:t>-3.56</w:t>
            </w:r>
          </w:p>
        </w:tc>
        <w:tc>
          <w:tcPr>
            <w:tcW w:w="493" w:type="pct"/>
          </w:tcPr>
          <w:p w14:paraId="09FB60FC" w14:textId="77777777" w:rsidR="00A41DEB" w:rsidRDefault="00A41DEB" w:rsidP="00C113B5">
            <w:pPr>
              <w:pStyle w:val="TableBodyText"/>
            </w:pPr>
            <w:r w:rsidRPr="00AB292E">
              <w:t>1.19</w:t>
            </w:r>
          </w:p>
        </w:tc>
        <w:tc>
          <w:tcPr>
            <w:tcW w:w="377" w:type="pct"/>
          </w:tcPr>
          <w:p w14:paraId="09FB60FD" w14:textId="77777777" w:rsidR="00A41DEB" w:rsidRDefault="00A41DEB" w:rsidP="00C113B5">
            <w:pPr>
              <w:pStyle w:val="TableBodyText"/>
              <w:ind w:right="6"/>
            </w:pPr>
            <w:r w:rsidRPr="00AB292E">
              <w:t>-2.61</w:t>
            </w:r>
          </w:p>
        </w:tc>
      </w:tr>
      <w:tr w:rsidR="00A41DEB" w14:paraId="09FB610A" w14:textId="77777777" w:rsidTr="00C113B5">
        <w:tc>
          <w:tcPr>
            <w:tcW w:w="1228" w:type="pct"/>
          </w:tcPr>
          <w:p w14:paraId="09FB60FF" w14:textId="77777777" w:rsidR="00A41DEB" w:rsidRDefault="00A41DEB" w:rsidP="00C113B5">
            <w:pPr>
              <w:pStyle w:val="TableBodyText"/>
              <w:jc w:val="left"/>
            </w:pPr>
            <w:r w:rsidRPr="006C0378">
              <w:t>Primary output</w:t>
            </w:r>
          </w:p>
        </w:tc>
        <w:tc>
          <w:tcPr>
            <w:tcW w:w="362" w:type="pct"/>
          </w:tcPr>
          <w:p w14:paraId="09FB6100" w14:textId="77777777" w:rsidR="00A41DEB" w:rsidRDefault="00A41DEB" w:rsidP="00C113B5">
            <w:pPr>
              <w:pStyle w:val="TableBodyText"/>
            </w:pPr>
            <w:r w:rsidRPr="00AB292E">
              <w:t>-1.77</w:t>
            </w:r>
          </w:p>
        </w:tc>
        <w:tc>
          <w:tcPr>
            <w:tcW w:w="363" w:type="pct"/>
          </w:tcPr>
          <w:p w14:paraId="09FB6101" w14:textId="77777777" w:rsidR="00A41DEB" w:rsidRDefault="00A41DEB" w:rsidP="00C113B5">
            <w:pPr>
              <w:pStyle w:val="TableBodyText"/>
            </w:pPr>
            <w:r w:rsidRPr="00AB292E">
              <w:t>-0.23</w:t>
            </w:r>
          </w:p>
        </w:tc>
        <w:tc>
          <w:tcPr>
            <w:tcW w:w="363" w:type="pct"/>
          </w:tcPr>
          <w:p w14:paraId="09FB6102" w14:textId="77777777" w:rsidR="00A41DEB" w:rsidRDefault="00A41DEB" w:rsidP="00C113B5">
            <w:pPr>
              <w:pStyle w:val="TableBodyText"/>
            </w:pPr>
            <w:r w:rsidRPr="00AB292E">
              <w:t>-0.16</w:t>
            </w:r>
          </w:p>
        </w:tc>
        <w:tc>
          <w:tcPr>
            <w:tcW w:w="363" w:type="pct"/>
          </w:tcPr>
          <w:p w14:paraId="09FB6103" w14:textId="77777777" w:rsidR="00A41DEB" w:rsidRDefault="00A41DEB" w:rsidP="00C113B5">
            <w:pPr>
              <w:pStyle w:val="TableBodyText"/>
            </w:pPr>
            <w:r w:rsidRPr="00AB292E">
              <w:t>0.29</w:t>
            </w:r>
          </w:p>
        </w:tc>
        <w:tc>
          <w:tcPr>
            <w:tcW w:w="362" w:type="pct"/>
          </w:tcPr>
          <w:p w14:paraId="09FB6104" w14:textId="77777777" w:rsidR="00A41DEB" w:rsidRDefault="00A41DEB" w:rsidP="00C113B5">
            <w:pPr>
              <w:pStyle w:val="TableBodyText"/>
            </w:pPr>
            <w:r w:rsidRPr="00AB292E">
              <w:t>-2.15</w:t>
            </w:r>
          </w:p>
        </w:tc>
        <w:tc>
          <w:tcPr>
            <w:tcW w:w="363" w:type="pct"/>
          </w:tcPr>
          <w:p w14:paraId="09FB6105" w14:textId="77777777" w:rsidR="00A41DEB" w:rsidRDefault="00A41DEB" w:rsidP="00C113B5">
            <w:pPr>
              <w:pStyle w:val="TableBodyText"/>
            </w:pPr>
            <w:r w:rsidRPr="00AB292E">
              <w:t>-0.25</w:t>
            </w:r>
          </w:p>
        </w:tc>
        <w:tc>
          <w:tcPr>
            <w:tcW w:w="363" w:type="pct"/>
          </w:tcPr>
          <w:p w14:paraId="09FB6106" w14:textId="77777777" w:rsidR="00A41DEB" w:rsidRDefault="00A41DEB" w:rsidP="00C113B5">
            <w:pPr>
              <w:pStyle w:val="TableBodyText"/>
            </w:pPr>
            <w:r w:rsidRPr="00AB292E">
              <w:t>-1.19</w:t>
            </w:r>
          </w:p>
        </w:tc>
        <w:tc>
          <w:tcPr>
            <w:tcW w:w="363" w:type="pct"/>
          </w:tcPr>
          <w:p w14:paraId="09FB6107" w14:textId="77777777" w:rsidR="00A41DEB" w:rsidRDefault="00A41DEB" w:rsidP="00C113B5">
            <w:pPr>
              <w:pStyle w:val="TableBodyText"/>
            </w:pPr>
            <w:r w:rsidRPr="00AB292E">
              <w:t>0.03</w:t>
            </w:r>
          </w:p>
        </w:tc>
        <w:tc>
          <w:tcPr>
            <w:tcW w:w="493" w:type="pct"/>
          </w:tcPr>
          <w:p w14:paraId="09FB6108" w14:textId="77777777" w:rsidR="00A41DEB" w:rsidRDefault="00A41DEB" w:rsidP="00C113B5">
            <w:pPr>
              <w:pStyle w:val="TableBodyText"/>
            </w:pPr>
            <w:r w:rsidRPr="00AB292E">
              <w:t>-0.15</w:t>
            </w:r>
          </w:p>
        </w:tc>
        <w:tc>
          <w:tcPr>
            <w:tcW w:w="377" w:type="pct"/>
          </w:tcPr>
          <w:p w14:paraId="09FB6109" w14:textId="77777777" w:rsidR="00A41DEB" w:rsidRDefault="00A41DEB" w:rsidP="00C113B5">
            <w:pPr>
              <w:pStyle w:val="TableBodyText"/>
              <w:ind w:right="6"/>
            </w:pPr>
            <w:r w:rsidRPr="00AB292E">
              <w:t>-1.77</w:t>
            </w:r>
          </w:p>
        </w:tc>
      </w:tr>
      <w:tr w:rsidR="00A41DEB" w14:paraId="09FB6116" w14:textId="77777777" w:rsidTr="00C113B5">
        <w:tc>
          <w:tcPr>
            <w:tcW w:w="1228" w:type="pct"/>
          </w:tcPr>
          <w:p w14:paraId="09FB610B" w14:textId="77777777" w:rsidR="00A41DEB" w:rsidRDefault="00A41DEB" w:rsidP="00C113B5">
            <w:pPr>
              <w:pStyle w:val="TableBodyText"/>
              <w:jc w:val="left"/>
            </w:pPr>
            <w:r w:rsidRPr="006C0378">
              <w:t>Manufacturing output</w:t>
            </w:r>
          </w:p>
        </w:tc>
        <w:tc>
          <w:tcPr>
            <w:tcW w:w="362" w:type="pct"/>
          </w:tcPr>
          <w:p w14:paraId="09FB610C" w14:textId="77777777" w:rsidR="00A41DEB" w:rsidRDefault="00A41DEB" w:rsidP="00C113B5">
            <w:pPr>
              <w:pStyle w:val="TableBodyText"/>
            </w:pPr>
            <w:r w:rsidRPr="00AB292E">
              <w:t>3.57</w:t>
            </w:r>
          </w:p>
        </w:tc>
        <w:tc>
          <w:tcPr>
            <w:tcW w:w="363" w:type="pct"/>
          </w:tcPr>
          <w:p w14:paraId="09FB610D" w14:textId="77777777" w:rsidR="00A41DEB" w:rsidRDefault="00A41DEB" w:rsidP="00C113B5">
            <w:pPr>
              <w:pStyle w:val="TableBodyText"/>
            </w:pPr>
            <w:r w:rsidRPr="00AB292E">
              <w:t>0.90</w:t>
            </w:r>
          </w:p>
        </w:tc>
        <w:tc>
          <w:tcPr>
            <w:tcW w:w="363" w:type="pct"/>
          </w:tcPr>
          <w:p w14:paraId="09FB610E" w14:textId="77777777" w:rsidR="00A41DEB" w:rsidRDefault="00A41DEB" w:rsidP="00C113B5">
            <w:pPr>
              <w:pStyle w:val="TableBodyText"/>
            </w:pPr>
            <w:r w:rsidRPr="00AB292E">
              <w:t>2.22</w:t>
            </w:r>
          </w:p>
        </w:tc>
        <w:tc>
          <w:tcPr>
            <w:tcW w:w="363" w:type="pct"/>
          </w:tcPr>
          <w:p w14:paraId="09FB610F" w14:textId="77777777" w:rsidR="00A41DEB" w:rsidRDefault="00A41DEB" w:rsidP="00C113B5">
            <w:pPr>
              <w:pStyle w:val="TableBodyText"/>
            </w:pPr>
            <w:r w:rsidRPr="00AB292E">
              <w:t>2.13</w:t>
            </w:r>
          </w:p>
        </w:tc>
        <w:tc>
          <w:tcPr>
            <w:tcW w:w="362" w:type="pct"/>
          </w:tcPr>
          <w:p w14:paraId="09FB6110" w14:textId="77777777" w:rsidR="00A41DEB" w:rsidRDefault="00A41DEB" w:rsidP="00C113B5">
            <w:pPr>
              <w:pStyle w:val="TableBodyText"/>
            </w:pPr>
            <w:r w:rsidRPr="00AB292E">
              <w:t>-5.48</w:t>
            </w:r>
          </w:p>
        </w:tc>
        <w:tc>
          <w:tcPr>
            <w:tcW w:w="363" w:type="pct"/>
          </w:tcPr>
          <w:p w14:paraId="09FB6111" w14:textId="77777777" w:rsidR="00A41DEB" w:rsidRDefault="00A41DEB" w:rsidP="00C113B5">
            <w:pPr>
              <w:pStyle w:val="TableBodyText"/>
            </w:pPr>
            <w:r w:rsidRPr="00AB292E">
              <w:t>-0.65</w:t>
            </w:r>
          </w:p>
        </w:tc>
        <w:tc>
          <w:tcPr>
            <w:tcW w:w="363" w:type="pct"/>
          </w:tcPr>
          <w:p w14:paraId="09FB6112" w14:textId="77777777" w:rsidR="00A41DEB" w:rsidRDefault="00A41DEB" w:rsidP="00C113B5">
            <w:pPr>
              <w:pStyle w:val="TableBodyText"/>
            </w:pPr>
            <w:r w:rsidRPr="00AB292E">
              <w:t>-9.23</w:t>
            </w:r>
          </w:p>
        </w:tc>
        <w:tc>
          <w:tcPr>
            <w:tcW w:w="363" w:type="pct"/>
          </w:tcPr>
          <w:p w14:paraId="09FB6113" w14:textId="77777777" w:rsidR="00A41DEB" w:rsidRDefault="00A41DEB" w:rsidP="00C113B5">
            <w:pPr>
              <w:pStyle w:val="TableBodyText"/>
            </w:pPr>
            <w:r w:rsidRPr="00AB292E">
              <w:t>-7.74</w:t>
            </w:r>
          </w:p>
        </w:tc>
        <w:tc>
          <w:tcPr>
            <w:tcW w:w="493" w:type="pct"/>
          </w:tcPr>
          <w:p w14:paraId="09FB6114" w14:textId="77777777" w:rsidR="00A41DEB" w:rsidRDefault="00A41DEB" w:rsidP="00C113B5">
            <w:pPr>
              <w:pStyle w:val="TableBodyText"/>
            </w:pPr>
            <w:r w:rsidRPr="00AB292E">
              <w:t>4.27</w:t>
            </w:r>
          </w:p>
        </w:tc>
        <w:tc>
          <w:tcPr>
            <w:tcW w:w="377" w:type="pct"/>
          </w:tcPr>
          <w:p w14:paraId="09FB6115" w14:textId="77777777" w:rsidR="00A41DEB" w:rsidRDefault="00A41DEB" w:rsidP="00C113B5">
            <w:pPr>
              <w:pStyle w:val="TableBodyText"/>
              <w:ind w:right="6"/>
            </w:pPr>
            <w:r w:rsidRPr="00AB292E">
              <w:t>-2.05</w:t>
            </w:r>
          </w:p>
        </w:tc>
      </w:tr>
      <w:tr w:rsidR="00A41DEB" w14:paraId="09FB6122" w14:textId="77777777" w:rsidTr="00C113B5">
        <w:tc>
          <w:tcPr>
            <w:tcW w:w="1228" w:type="pct"/>
          </w:tcPr>
          <w:p w14:paraId="09FB6117" w14:textId="77777777" w:rsidR="00A41DEB" w:rsidRDefault="00A41DEB" w:rsidP="00C113B5">
            <w:pPr>
              <w:pStyle w:val="TableBodyText"/>
              <w:jc w:val="left"/>
            </w:pPr>
            <w:r w:rsidRPr="006C0378">
              <w:t>Service output</w:t>
            </w:r>
          </w:p>
        </w:tc>
        <w:tc>
          <w:tcPr>
            <w:tcW w:w="362" w:type="pct"/>
          </w:tcPr>
          <w:p w14:paraId="09FB6118" w14:textId="77777777" w:rsidR="00A41DEB" w:rsidRDefault="00A41DEB" w:rsidP="00C113B5">
            <w:pPr>
              <w:pStyle w:val="TableBodyText"/>
            </w:pPr>
            <w:r w:rsidRPr="00AB292E">
              <w:t>0.97</w:t>
            </w:r>
          </w:p>
        </w:tc>
        <w:tc>
          <w:tcPr>
            <w:tcW w:w="363" w:type="pct"/>
          </w:tcPr>
          <w:p w14:paraId="09FB6119" w14:textId="77777777" w:rsidR="00A41DEB" w:rsidRDefault="00A41DEB" w:rsidP="00C113B5">
            <w:pPr>
              <w:pStyle w:val="TableBodyText"/>
            </w:pPr>
            <w:r w:rsidRPr="00AB292E">
              <w:t>0.05</w:t>
            </w:r>
          </w:p>
        </w:tc>
        <w:tc>
          <w:tcPr>
            <w:tcW w:w="363" w:type="pct"/>
          </w:tcPr>
          <w:p w14:paraId="09FB611A" w14:textId="77777777" w:rsidR="00A41DEB" w:rsidRDefault="00A41DEB" w:rsidP="00C113B5">
            <w:pPr>
              <w:pStyle w:val="TableBodyText"/>
            </w:pPr>
            <w:r w:rsidRPr="00AB292E">
              <w:t>0.74</w:t>
            </w:r>
          </w:p>
        </w:tc>
        <w:tc>
          <w:tcPr>
            <w:tcW w:w="363" w:type="pct"/>
          </w:tcPr>
          <w:p w14:paraId="09FB611B" w14:textId="77777777" w:rsidR="00A41DEB" w:rsidRDefault="00A41DEB" w:rsidP="00C113B5">
            <w:pPr>
              <w:pStyle w:val="TableBodyText"/>
            </w:pPr>
            <w:r w:rsidRPr="00AB292E">
              <w:t>-0.22</w:t>
            </w:r>
          </w:p>
        </w:tc>
        <w:tc>
          <w:tcPr>
            <w:tcW w:w="362" w:type="pct"/>
          </w:tcPr>
          <w:p w14:paraId="09FB611C" w14:textId="77777777" w:rsidR="00A41DEB" w:rsidRDefault="00A41DEB" w:rsidP="00C113B5">
            <w:pPr>
              <w:pStyle w:val="TableBodyText"/>
            </w:pPr>
            <w:r w:rsidRPr="00AB292E">
              <w:t>-1.57</w:t>
            </w:r>
          </w:p>
        </w:tc>
        <w:tc>
          <w:tcPr>
            <w:tcW w:w="363" w:type="pct"/>
          </w:tcPr>
          <w:p w14:paraId="09FB611D" w14:textId="77777777" w:rsidR="00A41DEB" w:rsidRDefault="00A41DEB" w:rsidP="00C113B5">
            <w:pPr>
              <w:pStyle w:val="TableBodyText"/>
            </w:pPr>
            <w:r w:rsidRPr="00AB292E">
              <w:t>-0.45</w:t>
            </w:r>
          </w:p>
        </w:tc>
        <w:tc>
          <w:tcPr>
            <w:tcW w:w="363" w:type="pct"/>
          </w:tcPr>
          <w:p w14:paraId="09FB611E" w14:textId="77777777" w:rsidR="00A41DEB" w:rsidRDefault="00A41DEB" w:rsidP="00C113B5">
            <w:pPr>
              <w:pStyle w:val="TableBodyText"/>
            </w:pPr>
            <w:r w:rsidRPr="00AB292E">
              <w:t>-6.24</w:t>
            </w:r>
          </w:p>
        </w:tc>
        <w:tc>
          <w:tcPr>
            <w:tcW w:w="363" w:type="pct"/>
          </w:tcPr>
          <w:p w14:paraId="09FB611F" w14:textId="77777777" w:rsidR="00A41DEB" w:rsidRDefault="00A41DEB" w:rsidP="00C113B5">
            <w:pPr>
              <w:pStyle w:val="TableBodyText"/>
            </w:pPr>
            <w:r w:rsidRPr="00AB292E">
              <w:t>-3.16</w:t>
            </w:r>
          </w:p>
        </w:tc>
        <w:tc>
          <w:tcPr>
            <w:tcW w:w="493" w:type="pct"/>
          </w:tcPr>
          <w:p w14:paraId="09FB6120" w14:textId="77777777" w:rsidR="00A41DEB" w:rsidRDefault="00A41DEB" w:rsidP="00C113B5">
            <w:pPr>
              <w:pStyle w:val="TableBodyText"/>
            </w:pPr>
            <w:r w:rsidRPr="00AB292E">
              <w:t>2.28</w:t>
            </w:r>
          </w:p>
        </w:tc>
        <w:tc>
          <w:tcPr>
            <w:tcW w:w="377" w:type="pct"/>
          </w:tcPr>
          <w:p w14:paraId="09FB6121" w14:textId="77777777" w:rsidR="00A41DEB" w:rsidRDefault="00A41DEB" w:rsidP="00C113B5">
            <w:pPr>
              <w:pStyle w:val="TableBodyText"/>
              <w:ind w:right="6"/>
            </w:pPr>
            <w:r w:rsidRPr="00AB292E">
              <w:t>-2.44</w:t>
            </w:r>
          </w:p>
        </w:tc>
      </w:tr>
      <w:tr w:rsidR="00A41DEB" w14:paraId="09FB612E" w14:textId="77777777" w:rsidTr="00C113B5">
        <w:tc>
          <w:tcPr>
            <w:tcW w:w="1228" w:type="pct"/>
          </w:tcPr>
          <w:p w14:paraId="09FB6123" w14:textId="77777777" w:rsidR="00A41DEB" w:rsidRDefault="00A41DEB" w:rsidP="00C113B5">
            <w:pPr>
              <w:pStyle w:val="TableBodyText"/>
              <w:jc w:val="left"/>
            </w:pPr>
            <w:r w:rsidRPr="006C0378">
              <w:t>Exports</w:t>
            </w:r>
          </w:p>
        </w:tc>
        <w:tc>
          <w:tcPr>
            <w:tcW w:w="362" w:type="pct"/>
          </w:tcPr>
          <w:p w14:paraId="09FB6124" w14:textId="77777777" w:rsidR="00A41DEB" w:rsidRDefault="00A41DEB" w:rsidP="00C113B5">
            <w:pPr>
              <w:pStyle w:val="TableBodyText"/>
            </w:pPr>
            <w:r w:rsidRPr="00AB292E">
              <w:t>3.75</w:t>
            </w:r>
          </w:p>
        </w:tc>
        <w:tc>
          <w:tcPr>
            <w:tcW w:w="363" w:type="pct"/>
          </w:tcPr>
          <w:p w14:paraId="09FB6125" w14:textId="77777777" w:rsidR="00A41DEB" w:rsidRDefault="00A41DEB" w:rsidP="00C113B5">
            <w:pPr>
              <w:pStyle w:val="TableBodyText"/>
            </w:pPr>
            <w:r w:rsidRPr="00AB292E">
              <w:t>-0.06</w:t>
            </w:r>
          </w:p>
        </w:tc>
        <w:tc>
          <w:tcPr>
            <w:tcW w:w="363" w:type="pct"/>
          </w:tcPr>
          <w:p w14:paraId="09FB6126" w14:textId="77777777" w:rsidR="00A41DEB" w:rsidRDefault="00A41DEB" w:rsidP="00C113B5">
            <w:pPr>
              <w:pStyle w:val="TableBodyText"/>
            </w:pPr>
            <w:r w:rsidRPr="00AB292E">
              <w:t>6.28</w:t>
            </w:r>
          </w:p>
        </w:tc>
        <w:tc>
          <w:tcPr>
            <w:tcW w:w="363" w:type="pct"/>
          </w:tcPr>
          <w:p w14:paraId="09FB6127" w14:textId="77777777" w:rsidR="00A41DEB" w:rsidRDefault="00A41DEB" w:rsidP="00C113B5">
            <w:pPr>
              <w:pStyle w:val="TableBodyText"/>
            </w:pPr>
            <w:r w:rsidRPr="00AB292E">
              <w:t>2.16</w:t>
            </w:r>
          </w:p>
        </w:tc>
        <w:tc>
          <w:tcPr>
            <w:tcW w:w="362" w:type="pct"/>
          </w:tcPr>
          <w:p w14:paraId="09FB6128" w14:textId="77777777" w:rsidR="00A41DEB" w:rsidRDefault="00A41DEB" w:rsidP="00C113B5">
            <w:pPr>
              <w:pStyle w:val="TableBodyText"/>
            </w:pPr>
            <w:r w:rsidRPr="00AB292E">
              <w:t>-22.48</w:t>
            </w:r>
          </w:p>
        </w:tc>
        <w:tc>
          <w:tcPr>
            <w:tcW w:w="363" w:type="pct"/>
          </w:tcPr>
          <w:p w14:paraId="09FB6129" w14:textId="77777777" w:rsidR="00A41DEB" w:rsidRDefault="00A41DEB" w:rsidP="00C113B5">
            <w:pPr>
              <w:pStyle w:val="TableBodyText"/>
            </w:pPr>
            <w:r w:rsidRPr="00AB292E">
              <w:t>-26.82</w:t>
            </w:r>
          </w:p>
        </w:tc>
        <w:tc>
          <w:tcPr>
            <w:tcW w:w="363" w:type="pct"/>
          </w:tcPr>
          <w:p w14:paraId="09FB612A" w14:textId="77777777" w:rsidR="00A41DEB" w:rsidRDefault="00A41DEB" w:rsidP="00C113B5">
            <w:pPr>
              <w:pStyle w:val="TableBodyText"/>
            </w:pPr>
            <w:r w:rsidRPr="00AB292E">
              <w:t>-26.05</w:t>
            </w:r>
          </w:p>
        </w:tc>
        <w:tc>
          <w:tcPr>
            <w:tcW w:w="363" w:type="pct"/>
          </w:tcPr>
          <w:p w14:paraId="09FB612B" w14:textId="77777777" w:rsidR="00A41DEB" w:rsidRDefault="00A41DEB" w:rsidP="00C113B5">
            <w:pPr>
              <w:pStyle w:val="TableBodyText"/>
            </w:pPr>
            <w:r w:rsidRPr="00AB292E">
              <w:t>-23.29</w:t>
            </w:r>
          </w:p>
        </w:tc>
        <w:tc>
          <w:tcPr>
            <w:tcW w:w="493" w:type="pct"/>
          </w:tcPr>
          <w:p w14:paraId="09FB612C" w14:textId="77777777" w:rsidR="00A41DEB" w:rsidRDefault="00A41DEB" w:rsidP="00C113B5">
            <w:pPr>
              <w:pStyle w:val="TableBodyText"/>
            </w:pPr>
            <w:r w:rsidRPr="00AB292E">
              <w:t>6.58</w:t>
            </w:r>
          </w:p>
        </w:tc>
        <w:tc>
          <w:tcPr>
            <w:tcW w:w="377" w:type="pct"/>
          </w:tcPr>
          <w:p w14:paraId="09FB612D" w14:textId="77777777" w:rsidR="00A41DEB" w:rsidRDefault="00A41DEB" w:rsidP="00C113B5">
            <w:pPr>
              <w:pStyle w:val="TableBodyText"/>
              <w:ind w:right="6"/>
            </w:pPr>
            <w:r w:rsidRPr="00AB292E">
              <w:t>-15.95</w:t>
            </w:r>
          </w:p>
        </w:tc>
      </w:tr>
      <w:tr w:rsidR="00A41DEB" w14:paraId="09FB613A" w14:textId="77777777" w:rsidTr="00C113B5">
        <w:tc>
          <w:tcPr>
            <w:tcW w:w="1228" w:type="pct"/>
          </w:tcPr>
          <w:p w14:paraId="09FB612F" w14:textId="77777777" w:rsidR="00A41DEB" w:rsidRDefault="00A41DEB" w:rsidP="00C113B5">
            <w:pPr>
              <w:pStyle w:val="TableBodyText"/>
              <w:jc w:val="left"/>
            </w:pPr>
            <w:r w:rsidRPr="006C0378">
              <w:t>Imports</w:t>
            </w:r>
          </w:p>
        </w:tc>
        <w:tc>
          <w:tcPr>
            <w:tcW w:w="362" w:type="pct"/>
          </w:tcPr>
          <w:p w14:paraId="09FB6130" w14:textId="77777777" w:rsidR="00A41DEB" w:rsidRDefault="00A41DEB" w:rsidP="00C113B5">
            <w:pPr>
              <w:pStyle w:val="TableBodyText"/>
            </w:pPr>
            <w:r w:rsidRPr="00AB292E">
              <w:t>1.45</w:t>
            </w:r>
          </w:p>
        </w:tc>
        <w:tc>
          <w:tcPr>
            <w:tcW w:w="363" w:type="pct"/>
          </w:tcPr>
          <w:p w14:paraId="09FB6131" w14:textId="77777777" w:rsidR="00A41DEB" w:rsidRDefault="00A41DEB" w:rsidP="00C113B5">
            <w:pPr>
              <w:pStyle w:val="TableBodyText"/>
            </w:pPr>
            <w:r w:rsidRPr="00AB292E">
              <w:t>-2.73</w:t>
            </w:r>
          </w:p>
        </w:tc>
        <w:tc>
          <w:tcPr>
            <w:tcW w:w="363" w:type="pct"/>
          </w:tcPr>
          <w:p w14:paraId="09FB6132" w14:textId="77777777" w:rsidR="00A41DEB" w:rsidRDefault="00A41DEB" w:rsidP="00C113B5">
            <w:pPr>
              <w:pStyle w:val="TableBodyText"/>
            </w:pPr>
            <w:r w:rsidRPr="00AB292E">
              <w:t>1.93</w:t>
            </w:r>
          </w:p>
        </w:tc>
        <w:tc>
          <w:tcPr>
            <w:tcW w:w="363" w:type="pct"/>
          </w:tcPr>
          <w:p w14:paraId="09FB6133" w14:textId="77777777" w:rsidR="00A41DEB" w:rsidRDefault="00A41DEB" w:rsidP="00C113B5">
            <w:pPr>
              <w:pStyle w:val="TableBodyText"/>
            </w:pPr>
            <w:r w:rsidRPr="00AB292E">
              <w:t>-0.52</w:t>
            </w:r>
          </w:p>
        </w:tc>
        <w:tc>
          <w:tcPr>
            <w:tcW w:w="362" w:type="pct"/>
          </w:tcPr>
          <w:p w14:paraId="09FB6134" w14:textId="77777777" w:rsidR="00A41DEB" w:rsidRDefault="00A41DEB" w:rsidP="00C113B5">
            <w:pPr>
              <w:pStyle w:val="TableBodyText"/>
            </w:pPr>
            <w:r w:rsidRPr="00AB292E">
              <w:t>-22.38</w:t>
            </w:r>
          </w:p>
        </w:tc>
        <w:tc>
          <w:tcPr>
            <w:tcW w:w="363" w:type="pct"/>
          </w:tcPr>
          <w:p w14:paraId="09FB6135" w14:textId="77777777" w:rsidR="00A41DEB" w:rsidRDefault="00A41DEB" w:rsidP="00C113B5">
            <w:pPr>
              <w:pStyle w:val="TableBodyText"/>
            </w:pPr>
            <w:r w:rsidRPr="00AB292E">
              <w:t>-18.21</w:t>
            </w:r>
          </w:p>
        </w:tc>
        <w:tc>
          <w:tcPr>
            <w:tcW w:w="363" w:type="pct"/>
          </w:tcPr>
          <w:p w14:paraId="09FB6136" w14:textId="77777777" w:rsidR="00A41DEB" w:rsidRDefault="00A41DEB" w:rsidP="00C113B5">
            <w:pPr>
              <w:pStyle w:val="TableBodyText"/>
            </w:pPr>
            <w:r w:rsidRPr="00AB292E">
              <w:t>-25.97</w:t>
            </w:r>
          </w:p>
        </w:tc>
        <w:tc>
          <w:tcPr>
            <w:tcW w:w="363" w:type="pct"/>
          </w:tcPr>
          <w:p w14:paraId="09FB6137" w14:textId="77777777" w:rsidR="00A41DEB" w:rsidRDefault="00A41DEB" w:rsidP="00C113B5">
            <w:pPr>
              <w:pStyle w:val="TableBodyText"/>
            </w:pPr>
            <w:r w:rsidRPr="00AB292E">
              <w:t>-21.60</w:t>
            </w:r>
          </w:p>
        </w:tc>
        <w:tc>
          <w:tcPr>
            <w:tcW w:w="493" w:type="pct"/>
          </w:tcPr>
          <w:p w14:paraId="09FB6138" w14:textId="77777777" w:rsidR="00A41DEB" w:rsidRDefault="00A41DEB" w:rsidP="00C113B5">
            <w:pPr>
              <w:pStyle w:val="TableBodyText"/>
            </w:pPr>
            <w:r w:rsidRPr="00AB292E">
              <w:t>3.81</w:t>
            </w:r>
          </w:p>
        </w:tc>
        <w:tc>
          <w:tcPr>
            <w:tcW w:w="377" w:type="pct"/>
          </w:tcPr>
          <w:p w14:paraId="09FB6139" w14:textId="77777777" w:rsidR="00A41DEB" w:rsidRDefault="00A41DEB" w:rsidP="00C113B5">
            <w:pPr>
              <w:pStyle w:val="TableBodyText"/>
              <w:ind w:right="6"/>
            </w:pPr>
            <w:r w:rsidRPr="00AB292E">
              <w:t>-17.06</w:t>
            </w:r>
          </w:p>
        </w:tc>
      </w:tr>
      <w:tr w:rsidR="00A41DEB" w14:paraId="09FB6146" w14:textId="77777777" w:rsidTr="00C113B5">
        <w:tc>
          <w:tcPr>
            <w:tcW w:w="1228" w:type="pct"/>
          </w:tcPr>
          <w:p w14:paraId="09FB613B" w14:textId="77777777" w:rsidR="00A41DEB" w:rsidRDefault="00A41DEB" w:rsidP="00C113B5">
            <w:pPr>
              <w:pStyle w:val="TableBodyText"/>
              <w:jc w:val="left"/>
            </w:pPr>
            <w:r w:rsidRPr="006C0378">
              <w:t>Domestic demand</w:t>
            </w:r>
          </w:p>
        </w:tc>
        <w:tc>
          <w:tcPr>
            <w:tcW w:w="362" w:type="pct"/>
          </w:tcPr>
          <w:p w14:paraId="09FB613C" w14:textId="77777777" w:rsidR="00A41DEB" w:rsidRDefault="00A41DEB" w:rsidP="00C113B5">
            <w:pPr>
              <w:pStyle w:val="TableBodyText"/>
            </w:pPr>
            <w:r w:rsidRPr="00AB292E">
              <w:t>1.09</w:t>
            </w:r>
          </w:p>
        </w:tc>
        <w:tc>
          <w:tcPr>
            <w:tcW w:w="363" w:type="pct"/>
          </w:tcPr>
          <w:p w14:paraId="09FB613D" w14:textId="77777777" w:rsidR="00A41DEB" w:rsidRDefault="00A41DEB" w:rsidP="00C113B5">
            <w:pPr>
              <w:pStyle w:val="TableBodyText"/>
            </w:pPr>
            <w:r w:rsidRPr="00AB292E">
              <w:t>0.59</w:t>
            </w:r>
          </w:p>
        </w:tc>
        <w:tc>
          <w:tcPr>
            <w:tcW w:w="363" w:type="pct"/>
          </w:tcPr>
          <w:p w14:paraId="09FB613E" w14:textId="77777777" w:rsidR="00A41DEB" w:rsidRDefault="00A41DEB" w:rsidP="00C113B5">
            <w:pPr>
              <w:pStyle w:val="TableBodyText"/>
            </w:pPr>
            <w:r w:rsidRPr="00AB292E">
              <w:t>0.85</w:t>
            </w:r>
          </w:p>
        </w:tc>
        <w:tc>
          <w:tcPr>
            <w:tcW w:w="363" w:type="pct"/>
          </w:tcPr>
          <w:p w14:paraId="09FB613F" w14:textId="77777777" w:rsidR="00A41DEB" w:rsidRDefault="00A41DEB" w:rsidP="00C113B5">
            <w:pPr>
              <w:pStyle w:val="TableBodyText"/>
            </w:pPr>
            <w:r w:rsidRPr="00AB292E">
              <w:t>1.00</w:t>
            </w:r>
          </w:p>
        </w:tc>
        <w:tc>
          <w:tcPr>
            <w:tcW w:w="362" w:type="pct"/>
          </w:tcPr>
          <w:p w14:paraId="09FB6140" w14:textId="77777777" w:rsidR="00A41DEB" w:rsidRDefault="00A41DEB" w:rsidP="00C113B5">
            <w:pPr>
              <w:pStyle w:val="TableBodyText"/>
            </w:pPr>
            <w:r w:rsidRPr="00AB292E">
              <w:t>0.85</w:t>
            </w:r>
          </w:p>
        </w:tc>
        <w:tc>
          <w:tcPr>
            <w:tcW w:w="363" w:type="pct"/>
          </w:tcPr>
          <w:p w14:paraId="09FB6141" w14:textId="77777777" w:rsidR="00A41DEB" w:rsidRDefault="00A41DEB" w:rsidP="00C113B5">
            <w:pPr>
              <w:pStyle w:val="TableBodyText"/>
            </w:pPr>
            <w:r w:rsidRPr="00AB292E">
              <w:t>1.36</w:t>
            </w:r>
          </w:p>
        </w:tc>
        <w:tc>
          <w:tcPr>
            <w:tcW w:w="363" w:type="pct"/>
          </w:tcPr>
          <w:p w14:paraId="09FB6142" w14:textId="77777777" w:rsidR="00A41DEB" w:rsidRDefault="00A41DEB" w:rsidP="00C113B5">
            <w:pPr>
              <w:pStyle w:val="TableBodyText"/>
            </w:pPr>
            <w:r w:rsidRPr="00AB292E">
              <w:t>-2.93</w:t>
            </w:r>
          </w:p>
        </w:tc>
        <w:tc>
          <w:tcPr>
            <w:tcW w:w="363" w:type="pct"/>
          </w:tcPr>
          <w:p w14:paraId="09FB6143" w14:textId="77777777" w:rsidR="00A41DEB" w:rsidRDefault="00A41DEB" w:rsidP="00C113B5">
            <w:pPr>
              <w:pStyle w:val="TableBodyText"/>
            </w:pPr>
            <w:r w:rsidRPr="00AB292E">
              <w:t>-0.11</w:t>
            </w:r>
          </w:p>
        </w:tc>
        <w:tc>
          <w:tcPr>
            <w:tcW w:w="493" w:type="pct"/>
          </w:tcPr>
          <w:p w14:paraId="09FB6144" w14:textId="77777777" w:rsidR="00A41DEB" w:rsidRDefault="00A41DEB" w:rsidP="00C113B5">
            <w:pPr>
              <w:pStyle w:val="TableBodyText"/>
            </w:pPr>
            <w:r w:rsidRPr="00AB292E">
              <w:t>2.01</w:t>
            </w:r>
          </w:p>
        </w:tc>
        <w:tc>
          <w:tcPr>
            <w:tcW w:w="377" w:type="pct"/>
          </w:tcPr>
          <w:p w14:paraId="09FB6145" w14:textId="77777777" w:rsidR="00A41DEB" w:rsidRDefault="00A41DEB" w:rsidP="00C113B5">
            <w:pPr>
              <w:pStyle w:val="TableBodyText"/>
              <w:ind w:right="6"/>
            </w:pPr>
            <w:r w:rsidRPr="00AB292E">
              <w:t>0.59</w:t>
            </w:r>
          </w:p>
        </w:tc>
      </w:tr>
      <w:tr w:rsidR="00A41DEB" w14:paraId="09FB6152" w14:textId="77777777" w:rsidTr="00C113B5">
        <w:tc>
          <w:tcPr>
            <w:tcW w:w="1228" w:type="pct"/>
          </w:tcPr>
          <w:p w14:paraId="09FB6147" w14:textId="77777777" w:rsidR="00A41DEB" w:rsidRDefault="00A41DEB" w:rsidP="00C113B5">
            <w:pPr>
              <w:pStyle w:val="TableBodyText"/>
              <w:jc w:val="left"/>
            </w:pPr>
            <w:r w:rsidRPr="006C0378">
              <w:t>Rate of return</w:t>
            </w:r>
          </w:p>
        </w:tc>
        <w:tc>
          <w:tcPr>
            <w:tcW w:w="362" w:type="pct"/>
          </w:tcPr>
          <w:p w14:paraId="09FB6148" w14:textId="77777777" w:rsidR="00A41DEB" w:rsidRDefault="00A41DEB" w:rsidP="00C113B5">
            <w:pPr>
              <w:pStyle w:val="TableBodyText"/>
            </w:pPr>
            <w:r w:rsidRPr="00AB292E">
              <w:t>-2.57</w:t>
            </w:r>
          </w:p>
        </w:tc>
        <w:tc>
          <w:tcPr>
            <w:tcW w:w="363" w:type="pct"/>
          </w:tcPr>
          <w:p w14:paraId="09FB6149" w14:textId="77777777" w:rsidR="00A41DEB" w:rsidRDefault="00A41DEB" w:rsidP="00C113B5">
            <w:pPr>
              <w:pStyle w:val="TableBodyText"/>
            </w:pPr>
            <w:r w:rsidRPr="00AB292E">
              <w:t>-0.85</w:t>
            </w:r>
          </w:p>
        </w:tc>
        <w:tc>
          <w:tcPr>
            <w:tcW w:w="363" w:type="pct"/>
          </w:tcPr>
          <w:p w14:paraId="09FB614A" w14:textId="77777777" w:rsidR="00A41DEB" w:rsidRDefault="00A41DEB" w:rsidP="00C113B5">
            <w:pPr>
              <w:pStyle w:val="TableBodyText"/>
            </w:pPr>
            <w:r w:rsidRPr="00AB292E">
              <w:t>-1.53</w:t>
            </w:r>
          </w:p>
        </w:tc>
        <w:tc>
          <w:tcPr>
            <w:tcW w:w="363" w:type="pct"/>
          </w:tcPr>
          <w:p w14:paraId="09FB614B" w14:textId="77777777" w:rsidR="00A41DEB" w:rsidRDefault="00A41DEB" w:rsidP="00C113B5">
            <w:pPr>
              <w:pStyle w:val="TableBodyText"/>
            </w:pPr>
            <w:r w:rsidRPr="00AB292E">
              <w:t>-1.26</w:t>
            </w:r>
          </w:p>
        </w:tc>
        <w:tc>
          <w:tcPr>
            <w:tcW w:w="362" w:type="pct"/>
          </w:tcPr>
          <w:p w14:paraId="09FB614C" w14:textId="77777777" w:rsidR="00A41DEB" w:rsidRDefault="00A41DEB" w:rsidP="00C113B5">
            <w:pPr>
              <w:pStyle w:val="TableBodyText"/>
            </w:pPr>
            <w:r w:rsidRPr="00AB292E">
              <w:t>-3.66</w:t>
            </w:r>
          </w:p>
        </w:tc>
        <w:tc>
          <w:tcPr>
            <w:tcW w:w="363" w:type="pct"/>
          </w:tcPr>
          <w:p w14:paraId="09FB614D" w14:textId="77777777" w:rsidR="00A41DEB" w:rsidRDefault="00A41DEB" w:rsidP="00C113B5">
            <w:pPr>
              <w:pStyle w:val="TableBodyText"/>
            </w:pPr>
            <w:r w:rsidRPr="00AB292E">
              <w:t>-3.42</w:t>
            </w:r>
          </w:p>
        </w:tc>
        <w:tc>
          <w:tcPr>
            <w:tcW w:w="363" w:type="pct"/>
          </w:tcPr>
          <w:p w14:paraId="09FB614E" w14:textId="77777777" w:rsidR="00A41DEB" w:rsidRDefault="00A41DEB" w:rsidP="00C113B5">
            <w:pPr>
              <w:pStyle w:val="TableBodyText"/>
            </w:pPr>
            <w:r w:rsidRPr="00AB292E">
              <w:t>-4.43</w:t>
            </w:r>
          </w:p>
        </w:tc>
        <w:tc>
          <w:tcPr>
            <w:tcW w:w="363" w:type="pct"/>
          </w:tcPr>
          <w:p w14:paraId="09FB614F" w14:textId="77777777" w:rsidR="00A41DEB" w:rsidRDefault="00A41DEB" w:rsidP="00C113B5">
            <w:pPr>
              <w:pStyle w:val="TableBodyText"/>
            </w:pPr>
            <w:r w:rsidRPr="00AB292E">
              <w:t>-4.47</w:t>
            </w:r>
          </w:p>
        </w:tc>
        <w:tc>
          <w:tcPr>
            <w:tcW w:w="493" w:type="pct"/>
          </w:tcPr>
          <w:p w14:paraId="09FB6150" w14:textId="77777777" w:rsidR="00A41DEB" w:rsidRDefault="00A41DEB" w:rsidP="00C113B5">
            <w:pPr>
              <w:pStyle w:val="TableBodyText"/>
            </w:pPr>
            <w:r w:rsidRPr="00AB292E">
              <w:t>-1.00</w:t>
            </w:r>
          </w:p>
        </w:tc>
        <w:tc>
          <w:tcPr>
            <w:tcW w:w="377" w:type="pct"/>
          </w:tcPr>
          <w:p w14:paraId="09FB6151" w14:textId="77777777" w:rsidR="00A41DEB" w:rsidRDefault="00A41DEB" w:rsidP="00C113B5">
            <w:pPr>
              <w:pStyle w:val="TableBodyText"/>
              <w:ind w:right="6"/>
            </w:pPr>
            <w:r w:rsidRPr="00AB292E">
              <w:t>-3.39</w:t>
            </w:r>
          </w:p>
        </w:tc>
      </w:tr>
      <w:tr w:rsidR="00A41DEB" w14:paraId="09FB615E" w14:textId="77777777" w:rsidTr="00C113B5">
        <w:tc>
          <w:tcPr>
            <w:tcW w:w="1228" w:type="pct"/>
          </w:tcPr>
          <w:p w14:paraId="09FB6153" w14:textId="77777777" w:rsidR="00A41DEB" w:rsidRDefault="00A41DEB" w:rsidP="00C113B5">
            <w:pPr>
              <w:pStyle w:val="TableBodyText"/>
              <w:jc w:val="left"/>
            </w:pPr>
            <w:r w:rsidRPr="006C0378">
              <w:t>Real wages</w:t>
            </w:r>
          </w:p>
        </w:tc>
        <w:tc>
          <w:tcPr>
            <w:tcW w:w="362" w:type="pct"/>
          </w:tcPr>
          <w:p w14:paraId="09FB6154" w14:textId="77777777" w:rsidR="00A41DEB" w:rsidRDefault="00A41DEB" w:rsidP="00C113B5">
            <w:pPr>
              <w:pStyle w:val="TableBodyText"/>
            </w:pPr>
            <w:r w:rsidRPr="00AB292E">
              <w:t>1.45</w:t>
            </w:r>
          </w:p>
        </w:tc>
        <w:tc>
          <w:tcPr>
            <w:tcW w:w="363" w:type="pct"/>
          </w:tcPr>
          <w:p w14:paraId="09FB6155" w14:textId="77777777" w:rsidR="00A41DEB" w:rsidRDefault="00A41DEB" w:rsidP="00C113B5">
            <w:pPr>
              <w:pStyle w:val="TableBodyText"/>
            </w:pPr>
            <w:r w:rsidRPr="00AB292E">
              <w:t>0.71</w:t>
            </w:r>
          </w:p>
        </w:tc>
        <w:tc>
          <w:tcPr>
            <w:tcW w:w="363" w:type="pct"/>
          </w:tcPr>
          <w:p w14:paraId="09FB6156" w14:textId="77777777" w:rsidR="00A41DEB" w:rsidRDefault="00A41DEB" w:rsidP="00C113B5">
            <w:pPr>
              <w:pStyle w:val="TableBodyText"/>
            </w:pPr>
            <w:r w:rsidRPr="00AB292E">
              <w:t>1.42</w:t>
            </w:r>
          </w:p>
        </w:tc>
        <w:tc>
          <w:tcPr>
            <w:tcW w:w="363" w:type="pct"/>
          </w:tcPr>
          <w:p w14:paraId="09FB6157" w14:textId="77777777" w:rsidR="00A41DEB" w:rsidRDefault="00A41DEB" w:rsidP="00C113B5">
            <w:pPr>
              <w:pStyle w:val="TableBodyText"/>
            </w:pPr>
            <w:r w:rsidRPr="00AB292E">
              <w:t>0.64</w:t>
            </w:r>
          </w:p>
        </w:tc>
        <w:tc>
          <w:tcPr>
            <w:tcW w:w="362" w:type="pct"/>
          </w:tcPr>
          <w:p w14:paraId="09FB6158" w14:textId="77777777" w:rsidR="00A41DEB" w:rsidRDefault="00A41DEB" w:rsidP="00C113B5">
            <w:pPr>
              <w:pStyle w:val="TableBodyText"/>
            </w:pPr>
            <w:r w:rsidRPr="00AB292E">
              <w:t>-4.95</w:t>
            </w:r>
          </w:p>
        </w:tc>
        <w:tc>
          <w:tcPr>
            <w:tcW w:w="363" w:type="pct"/>
          </w:tcPr>
          <w:p w14:paraId="09FB6159" w14:textId="77777777" w:rsidR="00A41DEB" w:rsidRDefault="00A41DEB" w:rsidP="00C113B5">
            <w:pPr>
              <w:pStyle w:val="TableBodyText"/>
            </w:pPr>
            <w:r w:rsidRPr="00AB292E">
              <w:t>-2.46</w:t>
            </w:r>
          </w:p>
        </w:tc>
        <w:tc>
          <w:tcPr>
            <w:tcW w:w="363" w:type="pct"/>
          </w:tcPr>
          <w:p w14:paraId="09FB615A" w14:textId="77777777" w:rsidR="00A41DEB" w:rsidRDefault="00A41DEB" w:rsidP="00C113B5">
            <w:pPr>
              <w:pStyle w:val="TableBodyText"/>
            </w:pPr>
            <w:r w:rsidRPr="00AB292E">
              <w:t>-9.02</w:t>
            </w:r>
          </w:p>
        </w:tc>
        <w:tc>
          <w:tcPr>
            <w:tcW w:w="363" w:type="pct"/>
          </w:tcPr>
          <w:p w14:paraId="09FB615B" w14:textId="77777777" w:rsidR="00A41DEB" w:rsidRDefault="00A41DEB" w:rsidP="00C113B5">
            <w:pPr>
              <w:pStyle w:val="TableBodyText"/>
            </w:pPr>
            <w:r w:rsidRPr="00AB292E">
              <w:t>-8.27</w:t>
            </w:r>
          </w:p>
        </w:tc>
        <w:tc>
          <w:tcPr>
            <w:tcW w:w="493" w:type="pct"/>
          </w:tcPr>
          <w:p w14:paraId="09FB615C" w14:textId="77777777" w:rsidR="00A41DEB" w:rsidRDefault="00A41DEB" w:rsidP="00C113B5">
            <w:pPr>
              <w:pStyle w:val="TableBodyText"/>
            </w:pPr>
            <w:r w:rsidRPr="00AB292E">
              <w:t>3.42</w:t>
            </w:r>
          </w:p>
        </w:tc>
        <w:tc>
          <w:tcPr>
            <w:tcW w:w="377" w:type="pct"/>
          </w:tcPr>
          <w:p w14:paraId="09FB615D" w14:textId="77777777" w:rsidR="00A41DEB" w:rsidRDefault="00A41DEB" w:rsidP="00C113B5">
            <w:pPr>
              <w:pStyle w:val="TableBodyText"/>
              <w:ind w:right="6"/>
            </w:pPr>
            <w:r w:rsidRPr="00AB292E">
              <w:t>-4.22</w:t>
            </w:r>
          </w:p>
        </w:tc>
      </w:tr>
      <w:tr w:rsidR="00A41DEB" w14:paraId="09FB616A" w14:textId="77777777" w:rsidTr="00C113B5">
        <w:tc>
          <w:tcPr>
            <w:tcW w:w="1228" w:type="pct"/>
          </w:tcPr>
          <w:p w14:paraId="09FB615F" w14:textId="77777777" w:rsidR="00A41DEB" w:rsidRDefault="00A41DEB" w:rsidP="00C113B5">
            <w:pPr>
              <w:pStyle w:val="TableBodyText"/>
              <w:jc w:val="left"/>
            </w:pPr>
            <w:r w:rsidRPr="006C0378">
              <w:t>Foreign capital inflows</w:t>
            </w:r>
          </w:p>
        </w:tc>
        <w:tc>
          <w:tcPr>
            <w:tcW w:w="362" w:type="pct"/>
          </w:tcPr>
          <w:p w14:paraId="09FB6160" w14:textId="77777777" w:rsidR="00A41DEB" w:rsidRDefault="00A41DEB" w:rsidP="00C113B5">
            <w:pPr>
              <w:pStyle w:val="TableBodyText"/>
            </w:pPr>
            <w:r w:rsidRPr="00AB292E">
              <w:t>4.95</w:t>
            </w:r>
          </w:p>
        </w:tc>
        <w:tc>
          <w:tcPr>
            <w:tcW w:w="363" w:type="pct"/>
          </w:tcPr>
          <w:p w14:paraId="09FB6161" w14:textId="77777777" w:rsidR="00A41DEB" w:rsidRDefault="00A41DEB" w:rsidP="00C113B5">
            <w:pPr>
              <w:pStyle w:val="TableBodyText"/>
            </w:pPr>
            <w:r w:rsidRPr="00AB292E">
              <w:t>7.30</w:t>
            </w:r>
          </w:p>
        </w:tc>
        <w:tc>
          <w:tcPr>
            <w:tcW w:w="363" w:type="pct"/>
          </w:tcPr>
          <w:p w14:paraId="09FB6162" w14:textId="77777777" w:rsidR="00A41DEB" w:rsidRDefault="00A41DEB" w:rsidP="00C113B5">
            <w:pPr>
              <w:pStyle w:val="TableBodyText"/>
            </w:pPr>
            <w:r w:rsidRPr="00AB292E">
              <w:t>7.33</w:t>
            </w:r>
          </w:p>
        </w:tc>
        <w:tc>
          <w:tcPr>
            <w:tcW w:w="363" w:type="pct"/>
          </w:tcPr>
          <w:p w14:paraId="09FB6163" w14:textId="77777777" w:rsidR="00A41DEB" w:rsidRDefault="00A41DEB" w:rsidP="00C113B5">
            <w:pPr>
              <w:pStyle w:val="TableBodyText"/>
            </w:pPr>
            <w:r w:rsidRPr="00AB292E">
              <w:t>6.75</w:t>
            </w:r>
          </w:p>
        </w:tc>
        <w:tc>
          <w:tcPr>
            <w:tcW w:w="362" w:type="pct"/>
          </w:tcPr>
          <w:p w14:paraId="09FB6164" w14:textId="77777777" w:rsidR="00A41DEB" w:rsidRDefault="00A41DEB" w:rsidP="00C113B5">
            <w:pPr>
              <w:pStyle w:val="TableBodyText"/>
            </w:pPr>
            <w:r w:rsidRPr="00AB292E">
              <w:t>-6.19</w:t>
            </w:r>
          </w:p>
        </w:tc>
        <w:tc>
          <w:tcPr>
            <w:tcW w:w="363" w:type="pct"/>
          </w:tcPr>
          <w:p w14:paraId="09FB6165" w14:textId="77777777" w:rsidR="00A41DEB" w:rsidRDefault="00A41DEB" w:rsidP="00C113B5">
            <w:pPr>
              <w:pStyle w:val="TableBodyText"/>
            </w:pPr>
            <w:r w:rsidRPr="00AB292E">
              <w:t>-0.96</w:t>
            </w:r>
          </w:p>
        </w:tc>
        <w:tc>
          <w:tcPr>
            <w:tcW w:w="363" w:type="pct"/>
          </w:tcPr>
          <w:p w14:paraId="09FB6166" w14:textId="77777777" w:rsidR="00A41DEB" w:rsidRDefault="00A41DEB" w:rsidP="00C113B5">
            <w:pPr>
              <w:pStyle w:val="TableBodyText"/>
            </w:pPr>
            <w:r w:rsidRPr="00AB292E">
              <w:t>-11.65</w:t>
            </w:r>
          </w:p>
        </w:tc>
        <w:tc>
          <w:tcPr>
            <w:tcW w:w="363" w:type="pct"/>
          </w:tcPr>
          <w:p w14:paraId="09FB6167" w14:textId="77777777" w:rsidR="00A41DEB" w:rsidRDefault="00A41DEB" w:rsidP="00C113B5">
            <w:pPr>
              <w:pStyle w:val="TableBodyText"/>
            </w:pPr>
            <w:r w:rsidRPr="00AB292E">
              <w:t>-11.05</w:t>
            </w:r>
          </w:p>
        </w:tc>
        <w:tc>
          <w:tcPr>
            <w:tcW w:w="493" w:type="pct"/>
          </w:tcPr>
          <w:p w14:paraId="09FB6168" w14:textId="77777777" w:rsidR="00A41DEB" w:rsidRDefault="00A41DEB" w:rsidP="00C113B5">
            <w:pPr>
              <w:pStyle w:val="TableBodyText"/>
            </w:pPr>
            <w:r w:rsidRPr="00AB292E">
              <w:t>12.29</w:t>
            </w:r>
          </w:p>
        </w:tc>
        <w:tc>
          <w:tcPr>
            <w:tcW w:w="377" w:type="pct"/>
          </w:tcPr>
          <w:p w14:paraId="09FB6169" w14:textId="77777777" w:rsidR="00A41DEB" w:rsidRDefault="00A41DEB" w:rsidP="00C113B5">
            <w:pPr>
              <w:pStyle w:val="TableBodyText"/>
              <w:ind w:right="6"/>
            </w:pPr>
            <w:r w:rsidRPr="00AB292E">
              <w:t>-4.96</w:t>
            </w:r>
          </w:p>
        </w:tc>
      </w:tr>
      <w:tr w:rsidR="00A41DEB" w14:paraId="09FB6176" w14:textId="77777777" w:rsidTr="00C113B5">
        <w:tc>
          <w:tcPr>
            <w:tcW w:w="1228" w:type="pct"/>
          </w:tcPr>
          <w:p w14:paraId="09FB616B" w14:textId="77777777" w:rsidR="00A41DEB" w:rsidRDefault="00A41DEB" w:rsidP="00C113B5">
            <w:pPr>
              <w:pStyle w:val="TableBodyText"/>
              <w:jc w:val="left"/>
            </w:pPr>
            <w:r w:rsidRPr="006C0378">
              <w:t>Domestic capital outflow</w:t>
            </w:r>
          </w:p>
        </w:tc>
        <w:tc>
          <w:tcPr>
            <w:tcW w:w="362" w:type="pct"/>
          </w:tcPr>
          <w:p w14:paraId="09FB616C" w14:textId="77777777" w:rsidR="00A41DEB" w:rsidRDefault="00A41DEB" w:rsidP="00C113B5">
            <w:pPr>
              <w:pStyle w:val="TableBodyText"/>
            </w:pPr>
            <w:r w:rsidRPr="00AB292E">
              <w:t>-4.43</w:t>
            </w:r>
          </w:p>
        </w:tc>
        <w:tc>
          <w:tcPr>
            <w:tcW w:w="363" w:type="pct"/>
          </w:tcPr>
          <w:p w14:paraId="09FB616D" w14:textId="77777777" w:rsidR="00A41DEB" w:rsidRDefault="00A41DEB" w:rsidP="00C113B5">
            <w:pPr>
              <w:pStyle w:val="TableBodyText"/>
            </w:pPr>
            <w:r w:rsidRPr="00AB292E">
              <w:t>-10.04</w:t>
            </w:r>
          </w:p>
        </w:tc>
        <w:tc>
          <w:tcPr>
            <w:tcW w:w="363" w:type="pct"/>
          </w:tcPr>
          <w:p w14:paraId="09FB616E" w14:textId="77777777" w:rsidR="00A41DEB" w:rsidRDefault="00A41DEB" w:rsidP="00C113B5">
            <w:pPr>
              <w:pStyle w:val="TableBodyText"/>
            </w:pPr>
            <w:r w:rsidRPr="00AB292E">
              <w:t>-7.20</w:t>
            </w:r>
          </w:p>
        </w:tc>
        <w:tc>
          <w:tcPr>
            <w:tcW w:w="363" w:type="pct"/>
          </w:tcPr>
          <w:p w14:paraId="09FB616F" w14:textId="77777777" w:rsidR="00A41DEB" w:rsidRDefault="00A41DEB" w:rsidP="00C113B5">
            <w:pPr>
              <w:pStyle w:val="TableBodyText"/>
            </w:pPr>
            <w:r w:rsidRPr="00AB292E">
              <w:t>-5.90</w:t>
            </w:r>
          </w:p>
        </w:tc>
        <w:tc>
          <w:tcPr>
            <w:tcW w:w="362" w:type="pct"/>
          </w:tcPr>
          <w:p w14:paraId="09FB6170" w14:textId="77777777" w:rsidR="00A41DEB" w:rsidRDefault="00A41DEB" w:rsidP="00C113B5">
            <w:pPr>
              <w:pStyle w:val="TableBodyText"/>
            </w:pPr>
            <w:r w:rsidRPr="00AB292E">
              <w:t>-1.13</w:t>
            </w:r>
          </w:p>
        </w:tc>
        <w:tc>
          <w:tcPr>
            <w:tcW w:w="363" w:type="pct"/>
          </w:tcPr>
          <w:p w14:paraId="09FB6171" w14:textId="77777777" w:rsidR="00A41DEB" w:rsidRDefault="00A41DEB" w:rsidP="00C113B5">
            <w:pPr>
              <w:pStyle w:val="TableBodyText"/>
            </w:pPr>
            <w:r w:rsidRPr="00AB292E">
              <w:t>-5.28</w:t>
            </w:r>
          </w:p>
        </w:tc>
        <w:tc>
          <w:tcPr>
            <w:tcW w:w="363" w:type="pct"/>
          </w:tcPr>
          <w:p w14:paraId="09FB6172" w14:textId="77777777" w:rsidR="00A41DEB" w:rsidRDefault="00A41DEB" w:rsidP="00C113B5">
            <w:pPr>
              <w:pStyle w:val="TableBodyText"/>
            </w:pPr>
            <w:r w:rsidRPr="00AB292E">
              <w:t>1.60</w:t>
            </w:r>
          </w:p>
        </w:tc>
        <w:tc>
          <w:tcPr>
            <w:tcW w:w="363" w:type="pct"/>
          </w:tcPr>
          <w:p w14:paraId="09FB6173" w14:textId="77777777" w:rsidR="00A41DEB" w:rsidRDefault="00A41DEB" w:rsidP="00C113B5">
            <w:pPr>
              <w:pStyle w:val="TableBodyText"/>
            </w:pPr>
            <w:r w:rsidRPr="00AB292E">
              <w:t>1.33</w:t>
            </w:r>
          </w:p>
        </w:tc>
        <w:tc>
          <w:tcPr>
            <w:tcW w:w="493" w:type="pct"/>
          </w:tcPr>
          <w:p w14:paraId="09FB6174" w14:textId="77777777" w:rsidR="00A41DEB" w:rsidRDefault="00A41DEB" w:rsidP="00C113B5">
            <w:pPr>
              <w:pStyle w:val="TableBodyText"/>
            </w:pPr>
            <w:r w:rsidRPr="00AB292E">
              <w:t>-5.87</w:t>
            </w:r>
          </w:p>
        </w:tc>
        <w:tc>
          <w:tcPr>
            <w:tcW w:w="377" w:type="pct"/>
          </w:tcPr>
          <w:p w14:paraId="09FB6175" w14:textId="77777777" w:rsidR="00A41DEB" w:rsidRDefault="00A41DEB" w:rsidP="00C113B5">
            <w:pPr>
              <w:pStyle w:val="TableBodyText"/>
              <w:ind w:right="6"/>
            </w:pPr>
            <w:r w:rsidRPr="00AB292E">
              <w:t>-4.66</w:t>
            </w:r>
          </w:p>
        </w:tc>
      </w:tr>
      <w:tr w:rsidR="00A41DEB" w14:paraId="09FB6182" w14:textId="77777777" w:rsidTr="00C113B5">
        <w:tc>
          <w:tcPr>
            <w:tcW w:w="1228" w:type="pct"/>
          </w:tcPr>
          <w:p w14:paraId="09FB6177" w14:textId="77777777" w:rsidR="00A41DEB" w:rsidRDefault="00A41DEB" w:rsidP="00C113B5">
            <w:pPr>
              <w:pStyle w:val="TableBodyText"/>
              <w:jc w:val="left"/>
            </w:pPr>
            <w:r w:rsidRPr="006C0378">
              <w:t>Terms of trade</w:t>
            </w:r>
          </w:p>
        </w:tc>
        <w:tc>
          <w:tcPr>
            <w:tcW w:w="362" w:type="pct"/>
          </w:tcPr>
          <w:p w14:paraId="09FB6178" w14:textId="77777777" w:rsidR="00A41DEB" w:rsidRDefault="00A41DEB" w:rsidP="00C113B5">
            <w:pPr>
              <w:pStyle w:val="TableBodyText"/>
            </w:pPr>
            <w:r w:rsidRPr="00AB292E">
              <w:t>-1.82</w:t>
            </w:r>
          </w:p>
        </w:tc>
        <w:tc>
          <w:tcPr>
            <w:tcW w:w="363" w:type="pct"/>
          </w:tcPr>
          <w:p w14:paraId="09FB6179" w14:textId="77777777" w:rsidR="00A41DEB" w:rsidRDefault="00A41DEB" w:rsidP="00C113B5">
            <w:pPr>
              <w:pStyle w:val="TableBodyText"/>
            </w:pPr>
            <w:r w:rsidRPr="00AB292E">
              <w:t>-2.42</w:t>
            </w:r>
          </w:p>
        </w:tc>
        <w:tc>
          <w:tcPr>
            <w:tcW w:w="363" w:type="pct"/>
          </w:tcPr>
          <w:p w14:paraId="09FB617A" w14:textId="77777777" w:rsidR="00A41DEB" w:rsidRDefault="00A41DEB" w:rsidP="00C113B5">
            <w:pPr>
              <w:pStyle w:val="TableBodyText"/>
            </w:pPr>
            <w:r w:rsidRPr="00AB292E">
              <w:t>-2.01</w:t>
            </w:r>
          </w:p>
        </w:tc>
        <w:tc>
          <w:tcPr>
            <w:tcW w:w="363" w:type="pct"/>
          </w:tcPr>
          <w:p w14:paraId="09FB617B" w14:textId="77777777" w:rsidR="00A41DEB" w:rsidRDefault="00A41DEB" w:rsidP="00C113B5">
            <w:pPr>
              <w:pStyle w:val="TableBodyText"/>
            </w:pPr>
            <w:r w:rsidRPr="00AB292E">
              <w:t>-1.30</w:t>
            </w:r>
          </w:p>
        </w:tc>
        <w:tc>
          <w:tcPr>
            <w:tcW w:w="362" w:type="pct"/>
          </w:tcPr>
          <w:p w14:paraId="09FB617C" w14:textId="77777777" w:rsidR="00A41DEB" w:rsidRDefault="00A41DEB" w:rsidP="00C113B5">
            <w:pPr>
              <w:pStyle w:val="TableBodyText"/>
            </w:pPr>
            <w:r w:rsidRPr="00AB292E">
              <w:t>-0.76</w:t>
            </w:r>
          </w:p>
        </w:tc>
        <w:tc>
          <w:tcPr>
            <w:tcW w:w="363" w:type="pct"/>
          </w:tcPr>
          <w:p w14:paraId="09FB617D" w14:textId="77777777" w:rsidR="00A41DEB" w:rsidRDefault="00A41DEB" w:rsidP="00C113B5">
            <w:pPr>
              <w:pStyle w:val="TableBodyText"/>
            </w:pPr>
            <w:r w:rsidRPr="00AB292E">
              <w:t>3.95</w:t>
            </w:r>
          </w:p>
        </w:tc>
        <w:tc>
          <w:tcPr>
            <w:tcW w:w="363" w:type="pct"/>
          </w:tcPr>
          <w:p w14:paraId="09FB617E" w14:textId="77777777" w:rsidR="00A41DEB" w:rsidRDefault="00A41DEB" w:rsidP="00C113B5">
            <w:pPr>
              <w:pStyle w:val="TableBodyText"/>
            </w:pPr>
            <w:r w:rsidRPr="00AB292E">
              <w:t>-1.05</w:t>
            </w:r>
          </w:p>
        </w:tc>
        <w:tc>
          <w:tcPr>
            <w:tcW w:w="363" w:type="pct"/>
          </w:tcPr>
          <w:p w14:paraId="09FB617F" w14:textId="77777777" w:rsidR="00A41DEB" w:rsidRDefault="00A41DEB" w:rsidP="00C113B5">
            <w:pPr>
              <w:pStyle w:val="TableBodyText"/>
            </w:pPr>
            <w:r w:rsidRPr="00AB292E">
              <w:t>0.91</w:t>
            </w:r>
          </w:p>
        </w:tc>
        <w:tc>
          <w:tcPr>
            <w:tcW w:w="493" w:type="pct"/>
          </w:tcPr>
          <w:p w14:paraId="09FB6180" w14:textId="77777777" w:rsidR="00A41DEB" w:rsidRDefault="00A41DEB" w:rsidP="00C113B5">
            <w:pPr>
              <w:pStyle w:val="TableBodyText"/>
            </w:pPr>
            <w:r w:rsidRPr="00AB292E">
              <w:t>-1.57</w:t>
            </w:r>
          </w:p>
        </w:tc>
        <w:tc>
          <w:tcPr>
            <w:tcW w:w="377" w:type="pct"/>
          </w:tcPr>
          <w:p w14:paraId="09FB6181" w14:textId="77777777" w:rsidR="00A41DEB" w:rsidRDefault="00A41DEB" w:rsidP="00C113B5">
            <w:pPr>
              <w:pStyle w:val="TableBodyText"/>
              <w:ind w:right="6"/>
            </w:pPr>
            <w:r w:rsidRPr="00AB292E">
              <w:t>-0.31</w:t>
            </w:r>
          </w:p>
        </w:tc>
      </w:tr>
      <w:tr w:rsidR="00A41DEB" w14:paraId="09FB618E" w14:textId="77777777" w:rsidTr="00C113B5">
        <w:tc>
          <w:tcPr>
            <w:tcW w:w="1228" w:type="pct"/>
            <w:tcBorders>
              <w:bottom w:val="single" w:sz="6" w:space="0" w:color="78A22F" w:themeColor="accent1"/>
            </w:tcBorders>
            <w:shd w:val="clear" w:color="auto" w:fill="auto"/>
          </w:tcPr>
          <w:p w14:paraId="09FB6183" w14:textId="77777777" w:rsidR="00A41DEB" w:rsidRDefault="00A41DEB" w:rsidP="00C113B5">
            <w:pPr>
              <w:pStyle w:val="TableBodyText"/>
              <w:jc w:val="left"/>
            </w:pPr>
            <w:r w:rsidRPr="006C0378">
              <w:t>Real exchange rate</w:t>
            </w:r>
          </w:p>
        </w:tc>
        <w:tc>
          <w:tcPr>
            <w:tcW w:w="362" w:type="pct"/>
            <w:tcBorders>
              <w:bottom w:val="single" w:sz="6" w:space="0" w:color="78A22F" w:themeColor="accent1"/>
            </w:tcBorders>
            <w:shd w:val="clear" w:color="auto" w:fill="auto"/>
          </w:tcPr>
          <w:p w14:paraId="09FB6184" w14:textId="77777777" w:rsidR="00A41DEB" w:rsidRDefault="00A41DEB" w:rsidP="00C113B5">
            <w:pPr>
              <w:pStyle w:val="TableBodyText"/>
            </w:pPr>
            <w:r w:rsidRPr="00AB292E">
              <w:t>0.25</w:t>
            </w:r>
          </w:p>
        </w:tc>
        <w:tc>
          <w:tcPr>
            <w:tcW w:w="363" w:type="pct"/>
            <w:tcBorders>
              <w:bottom w:val="single" w:sz="6" w:space="0" w:color="78A22F" w:themeColor="accent1"/>
            </w:tcBorders>
            <w:shd w:val="clear" w:color="auto" w:fill="auto"/>
          </w:tcPr>
          <w:p w14:paraId="09FB6185" w14:textId="77777777" w:rsidR="00A41DEB" w:rsidRDefault="00A41DEB" w:rsidP="00C113B5">
            <w:pPr>
              <w:pStyle w:val="TableBodyText"/>
            </w:pPr>
            <w:r w:rsidRPr="00AB292E">
              <w:t>-1.23</w:t>
            </w:r>
          </w:p>
        </w:tc>
        <w:tc>
          <w:tcPr>
            <w:tcW w:w="363" w:type="pct"/>
            <w:tcBorders>
              <w:bottom w:val="single" w:sz="6" w:space="0" w:color="78A22F" w:themeColor="accent1"/>
            </w:tcBorders>
            <w:shd w:val="clear" w:color="auto" w:fill="auto"/>
          </w:tcPr>
          <w:p w14:paraId="09FB6186" w14:textId="77777777" w:rsidR="00A41DEB" w:rsidRDefault="00A41DEB" w:rsidP="00C113B5">
            <w:pPr>
              <w:pStyle w:val="TableBodyText"/>
            </w:pPr>
            <w:r w:rsidRPr="00AB292E">
              <w:t>-0.96</w:t>
            </w:r>
          </w:p>
        </w:tc>
        <w:tc>
          <w:tcPr>
            <w:tcW w:w="363" w:type="pct"/>
            <w:tcBorders>
              <w:bottom w:val="single" w:sz="6" w:space="0" w:color="78A22F" w:themeColor="accent1"/>
            </w:tcBorders>
            <w:shd w:val="clear" w:color="auto" w:fill="auto"/>
          </w:tcPr>
          <w:p w14:paraId="09FB6187" w14:textId="77777777" w:rsidR="00A41DEB" w:rsidRDefault="00A41DEB" w:rsidP="00C113B5">
            <w:pPr>
              <w:pStyle w:val="TableBodyText"/>
            </w:pPr>
            <w:r w:rsidRPr="00AB292E">
              <w:t>-0.88</w:t>
            </w:r>
          </w:p>
        </w:tc>
        <w:tc>
          <w:tcPr>
            <w:tcW w:w="362" w:type="pct"/>
            <w:tcBorders>
              <w:bottom w:val="single" w:sz="6" w:space="0" w:color="78A22F" w:themeColor="accent1"/>
            </w:tcBorders>
            <w:shd w:val="clear" w:color="auto" w:fill="auto"/>
          </w:tcPr>
          <w:p w14:paraId="09FB6188" w14:textId="77777777" w:rsidR="00A41DEB" w:rsidRDefault="00A41DEB" w:rsidP="00C113B5">
            <w:pPr>
              <w:pStyle w:val="TableBodyText"/>
            </w:pPr>
            <w:r w:rsidRPr="00AB292E">
              <w:t>-1.35</w:t>
            </w:r>
          </w:p>
        </w:tc>
        <w:tc>
          <w:tcPr>
            <w:tcW w:w="363" w:type="pct"/>
            <w:tcBorders>
              <w:bottom w:val="single" w:sz="6" w:space="0" w:color="78A22F" w:themeColor="accent1"/>
            </w:tcBorders>
            <w:shd w:val="clear" w:color="auto" w:fill="auto"/>
          </w:tcPr>
          <w:p w14:paraId="09FB6189" w14:textId="77777777" w:rsidR="00A41DEB" w:rsidRDefault="00A41DEB" w:rsidP="00C113B5">
            <w:pPr>
              <w:pStyle w:val="TableBodyText"/>
            </w:pPr>
            <w:r w:rsidRPr="00AB292E">
              <w:t>4.27</w:t>
            </w:r>
          </w:p>
        </w:tc>
        <w:tc>
          <w:tcPr>
            <w:tcW w:w="363" w:type="pct"/>
            <w:tcBorders>
              <w:bottom w:val="single" w:sz="6" w:space="0" w:color="78A22F" w:themeColor="accent1"/>
            </w:tcBorders>
            <w:shd w:val="clear" w:color="auto" w:fill="auto"/>
          </w:tcPr>
          <w:p w14:paraId="09FB618A" w14:textId="77777777" w:rsidR="00A41DEB" w:rsidRDefault="00A41DEB" w:rsidP="00C113B5">
            <w:pPr>
              <w:pStyle w:val="TableBodyText"/>
            </w:pPr>
            <w:r w:rsidRPr="00AB292E">
              <w:t>-2.13</w:t>
            </w:r>
          </w:p>
        </w:tc>
        <w:tc>
          <w:tcPr>
            <w:tcW w:w="363" w:type="pct"/>
            <w:tcBorders>
              <w:bottom w:val="single" w:sz="6" w:space="0" w:color="78A22F" w:themeColor="accent1"/>
            </w:tcBorders>
            <w:shd w:val="clear" w:color="auto" w:fill="auto"/>
          </w:tcPr>
          <w:p w14:paraId="09FB618B" w14:textId="77777777" w:rsidR="00A41DEB" w:rsidRDefault="00A41DEB" w:rsidP="00C113B5">
            <w:pPr>
              <w:pStyle w:val="TableBodyText"/>
            </w:pPr>
            <w:r w:rsidRPr="00AB292E">
              <w:t>-2.95</w:t>
            </w:r>
          </w:p>
        </w:tc>
        <w:tc>
          <w:tcPr>
            <w:tcW w:w="493" w:type="pct"/>
            <w:tcBorders>
              <w:bottom w:val="single" w:sz="6" w:space="0" w:color="78A22F" w:themeColor="accent1"/>
            </w:tcBorders>
            <w:shd w:val="clear" w:color="auto" w:fill="auto"/>
          </w:tcPr>
          <w:p w14:paraId="09FB618C" w14:textId="77777777" w:rsidR="00A41DEB" w:rsidRDefault="00A41DEB" w:rsidP="00C113B5">
            <w:pPr>
              <w:pStyle w:val="TableBodyText"/>
            </w:pPr>
            <w:r w:rsidRPr="00AB292E">
              <w:t>0.22</w:t>
            </w:r>
          </w:p>
        </w:tc>
        <w:tc>
          <w:tcPr>
            <w:tcW w:w="377" w:type="pct"/>
            <w:tcBorders>
              <w:bottom w:val="single" w:sz="6" w:space="0" w:color="78A22F" w:themeColor="accent1"/>
            </w:tcBorders>
            <w:shd w:val="clear" w:color="auto" w:fill="auto"/>
          </w:tcPr>
          <w:p w14:paraId="09FB618D" w14:textId="77777777" w:rsidR="00A41DEB" w:rsidRDefault="00A41DEB" w:rsidP="00C113B5">
            <w:pPr>
              <w:pStyle w:val="TableBodyText"/>
              <w:ind w:right="6"/>
            </w:pPr>
            <w:r w:rsidRPr="00AB292E">
              <w:t>0.23</w:t>
            </w:r>
          </w:p>
        </w:tc>
      </w:tr>
    </w:tbl>
    <w:p w14:paraId="09FB618F" w14:textId="77777777" w:rsidR="00A41DEB" w:rsidRDefault="00A41DEB" w:rsidP="00C113B5">
      <w:pPr>
        <w:pStyle w:val="BodyText"/>
        <w:spacing w:before="0"/>
      </w:pPr>
    </w:p>
    <w:p w14:paraId="09FB6190" w14:textId="77777777" w:rsidR="00A41DEB" w:rsidRDefault="00A41DEB" w:rsidP="00C113B5">
      <w:pPr>
        <w:pStyle w:val="BodyText"/>
        <w:jc w:val="center"/>
        <w:rPr>
          <w:b/>
        </w:rPr>
      </w:pPr>
      <w:r>
        <w:rPr>
          <w:b/>
        </w:rPr>
        <w:t>Bilateral trade flows (% change)</w:t>
      </w:r>
    </w:p>
    <w:p w14:paraId="09FB6191" w14:textId="77777777" w:rsidR="00A41DEB"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730"/>
        <w:gridCol w:w="803"/>
        <w:gridCol w:w="807"/>
        <w:gridCol w:w="807"/>
        <w:gridCol w:w="807"/>
        <w:gridCol w:w="807"/>
        <w:gridCol w:w="807"/>
        <w:gridCol w:w="807"/>
        <w:gridCol w:w="807"/>
        <w:gridCol w:w="807"/>
        <w:gridCol w:w="800"/>
      </w:tblGrid>
      <w:tr w:rsidR="00A41DEB" w14:paraId="09FB619D" w14:textId="77777777" w:rsidTr="00C113B5">
        <w:tc>
          <w:tcPr>
            <w:tcW w:w="415" w:type="pct"/>
            <w:tcBorders>
              <w:top w:val="single" w:sz="6" w:space="0" w:color="78A22F" w:themeColor="accent1"/>
              <w:bottom w:val="single" w:sz="6" w:space="0" w:color="78A22F" w:themeColor="accent1"/>
            </w:tcBorders>
            <w:shd w:val="clear" w:color="auto" w:fill="auto"/>
          </w:tcPr>
          <w:p w14:paraId="09FB6192" w14:textId="77777777" w:rsidR="00A41DEB" w:rsidRDefault="00A41DEB" w:rsidP="00C113B5">
            <w:pPr>
              <w:pStyle w:val="TableColumnHeading"/>
              <w:jc w:val="left"/>
            </w:pPr>
          </w:p>
        </w:tc>
        <w:tc>
          <w:tcPr>
            <w:tcW w:w="457" w:type="pct"/>
            <w:tcBorders>
              <w:top w:val="single" w:sz="6" w:space="0" w:color="78A22F" w:themeColor="accent1"/>
              <w:bottom w:val="single" w:sz="6" w:space="0" w:color="78A22F" w:themeColor="accent1"/>
            </w:tcBorders>
            <w:shd w:val="clear" w:color="auto" w:fill="auto"/>
          </w:tcPr>
          <w:p w14:paraId="09FB6193" w14:textId="77777777" w:rsidR="00A41DEB" w:rsidRDefault="00A41DEB" w:rsidP="00C113B5">
            <w:pPr>
              <w:pStyle w:val="TableColumnHeading"/>
            </w:pPr>
            <w:proofErr w:type="spellStart"/>
            <w:r>
              <w:t>AUS</w:t>
            </w:r>
            <w:proofErr w:type="spellEnd"/>
          </w:p>
        </w:tc>
        <w:tc>
          <w:tcPr>
            <w:tcW w:w="459" w:type="pct"/>
            <w:tcBorders>
              <w:top w:val="single" w:sz="6" w:space="0" w:color="78A22F" w:themeColor="accent1"/>
              <w:bottom w:val="single" w:sz="6" w:space="0" w:color="78A22F" w:themeColor="accent1"/>
            </w:tcBorders>
            <w:shd w:val="clear" w:color="auto" w:fill="auto"/>
          </w:tcPr>
          <w:p w14:paraId="09FB6194" w14:textId="77777777" w:rsidR="00A41DEB" w:rsidRDefault="00A41DEB" w:rsidP="00C113B5">
            <w:pPr>
              <w:pStyle w:val="TableColumnHeading"/>
            </w:pPr>
            <w:proofErr w:type="spellStart"/>
            <w:r>
              <w:t>CHN</w:t>
            </w:r>
            <w:proofErr w:type="spellEnd"/>
          </w:p>
        </w:tc>
        <w:tc>
          <w:tcPr>
            <w:tcW w:w="459" w:type="pct"/>
            <w:tcBorders>
              <w:top w:val="single" w:sz="6" w:space="0" w:color="78A22F" w:themeColor="accent1"/>
              <w:bottom w:val="single" w:sz="6" w:space="0" w:color="78A22F" w:themeColor="accent1"/>
            </w:tcBorders>
            <w:shd w:val="clear" w:color="auto" w:fill="auto"/>
          </w:tcPr>
          <w:p w14:paraId="09FB6195" w14:textId="77777777" w:rsidR="00A41DEB" w:rsidRDefault="00A41DEB" w:rsidP="00C113B5">
            <w:pPr>
              <w:pStyle w:val="TableColumnHeading"/>
            </w:pPr>
            <w:r>
              <w:t>JPN</w:t>
            </w:r>
          </w:p>
        </w:tc>
        <w:tc>
          <w:tcPr>
            <w:tcW w:w="459" w:type="pct"/>
            <w:tcBorders>
              <w:top w:val="single" w:sz="6" w:space="0" w:color="78A22F" w:themeColor="accent1"/>
              <w:bottom w:val="single" w:sz="6" w:space="0" w:color="78A22F" w:themeColor="accent1"/>
            </w:tcBorders>
            <w:shd w:val="clear" w:color="auto" w:fill="auto"/>
          </w:tcPr>
          <w:p w14:paraId="09FB6196" w14:textId="77777777" w:rsidR="00A41DEB" w:rsidRDefault="00A41DEB" w:rsidP="00C113B5">
            <w:pPr>
              <w:pStyle w:val="TableColumnHeading"/>
            </w:pPr>
            <w:proofErr w:type="spellStart"/>
            <w:r>
              <w:t>KOR</w:t>
            </w:r>
            <w:proofErr w:type="spellEnd"/>
          </w:p>
        </w:tc>
        <w:tc>
          <w:tcPr>
            <w:tcW w:w="459" w:type="pct"/>
            <w:tcBorders>
              <w:top w:val="single" w:sz="6" w:space="0" w:color="78A22F" w:themeColor="accent1"/>
              <w:bottom w:val="single" w:sz="6" w:space="0" w:color="78A22F" w:themeColor="accent1"/>
            </w:tcBorders>
            <w:shd w:val="clear" w:color="auto" w:fill="auto"/>
          </w:tcPr>
          <w:p w14:paraId="09FB6197" w14:textId="77777777" w:rsidR="00A41DEB" w:rsidRDefault="00A41DEB" w:rsidP="00C113B5">
            <w:pPr>
              <w:pStyle w:val="TableColumnHeading"/>
            </w:pPr>
            <w:r>
              <w:t>CAN</w:t>
            </w:r>
          </w:p>
        </w:tc>
        <w:tc>
          <w:tcPr>
            <w:tcW w:w="459" w:type="pct"/>
            <w:tcBorders>
              <w:top w:val="single" w:sz="6" w:space="0" w:color="78A22F" w:themeColor="accent1"/>
              <w:bottom w:val="single" w:sz="6" w:space="0" w:color="78A22F" w:themeColor="accent1"/>
            </w:tcBorders>
            <w:shd w:val="clear" w:color="auto" w:fill="auto"/>
          </w:tcPr>
          <w:p w14:paraId="09FB6198" w14:textId="77777777" w:rsidR="00A41DEB" w:rsidRDefault="00A41DEB" w:rsidP="00C113B5">
            <w:pPr>
              <w:pStyle w:val="TableColumnHeading"/>
            </w:pPr>
            <w:r>
              <w:t>USA</w:t>
            </w:r>
          </w:p>
        </w:tc>
        <w:tc>
          <w:tcPr>
            <w:tcW w:w="459" w:type="pct"/>
            <w:tcBorders>
              <w:top w:val="single" w:sz="6" w:space="0" w:color="78A22F" w:themeColor="accent1"/>
              <w:bottom w:val="single" w:sz="6" w:space="0" w:color="78A22F" w:themeColor="accent1"/>
            </w:tcBorders>
            <w:shd w:val="clear" w:color="auto" w:fill="auto"/>
          </w:tcPr>
          <w:p w14:paraId="09FB6199" w14:textId="77777777" w:rsidR="00A41DEB" w:rsidRDefault="00A41DEB" w:rsidP="00C113B5">
            <w:pPr>
              <w:pStyle w:val="TableColumnHeading"/>
            </w:pPr>
            <w:r>
              <w:t>MEX</w:t>
            </w:r>
          </w:p>
        </w:tc>
        <w:tc>
          <w:tcPr>
            <w:tcW w:w="459" w:type="pct"/>
            <w:tcBorders>
              <w:top w:val="single" w:sz="6" w:space="0" w:color="78A22F" w:themeColor="accent1"/>
              <w:bottom w:val="single" w:sz="6" w:space="0" w:color="78A22F" w:themeColor="accent1"/>
            </w:tcBorders>
            <w:shd w:val="clear" w:color="auto" w:fill="auto"/>
          </w:tcPr>
          <w:p w14:paraId="09FB619A" w14:textId="77777777" w:rsidR="00A41DEB" w:rsidRDefault="00A41DEB" w:rsidP="00C113B5">
            <w:pPr>
              <w:pStyle w:val="TableColumnHeading"/>
            </w:pPr>
            <w:r>
              <w:t>EU</w:t>
            </w:r>
          </w:p>
        </w:tc>
        <w:tc>
          <w:tcPr>
            <w:tcW w:w="459" w:type="pct"/>
            <w:tcBorders>
              <w:top w:val="single" w:sz="6" w:space="0" w:color="78A22F" w:themeColor="accent1"/>
              <w:bottom w:val="single" w:sz="6" w:space="0" w:color="78A22F" w:themeColor="accent1"/>
            </w:tcBorders>
            <w:shd w:val="clear" w:color="auto" w:fill="auto"/>
          </w:tcPr>
          <w:p w14:paraId="09FB619B" w14:textId="77777777" w:rsidR="00A41DEB" w:rsidRDefault="00A41DEB" w:rsidP="00C113B5">
            <w:pPr>
              <w:pStyle w:val="TableColumnHeading"/>
            </w:pPr>
            <w:r>
              <w:t>ASEAN</w:t>
            </w:r>
          </w:p>
        </w:tc>
        <w:tc>
          <w:tcPr>
            <w:tcW w:w="455" w:type="pct"/>
            <w:tcBorders>
              <w:top w:val="single" w:sz="6" w:space="0" w:color="78A22F" w:themeColor="accent1"/>
              <w:bottom w:val="single" w:sz="6" w:space="0" w:color="78A22F" w:themeColor="accent1"/>
            </w:tcBorders>
            <w:shd w:val="clear" w:color="auto" w:fill="auto"/>
          </w:tcPr>
          <w:p w14:paraId="09FB619C" w14:textId="77777777" w:rsidR="00A41DEB" w:rsidRDefault="00A41DEB" w:rsidP="00C113B5">
            <w:pPr>
              <w:pStyle w:val="TableColumnHeading"/>
              <w:ind w:right="6"/>
            </w:pPr>
            <w:r>
              <w:t>REST</w:t>
            </w:r>
          </w:p>
        </w:tc>
      </w:tr>
      <w:tr w:rsidR="00A41DEB" w14:paraId="09FB61A9" w14:textId="77777777" w:rsidTr="00C113B5">
        <w:tc>
          <w:tcPr>
            <w:tcW w:w="415" w:type="pct"/>
            <w:tcBorders>
              <w:top w:val="single" w:sz="6" w:space="0" w:color="78A22F" w:themeColor="accent1"/>
            </w:tcBorders>
          </w:tcPr>
          <w:p w14:paraId="09FB619E" w14:textId="77777777" w:rsidR="00A41DEB" w:rsidRDefault="00A41DEB" w:rsidP="00C113B5">
            <w:pPr>
              <w:pStyle w:val="TableUnitsRow"/>
              <w:jc w:val="left"/>
            </w:pPr>
            <w:proofErr w:type="spellStart"/>
            <w:r>
              <w:t>AUS</w:t>
            </w:r>
            <w:proofErr w:type="spellEnd"/>
          </w:p>
        </w:tc>
        <w:tc>
          <w:tcPr>
            <w:tcW w:w="457" w:type="pct"/>
            <w:tcBorders>
              <w:top w:val="single" w:sz="6" w:space="0" w:color="78A22F" w:themeColor="accent1"/>
            </w:tcBorders>
          </w:tcPr>
          <w:p w14:paraId="09FB619F" w14:textId="77777777" w:rsidR="00A41DEB" w:rsidRDefault="00A41DEB" w:rsidP="00C113B5">
            <w:pPr>
              <w:pStyle w:val="TableUnitsRow"/>
            </w:pPr>
            <w:r>
              <w:t>-</w:t>
            </w:r>
          </w:p>
        </w:tc>
        <w:tc>
          <w:tcPr>
            <w:tcW w:w="459" w:type="pct"/>
            <w:tcBorders>
              <w:top w:val="single" w:sz="6" w:space="0" w:color="78A22F" w:themeColor="accent1"/>
            </w:tcBorders>
          </w:tcPr>
          <w:p w14:paraId="09FB61A0" w14:textId="77777777" w:rsidR="00A41DEB" w:rsidRDefault="00A41DEB" w:rsidP="00C113B5">
            <w:pPr>
              <w:pStyle w:val="TableUnitsRow"/>
            </w:pPr>
            <w:r w:rsidRPr="00344637">
              <w:t>5.16</w:t>
            </w:r>
          </w:p>
        </w:tc>
        <w:tc>
          <w:tcPr>
            <w:tcW w:w="459" w:type="pct"/>
            <w:tcBorders>
              <w:top w:val="single" w:sz="6" w:space="0" w:color="78A22F" w:themeColor="accent1"/>
            </w:tcBorders>
          </w:tcPr>
          <w:p w14:paraId="09FB61A1" w14:textId="77777777" w:rsidR="00A41DEB" w:rsidRDefault="00A41DEB" w:rsidP="00C113B5">
            <w:pPr>
              <w:pStyle w:val="TableUnitsRow"/>
            </w:pPr>
            <w:r w:rsidRPr="00344637">
              <w:t>6.22</w:t>
            </w:r>
          </w:p>
        </w:tc>
        <w:tc>
          <w:tcPr>
            <w:tcW w:w="459" w:type="pct"/>
            <w:tcBorders>
              <w:top w:val="single" w:sz="6" w:space="0" w:color="78A22F" w:themeColor="accent1"/>
            </w:tcBorders>
          </w:tcPr>
          <w:p w14:paraId="09FB61A2" w14:textId="77777777" w:rsidR="00A41DEB" w:rsidRDefault="00A41DEB" w:rsidP="00C113B5">
            <w:pPr>
              <w:pStyle w:val="TableUnitsRow"/>
            </w:pPr>
            <w:r w:rsidRPr="00344637">
              <w:t>7.12</w:t>
            </w:r>
          </w:p>
        </w:tc>
        <w:tc>
          <w:tcPr>
            <w:tcW w:w="459" w:type="pct"/>
            <w:tcBorders>
              <w:top w:val="single" w:sz="6" w:space="0" w:color="78A22F" w:themeColor="accent1"/>
            </w:tcBorders>
          </w:tcPr>
          <w:p w14:paraId="09FB61A3" w14:textId="77777777" w:rsidR="00A41DEB" w:rsidRDefault="00A41DEB" w:rsidP="00C113B5">
            <w:pPr>
              <w:pStyle w:val="TableUnitsRow"/>
            </w:pPr>
            <w:r w:rsidRPr="00344637">
              <w:t>-5.85</w:t>
            </w:r>
          </w:p>
        </w:tc>
        <w:tc>
          <w:tcPr>
            <w:tcW w:w="459" w:type="pct"/>
            <w:tcBorders>
              <w:top w:val="single" w:sz="6" w:space="0" w:color="78A22F" w:themeColor="accent1"/>
            </w:tcBorders>
          </w:tcPr>
          <w:p w14:paraId="09FB61A4" w14:textId="77777777" w:rsidR="00A41DEB" w:rsidRDefault="00A41DEB" w:rsidP="00C113B5">
            <w:pPr>
              <w:pStyle w:val="TableUnitsRow"/>
            </w:pPr>
            <w:r w:rsidRPr="00344637">
              <w:t>-3.52</w:t>
            </w:r>
          </w:p>
        </w:tc>
        <w:tc>
          <w:tcPr>
            <w:tcW w:w="459" w:type="pct"/>
            <w:tcBorders>
              <w:top w:val="single" w:sz="6" w:space="0" w:color="78A22F" w:themeColor="accent1"/>
            </w:tcBorders>
          </w:tcPr>
          <w:p w14:paraId="09FB61A5" w14:textId="77777777" w:rsidR="00A41DEB" w:rsidRDefault="00A41DEB" w:rsidP="00C113B5">
            <w:pPr>
              <w:pStyle w:val="TableUnitsRow"/>
            </w:pPr>
            <w:r w:rsidRPr="00344637">
              <w:t>-9.35</w:t>
            </w:r>
          </w:p>
        </w:tc>
        <w:tc>
          <w:tcPr>
            <w:tcW w:w="459" w:type="pct"/>
            <w:tcBorders>
              <w:top w:val="single" w:sz="6" w:space="0" w:color="78A22F" w:themeColor="accent1"/>
            </w:tcBorders>
          </w:tcPr>
          <w:p w14:paraId="09FB61A6" w14:textId="77777777" w:rsidR="00A41DEB" w:rsidRDefault="00A41DEB" w:rsidP="00C113B5">
            <w:pPr>
              <w:pStyle w:val="TableUnitsRow"/>
            </w:pPr>
            <w:r w:rsidRPr="00344637">
              <w:t>-2.18</w:t>
            </w:r>
          </w:p>
        </w:tc>
        <w:tc>
          <w:tcPr>
            <w:tcW w:w="459" w:type="pct"/>
            <w:tcBorders>
              <w:top w:val="single" w:sz="6" w:space="0" w:color="78A22F" w:themeColor="accent1"/>
            </w:tcBorders>
          </w:tcPr>
          <w:p w14:paraId="09FB61A7" w14:textId="77777777" w:rsidR="00A41DEB" w:rsidRDefault="00A41DEB" w:rsidP="00C113B5">
            <w:pPr>
              <w:pStyle w:val="TableUnitsRow"/>
            </w:pPr>
            <w:r w:rsidRPr="00344637">
              <w:t>13.23</w:t>
            </w:r>
          </w:p>
        </w:tc>
        <w:tc>
          <w:tcPr>
            <w:tcW w:w="455" w:type="pct"/>
            <w:tcBorders>
              <w:top w:val="single" w:sz="6" w:space="0" w:color="78A22F" w:themeColor="accent1"/>
            </w:tcBorders>
          </w:tcPr>
          <w:p w14:paraId="09FB61A8" w14:textId="77777777" w:rsidR="00A41DEB" w:rsidRDefault="00A41DEB" w:rsidP="00C113B5">
            <w:pPr>
              <w:pStyle w:val="TableUnitsRow"/>
              <w:ind w:right="6"/>
            </w:pPr>
            <w:r w:rsidRPr="00344637">
              <w:t>0.45</w:t>
            </w:r>
          </w:p>
        </w:tc>
      </w:tr>
      <w:tr w:rsidR="00A41DEB" w14:paraId="09FB61B5" w14:textId="77777777" w:rsidTr="00C113B5">
        <w:tc>
          <w:tcPr>
            <w:tcW w:w="415" w:type="pct"/>
          </w:tcPr>
          <w:p w14:paraId="09FB61AA" w14:textId="77777777" w:rsidR="00A41DEB" w:rsidRDefault="00A41DEB" w:rsidP="00C113B5">
            <w:pPr>
              <w:pStyle w:val="TableBodyText"/>
              <w:jc w:val="left"/>
            </w:pPr>
            <w:proofErr w:type="spellStart"/>
            <w:r>
              <w:t>CHN</w:t>
            </w:r>
            <w:proofErr w:type="spellEnd"/>
          </w:p>
        </w:tc>
        <w:tc>
          <w:tcPr>
            <w:tcW w:w="457" w:type="pct"/>
          </w:tcPr>
          <w:p w14:paraId="09FB61AB" w14:textId="77777777" w:rsidR="00A41DEB" w:rsidRDefault="00A41DEB" w:rsidP="00C113B5">
            <w:pPr>
              <w:pStyle w:val="TableBodyText"/>
            </w:pPr>
            <w:r w:rsidRPr="00344637">
              <w:t>16.04</w:t>
            </w:r>
          </w:p>
        </w:tc>
        <w:tc>
          <w:tcPr>
            <w:tcW w:w="459" w:type="pct"/>
          </w:tcPr>
          <w:p w14:paraId="09FB61AC" w14:textId="77777777" w:rsidR="00A41DEB" w:rsidRDefault="00A41DEB" w:rsidP="00C113B5">
            <w:pPr>
              <w:pStyle w:val="TableBodyText"/>
            </w:pPr>
            <w:r>
              <w:t>-</w:t>
            </w:r>
          </w:p>
        </w:tc>
        <w:tc>
          <w:tcPr>
            <w:tcW w:w="459" w:type="pct"/>
          </w:tcPr>
          <w:p w14:paraId="09FB61AD" w14:textId="77777777" w:rsidR="00A41DEB" w:rsidRDefault="00A41DEB" w:rsidP="00C113B5">
            <w:pPr>
              <w:pStyle w:val="TableBodyText"/>
            </w:pPr>
            <w:r w:rsidRPr="00344637">
              <w:t>17.50</w:t>
            </w:r>
          </w:p>
        </w:tc>
        <w:tc>
          <w:tcPr>
            <w:tcW w:w="459" w:type="pct"/>
          </w:tcPr>
          <w:p w14:paraId="09FB61AE" w14:textId="77777777" w:rsidR="00A41DEB" w:rsidRDefault="00A41DEB" w:rsidP="00C113B5">
            <w:pPr>
              <w:pStyle w:val="TableBodyText"/>
            </w:pPr>
            <w:r w:rsidRPr="00344637">
              <w:t>11.20</w:t>
            </w:r>
          </w:p>
        </w:tc>
        <w:tc>
          <w:tcPr>
            <w:tcW w:w="459" w:type="pct"/>
          </w:tcPr>
          <w:p w14:paraId="09FB61AF" w14:textId="77777777" w:rsidR="00A41DEB" w:rsidRDefault="00A41DEB" w:rsidP="00C113B5">
            <w:pPr>
              <w:pStyle w:val="TableBodyText"/>
            </w:pPr>
            <w:r w:rsidRPr="00344637">
              <w:t>-1.55</w:t>
            </w:r>
          </w:p>
        </w:tc>
        <w:tc>
          <w:tcPr>
            <w:tcW w:w="459" w:type="pct"/>
          </w:tcPr>
          <w:p w14:paraId="09FB61B0" w14:textId="77777777" w:rsidR="00A41DEB" w:rsidRDefault="00A41DEB" w:rsidP="00C113B5">
            <w:pPr>
              <w:pStyle w:val="TableBodyText"/>
            </w:pPr>
            <w:r w:rsidRPr="00344637">
              <w:t>-8.94</w:t>
            </w:r>
          </w:p>
        </w:tc>
        <w:tc>
          <w:tcPr>
            <w:tcW w:w="459" w:type="pct"/>
          </w:tcPr>
          <w:p w14:paraId="09FB61B1" w14:textId="77777777" w:rsidR="00A41DEB" w:rsidRDefault="00A41DEB" w:rsidP="00C113B5">
            <w:pPr>
              <w:pStyle w:val="TableBodyText"/>
            </w:pPr>
            <w:r w:rsidRPr="00344637">
              <w:t>-2.77</w:t>
            </w:r>
          </w:p>
        </w:tc>
        <w:tc>
          <w:tcPr>
            <w:tcW w:w="459" w:type="pct"/>
          </w:tcPr>
          <w:p w14:paraId="09FB61B2" w14:textId="77777777" w:rsidR="00A41DEB" w:rsidRDefault="00A41DEB" w:rsidP="00C113B5">
            <w:pPr>
              <w:pStyle w:val="TableBodyText"/>
            </w:pPr>
            <w:r w:rsidRPr="00344637">
              <w:t>-5.29</w:t>
            </w:r>
          </w:p>
        </w:tc>
        <w:tc>
          <w:tcPr>
            <w:tcW w:w="459" w:type="pct"/>
          </w:tcPr>
          <w:p w14:paraId="09FB61B3" w14:textId="77777777" w:rsidR="00A41DEB" w:rsidRDefault="00A41DEB" w:rsidP="00C113B5">
            <w:pPr>
              <w:pStyle w:val="TableBodyText"/>
            </w:pPr>
            <w:r w:rsidRPr="00344637">
              <w:t>14.26</w:t>
            </w:r>
          </w:p>
        </w:tc>
        <w:tc>
          <w:tcPr>
            <w:tcW w:w="455" w:type="pct"/>
          </w:tcPr>
          <w:p w14:paraId="09FB61B4" w14:textId="77777777" w:rsidR="00A41DEB" w:rsidRDefault="00A41DEB" w:rsidP="00C113B5">
            <w:pPr>
              <w:pStyle w:val="TableBodyText"/>
              <w:ind w:right="6"/>
            </w:pPr>
            <w:r w:rsidRPr="00344637">
              <w:t>-0.77</w:t>
            </w:r>
          </w:p>
        </w:tc>
      </w:tr>
      <w:tr w:rsidR="00A41DEB" w14:paraId="09FB61C1" w14:textId="77777777" w:rsidTr="00C113B5">
        <w:tc>
          <w:tcPr>
            <w:tcW w:w="415" w:type="pct"/>
          </w:tcPr>
          <w:p w14:paraId="09FB61B6" w14:textId="77777777" w:rsidR="00A41DEB" w:rsidRDefault="00A41DEB" w:rsidP="00C113B5">
            <w:pPr>
              <w:pStyle w:val="TableBodyText"/>
              <w:jc w:val="left"/>
            </w:pPr>
            <w:r>
              <w:t>JPN</w:t>
            </w:r>
          </w:p>
        </w:tc>
        <w:tc>
          <w:tcPr>
            <w:tcW w:w="457" w:type="pct"/>
          </w:tcPr>
          <w:p w14:paraId="09FB61B7" w14:textId="77777777" w:rsidR="00A41DEB" w:rsidRDefault="00A41DEB" w:rsidP="00C113B5">
            <w:pPr>
              <w:pStyle w:val="TableBodyText"/>
            </w:pPr>
            <w:r w:rsidRPr="00344637">
              <w:t>16.99</w:t>
            </w:r>
          </w:p>
        </w:tc>
        <w:tc>
          <w:tcPr>
            <w:tcW w:w="459" w:type="pct"/>
          </w:tcPr>
          <w:p w14:paraId="09FB61B8" w14:textId="77777777" w:rsidR="00A41DEB" w:rsidRDefault="00A41DEB" w:rsidP="00C113B5">
            <w:pPr>
              <w:pStyle w:val="TableBodyText"/>
            </w:pPr>
            <w:r w:rsidRPr="00344637">
              <w:t>16.94</w:t>
            </w:r>
          </w:p>
        </w:tc>
        <w:tc>
          <w:tcPr>
            <w:tcW w:w="459" w:type="pct"/>
          </w:tcPr>
          <w:p w14:paraId="09FB61B9" w14:textId="77777777" w:rsidR="00A41DEB" w:rsidRDefault="00A41DEB" w:rsidP="00C113B5">
            <w:pPr>
              <w:pStyle w:val="TableBodyText"/>
            </w:pPr>
            <w:r>
              <w:t>-</w:t>
            </w:r>
          </w:p>
        </w:tc>
        <w:tc>
          <w:tcPr>
            <w:tcW w:w="459" w:type="pct"/>
          </w:tcPr>
          <w:p w14:paraId="09FB61BA" w14:textId="77777777" w:rsidR="00A41DEB" w:rsidRDefault="00A41DEB" w:rsidP="00C113B5">
            <w:pPr>
              <w:pStyle w:val="TableBodyText"/>
            </w:pPr>
            <w:r w:rsidRPr="00344637">
              <w:t>13.52</w:t>
            </w:r>
          </w:p>
        </w:tc>
        <w:tc>
          <w:tcPr>
            <w:tcW w:w="459" w:type="pct"/>
          </w:tcPr>
          <w:p w14:paraId="09FB61BB" w14:textId="77777777" w:rsidR="00A41DEB" w:rsidRDefault="00A41DEB" w:rsidP="00C113B5">
            <w:pPr>
              <w:pStyle w:val="TableBodyText"/>
            </w:pPr>
            <w:r w:rsidRPr="00344637">
              <w:t>7.60</w:t>
            </w:r>
          </w:p>
        </w:tc>
        <w:tc>
          <w:tcPr>
            <w:tcW w:w="459" w:type="pct"/>
          </w:tcPr>
          <w:p w14:paraId="09FB61BC" w14:textId="77777777" w:rsidR="00A41DEB" w:rsidRDefault="00A41DEB" w:rsidP="00C113B5">
            <w:pPr>
              <w:pStyle w:val="TableBodyText"/>
            </w:pPr>
            <w:r w:rsidRPr="00344637">
              <w:t>-3.90</w:t>
            </w:r>
          </w:p>
        </w:tc>
        <w:tc>
          <w:tcPr>
            <w:tcW w:w="459" w:type="pct"/>
          </w:tcPr>
          <w:p w14:paraId="09FB61BD" w14:textId="77777777" w:rsidR="00A41DEB" w:rsidRDefault="00A41DEB" w:rsidP="00C113B5">
            <w:pPr>
              <w:pStyle w:val="TableBodyText"/>
            </w:pPr>
            <w:r w:rsidRPr="00344637">
              <w:t>-0.40</w:t>
            </w:r>
          </w:p>
        </w:tc>
        <w:tc>
          <w:tcPr>
            <w:tcW w:w="459" w:type="pct"/>
          </w:tcPr>
          <w:p w14:paraId="09FB61BE" w14:textId="77777777" w:rsidR="00A41DEB" w:rsidRDefault="00A41DEB" w:rsidP="00C113B5">
            <w:pPr>
              <w:pStyle w:val="TableBodyText"/>
            </w:pPr>
            <w:r w:rsidRPr="00344637">
              <w:t>1.64</w:t>
            </w:r>
          </w:p>
        </w:tc>
        <w:tc>
          <w:tcPr>
            <w:tcW w:w="459" w:type="pct"/>
          </w:tcPr>
          <w:p w14:paraId="09FB61BF" w14:textId="77777777" w:rsidR="00A41DEB" w:rsidRDefault="00A41DEB" w:rsidP="00C113B5">
            <w:pPr>
              <w:pStyle w:val="TableBodyText"/>
            </w:pPr>
            <w:r w:rsidRPr="00344637">
              <w:t>16.28</w:t>
            </w:r>
          </w:p>
        </w:tc>
        <w:tc>
          <w:tcPr>
            <w:tcW w:w="455" w:type="pct"/>
          </w:tcPr>
          <w:p w14:paraId="09FB61C0" w14:textId="77777777" w:rsidR="00A41DEB" w:rsidRDefault="00A41DEB" w:rsidP="00C113B5">
            <w:pPr>
              <w:pStyle w:val="TableBodyText"/>
              <w:ind w:right="6"/>
            </w:pPr>
            <w:r w:rsidRPr="00344637">
              <w:t>-1.31</w:t>
            </w:r>
          </w:p>
        </w:tc>
      </w:tr>
      <w:tr w:rsidR="00A41DEB" w14:paraId="09FB61CD" w14:textId="77777777" w:rsidTr="00C113B5">
        <w:tc>
          <w:tcPr>
            <w:tcW w:w="415" w:type="pct"/>
          </w:tcPr>
          <w:p w14:paraId="09FB61C2" w14:textId="77777777" w:rsidR="00A41DEB" w:rsidRDefault="00A41DEB" w:rsidP="00C113B5">
            <w:pPr>
              <w:pStyle w:val="TableBodyText"/>
              <w:jc w:val="left"/>
            </w:pPr>
            <w:proofErr w:type="spellStart"/>
            <w:r>
              <w:t>KOR</w:t>
            </w:r>
            <w:proofErr w:type="spellEnd"/>
          </w:p>
        </w:tc>
        <w:tc>
          <w:tcPr>
            <w:tcW w:w="457" w:type="pct"/>
          </w:tcPr>
          <w:p w14:paraId="09FB61C3" w14:textId="77777777" w:rsidR="00A41DEB" w:rsidRDefault="00A41DEB" w:rsidP="00C113B5">
            <w:pPr>
              <w:pStyle w:val="TableBodyText"/>
            </w:pPr>
            <w:r w:rsidRPr="00344637">
              <w:t>12.85</w:t>
            </w:r>
          </w:p>
        </w:tc>
        <w:tc>
          <w:tcPr>
            <w:tcW w:w="459" w:type="pct"/>
          </w:tcPr>
          <w:p w14:paraId="09FB61C4" w14:textId="77777777" w:rsidR="00A41DEB" w:rsidRDefault="00A41DEB" w:rsidP="00C113B5">
            <w:pPr>
              <w:pStyle w:val="TableBodyText"/>
            </w:pPr>
            <w:r w:rsidRPr="00344637">
              <w:t>10.03</w:t>
            </w:r>
          </w:p>
        </w:tc>
        <w:tc>
          <w:tcPr>
            <w:tcW w:w="459" w:type="pct"/>
          </w:tcPr>
          <w:p w14:paraId="09FB61C5" w14:textId="77777777" w:rsidR="00A41DEB" w:rsidRDefault="00A41DEB" w:rsidP="00C113B5">
            <w:pPr>
              <w:pStyle w:val="TableBodyText"/>
            </w:pPr>
            <w:r w:rsidRPr="00344637">
              <w:t>12.95</w:t>
            </w:r>
          </w:p>
        </w:tc>
        <w:tc>
          <w:tcPr>
            <w:tcW w:w="459" w:type="pct"/>
          </w:tcPr>
          <w:p w14:paraId="09FB61C6" w14:textId="77777777" w:rsidR="00A41DEB" w:rsidRDefault="00A41DEB" w:rsidP="00C113B5">
            <w:pPr>
              <w:pStyle w:val="TableBodyText"/>
            </w:pPr>
            <w:r>
              <w:t>-</w:t>
            </w:r>
          </w:p>
        </w:tc>
        <w:tc>
          <w:tcPr>
            <w:tcW w:w="459" w:type="pct"/>
          </w:tcPr>
          <w:p w14:paraId="09FB61C7" w14:textId="77777777" w:rsidR="00A41DEB" w:rsidRDefault="00A41DEB" w:rsidP="00C113B5">
            <w:pPr>
              <w:pStyle w:val="TableBodyText"/>
            </w:pPr>
            <w:r w:rsidRPr="00344637">
              <w:t>1.79</w:t>
            </w:r>
          </w:p>
        </w:tc>
        <w:tc>
          <w:tcPr>
            <w:tcW w:w="459" w:type="pct"/>
          </w:tcPr>
          <w:p w14:paraId="09FB61C8" w14:textId="77777777" w:rsidR="00A41DEB" w:rsidRDefault="00A41DEB" w:rsidP="00C113B5">
            <w:pPr>
              <w:pStyle w:val="TableBodyText"/>
            </w:pPr>
            <w:r w:rsidRPr="00344637">
              <w:t>-7.24</w:t>
            </w:r>
          </w:p>
        </w:tc>
        <w:tc>
          <w:tcPr>
            <w:tcW w:w="459" w:type="pct"/>
          </w:tcPr>
          <w:p w14:paraId="09FB61C9" w14:textId="77777777" w:rsidR="00A41DEB" w:rsidRDefault="00A41DEB" w:rsidP="00C113B5">
            <w:pPr>
              <w:pStyle w:val="TableBodyText"/>
            </w:pPr>
            <w:r w:rsidRPr="00344637">
              <w:t>-3.85</w:t>
            </w:r>
          </w:p>
        </w:tc>
        <w:tc>
          <w:tcPr>
            <w:tcW w:w="459" w:type="pct"/>
          </w:tcPr>
          <w:p w14:paraId="09FB61CA" w14:textId="77777777" w:rsidR="00A41DEB" w:rsidRDefault="00A41DEB" w:rsidP="00C113B5">
            <w:pPr>
              <w:pStyle w:val="TableBodyText"/>
            </w:pPr>
            <w:r w:rsidRPr="00344637">
              <w:t>-5.14</w:t>
            </w:r>
          </w:p>
        </w:tc>
        <w:tc>
          <w:tcPr>
            <w:tcW w:w="459" w:type="pct"/>
          </w:tcPr>
          <w:p w14:paraId="09FB61CB" w14:textId="77777777" w:rsidR="00A41DEB" w:rsidRDefault="00A41DEB" w:rsidP="00C113B5">
            <w:pPr>
              <w:pStyle w:val="TableBodyText"/>
            </w:pPr>
            <w:r w:rsidRPr="00344637">
              <w:t>11.51</w:t>
            </w:r>
          </w:p>
        </w:tc>
        <w:tc>
          <w:tcPr>
            <w:tcW w:w="455" w:type="pct"/>
          </w:tcPr>
          <w:p w14:paraId="09FB61CC" w14:textId="77777777" w:rsidR="00A41DEB" w:rsidRDefault="00A41DEB" w:rsidP="00C113B5">
            <w:pPr>
              <w:pStyle w:val="TableBodyText"/>
              <w:ind w:right="6"/>
            </w:pPr>
            <w:r w:rsidRPr="00344637">
              <w:t>-2.38</w:t>
            </w:r>
          </w:p>
        </w:tc>
      </w:tr>
      <w:tr w:rsidR="00A41DEB" w14:paraId="09FB61D9" w14:textId="77777777" w:rsidTr="00C113B5">
        <w:tc>
          <w:tcPr>
            <w:tcW w:w="415" w:type="pct"/>
          </w:tcPr>
          <w:p w14:paraId="09FB61CE" w14:textId="77777777" w:rsidR="00A41DEB" w:rsidRDefault="00A41DEB" w:rsidP="00C113B5">
            <w:pPr>
              <w:pStyle w:val="TableBodyText"/>
              <w:jc w:val="left"/>
            </w:pPr>
            <w:r>
              <w:t>CAN</w:t>
            </w:r>
          </w:p>
        </w:tc>
        <w:tc>
          <w:tcPr>
            <w:tcW w:w="457" w:type="pct"/>
          </w:tcPr>
          <w:p w14:paraId="09FB61CF" w14:textId="77777777" w:rsidR="00A41DEB" w:rsidRDefault="00A41DEB" w:rsidP="00C113B5">
            <w:pPr>
              <w:pStyle w:val="TableBodyText"/>
            </w:pPr>
            <w:r w:rsidRPr="00344637">
              <w:t>-4.67</w:t>
            </w:r>
          </w:p>
        </w:tc>
        <w:tc>
          <w:tcPr>
            <w:tcW w:w="459" w:type="pct"/>
          </w:tcPr>
          <w:p w14:paraId="09FB61D0" w14:textId="77777777" w:rsidR="00A41DEB" w:rsidRDefault="00A41DEB" w:rsidP="00C113B5">
            <w:pPr>
              <w:pStyle w:val="TableBodyText"/>
            </w:pPr>
            <w:r w:rsidRPr="00344637">
              <w:t>-5.51</w:t>
            </w:r>
          </w:p>
        </w:tc>
        <w:tc>
          <w:tcPr>
            <w:tcW w:w="459" w:type="pct"/>
          </w:tcPr>
          <w:p w14:paraId="09FB61D1" w14:textId="77777777" w:rsidR="00A41DEB" w:rsidRDefault="00A41DEB" w:rsidP="00C113B5">
            <w:pPr>
              <w:pStyle w:val="TableBodyText"/>
            </w:pPr>
            <w:r w:rsidRPr="00344637">
              <w:t>-1.67</w:t>
            </w:r>
          </w:p>
        </w:tc>
        <w:tc>
          <w:tcPr>
            <w:tcW w:w="459" w:type="pct"/>
          </w:tcPr>
          <w:p w14:paraId="09FB61D2" w14:textId="77777777" w:rsidR="00A41DEB" w:rsidRDefault="00A41DEB" w:rsidP="00C113B5">
            <w:pPr>
              <w:pStyle w:val="TableBodyText"/>
            </w:pPr>
            <w:r w:rsidRPr="00344637">
              <w:t>-4.17</w:t>
            </w:r>
          </w:p>
        </w:tc>
        <w:tc>
          <w:tcPr>
            <w:tcW w:w="459" w:type="pct"/>
          </w:tcPr>
          <w:p w14:paraId="09FB61D3" w14:textId="77777777" w:rsidR="00A41DEB" w:rsidRDefault="00A41DEB" w:rsidP="00C113B5">
            <w:pPr>
              <w:pStyle w:val="TableBodyText"/>
            </w:pPr>
            <w:r>
              <w:t>-</w:t>
            </w:r>
          </w:p>
        </w:tc>
        <w:tc>
          <w:tcPr>
            <w:tcW w:w="459" w:type="pct"/>
          </w:tcPr>
          <w:p w14:paraId="09FB61D4" w14:textId="77777777" w:rsidR="00A41DEB" w:rsidRDefault="00A41DEB" w:rsidP="00C113B5">
            <w:pPr>
              <w:pStyle w:val="TableBodyText"/>
            </w:pPr>
            <w:r w:rsidRPr="00344637">
              <w:t>-27.11</w:t>
            </w:r>
          </w:p>
        </w:tc>
        <w:tc>
          <w:tcPr>
            <w:tcW w:w="459" w:type="pct"/>
          </w:tcPr>
          <w:p w14:paraId="09FB61D5" w14:textId="77777777" w:rsidR="00A41DEB" w:rsidRDefault="00A41DEB" w:rsidP="00C113B5">
            <w:pPr>
              <w:pStyle w:val="TableBodyText"/>
            </w:pPr>
            <w:r w:rsidRPr="00344637">
              <w:t>-28.12</w:t>
            </w:r>
          </w:p>
        </w:tc>
        <w:tc>
          <w:tcPr>
            <w:tcW w:w="459" w:type="pct"/>
          </w:tcPr>
          <w:p w14:paraId="09FB61D6" w14:textId="77777777" w:rsidR="00A41DEB" w:rsidRDefault="00A41DEB" w:rsidP="00C113B5">
            <w:pPr>
              <w:pStyle w:val="TableBodyText"/>
            </w:pPr>
            <w:r w:rsidRPr="00344637">
              <w:t>-19.29</w:t>
            </w:r>
          </w:p>
        </w:tc>
        <w:tc>
          <w:tcPr>
            <w:tcW w:w="459" w:type="pct"/>
          </w:tcPr>
          <w:p w14:paraId="09FB61D7" w14:textId="77777777" w:rsidR="00A41DEB" w:rsidRDefault="00A41DEB" w:rsidP="00C113B5">
            <w:pPr>
              <w:pStyle w:val="TableBodyText"/>
            </w:pPr>
            <w:r w:rsidRPr="00344637">
              <w:t>-2.63</w:t>
            </w:r>
          </w:p>
        </w:tc>
        <w:tc>
          <w:tcPr>
            <w:tcW w:w="455" w:type="pct"/>
          </w:tcPr>
          <w:p w14:paraId="09FB61D8" w14:textId="77777777" w:rsidR="00A41DEB" w:rsidRDefault="00A41DEB" w:rsidP="00C113B5">
            <w:pPr>
              <w:pStyle w:val="TableBodyText"/>
              <w:ind w:right="6"/>
            </w:pPr>
            <w:r w:rsidRPr="00344637">
              <w:t>-18.08</w:t>
            </w:r>
          </w:p>
        </w:tc>
      </w:tr>
      <w:tr w:rsidR="00A41DEB" w14:paraId="09FB61E5" w14:textId="77777777" w:rsidTr="00C113B5">
        <w:tc>
          <w:tcPr>
            <w:tcW w:w="415" w:type="pct"/>
          </w:tcPr>
          <w:p w14:paraId="09FB61DA" w14:textId="77777777" w:rsidR="00A41DEB" w:rsidRDefault="00A41DEB" w:rsidP="00C113B5">
            <w:pPr>
              <w:pStyle w:val="TableBodyText"/>
              <w:jc w:val="left"/>
            </w:pPr>
            <w:r>
              <w:t>USA</w:t>
            </w:r>
          </w:p>
        </w:tc>
        <w:tc>
          <w:tcPr>
            <w:tcW w:w="457" w:type="pct"/>
          </w:tcPr>
          <w:p w14:paraId="09FB61DB" w14:textId="77777777" w:rsidR="00A41DEB" w:rsidRDefault="00A41DEB" w:rsidP="00C113B5">
            <w:pPr>
              <w:pStyle w:val="TableBodyText"/>
            </w:pPr>
            <w:r w:rsidRPr="00344637">
              <w:t>-17.38</w:t>
            </w:r>
          </w:p>
        </w:tc>
        <w:tc>
          <w:tcPr>
            <w:tcW w:w="459" w:type="pct"/>
          </w:tcPr>
          <w:p w14:paraId="09FB61DC" w14:textId="77777777" w:rsidR="00A41DEB" w:rsidRDefault="00A41DEB" w:rsidP="00C113B5">
            <w:pPr>
              <w:pStyle w:val="TableBodyText"/>
            </w:pPr>
            <w:r w:rsidRPr="00344637">
              <w:t>-20.57</w:t>
            </w:r>
          </w:p>
        </w:tc>
        <w:tc>
          <w:tcPr>
            <w:tcW w:w="459" w:type="pct"/>
          </w:tcPr>
          <w:p w14:paraId="09FB61DD" w14:textId="77777777" w:rsidR="00A41DEB" w:rsidRDefault="00A41DEB" w:rsidP="00C113B5">
            <w:pPr>
              <w:pStyle w:val="TableBodyText"/>
            </w:pPr>
            <w:r w:rsidRPr="00344637">
              <w:t>-14.32</w:t>
            </w:r>
          </w:p>
        </w:tc>
        <w:tc>
          <w:tcPr>
            <w:tcW w:w="459" w:type="pct"/>
          </w:tcPr>
          <w:p w14:paraId="09FB61DE" w14:textId="77777777" w:rsidR="00A41DEB" w:rsidRDefault="00A41DEB" w:rsidP="00C113B5">
            <w:pPr>
              <w:pStyle w:val="TableBodyText"/>
            </w:pPr>
            <w:r w:rsidRPr="00344637">
              <w:t>-20.00</w:t>
            </w:r>
          </w:p>
        </w:tc>
        <w:tc>
          <w:tcPr>
            <w:tcW w:w="459" w:type="pct"/>
          </w:tcPr>
          <w:p w14:paraId="09FB61DF" w14:textId="77777777" w:rsidR="00A41DEB" w:rsidRDefault="00A41DEB" w:rsidP="00C113B5">
            <w:pPr>
              <w:pStyle w:val="TableBodyText"/>
            </w:pPr>
            <w:r w:rsidRPr="00344637">
              <w:t>-29.63</w:t>
            </w:r>
          </w:p>
        </w:tc>
        <w:tc>
          <w:tcPr>
            <w:tcW w:w="459" w:type="pct"/>
          </w:tcPr>
          <w:p w14:paraId="09FB61E0" w14:textId="77777777" w:rsidR="00A41DEB" w:rsidRDefault="00A41DEB" w:rsidP="00C113B5">
            <w:pPr>
              <w:pStyle w:val="TableBodyText"/>
            </w:pPr>
            <w:r>
              <w:t>-</w:t>
            </w:r>
          </w:p>
        </w:tc>
        <w:tc>
          <w:tcPr>
            <w:tcW w:w="459" w:type="pct"/>
          </w:tcPr>
          <w:p w14:paraId="09FB61E1" w14:textId="77777777" w:rsidR="00A41DEB" w:rsidRDefault="00A41DEB" w:rsidP="00C113B5">
            <w:pPr>
              <w:pStyle w:val="TableBodyText"/>
            </w:pPr>
            <w:r w:rsidRPr="00344637">
              <w:t>-34.15</w:t>
            </w:r>
          </w:p>
        </w:tc>
        <w:tc>
          <w:tcPr>
            <w:tcW w:w="459" w:type="pct"/>
          </w:tcPr>
          <w:p w14:paraId="09FB61E2" w14:textId="77777777" w:rsidR="00A41DEB" w:rsidRDefault="00A41DEB" w:rsidP="00C113B5">
            <w:pPr>
              <w:pStyle w:val="TableBodyText"/>
            </w:pPr>
            <w:r w:rsidRPr="00344637">
              <w:t>-28.12</w:t>
            </w:r>
          </w:p>
        </w:tc>
        <w:tc>
          <w:tcPr>
            <w:tcW w:w="459" w:type="pct"/>
          </w:tcPr>
          <w:p w14:paraId="09FB61E3" w14:textId="77777777" w:rsidR="00A41DEB" w:rsidRDefault="00A41DEB" w:rsidP="00C113B5">
            <w:pPr>
              <w:pStyle w:val="TableBodyText"/>
            </w:pPr>
            <w:r w:rsidRPr="00344637">
              <w:t>-19.78</w:t>
            </w:r>
          </w:p>
        </w:tc>
        <w:tc>
          <w:tcPr>
            <w:tcW w:w="455" w:type="pct"/>
          </w:tcPr>
          <w:p w14:paraId="09FB61E4" w14:textId="77777777" w:rsidR="00A41DEB" w:rsidRDefault="00A41DEB" w:rsidP="00C113B5">
            <w:pPr>
              <w:pStyle w:val="TableBodyText"/>
              <w:ind w:right="6"/>
            </w:pPr>
            <w:r w:rsidRPr="00344637">
              <w:t>-28.90</w:t>
            </w:r>
          </w:p>
        </w:tc>
      </w:tr>
      <w:tr w:rsidR="00A41DEB" w14:paraId="09FB61F1" w14:textId="77777777" w:rsidTr="00C113B5">
        <w:tc>
          <w:tcPr>
            <w:tcW w:w="415" w:type="pct"/>
          </w:tcPr>
          <w:p w14:paraId="09FB61E6" w14:textId="77777777" w:rsidR="00A41DEB" w:rsidRDefault="00A41DEB" w:rsidP="00C113B5">
            <w:pPr>
              <w:pStyle w:val="TableBodyText"/>
              <w:jc w:val="left"/>
            </w:pPr>
            <w:r>
              <w:t>MEX</w:t>
            </w:r>
          </w:p>
        </w:tc>
        <w:tc>
          <w:tcPr>
            <w:tcW w:w="457" w:type="pct"/>
          </w:tcPr>
          <w:p w14:paraId="09FB61E7" w14:textId="77777777" w:rsidR="00A41DEB" w:rsidRDefault="00A41DEB" w:rsidP="00C113B5">
            <w:pPr>
              <w:pStyle w:val="TableBodyText"/>
            </w:pPr>
            <w:r w:rsidRPr="00344637">
              <w:t>-6.37</w:t>
            </w:r>
          </w:p>
        </w:tc>
        <w:tc>
          <w:tcPr>
            <w:tcW w:w="459" w:type="pct"/>
          </w:tcPr>
          <w:p w14:paraId="09FB61E8" w14:textId="77777777" w:rsidR="00A41DEB" w:rsidRDefault="00A41DEB" w:rsidP="00C113B5">
            <w:pPr>
              <w:pStyle w:val="TableBodyText"/>
            </w:pPr>
            <w:r w:rsidRPr="00344637">
              <w:t>-5.92</w:t>
            </w:r>
          </w:p>
        </w:tc>
        <w:tc>
          <w:tcPr>
            <w:tcW w:w="459" w:type="pct"/>
          </w:tcPr>
          <w:p w14:paraId="09FB61E9" w14:textId="77777777" w:rsidR="00A41DEB" w:rsidRDefault="00A41DEB" w:rsidP="00C113B5">
            <w:pPr>
              <w:pStyle w:val="TableBodyText"/>
            </w:pPr>
            <w:r w:rsidRPr="00344637">
              <w:t>-6.48</w:t>
            </w:r>
          </w:p>
        </w:tc>
        <w:tc>
          <w:tcPr>
            <w:tcW w:w="459" w:type="pct"/>
          </w:tcPr>
          <w:p w14:paraId="09FB61EA" w14:textId="77777777" w:rsidR="00A41DEB" w:rsidRDefault="00A41DEB" w:rsidP="00C113B5">
            <w:pPr>
              <w:pStyle w:val="TableBodyText"/>
            </w:pPr>
            <w:r w:rsidRPr="00344637">
              <w:t>-5.32</w:t>
            </w:r>
          </w:p>
        </w:tc>
        <w:tc>
          <w:tcPr>
            <w:tcW w:w="459" w:type="pct"/>
          </w:tcPr>
          <w:p w14:paraId="09FB61EB" w14:textId="77777777" w:rsidR="00A41DEB" w:rsidRDefault="00A41DEB" w:rsidP="00C113B5">
            <w:pPr>
              <w:pStyle w:val="TableBodyText"/>
            </w:pPr>
            <w:r w:rsidRPr="00344637">
              <w:t>-24.21</w:t>
            </w:r>
          </w:p>
        </w:tc>
        <w:tc>
          <w:tcPr>
            <w:tcW w:w="459" w:type="pct"/>
          </w:tcPr>
          <w:p w14:paraId="09FB61EC" w14:textId="77777777" w:rsidR="00A41DEB" w:rsidRDefault="00A41DEB" w:rsidP="00C113B5">
            <w:pPr>
              <w:pStyle w:val="TableBodyText"/>
            </w:pPr>
            <w:r w:rsidRPr="00344637">
              <w:t>-28.85</w:t>
            </w:r>
          </w:p>
        </w:tc>
        <w:tc>
          <w:tcPr>
            <w:tcW w:w="459" w:type="pct"/>
          </w:tcPr>
          <w:p w14:paraId="09FB61ED" w14:textId="77777777" w:rsidR="00A41DEB" w:rsidRDefault="00A41DEB" w:rsidP="00C113B5">
            <w:pPr>
              <w:pStyle w:val="TableBodyText"/>
            </w:pPr>
            <w:r>
              <w:t>-</w:t>
            </w:r>
          </w:p>
        </w:tc>
        <w:tc>
          <w:tcPr>
            <w:tcW w:w="459" w:type="pct"/>
          </w:tcPr>
          <w:p w14:paraId="09FB61EE" w14:textId="77777777" w:rsidR="00A41DEB" w:rsidRDefault="00A41DEB" w:rsidP="00C113B5">
            <w:pPr>
              <w:pStyle w:val="TableBodyText"/>
            </w:pPr>
            <w:r w:rsidRPr="00344637">
              <w:t>-20.20</w:t>
            </w:r>
          </w:p>
        </w:tc>
        <w:tc>
          <w:tcPr>
            <w:tcW w:w="459" w:type="pct"/>
          </w:tcPr>
          <w:p w14:paraId="09FB61EF" w14:textId="77777777" w:rsidR="00A41DEB" w:rsidRDefault="00A41DEB" w:rsidP="00C113B5">
            <w:pPr>
              <w:pStyle w:val="TableBodyText"/>
            </w:pPr>
            <w:r w:rsidRPr="00344637">
              <w:t>-6.23</w:t>
            </w:r>
          </w:p>
        </w:tc>
        <w:tc>
          <w:tcPr>
            <w:tcW w:w="455" w:type="pct"/>
          </w:tcPr>
          <w:p w14:paraId="09FB61F0" w14:textId="77777777" w:rsidR="00A41DEB" w:rsidRDefault="00A41DEB" w:rsidP="00C113B5">
            <w:pPr>
              <w:pStyle w:val="TableBodyText"/>
              <w:ind w:right="6"/>
            </w:pPr>
            <w:r w:rsidRPr="00344637">
              <w:t>-21.52</w:t>
            </w:r>
          </w:p>
        </w:tc>
      </w:tr>
      <w:tr w:rsidR="00A41DEB" w14:paraId="09FB61FD" w14:textId="77777777" w:rsidTr="00C113B5">
        <w:tc>
          <w:tcPr>
            <w:tcW w:w="415" w:type="pct"/>
          </w:tcPr>
          <w:p w14:paraId="09FB61F2" w14:textId="77777777" w:rsidR="00A41DEB" w:rsidRDefault="00A41DEB" w:rsidP="00C113B5">
            <w:pPr>
              <w:pStyle w:val="TableBodyText"/>
              <w:jc w:val="left"/>
            </w:pPr>
            <w:r>
              <w:t>EU</w:t>
            </w:r>
          </w:p>
        </w:tc>
        <w:tc>
          <w:tcPr>
            <w:tcW w:w="457" w:type="pct"/>
          </w:tcPr>
          <w:p w14:paraId="09FB61F3" w14:textId="77777777" w:rsidR="00A41DEB" w:rsidRDefault="00A41DEB" w:rsidP="00C113B5">
            <w:pPr>
              <w:pStyle w:val="TableBodyText"/>
            </w:pPr>
            <w:r w:rsidRPr="00344637">
              <w:t>-10.45</w:t>
            </w:r>
          </w:p>
        </w:tc>
        <w:tc>
          <w:tcPr>
            <w:tcW w:w="459" w:type="pct"/>
          </w:tcPr>
          <w:p w14:paraId="09FB61F4" w14:textId="77777777" w:rsidR="00A41DEB" w:rsidRDefault="00A41DEB" w:rsidP="00C113B5">
            <w:pPr>
              <w:pStyle w:val="TableBodyText"/>
            </w:pPr>
            <w:r w:rsidRPr="00344637">
              <w:t>-14.33</w:t>
            </w:r>
          </w:p>
        </w:tc>
        <w:tc>
          <w:tcPr>
            <w:tcW w:w="459" w:type="pct"/>
          </w:tcPr>
          <w:p w14:paraId="09FB61F5" w14:textId="77777777" w:rsidR="00A41DEB" w:rsidRDefault="00A41DEB" w:rsidP="00C113B5">
            <w:pPr>
              <w:pStyle w:val="TableBodyText"/>
            </w:pPr>
            <w:r w:rsidRPr="00344637">
              <w:t>-8.85</w:t>
            </w:r>
          </w:p>
        </w:tc>
        <w:tc>
          <w:tcPr>
            <w:tcW w:w="459" w:type="pct"/>
          </w:tcPr>
          <w:p w14:paraId="09FB61F6" w14:textId="77777777" w:rsidR="00A41DEB" w:rsidRDefault="00A41DEB" w:rsidP="00C113B5">
            <w:pPr>
              <w:pStyle w:val="TableBodyText"/>
            </w:pPr>
            <w:r w:rsidRPr="00344637">
              <w:t>-12.77</w:t>
            </w:r>
          </w:p>
        </w:tc>
        <w:tc>
          <w:tcPr>
            <w:tcW w:w="459" w:type="pct"/>
          </w:tcPr>
          <w:p w14:paraId="09FB61F7" w14:textId="77777777" w:rsidR="00A41DEB" w:rsidRDefault="00A41DEB" w:rsidP="00C113B5">
            <w:pPr>
              <w:pStyle w:val="TableBodyText"/>
            </w:pPr>
            <w:r w:rsidRPr="00344637">
              <w:t>-15.72</w:t>
            </w:r>
          </w:p>
        </w:tc>
        <w:tc>
          <w:tcPr>
            <w:tcW w:w="459" w:type="pct"/>
          </w:tcPr>
          <w:p w14:paraId="09FB61F8" w14:textId="77777777" w:rsidR="00A41DEB" w:rsidRDefault="00A41DEB" w:rsidP="00C113B5">
            <w:pPr>
              <w:pStyle w:val="TableBodyText"/>
            </w:pPr>
            <w:r w:rsidRPr="00344637">
              <w:t>-22.32</w:t>
            </w:r>
          </w:p>
        </w:tc>
        <w:tc>
          <w:tcPr>
            <w:tcW w:w="459" w:type="pct"/>
          </w:tcPr>
          <w:p w14:paraId="09FB61F9" w14:textId="77777777" w:rsidR="00A41DEB" w:rsidRDefault="00A41DEB" w:rsidP="00C113B5">
            <w:pPr>
              <w:pStyle w:val="TableBodyText"/>
            </w:pPr>
            <w:r w:rsidRPr="00344637">
              <w:t>-27.00</w:t>
            </w:r>
          </w:p>
        </w:tc>
        <w:tc>
          <w:tcPr>
            <w:tcW w:w="459" w:type="pct"/>
          </w:tcPr>
          <w:p w14:paraId="09FB61FA" w14:textId="77777777" w:rsidR="00A41DEB" w:rsidRDefault="00A41DEB" w:rsidP="00C113B5">
            <w:pPr>
              <w:pStyle w:val="TableBodyText"/>
            </w:pPr>
            <w:r w:rsidRPr="00344637">
              <w:t>-25.92</w:t>
            </w:r>
          </w:p>
        </w:tc>
        <w:tc>
          <w:tcPr>
            <w:tcW w:w="459" w:type="pct"/>
          </w:tcPr>
          <w:p w14:paraId="09FB61FB" w14:textId="77777777" w:rsidR="00A41DEB" w:rsidRDefault="00A41DEB" w:rsidP="00C113B5">
            <w:pPr>
              <w:pStyle w:val="TableBodyText"/>
            </w:pPr>
            <w:r w:rsidRPr="00344637">
              <w:t>-7.76</w:t>
            </w:r>
          </w:p>
        </w:tc>
        <w:tc>
          <w:tcPr>
            <w:tcW w:w="455" w:type="pct"/>
          </w:tcPr>
          <w:p w14:paraId="09FB61FC" w14:textId="77777777" w:rsidR="00A41DEB" w:rsidRDefault="00A41DEB" w:rsidP="00C113B5">
            <w:pPr>
              <w:pStyle w:val="TableBodyText"/>
              <w:ind w:right="6"/>
            </w:pPr>
            <w:r w:rsidRPr="00344637">
              <w:t>-21.77</w:t>
            </w:r>
          </w:p>
        </w:tc>
      </w:tr>
      <w:tr w:rsidR="00A41DEB" w14:paraId="09FB6209" w14:textId="77777777" w:rsidTr="00C113B5">
        <w:tc>
          <w:tcPr>
            <w:tcW w:w="415" w:type="pct"/>
          </w:tcPr>
          <w:p w14:paraId="09FB61FE" w14:textId="77777777" w:rsidR="00A41DEB" w:rsidRDefault="00A41DEB" w:rsidP="00C113B5">
            <w:pPr>
              <w:pStyle w:val="TableBodyText"/>
              <w:jc w:val="left"/>
            </w:pPr>
            <w:r>
              <w:t>ASEAN</w:t>
            </w:r>
          </w:p>
        </w:tc>
        <w:tc>
          <w:tcPr>
            <w:tcW w:w="457" w:type="pct"/>
          </w:tcPr>
          <w:p w14:paraId="09FB61FF" w14:textId="77777777" w:rsidR="00A41DEB" w:rsidRDefault="00A41DEB" w:rsidP="00C113B5">
            <w:pPr>
              <w:pStyle w:val="TableBodyText"/>
            </w:pPr>
            <w:r w:rsidRPr="00344637">
              <w:t>16.16</w:t>
            </w:r>
          </w:p>
        </w:tc>
        <w:tc>
          <w:tcPr>
            <w:tcW w:w="459" w:type="pct"/>
          </w:tcPr>
          <w:p w14:paraId="09FB6200" w14:textId="77777777" w:rsidR="00A41DEB" w:rsidRDefault="00A41DEB" w:rsidP="00C113B5">
            <w:pPr>
              <w:pStyle w:val="TableBodyText"/>
            </w:pPr>
            <w:r w:rsidRPr="00344637">
              <w:t>15.15</w:t>
            </w:r>
          </w:p>
        </w:tc>
        <w:tc>
          <w:tcPr>
            <w:tcW w:w="459" w:type="pct"/>
          </w:tcPr>
          <w:p w14:paraId="09FB6201" w14:textId="77777777" w:rsidR="00A41DEB" w:rsidRDefault="00A41DEB" w:rsidP="00C113B5">
            <w:pPr>
              <w:pStyle w:val="TableBodyText"/>
            </w:pPr>
            <w:r w:rsidRPr="00344637">
              <w:t>13.97</w:t>
            </w:r>
          </w:p>
        </w:tc>
        <w:tc>
          <w:tcPr>
            <w:tcW w:w="459" w:type="pct"/>
          </w:tcPr>
          <w:p w14:paraId="09FB6202" w14:textId="77777777" w:rsidR="00A41DEB" w:rsidRDefault="00A41DEB" w:rsidP="00C113B5">
            <w:pPr>
              <w:pStyle w:val="TableBodyText"/>
            </w:pPr>
            <w:r w:rsidRPr="00344637">
              <w:t>9.46</w:t>
            </w:r>
          </w:p>
        </w:tc>
        <w:tc>
          <w:tcPr>
            <w:tcW w:w="459" w:type="pct"/>
          </w:tcPr>
          <w:p w14:paraId="09FB6203" w14:textId="77777777" w:rsidR="00A41DEB" w:rsidRDefault="00A41DEB" w:rsidP="00C113B5">
            <w:pPr>
              <w:pStyle w:val="TableBodyText"/>
            </w:pPr>
            <w:r w:rsidRPr="00344637">
              <w:t>3.14</w:t>
            </w:r>
          </w:p>
        </w:tc>
        <w:tc>
          <w:tcPr>
            <w:tcW w:w="459" w:type="pct"/>
          </w:tcPr>
          <w:p w14:paraId="09FB6204" w14:textId="77777777" w:rsidR="00A41DEB" w:rsidRDefault="00A41DEB" w:rsidP="00C113B5">
            <w:pPr>
              <w:pStyle w:val="TableBodyText"/>
            </w:pPr>
            <w:r w:rsidRPr="00344637">
              <w:t>-5.31</w:t>
            </w:r>
          </w:p>
        </w:tc>
        <w:tc>
          <w:tcPr>
            <w:tcW w:w="459" w:type="pct"/>
          </w:tcPr>
          <w:p w14:paraId="09FB6205" w14:textId="77777777" w:rsidR="00A41DEB" w:rsidRDefault="00A41DEB" w:rsidP="00C113B5">
            <w:pPr>
              <w:pStyle w:val="TableBodyText"/>
            </w:pPr>
            <w:r w:rsidRPr="00344637">
              <w:t>0.57</w:t>
            </w:r>
          </w:p>
        </w:tc>
        <w:tc>
          <w:tcPr>
            <w:tcW w:w="459" w:type="pct"/>
          </w:tcPr>
          <w:p w14:paraId="09FB6206" w14:textId="77777777" w:rsidR="00A41DEB" w:rsidRDefault="00A41DEB" w:rsidP="00C113B5">
            <w:pPr>
              <w:pStyle w:val="TableBodyText"/>
            </w:pPr>
            <w:r w:rsidRPr="00344637">
              <w:t>-0.50</w:t>
            </w:r>
          </w:p>
        </w:tc>
        <w:tc>
          <w:tcPr>
            <w:tcW w:w="459" w:type="pct"/>
          </w:tcPr>
          <w:p w14:paraId="09FB6207" w14:textId="77777777" w:rsidR="00A41DEB" w:rsidRDefault="00A41DEB" w:rsidP="00C113B5">
            <w:pPr>
              <w:pStyle w:val="TableBodyText"/>
            </w:pPr>
            <w:r w:rsidRPr="00344637">
              <w:t>18.47</w:t>
            </w:r>
          </w:p>
        </w:tc>
        <w:tc>
          <w:tcPr>
            <w:tcW w:w="455" w:type="pct"/>
          </w:tcPr>
          <w:p w14:paraId="09FB6208" w14:textId="77777777" w:rsidR="00A41DEB" w:rsidRDefault="00A41DEB" w:rsidP="00C113B5">
            <w:pPr>
              <w:pStyle w:val="TableBodyText"/>
              <w:ind w:right="6"/>
            </w:pPr>
            <w:r w:rsidRPr="00344637">
              <w:t>-1.02</w:t>
            </w:r>
          </w:p>
        </w:tc>
      </w:tr>
      <w:tr w:rsidR="00A41DEB" w14:paraId="09FB6215" w14:textId="77777777" w:rsidTr="00C113B5">
        <w:tc>
          <w:tcPr>
            <w:tcW w:w="415" w:type="pct"/>
            <w:tcBorders>
              <w:bottom w:val="single" w:sz="6" w:space="0" w:color="78A22F" w:themeColor="accent1"/>
            </w:tcBorders>
            <w:shd w:val="clear" w:color="auto" w:fill="auto"/>
          </w:tcPr>
          <w:p w14:paraId="09FB620A" w14:textId="77777777" w:rsidR="00A41DEB" w:rsidRDefault="00A41DEB" w:rsidP="00C113B5">
            <w:pPr>
              <w:pStyle w:val="TableBodyText"/>
              <w:jc w:val="left"/>
            </w:pPr>
            <w:r>
              <w:t>REST</w:t>
            </w:r>
          </w:p>
        </w:tc>
        <w:tc>
          <w:tcPr>
            <w:tcW w:w="457" w:type="pct"/>
            <w:tcBorders>
              <w:bottom w:val="single" w:sz="6" w:space="0" w:color="78A22F" w:themeColor="accent1"/>
            </w:tcBorders>
            <w:shd w:val="clear" w:color="auto" w:fill="auto"/>
          </w:tcPr>
          <w:p w14:paraId="09FB620B" w14:textId="77777777" w:rsidR="00A41DEB" w:rsidRDefault="00A41DEB" w:rsidP="00C113B5">
            <w:pPr>
              <w:pStyle w:val="TableBodyText"/>
            </w:pPr>
            <w:r w:rsidRPr="00344637">
              <w:t>-1.04</w:t>
            </w:r>
          </w:p>
        </w:tc>
        <w:tc>
          <w:tcPr>
            <w:tcW w:w="459" w:type="pct"/>
            <w:tcBorders>
              <w:bottom w:val="single" w:sz="6" w:space="0" w:color="78A22F" w:themeColor="accent1"/>
            </w:tcBorders>
            <w:shd w:val="clear" w:color="auto" w:fill="auto"/>
          </w:tcPr>
          <w:p w14:paraId="09FB620C" w14:textId="77777777" w:rsidR="00A41DEB" w:rsidRDefault="00A41DEB" w:rsidP="00C113B5">
            <w:pPr>
              <w:pStyle w:val="TableBodyText"/>
            </w:pPr>
            <w:r w:rsidRPr="00344637">
              <w:t>-7.58</w:t>
            </w:r>
          </w:p>
        </w:tc>
        <w:tc>
          <w:tcPr>
            <w:tcW w:w="459" w:type="pct"/>
            <w:tcBorders>
              <w:bottom w:val="single" w:sz="6" w:space="0" w:color="78A22F" w:themeColor="accent1"/>
            </w:tcBorders>
            <w:shd w:val="clear" w:color="auto" w:fill="auto"/>
          </w:tcPr>
          <w:p w14:paraId="09FB620D" w14:textId="77777777" w:rsidR="00A41DEB" w:rsidRDefault="00A41DEB" w:rsidP="00C113B5">
            <w:pPr>
              <w:pStyle w:val="TableBodyText"/>
            </w:pPr>
            <w:r w:rsidRPr="00344637">
              <w:t>-2.18</w:t>
            </w:r>
          </w:p>
        </w:tc>
        <w:tc>
          <w:tcPr>
            <w:tcW w:w="459" w:type="pct"/>
            <w:tcBorders>
              <w:bottom w:val="single" w:sz="6" w:space="0" w:color="78A22F" w:themeColor="accent1"/>
            </w:tcBorders>
            <w:shd w:val="clear" w:color="auto" w:fill="auto"/>
          </w:tcPr>
          <w:p w14:paraId="09FB620E" w14:textId="77777777" w:rsidR="00A41DEB" w:rsidRDefault="00A41DEB" w:rsidP="00C113B5">
            <w:pPr>
              <w:pStyle w:val="TableBodyText"/>
            </w:pPr>
            <w:r w:rsidRPr="00344637">
              <w:t>-3.10</w:t>
            </w:r>
          </w:p>
        </w:tc>
        <w:tc>
          <w:tcPr>
            <w:tcW w:w="459" w:type="pct"/>
            <w:tcBorders>
              <w:bottom w:val="single" w:sz="6" w:space="0" w:color="78A22F" w:themeColor="accent1"/>
            </w:tcBorders>
            <w:shd w:val="clear" w:color="auto" w:fill="auto"/>
          </w:tcPr>
          <w:p w14:paraId="09FB620F" w14:textId="77777777" w:rsidR="00A41DEB" w:rsidRDefault="00A41DEB" w:rsidP="00C113B5">
            <w:pPr>
              <w:pStyle w:val="TableBodyText"/>
            </w:pPr>
            <w:r w:rsidRPr="00344637">
              <w:t>-23.47</w:t>
            </w:r>
          </w:p>
        </w:tc>
        <w:tc>
          <w:tcPr>
            <w:tcW w:w="459" w:type="pct"/>
            <w:tcBorders>
              <w:bottom w:val="single" w:sz="6" w:space="0" w:color="78A22F" w:themeColor="accent1"/>
            </w:tcBorders>
            <w:shd w:val="clear" w:color="auto" w:fill="auto"/>
          </w:tcPr>
          <w:p w14:paraId="09FB6210" w14:textId="77777777" w:rsidR="00A41DEB" w:rsidRDefault="00A41DEB" w:rsidP="00C113B5">
            <w:pPr>
              <w:pStyle w:val="TableBodyText"/>
            </w:pPr>
            <w:r w:rsidRPr="00344637">
              <w:t>-19.46</w:t>
            </w:r>
          </w:p>
        </w:tc>
        <w:tc>
          <w:tcPr>
            <w:tcW w:w="459" w:type="pct"/>
            <w:tcBorders>
              <w:bottom w:val="single" w:sz="6" w:space="0" w:color="78A22F" w:themeColor="accent1"/>
            </w:tcBorders>
            <w:shd w:val="clear" w:color="auto" w:fill="auto"/>
          </w:tcPr>
          <w:p w14:paraId="09FB6211" w14:textId="77777777" w:rsidR="00A41DEB" w:rsidRDefault="00A41DEB" w:rsidP="00C113B5">
            <w:pPr>
              <w:pStyle w:val="TableBodyText"/>
            </w:pPr>
            <w:r w:rsidRPr="00344637">
              <w:t>-20.26</w:t>
            </w:r>
          </w:p>
        </w:tc>
        <w:tc>
          <w:tcPr>
            <w:tcW w:w="459" w:type="pct"/>
            <w:tcBorders>
              <w:bottom w:val="single" w:sz="6" w:space="0" w:color="78A22F" w:themeColor="accent1"/>
            </w:tcBorders>
            <w:shd w:val="clear" w:color="auto" w:fill="auto"/>
          </w:tcPr>
          <w:p w14:paraId="09FB6212" w14:textId="77777777" w:rsidR="00A41DEB" w:rsidRDefault="00A41DEB" w:rsidP="00C113B5">
            <w:pPr>
              <w:pStyle w:val="TableBodyText"/>
            </w:pPr>
            <w:r w:rsidRPr="00344637">
              <w:t>-18.22</w:t>
            </w:r>
          </w:p>
        </w:tc>
        <w:tc>
          <w:tcPr>
            <w:tcW w:w="459" w:type="pct"/>
            <w:tcBorders>
              <w:bottom w:val="single" w:sz="6" w:space="0" w:color="78A22F" w:themeColor="accent1"/>
            </w:tcBorders>
            <w:shd w:val="clear" w:color="auto" w:fill="auto"/>
          </w:tcPr>
          <w:p w14:paraId="09FB6213" w14:textId="77777777" w:rsidR="00A41DEB" w:rsidRDefault="00A41DEB" w:rsidP="00C113B5">
            <w:pPr>
              <w:pStyle w:val="TableBodyText"/>
            </w:pPr>
            <w:r w:rsidRPr="00344637">
              <w:t>-4.67</w:t>
            </w:r>
          </w:p>
        </w:tc>
        <w:tc>
          <w:tcPr>
            <w:tcW w:w="455" w:type="pct"/>
            <w:tcBorders>
              <w:bottom w:val="single" w:sz="6" w:space="0" w:color="78A22F" w:themeColor="accent1"/>
            </w:tcBorders>
            <w:shd w:val="clear" w:color="auto" w:fill="auto"/>
          </w:tcPr>
          <w:p w14:paraId="09FB6214" w14:textId="77777777" w:rsidR="00A41DEB" w:rsidRDefault="00A41DEB" w:rsidP="00C113B5">
            <w:pPr>
              <w:pStyle w:val="TableBodyText"/>
              <w:ind w:right="6"/>
            </w:pPr>
            <w:r w:rsidRPr="00344637">
              <w:t>-21.41</w:t>
            </w:r>
          </w:p>
        </w:tc>
      </w:tr>
    </w:tbl>
    <w:p w14:paraId="09FB6216" w14:textId="77777777" w:rsidR="00A41DEB" w:rsidRDefault="00A41DEB" w:rsidP="00C113B5"/>
    <w:p w14:paraId="09FB6217" w14:textId="77777777" w:rsidR="00A41DEB" w:rsidRDefault="00A41DEB" w:rsidP="00C113B5">
      <w:r>
        <w:br w:type="page"/>
      </w:r>
    </w:p>
    <w:p w14:paraId="09FB6218" w14:textId="77777777" w:rsidR="00A41DEB" w:rsidRDefault="00A41DEB" w:rsidP="00C113B5">
      <w:pPr>
        <w:pStyle w:val="Heading3"/>
        <w:jc w:val="center"/>
      </w:pPr>
      <w:r>
        <w:lastRenderedPageBreak/>
        <w:t xml:space="preserve">Global 15% tariff increase without </w:t>
      </w:r>
      <w:proofErr w:type="spellStart"/>
      <w:r>
        <w:t>RCEP</w:t>
      </w:r>
      <w:proofErr w:type="spellEnd"/>
      <w:r>
        <w:t xml:space="preserve"> and </w:t>
      </w:r>
      <w:r>
        <w:br/>
      </w:r>
      <w:proofErr w:type="spellStart"/>
      <w:r>
        <w:t>RCEP</w:t>
      </w:r>
      <w:proofErr w:type="spellEnd"/>
      <w:r>
        <w:t xml:space="preserve"> eliminates tariffs and reduces </w:t>
      </w:r>
      <w:proofErr w:type="spellStart"/>
      <w:r>
        <w:t>NTBs</w:t>
      </w:r>
      <w:proofErr w:type="spellEnd"/>
      <w:r>
        <w:t xml:space="preserve"> and BTS</w:t>
      </w:r>
    </w:p>
    <w:p w14:paraId="09FB6219" w14:textId="77777777" w:rsidR="00A41DEB" w:rsidRPr="005C64A9" w:rsidRDefault="00A41DEB" w:rsidP="00C113B5">
      <w:pPr>
        <w:pStyle w:val="BodyText"/>
        <w:spacing w:before="0"/>
      </w:pPr>
    </w:p>
    <w:p w14:paraId="09FB621A" w14:textId="77777777" w:rsidR="00A41DEB" w:rsidRDefault="00A41DEB" w:rsidP="00C113B5">
      <w:pPr>
        <w:pStyle w:val="BodyText"/>
        <w:spacing w:after="240"/>
        <w:jc w:val="center"/>
        <w:rPr>
          <w:b/>
        </w:rPr>
      </w:pPr>
      <w:r>
        <w:rPr>
          <w:b/>
        </w:rPr>
        <w:t>Global changes (% change)</w:t>
      </w:r>
    </w:p>
    <w:tbl>
      <w:tblPr>
        <w:tblW w:w="5000" w:type="pct"/>
        <w:tblCellMar>
          <w:left w:w="0" w:type="dxa"/>
          <w:right w:w="0" w:type="dxa"/>
        </w:tblCellMar>
        <w:tblLook w:val="0000" w:firstRow="0" w:lastRow="0" w:firstColumn="0" w:lastColumn="0" w:noHBand="0" w:noVBand="0"/>
      </w:tblPr>
      <w:tblGrid>
        <w:gridCol w:w="4678"/>
        <w:gridCol w:w="4111"/>
      </w:tblGrid>
      <w:tr w:rsidR="00A41DEB" w14:paraId="09FB621D" w14:textId="77777777" w:rsidTr="00C113B5">
        <w:trPr>
          <w:trHeight w:val="255"/>
        </w:trPr>
        <w:tc>
          <w:tcPr>
            <w:tcW w:w="2661" w:type="pct"/>
            <w:tcBorders>
              <w:top w:val="single" w:sz="6" w:space="0" w:color="78A22F" w:themeColor="accent1"/>
            </w:tcBorders>
            <w:shd w:val="clear" w:color="auto" w:fill="auto"/>
          </w:tcPr>
          <w:p w14:paraId="09FB621B" w14:textId="77777777" w:rsidR="00A41DEB" w:rsidRDefault="00A41DEB" w:rsidP="00C113B5">
            <w:pPr>
              <w:pStyle w:val="TableUnitsRow"/>
              <w:jc w:val="left"/>
            </w:pPr>
            <w:r>
              <w:t>GDP</w:t>
            </w:r>
          </w:p>
        </w:tc>
        <w:tc>
          <w:tcPr>
            <w:tcW w:w="2339" w:type="pct"/>
            <w:tcBorders>
              <w:top w:val="single" w:sz="6" w:space="0" w:color="78A22F" w:themeColor="accent1"/>
            </w:tcBorders>
            <w:shd w:val="clear" w:color="auto" w:fill="auto"/>
          </w:tcPr>
          <w:p w14:paraId="09FB621C" w14:textId="77777777" w:rsidR="00A41DEB" w:rsidRDefault="00A41DEB" w:rsidP="00C113B5">
            <w:pPr>
              <w:pStyle w:val="TableUnitsRow"/>
              <w:ind w:right="6"/>
            </w:pPr>
            <w:r w:rsidRPr="00D22273">
              <w:t>-1.64</w:t>
            </w:r>
          </w:p>
        </w:tc>
      </w:tr>
      <w:tr w:rsidR="00A41DEB" w14:paraId="09FB6220" w14:textId="77777777" w:rsidTr="00C113B5">
        <w:trPr>
          <w:trHeight w:val="255"/>
        </w:trPr>
        <w:tc>
          <w:tcPr>
            <w:tcW w:w="2661" w:type="pct"/>
          </w:tcPr>
          <w:p w14:paraId="09FB621E" w14:textId="77777777" w:rsidR="00A41DEB" w:rsidRDefault="00A41DEB" w:rsidP="00C113B5">
            <w:pPr>
              <w:pStyle w:val="TableUnitsRow"/>
              <w:jc w:val="left"/>
            </w:pPr>
            <w:r>
              <w:t>Exports</w:t>
            </w:r>
          </w:p>
        </w:tc>
        <w:tc>
          <w:tcPr>
            <w:tcW w:w="2339" w:type="pct"/>
          </w:tcPr>
          <w:p w14:paraId="09FB621F" w14:textId="77777777" w:rsidR="00A41DEB" w:rsidRDefault="00A41DEB" w:rsidP="00C113B5">
            <w:pPr>
              <w:pStyle w:val="TableUnitsRow"/>
              <w:ind w:right="6"/>
            </w:pPr>
            <w:r w:rsidRPr="00D22273">
              <w:t>-13.17</w:t>
            </w:r>
          </w:p>
        </w:tc>
      </w:tr>
      <w:tr w:rsidR="00A41DEB" w14:paraId="09FB6223" w14:textId="77777777" w:rsidTr="00C113B5">
        <w:trPr>
          <w:trHeight w:val="255"/>
        </w:trPr>
        <w:tc>
          <w:tcPr>
            <w:tcW w:w="2661" w:type="pct"/>
          </w:tcPr>
          <w:p w14:paraId="09FB6221" w14:textId="77777777" w:rsidR="00A41DEB" w:rsidRDefault="00A41DEB" w:rsidP="00C113B5">
            <w:pPr>
              <w:pStyle w:val="TableUnitsRow"/>
              <w:jc w:val="left"/>
            </w:pPr>
            <w:r>
              <w:t>Capital stock</w:t>
            </w:r>
          </w:p>
        </w:tc>
        <w:tc>
          <w:tcPr>
            <w:tcW w:w="2339" w:type="pct"/>
          </w:tcPr>
          <w:p w14:paraId="09FB6222" w14:textId="77777777" w:rsidR="00A41DEB" w:rsidRDefault="00A41DEB" w:rsidP="00C113B5">
            <w:pPr>
              <w:pStyle w:val="TableUnitsRow"/>
              <w:ind w:right="6"/>
            </w:pPr>
            <w:r w:rsidRPr="00D22273">
              <w:t>-2.88</w:t>
            </w:r>
          </w:p>
        </w:tc>
      </w:tr>
      <w:tr w:rsidR="00A41DEB" w14:paraId="09FB6226" w14:textId="77777777" w:rsidTr="00C113B5">
        <w:trPr>
          <w:trHeight w:val="255"/>
        </w:trPr>
        <w:tc>
          <w:tcPr>
            <w:tcW w:w="2661" w:type="pct"/>
            <w:tcBorders>
              <w:bottom w:val="single" w:sz="6" w:space="0" w:color="78A22F" w:themeColor="accent1"/>
            </w:tcBorders>
            <w:shd w:val="clear" w:color="auto" w:fill="auto"/>
          </w:tcPr>
          <w:p w14:paraId="09FB6224" w14:textId="77777777" w:rsidR="00A41DEB" w:rsidRDefault="00A41DEB" w:rsidP="00C113B5">
            <w:pPr>
              <w:pStyle w:val="TableUnitsRow"/>
              <w:jc w:val="left"/>
            </w:pPr>
            <w:r>
              <w:t>Rate of return</w:t>
            </w:r>
          </w:p>
        </w:tc>
        <w:tc>
          <w:tcPr>
            <w:tcW w:w="2339" w:type="pct"/>
            <w:tcBorders>
              <w:bottom w:val="single" w:sz="6" w:space="0" w:color="78A22F" w:themeColor="accent1"/>
            </w:tcBorders>
            <w:shd w:val="clear" w:color="auto" w:fill="auto"/>
          </w:tcPr>
          <w:p w14:paraId="09FB6225" w14:textId="77777777" w:rsidR="00A41DEB" w:rsidRDefault="00A41DEB" w:rsidP="00C113B5">
            <w:pPr>
              <w:pStyle w:val="TableUnitsRow"/>
              <w:ind w:right="6"/>
            </w:pPr>
            <w:r w:rsidRPr="00D22273">
              <w:t>-2.73</w:t>
            </w:r>
          </w:p>
        </w:tc>
      </w:tr>
    </w:tbl>
    <w:p w14:paraId="09FB6227" w14:textId="77777777" w:rsidR="00A41DEB" w:rsidRDefault="00A41DEB" w:rsidP="00C113B5">
      <w:pPr>
        <w:pStyle w:val="BodyText"/>
        <w:spacing w:before="0"/>
      </w:pPr>
    </w:p>
    <w:p w14:paraId="09FB6228" w14:textId="77777777" w:rsidR="00A41DEB" w:rsidRDefault="00A41DEB" w:rsidP="00C113B5">
      <w:pPr>
        <w:pStyle w:val="BodyText"/>
        <w:spacing w:after="240"/>
        <w:jc w:val="center"/>
        <w:rPr>
          <w:b/>
        </w:rPr>
      </w:pPr>
      <w:r>
        <w:rPr>
          <w:b/>
        </w:rPr>
        <w:t>Key indicators (% change)</w:t>
      </w:r>
    </w:p>
    <w:tbl>
      <w:tblPr>
        <w:tblW w:w="5000" w:type="pct"/>
        <w:tblLayout w:type="fixed"/>
        <w:tblCellMar>
          <w:left w:w="0" w:type="dxa"/>
          <w:right w:w="0" w:type="dxa"/>
        </w:tblCellMar>
        <w:tblLook w:val="0000" w:firstRow="0" w:lastRow="0" w:firstColumn="0" w:lastColumn="0" w:noHBand="0" w:noVBand="0"/>
      </w:tblPr>
      <w:tblGrid>
        <w:gridCol w:w="2159"/>
        <w:gridCol w:w="636"/>
        <w:gridCol w:w="638"/>
        <w:gridCol w:w="638"/>
        <w:gridCol w:w="638"/>
        <w:gridCol w:w="636"/>
        <w:gridCol w:w="638"/>
        <w:gridCol w:w="638"/>
        <w:gridCol w:w="638"/>
        <w:gridCol w:w="867"/>
        <w:gridCol w:w="663"/>
      </w:tblGrid>
      <w:tr w:rsidR="00A41DEB" w14:paraId="09FB6234" w14:textId="77777777" w:rsidTr="00C113B5">
        <w:tc>
          <w:tcPr>
            <w:tcW w:w="1228" w:type="pct"/>
            <w:tcBorders>
              <w:top w:val="single" w:sz="6" w:space="0" w:color="78A22F" w:themeColor="accent1"/>
              <w:bottom w:val="single" w:sz="6" w:space="0" w:color="78A22F" w:themeColor="accent1"/>
            </w:tcBorders>
            <w:shd w:val="clear" w:color="auto" w:fill="auto"/>
          </w:tcPr>
          <w:p w14:paraId="09FB6229" w14:textId="77777777" w:rsidR="00A41DEB" w:rsidRDefault="00A41DEB" w:rsidP="00C113B5">
            <w:pPr>
              <w:pStyle w:val="TableColumnHeading"/>
              <w:jc w:val="left"/>
            </w:pPr>
          </w:p>
        </w:tc>
        <w:tc>
          <w:tcPr>
            <w:tcW w:w="362" w:type="pct"/>
            <w:tcBorders>
              <w:top w:val="single" w:sz="6" w:space="0" w:color="78A22F" w:themeColor="accent1"/>
              <w:bottom w:val="single" w:sz="6" w:space="0" w:color="78A22F" w:themeColor="accent1"/>
            </w:tcBorders>
            <w:shd w:val="clear" w:color="auto" w:fill="auto"/>
          </w:tcPr>
          <w:p w14:paraId="09FB622A" w14:textId="77777777" w:rsidR="00A41DEB" w:rsidRDefault="00A41DEB" w:rsidP="00C113B5">
            <w:pPr>
              <w:pStyle w:val="TableColumnHeading"/>
            </w:pPr>
            <w:proofErr w:type="spellStart"/>
            <w:r w:rsidRPr="006C0378">
              <w:t>AUS</w:t>
            </w:r>
            <w:proofErr w:type="spellEnd"/>
          </w:p>
        </w:tc>
        <w:tc>
          <w:tcPr>
            <w:tcW w:w="363" w:type="pct"/>
            <w:tcBorders>
              <w:top w:val="single" w:sz="6" w:space="0" w:color="78A22F" w:themeColor="accent1"/>
              <w:bottom w:val="single" w:sz="6" w:space="0" w:color="78A22F" w:themeColor="accent1"/>
            </w:tcBorders>
            <w:shd w:val="clear" w:color="auto" w:fill="auto"/>
          </w:tcPr>
          <w:p w14:paraId="09FB622B" w14:textId="77777777" w:rsidR="00A41DEB" w:rsidRDefault="00A41DEB" w:rsidP="00C113B5">
            <w:pPr>
              <w:pStyle w:val="TableColumnHeading"/>
            </w:pPr>
            <w:proofErr w:type="spellStart"/>
            <w:r w:rsidRPr="006C0378">
              <w:t>CHN</w:t>
            </w:r>
            <w:proofErr w:type="spellEnd"/>
          </w:p>
        </w:tc>
        <w:tc>
          <w:tcPr>
            <w:tcW w:w="363" w:type="pct"/>
            <w:tcBorders>
              <w:top w:val="single" w:sz="6" w:space="0" w:color="78A22F" w:themeColor="accent1"/>
              <w:bottom w:val="single" w:sz="6" w:space="0" w:color="78A22F" w:themeColor="accent1"/>
            </w:tcBorders>
            <w:shd w:val="clear" w:color="auto" w:fill="auto"/>
          </w:tcPr>
          <w:p w14:paraId="09FB622C" w14:textId="77777777" w:rsidR="00A41DEB" w:rsidRDefault="00A41DEB" w:rsidP="00C113B5">
            <w:pPr>
              <w:pStyle w:val="TableColumnHeading"/>
            </w:pPr>
            <w:r w:rsidRPr="006C0378">
              <w:t>JPN</w:t>
            </w:r>
          </w:p>
        </w:tc>
        <w:tc>
          <w:tcPr>
            <w:tcW w:w="363" w:type="pct"/>
            <w:tcBorders>
              <w:top w:val="single" w:sz="6" w:space="0" w:color="78A22F" w:themeColor="accent1"/>
              <w:bottom w:val="single" w:sz="6" w:space="0" w:color="78A22F" w:themeColor="accent1"/>
            </w:tcBorders>
            <w:shd w:val="clear" w:color="auto" w:fill="auto"/>
          </w:tcPr>
          <w:p w14:paraId="09FB622D" w14:textId="77777777" w:rsidR="00A41DEB" w:rsidRDefault="00A41DEB" w:rsidP="00C113B5">
            <w:pPr>
              <w:pStyle w:val="TableColumnHeading"/>
            </w:pPr>
            <w:proofErr w:type="spellStart"/>
            <w:r w:rsidRPr="006C0378">
              <w:t>KOR</w:t>
            </w:r>
            <w:proofErr w:type="spellEnd"/>
          </w:p>
        </w:tc>
        <w:tc>
          <w:tcPr>
            <w:tcW w:w="362" w:type="pct"/>
            <w:tcBorders>
              <w:top w:val="single" w:sz="6" w:space="0" w:color="78A22F" w:themeColor="accent1"/>
              <w:bottom w:val="single" w:sz="6" w:space="0" w:color="78A22F" w:themeColor="accent1"/>
            </w:tcBorders>
            <w:shd w:val="clear" w:color="auto" w:fill="auto"/>
          </w:tcPr>
          <w:p w14:paraId="09FB622E" w14:textId="77777777" w:rsidR="00A41DEB" w:rsidRDefault="00A41DEB" w:rsidP="00C113B5">
            <w:pPr>
              <w:pStyle w:val="TableColumnHeading"/>
            </w:pPr>
            <w:r w:rsidRPr="006C0378">
              <w:t>CAN</w:t>
            </w:r>
          </w:p>
        </w:tc>
        <w:tc>
          <w:tcPr>
            <w:tcW w:w="363" w:type="pct"/>
            <w:tcBorders>
              <w:top w:val="single" w:sz="6" w:space="0" w:color="78A22F" w:themeColor="accent1"/>
              <w:bottom w:val="single" w:sz="6" w:space="0" w:color="78A22F" w:themeColor="accent1"/>
            </w:tcBorders>
            <w:shd w:val="clear" w:color="auto" w:fill="auto"/>
          </w:tcPr>
          <w:p w14:paraId="09FB622F" w14:textId="77777777" w:rsidR="00A41DEB" w:rsidRDefault="00A41DEB" w:rsidP="00C113B5">
            <w:pPr>
              <w:pStyle w:val="TableColumnHeading"/>
            </w:pPr>
            <w:r w:rsidRPr="006C0378">
              <w:t>USA</w:t>
            </w:r>
          </w:p>
        </w:tc>
        <w:tc>
          <w:tcPr>
            <w:tcW w:w="363" w:type="pct"/>
            <w:tcBorders>
              <w:top w:val="single" w:sz="6" w:space="0" w:color="78A22F" w:themeColor="accent1"/>
              <w:bottom w:val="single" w:sz="6" w:space="0" w:color="78A22F" w:themeColor="accent1"/>
            </w:tcBorders>
            <w:shd w:val="clear" w:color="auto" w:fill="auto"/>
          </w:tcPr>
          <w:p w14:paraId="09FB6230" w14:textId="77777777" w:rsidR="00A41DEB" w:rsidRDefault="00A41DEB" w:rsidP="00C113B5">
            <w:pPr>
              <w:pStyle w:val="TableColumnHeading"/>
            </w:pPr>
            <w:r w:rsidRPr="006C0378">
              <w:t>MEX</w:t>
            </w:r>
          </w:p>
        </w:tc>
        <w:tc>
          <w:tcPr>
            <w:tcW w:w="363" w:type="pct"/>
            <w:tcBorders>
              <w:top w:val="single" w:sz="6" w:space="0" w:color="78A22F" w:themeColor="accent1"/>
              <w:bottom w:val="single" w:sz="6" w:space="0" w:color="78A22F" w:themeColor="accent1"/>
            </w:tcBorders>
            <w:shd w:val="clear" w:color="auto" w:fill="auto"/>
          </w:tcPr>
          <w:p w14:paraId="09FB6231" w14:textId="77777777" w:rsidR="00A41DEB" w:rsidRDefault="00A41DEB" w:rsidP="00C113B5">
            <w:pPr>
              <w:pStyle w:val="TableColumnHeading"/>
            </w:pPr>
            <w:r w:rsidRPr="006C0378">
              <w:t>EU</w:t>
            </w:r>
          </w:p>
        </w:tc>
        <w:tc>
          <w:tcPr>
            <w:tcW w:w="493" w:type="pct"/>
            <w:tcBorders>
              <w:top w:val="single" w:sz="6" w:space="0" w:color="78A22F" w:themeColor="accent1"/>
              <w:bottom w:val="single" w:sz="6" w:space="0" w:color="78A22F" w:themeColor="accent1"/>
            </w:tcBorders>
            <w:shd w:val="clear" w:color="auto" w:fill="auto"/>
          </w:tcPr>
          <w:p w14:paraId="09FB6232" w14:textId="77777777" w:rsidR="00A41DEB" w:rsidRDefault="00A41DEB" w:rsidP="00C113B5">
            <w:pPr>
              <w:pStyle w:val="TableColumnHeading"/>
            </w:pPr>
            <w:r w:rsidRPr="006C0378">
              <w:t>ASEAN</w:t>
            </w:r>
          </w:p>
        </w:tc>
        <w:tc>
          <w:tcPr>
            <w:tcW w:w="377" w:type="pct"/>
            <w:tcBorders>
              <w:top w:val="single" w:sz="6" w:space="0" w:color="78A22F" w:themeColor="accent1"/>
              <w:bottom w:val="single" w:sz="6" w:space="0" w:color="78A22F" w:themeColor="accent1"/>
            </w:tcBorders>
            <w:shd w:val="clear" w:color="auto" w:fill="auto"/>
          </w:tcPr>
          <w:p w14:paraId="09FB6233" w14:textId="77777777" w:rsidR="00A41DEB" w:rsidRDefault="00A41DEB" w:rsidP="00C113B5">
            <w:pPr>
              <w:pStyle w:val="TableColumnHeading"/>
              <w:ind w:right="6"/>
            </w:pPr>
            <w:r w:rsidRPr="006C0378">
              <w:t>REST</w:t>
            </w:r>
          </w:p>
        </w:tc>
      </w:tr>
      <w:tr w:rsidR="00A41DEB" w14:paraId="09FB6240" w14:textId="77777777" w:rsidTr="00C113B5">
        <w:tc>
          <w:tcPr>
            <w:tcW w:w="1228" w:type="pct"/>
            <w:tcBorders>
              <w:top w:val="single" w:sz="6" w:space="0" w:color="78A22F" w:themeColor="accent1"/>
            </w:tcBorders>
          </w:tcPr>
          <w:p w14:paraId="09FB6235" w14:textId="77777777" w:rsidR="00A41DEB" w:rsidRDefault="00A41DEB" w:rsidP="00C113B5">
            <w:pPr>
              <w:pStyle w:val="TableUnitsRow"/>
              <w:jc w:val="left"/>
            </w:pPr>
            <w:r w:rsidRPr="006C0378">
              <w:t>Real GDP</w:t>
            </w:r>
          </w:p>
        </w:tc>
        <w:tc>
          <w:tcPr>
            <w:tcW w:w="362" w:type="pct"/>
            <w:tcBorders>
              <w:top w:val="single" w:sz="6" w:space="0" w:color="78A22F" w:themeColor="accent1"/>
            </w:tcBorders>
          </w:tcPr>
          <w:p w14:paraId="09FB6236" w14:textId="77777777" w:rsidR="00A41DEB" w:rsidRDefault="00A41DEB" w:rsidP="00C113B5">
            <w:pPr>
              <w:pStyle w:val="TableUnitsRow"/>
            </w:pPr>
            <w:r w:rsidRPr="005A1410">
              <w:t>2.11</w:t>
            </w:r>
          </w:p>
        </w:tc>
        <w:tc>
          <w:tcPr>
            <w:tcW w:w="363" w:type="pct"/>
            <w:tcBorders>
              <w:top w:val="single" w:sz="6" w:space="0" w:color="78A22F" w:themeColor="accent1"/>
            </w:tcBorders>
          </w:tcPr>
          <w:p w14:paraId="09FB6237" w14:textId="77777777" w:rsidR="00A41DEB" w:rsidRDefault="00A41DEB" w:rsidP="00C113B5">
            <w:pPr>
              <w:pStyle w:val="TableUnitsRow"/>
            </w:pPr>
            <w:r w:rsidRPr="005A1410">
              <w:t>1.40</w:t>
            </w:r>
          </w:p>
        </w:tc>
        <w:tc>
          <w:tcPr>
            <w:tcW w:w="363" w:type="pct"/>
            <w:tcBorders>
              <w:top w:val="single" w:sz="6" w:space="0" w:color="78A22F" w:themeColor="accent1"/>
            </w:tcBorders>
          </w:tcPr>
          <w:p w14:paraId="09FB6238" w14:textId="77777777" w:rsidR="00A41DEB" w:rsidRDefault="00A41DEB" w:rsidP="00C113B5">
            <w:pPr>
              <w:pStyle w:val="TableUnitsRow"/>
            </w:pPr>
            <w:r w:rsidRPr="005A1410">
              <w:t>1.97</w:t>
            </w:r>
          </w:p>
        </w:tc>
        <w:tc>
          <w:tcPr>
            <w:tcW w:w="363" w:type="pct"/>
            <w:tcBorders>
              <w:top w:val="single" w:sz="6" w:space="0" w:color="78A22F" w:themeColor="accent1"/>
            </w:tcBorders>
          </w:tcPr>
          <w:p w14:paraId="09FB6239" w14:textId="77777777" w:rsidR="00A41DEB" w:rsidRDefault="00A41DEB" w:rsidP="00C113B5">
            <w:pPr>
              <w:pStyle w:val="TableUnitsRow"/>
            </w:pPr>
            <w:r w:rsidRPr="005A1410">
              <w:t>3.99</w:t>
            </w:r>
          </w:p>
        </w:tc>
        <w:tc>
          <w:tcPr>
            <w:tcW w:w="362" w:type="pct"/>
            <w:tcBorders>
              <w:top w:val="single" w:sz="6" w:space="0" w:color="78A22F" w:themeColor="accent1"/>
            </w:tcBorders>
          </w:tcPr>
          <w:p w14:paraId="09FB623A" w14:textId="77777777" w:rsidR="00A41DEB" w:rsidRDefault="00A41DEB" w:rsidP="00C113B5">
            <w:pPr>
              <w:pStyle w:val="TableUnitsRow"/>
            </w:pPr>
            <w:r w:rsidRPr="005A1410">
              <w:t>-2.66</w:t>
            </w:r>
          </w:p>
        </w:tc>
        <w:tc>
          <w:tcPr>
            <w:tcW w:w="363" w:type="pct"/>
            <w:tcBorders>
              <w:top w:val="single" w:sz="6" w:space="0" w:color="78A22F" w:themeColor="accent1"/>
            </w:tcBorders>
          </w:tcPr>
          <w:p w14:paraId="09FB623B" w14:textId="77777777" w:rsidR="00A41DEB" w:rsidRDefault="00A41DEB" w:rsidP="00C113B5">
            <w:pPr>
              <w:pStyle w:val="TableUnitsRow"/>
            </w:pPr>
            <w:r w:rsidRPr="005A1410">
              <w:t>-0.63</w:t>
            </w:r>
          </w:p>
        </w:tc>
        <w:tc>
          <w:tcPr>
            <w:tcW w:w="363" w:type="pct"/>
            <w:tcBorders>
              <w:top w:val="single" w:sz="6" w:space="0" w:color="78A22F" w:themeColor="accent1"/>
            </w:tcBorders>
          </w:tcPr>
          <w:p w14:paraId="09FB623C" w14:textId="77777777" w:rsidR="00A41DEB" w:rsidRDefault="00A41DEB" w:rsidP="00C113B5">
            <w:pPr>
              <w:pStyle w:val="TableUnitsRow"/>
            </w:pPr>
            <w:r w:rsidRPr="005A1410">
              <w:t>-7.23</w:t>
            </w:r>
          </w:p>
        </w:tc>
        <w:tc>
          <w:tcPr>
            <w:tcW w:w="363" w:type="pct"/>
            <w:tcBorders>
              <w:top w:val="single" w:sz="6" w:space="0" w:color="78A22F" w:themeColor="accent1"/>
            </w:tcBorders>
          </w:tcPr>
          <w:p w14:paraId="09FB623D" w14:textId="77777777" w:rsidR="00A41DEB" w:rsidRDefault="00A41DEB" w:rsidP="00C113B5">
            <w:pPr>
              <w:pStyle w:val="TableUnitsRow"/>
            </w:pPr>
            <w:r w:rsidRPr="005A1410">
              <w:t>-4.52</w:t>
            </w:r>
          </w:p>
        </w:tc>
        <w:tc>
          <w:tcPr>
            <w:tcW w:w="493" w:type="pct"/>
            <w:tcBorders>
              <w:top w:val="single" w:sz="6" w:space="0" w:color="78A22F" w:themeColor="accent1"/>
            </w:tcBorders>
          </w:tcPr>
          <w:p w14:paraId="09FB623E" w14:textId="77777777" w:rsidR="00A41DEB" w:rsidRDefault="00A41DEB" w:rsidP="00C113B5">
            <w:pPr>
              <w:pStyle w:val="TableUnitsRow"/>
            </w:pPr>
            <w:r w:rsidRPr="005A1410">
              <w:t>5.69</w:t>
            </w:r>
          </w:p>
        </w:tc>
        <w:tc>
          <w:tcPr>
            <w:tcW w:w="377" w:type="pct"/>
            <w:tcBorders>
              <w:top w:val="single" w:sz="6" w:space="0" w:color="78A22F" w:themeColor="accent1"/>
            </w:tcBorders>
          </w:tcPr>
          <w:p w14:paraId="09FB623F" w14:textId="77777777" w:rsidR="00A41DEB" w:rsidRDefault="00A41DEB" w:rsidP="00C113B5">
            <w:pPr>
              <w:pStyle w:val="TableUnitsRow"/>
              <w:ind w:right="6"/>
            </w:pPr>
            <w:r w:rsidRPr="005A1410">
              <w:t>-2.39</w:t>
            </w:r>
          </w:p>
        </w:tc>
      </w:tr>
      <w:tr w:rsidR="00A41DEB" w14:paraId="09FB624C" w14:textId="77777777" w:rsidTr="00C113B5">
        <w:tc>
          <w:tcPr>
            <w:tcW w:w="1228" w:type="pct"/>
          </w:tcPr>
          <w:p w14:paraId="09FB6241" w14:textId="77777777" w:rsidR="00A41DEB" w:rsidRDefault="00A41DEB" w:rsidP="00C113B5">
            <w:pPr>
              <w:pStyle w:val="TableBodyText"/>
              <w:jc w:val="left"/>
            </w:pPr>
            <w:r w:rsidRPr="006C0378">
              <w:t>Real GNP</w:t>
            </w:r>
          </w:p>
        </w:tc>
        <w:tc>
          <w:tcPr>
            <w:tcW w:w="362" w:type="pct"/>
          </w:tcPr>
          <w:p w14:paraId="09FB6242" w14:textId="77777777" w:rsidR="00A41DEB" w:rsidRDefault="00A41DEB" w:rsidP="00C113B5">
            <w:pPr>
              <w:pStyle w:val="TableBodyText"/>
            </w:pPr>
            <w:r w:rsidRPr="005A1410">
              <w:t>1.00</w:t>
            </w:r>
          </w:p>
        </w:tc>
        <w:tc>
          <w:tcPr>
            <w:tcW w:w="363" w:type="pct"/>
          </w:tcPr>
          <w:p w14:paraId="09FB6243" w14:textId="77777777" w:rsidR="00A41DEB" w:rsidRDefault="00A41DEB" w:rsidP="00C113B5">
            <w:pPr>
              <w:pStyle w:val="TableBodyText"/>
            </w:pPr>
            <w:r w:rsidRPr="005A1410">
              <w:t>1.04</w:t>
            </w:r>
          </w:p>
        </w:tc>
        <w:tc>
          <w:tcPr>
            <w:tcW w:w="363" w:type="pct"/>
          </w:tcPr>
          <w:p w14:paraId="09FB6244" w14:textId="77777777" w:rsidR="00A41DEB" w:rsidRDefault="00A41DEB" w:rsidP="00C113B5">
            <w:pPr>
              <w:pStyle w:val="TableBodyText"/>
            </w:pPr>
            <w:r w:rsidRPr="005A1410">
              <w:t>1.12</w:t>
            </w:r>
          </w:p>
        </w:tc>
        <w:tc>
          <w:tcPr>
            <w:tcW w:w="363" w:type="pct"/>
          </w:tcPr>
          <w:p w14:paraId="09FB6245" w14:textId="77777777" w:rsidR="00A41DEB" w:rsidRDefault="00A41DEB" w:rsidP="00C113B5">
            <w:pPr>
              <w:pStyle w:val="TableBodyText"/>
            </w:pPr>
            <w:r w:rsidRPr="005A1410">
              <w:t>2.87</w:t>
            </w:r>
          </w:p>
        </w:tc>
        <w:tc>
          <w:tcPr>
            <w:tcW w:w="362" w:type="pct"/>
          </w:tcPr>
          <w:p w14:paraId="09FB6246" w14:textId="77777777" w:rsidR="00A41DEB" w:rsidRDefault="00A41DEB" w:rsidP="00C113B5">
            <w:pPr>
              <w:pStyle w:val="TableBodyText"/>
            </w:pPr>
            <w:r w:rsidRPr="005A1410">
              <w:t>-2.06</w:t>
            </w:r>
          </w:p>
        </w:tc>
        <w:tc>
          <w:tcPr>
            <w:tcW w:w="363" w:type="pct"/>
          </w:tcPr>
          <w:p w14:paraId="09FB6247" w14:textId="77777777" w:rsidR="00A41DEB" w:rsidRDefault="00A41DEB" w:rsidP="00C113B5">
            <w:pPr>
              <w:pStyle w:val="TableBodyText"/>
            </w:pPr>
            <w:r w:rsidRPr="005A1410">
              <w:t>-0.97</w:t>
            </w:r>
          </w:p>
        </w:tc>
        <w:tc>
          <w:tcPr>
            <w:tcW w:w="363" w:type="pct"/>
          </w:tcPr>
          <w:p w14:paraId="09FB6248" w14:textId="77777777" w:rsidR="00A41DEB" w:rsidRDefault="00A41DEB" w:rsidP="00C113B5">
            <w:pPr>
              <w:pStyle w:val="TableBodyText"/>
            </w:pPr>
            <w:r w:rsidRPr="005A1410">
              <w:t>-5.93</w:t>
            </w:r>
          </w:p>
        </w:tc>
        <w:tc>
          <w:tcPr>
            <w:tcW w:w="363" w:type="pct"/>
          </w:tcPr>
          <w:p w14:paraId="09FB6249" w14:textId="77777777" w:rsidR="00A41DEB" w:rsidRDefault="00A41DEB" w:rsidP="00C113B5">
            <w:pPr>
              <w:pStyle w:val="TableBodyText"/>
            </w:pPr>
            <w:r w:rsidRPr="005A1410">
              <w:t>-3.72</w:t>
            </w:r>
          </w:p>
        </w:tc>
        <w:tc>
          <w:tcPr>
            <w:tcW w:w="493" w:type="pct"/>
          </w:tcPr>
          <w:p w14:paraId="09FB624A" w14:textId="77777777" w:rsidR="00A41DEB" w:rsidRDefault="00A41DEB" w:rsidP="00C113B5">
            <w:pPr>
              <w:pStyle w:val="TableBodyText"/>
            </w:pPr>
            <w:r w:rsidRPr="005A1410">
              <w:t>3.37</w:t>
            </w:r>
          </w:p>
        </w:tc>
        <w:tc>
          <w:tcPr>
            <w:tcW w:w="377" w:type="pct"/>
          </w:tcPr>
          <w:p w14:paraId="09FB624B" w14:textId="77777777" w:rsidR="00A41DEB" w:rsidRDefault="00A41DEB" w:rsidP="00C113B5">
            <w:pPr>
              <w:pStyle w:val="TableBodyText"/>
              <w:ind w:right="6"/>
            </w:pPr>
            <w:r w:rsidRPr="005A1410">
              <w:t>-2.22</w:t>
            </w:r>
          </w:p>
        </w:tc>
      </w:tr>
      <w:tr w:rsidR="00A41DEB" w14:paraId="09FB6258" w14:textId="77777777" w:rsidTr="00C113B5">
        <w:tc>
          <w:tcPr>
            <w:tcW w:w="1228" w:type="pct"/>
          </w:tcPr>
          <w:p w14:paraId="09FB624D" w14:textId="77777777" w:rsidR="00A41DEB" w:rsidRDefault="00A41DEB" w:rsidP="00C113B5">
            <w:pPr>
              <w:pStyle w:val="TableBodyText"/>
              <w:jc w:val="left"/>
            </w:pPr>
            <w:r w:rsidRPr="006C5739">
              <w:t xml:space="preserve">Real </w:t>
            </w:r>
            <w:proofErr w:type="spellStart"/>
            <w:r>
              <w:t>GDA</w:t>
            </w:r>
            <w:proofErr w:type="spellEnd"/>
            <w:r>
              <w:t xml:space="preserve"> adjusted</w:t>
            </w:r>
          </w:p>
        </w:tc>
        <w:tc>
          <w:tcPr>
            <w:tcW w:w="362" w:type="pct"/>
          </w:tcPr>
          <w:p w14:paraId="09FB624E" w14:textId="77777777" w:rsidR="00A41DEB" w:rsidRDefault="00A41DEB" w:rsidP="00C113B5">
            <w:pPr>
              <w:pStyle w:val="TableBodyText"/>
            </w:pPr>
            <w:r w:rsidRPr="005A1410">
              <w:t>0.92</w:t>
            </w:r>
          </w:p>
        </w:tc>
        <w:tc>
          <w:tcPr>
            <w:tcW w:w="363" w:type="pct"/>
          </w:tcPr>
          <w:p w14:paraId="09FB624F" w14:textId="77777777" w:rsidR="00A41DEB" w:rsidRDefault="00A41DEB" w:rsidP="00C113B5">
            <w:pPr>
              <w:pStyle w:val="TableBodyText"/>
            </w:pPr>
            <w:r w:rsidRPr="005A1410">
              <w:t>0.06</w:t>
            </w:r>
          </w:p>
        </w:tc>
        <w:tc>
          <w:tcPr>
            <w:tcW w:w="363" w:type="pct"/>
          </w:tcPr>
          <w:p w14:paraId="09FB6250" w14:textId="77777777" w:rsidR="00A41DEB" w:rsidRDefault="00A41DEB" w:rsidP="00C113B5">
            <w:pPr>
              <w:pStyle w:val="TableBodyText"/>
            </w:pPr>
            <w:r w:rsidRPr="005A1410">
              <w:t>0.95</w:t>
            </w:r>
          </w:p>
        </w:tc>
        <w:tc>
          <w:tcPr>
            <w:tcW w:w="363" w:type="pct"/>
          </w:tcPr>
          <w:p w14:paraId="09FB6251" w14:textId="77777777" w:rsidR="00A41DEB" w:rsidRDefault="00A41DEB" w:rsidP="00C113B5">
            <w:pPr>
              <w:pStyle w:val="TableBodyText"/>
            </w:pPr>
            <w:r w:rsidRPr="005A1410">
              <w:t>1.63</w:t>
            </w:r>
          </w:p>
        </w:tc>
        <w:tc>
          <w:tcPr>
            <w:tcW w:w="362" w:type="pct"/>
          </w:tcPr>
          <w:p w14:paraId="09FB6252" w14:textId="77777777" w:rsidR="00A41DEB" w:rsidRDefault="00A41DEB" w:rsidP="00C113B5">
            <w:pPr>
              <w:pStyle w:val="TableBodyText"/>
            </w:pPr>
            <w:r w:rsidRPr="005A1410">
              <w:t>-2.15</w:t>
            </w:r>
          </w:p>
        </w:tc>
        <w:tc>
          <w:tcPr>
            <w:tcW w:w="363" w:type="pct"/>
          </w:tcPr>
          <w:p w14:paraId="09FB6253" w14:textId="77777777" w:rsidR="00A41DEB" w:rsidRDefault="00A41DEB" w:rsidP="00C113B5">
            <w:pPr>
              <w:pStyle w:val="TableBodyText"/>
            </w:pPr>
            <w:r w:rsidRPr="005A1410">
              <w:t>-0.50</w:t>
            </w:r>
          </w:p>
        </w:tc>
        <w:tc>
          <w:tcPr>
            <w:tcW w:w="363" w:type="pct"/>
          </w:tcPr>
          <w:p w14:paraId="09FB6254" w14:textId="77777777" w:rsidR="00A41DEB" w:rsidRDefault="00A41DEB" w:rsidP="00C113B5">
            <w:pPr>
              <w:pStyle w:val="TableBodyText"/>
            </w:pPr>
            <w:r w:rsidRPr="005A1410">
              <w:t>-5.68</w:t>
            </w:r>
          </w:p>
        </w:tc>
        <w:tc>
          <w:tcPr>
            <w:tcW w:w="363" w:type="pct"/>
          </w:tcPr>
          <w:p w14:paraId="09FB6255" w14:textId="77777777" w:rsidR="00A41DEB" w:rsidRDefault="00A41DEB" w:rsidP="00C113B5">
            <w:pPr>
              <w:pStyle w:val="TableBodyText"/>
            </w:pPr>
            <w:r w:rsidRPr="005A1410">
              <w:t>-3.42</w:t>
            </w:r>
          </w:p>
        </w:tc>
        <w:tc>
          <w:tcPr>
            <w:tcW w:w="493" w:type="pct"/>
          </w:tcPr>
          <w:p w14:paraId="09FB6256" w14:textId="77777777" w:rsidR="00A41DEB" w:rsidRDefault="00A41DEB" w:rsidP="00C113B5">
            <w:pPr>
              <w:pStyle w:val="TableBodyText"/>
            </w:pPr>
            <w:r w:rsidRPr="005A1410">
              <w:t>2.21</w:t>
            </w:r>
          </w:p>
        </w:tc>
        <w:tc>
          <w:tcPr>
            <w:tcW w:w="377" w:type="pct"/>
          </w:tcPr>
          <w:p w14:paraId="09FB6257" w14:textId="77777777" w:rsidR="00A41DEB" w:rsidRDefault="00A41DEB" w:rsidP="00C113B5">
            <w:pPr>
              <w:pStyle w:val="TableBodyText"/>
              <w:ind w:right="6"/>
            </w:pPr>
            <w:r w:rsidRPr="005A1410">
              <w:t>-2.31</w:t>
            </w:r>
          </w:p>
        </w:tc>
      </w:tr>
      <w:tr w:rsidR="00A41DEB" w14:paraId="09FB6264" w14:textId="77777777" w:rsidTr="00C113B5">
        <w:tc>
          <w:tcPr>
            <w:tcW w:w="1228" w:type="pct"/>
          </w:tcPr>
          <w:p w14:paraId="09FB6259" w14:textId="77777777" w:rsidR="00A41DEB" w:rsidRDefault="00A41DEB" w:rsidP="00C113B5">
            <w:pPr>
              <w:pStyle w:val="TableBodyText"/>
              <w:jc w:val="left"/>
            </w:pPr>
            <w:r w:rsidRPr="006C0378">
              <w:t>Primary output</w:t>
            </w:r>
          </w:p>
        </w:tc>
        <w:tc>
          <w:tcPr>
            <w:tcW w:w="362" w:type="pct"/>
          </w:tcPr>
          <w:p w14:paraId="09FB625A" w14:textId="77777777" w:rsidR="00A41DEB" w:rsidRDefault="00A41DEB" w:rsidP="00C113B5">
            <w:pPr>
              <w:pStyle w:val="TableBodyText"/>
            </w:pPr>
            <w:r w:rsidRPr="005A1410">
              <w:t>2.95</w:t>
            </w:r>
          </w:p>
        </w:tc>
        <w:tc>
          <w:tcPr>
            <w:tcW w:w="363" w:type="pct"/>
          </w:tcPr>
          <w:p w14:paraId="09FB625B" w14:textId="77777777" w:rsidR="00A41DEB" w:rsidRDefault="00A41DEB" w:rsidP="00C113B5">
            <w:pPr>
              <w:pStyle w:val="TableBodyText"/>
            </w:pPr>
            <w:r w:rsidRPr="005A1410">
              <w:t>-0.43</w:t>
            </w:r>
          </w:p>
        </w:tc>
        <w:tc>
          <w:tcPr>
            <w:tcW w:w="363" w:type="pct"/>
          </w:tcPr>
          <w:p w14:paraId="09FB625C" w14:textId="77777777" w:rsidR="00A41DEB" w:rsidRDefault="00A41DEB" w:rsidP="00C113B5">
            <w:pPr>
              <w:pStyle w:val="TableBodyText"/>
            </w:pPr>
            <w:r w:rsidRPr="005A1410">
              <w:t>-11.94</w:t>
            </w:r>
          </w:p>
        </w:tc>
        <w:tc>
          <w:tcPr>
            <w:tcW w:w="363" w:type="pct"/>
          </w:tcPr>
          <w:p w14:paraId="09FB625D" w14:textId="77777777" w:rsidR="00A41DEB" w:rsidRDefault="00A41DEB" w:rsidP="00C113B5">
            <w:pPr>
              <w:pStyle w:val="TableBodyText"/>
            </w:pPr>
            <w:r w:rsidRPr="005A1410">
              <w:t>-1.21</w:t>
            </w:r>
          </w:p>
        </w:tc>
        <w:tc>
          <w:tcPr>
            <w:tcW w:w="362" w:type="pct"/>
          </w:tcPr>
          <w:p w14:paraId="09FB625E" w14:textId="77777777" w:rsidR="00A41DEB" w:rsidRDefault="00A41DEB" w:rsidP="00C113B5">
            <w:pPr>
              <w:pStyle w:val="TableBodyText"/>
            </w:pPr>
            <w:r w:rsidRPr="005A1410">
              <w:t>-1.20</w:t>
            </w:r>
          </w:p>
        </w:tc>
        <w:tc>
          <w:tcPr>
            <w:tcW w:w="363" w:type="pct"/>
          </w:tcPr>
          <w:p w14:paraId="09FB625F" w14:textId="77777777" w:rsidR="00A41DEB" w:rsidRDefault="00A41DEB" w:rsidP="00C113B5">
            <w:pPr>
              <w:pStyle w:val="TableBodyText"/>
            </w:pPr>
            <w:r w:rsidRPr="005A1410">
              <w:t>0.26</w:t>
            </w:r>
          </w:p>
        </w:tc>
        <w:tc>
          <w:tcPr>
            <w:tcW w:w="363" w:type="pct"/>
          </w:tcPr>
          <w:p w14:paraId="09FB6260" w14:textId="77777777" w:rsidR="00A41DEB" w:rsidRDefault="00A41DEB" w:rsidP="00C113B5">
            <w:pPr>
              <w:pStyle w:val="TableBodyText"/>
            </w:pPr>
            <w:r w:rsidRPr="005A1410">
              <w:t>-0.63</w:t>
            </w:r>
          </w:p>
        </w:tc>
        <w:tc>
          <w:tcPr>
            <w:tcW w:w="363" w:type="pct"/>
          </w:tcPr>
          <w:p w14:paraId="09FB6261" w14:textId="77777777" w:rsidR="00A41DEB" w:rsidRDefault="00A41DEB" w:rsidP="00C113B5">
            <w:pPr>
              <w:pStyle w:val="TableBodyText"/>
            </w:pPr>
            <w:r w:rsidRPr="005A1410">
              <w:t>0.34</w:t>
            </w:r>
          </w:p>
        </w:tc>
        <w:tc>
          <w:tcPr>
            <w:tcW w:w="493" w:type="pct"/>
          </w:tcPr>
          <w:p w14:paraId="09FB6262" w14:textId="77777777" w:rsidR="00A41DEB" w:rsidRDefault="00A41DEB" w:rsidP="00C113B5">
            <w:pPr>
              <w:pStyle w:val="TableBodyText"/>
            </w:pPr>
            <w:r w:rsidRPr="005A1410">
              <w:t>0.13</w:t>
            </w:r>
          </w:p>
        </w:tc>
        <w:tc>
          <w:tcPr>
            <w:tcW w:w="377" w:type="pct"/>
          </w:tcPr>
          <w:p w14:paraId="09FB6263" w14:textId="77777777" w:rsidR="00A41DEB" w:rsidRDefault="00A41DEB" w:rsidP="00C113B5">
            <w:pPr>
              <w:pStyle w:val="TableBodyText"/>
              <w:ind w:right="6"/>
            </w:pPr>
            <w:r w:rsidRPr="005A1410">
              <w:t>-1.59</w:t>
            </w:r>
          </w:p>
        </w:tc>
      </w:tr>
      <w:tr w:rsidR="00A41DEB" w14:paraId="09FB6270" w14:textId="77777777" w:rsidTr="00C113B5">
        <w:tc>
          <w:tcPr>
            <w:tcW w:w="1228" w:type="pct"/>
          </w:tcPr>
          <w:p w14:paraId="09FB6265" w14:textId="77777777" w:rsidR="00A41DEB" w:rsidRDefault="00A41DEB" w:rsidP="00C113B5">
            <w:pPr>
              <w:pStyle w:val="TableBodyText"/>
              <w:jc w:val="left"/>
            </w:pPr>
            <w:r w:rsidRPr="006C0378">
              <w:t>Manufacturing output</w:t>
            </w:r>
          </w:p>
        </w:tc>
        <w:tc>
          <w:tcPr>
            <w:tcW w:w="362" w:type="pct"/>
          </w:tcPr>
          <w:p w14:paraId="09FB6266" w14:textId="77777777" w:rsidR="00A41DEB" w:rsidRDefault="00A41DEB" w:rsidP="00C113B5">
            <w:pPr>
              <w:pStyle w:val="TableBodyText"/>
            </w:pPr>
            <w:r w:rsidRPr="005A1410">
              <w:t>3.36</w:t>
            </w:r>
          </w:p>
        </w:tc>
        <w:tc>
          <w:tcPr>
            <w:tcW w:w="363" w:type="pct"/>
          </w:tcPr>
          <w:p w14:paraId="09FB6267" w14:textId="77777777" w:rsidR="00A41DEB" w:rsidRDefault="00A41DEB" w:rsidP="00C113B5">
            <w:pPr>
              <w:pStyle w:val="TableBodyText"/>
            </w:pPr>
            <w:r w:rsidRPr="005A1410">
              <w:t>1.27</w:t>
            </w:r>
          </w:p>
        </w:tc>
        <w:tc>
          <w:tcPr>
            <w:tcW w:w="363" w:type="pct"/>
          </w:tcPr>
          <w:p w14:paraId="09FB6268" w14:textId="77777777" w:rsidR="00A41DEB" w:rsidRDefault="00A41DEB" w:rsidP="00C113B5">
            <w:pPr>
              <w:pStyle w:val="TableBodyText"/>
            </w:pPr>
            <w:r w:rsidRPr="005A1410">
              <w:t>2.89</w:t>
            </w:r>
          </w:p>
        </w:tc>
        <w:tc>
          <w:tcPr>
            <w:tcW w:w="363" w:type="pct"/>
          </w:tcPr>
          <w:p w14:paraId="09FB6269" w14:textId="77777777" w:rsidR="00A41DEB" w:rsidRDefault="00A41DEB" w:rsidP="00C113B5">
            <w:pPr>
              <w:pStyle w:val="TableBodyText"/>
            </w:pPr>
            <w:r w:rsidRPr="005A1410">
              <w:t>7.51</w:t>
            </w:r>
          </w:p>
        </w:tc>
        <w:tc>
          <w:tcPr>
            <w:tcW w:w="362" w:type="pct"/>
          </w:tcPr>
          <w:p w14:paraId="09FB626A" w14:textId="77777777" w:rsidR="00A41DEB" w:rsidRDefault="00A41DEB" w:rsidP="00C113B5">
            <w:pPr>
              <w:pStyle w:val="TableBodyText"/>
            </w:pPr>
            <w:r w:rsidRPr="005A1410">
              <w:t>-5.81</w:t>
            </w:r>
          </w:p>
        </w:tc>
        <w:tc>
          <w:tcPr>
            <w:tcW w:w="363" w:type="pct"/>
          </w:tcPr>
          <w:p w14:paraId="09FB626B" w14:textId="77777777" w:rsidR="00A41DEB" w:rsidRDefault="00A41DEB" w:rsidP="00C113B5">
            <w:pPr>
              <w:pStyle w:val="TableBodyText"/>
            </w:pPr>
            <w:r w:rsidRPr="005A1410">
              <w:t>-0.93</w:t>
            </w:r>
          </w:p>
        </w:tc>
        <w:tc>
          <w:tcPr>
            <w:tcW w:w="363" w:type="pct"/>
          </w:tcPr>
          <w:p w14:paraId="09FB626C" w14:textId="77777777" w:rsidR="00A41DEB" w:rsidRDefault="00A41DEB" w:rsidP="00C113B5">
            <w:pPr>
              <w:pStyle w:val="TableBodyText"/>
            </w:pPr>
            <w:r w:rsidRPr="005A1410">
              <w:t>-9.54</w:t>
            </w:r>
          </w:p>
        </w:tc>
        <w:tc>
          <w:tcPr>
            <w:tcW w:w="363" w:type="pct"/>
          </w:tcPr>
          <w:p w14:paraId="09FB626D" w14:textId="77777777" w:rsidR="00A41DEB" w:rsidRDefault="00A41DEB" w:rsidP="00C113B5">
            <w:pPr>
              <w:pStyle w:val="TableBodyText"/>
            </w:pPr>
            <w:r w:rsidRPr="005A1410">
              <w:t>-7.86</w:t>
            </w:r>
          </w:p>
        </w:tc>
        <w:tc>
          <w:tcPr>
            <w:tcW w:w="493" w:type="pct"/>
          </w:tcPr>
          <w:p w14:paraId="09FB626E" w14:textId="77777777" w:rsidR="00A41DEB" w:rsidRDefault="00A41DEB" w:rsidP="00C113B5">
            <w:pPr>
              <w:pStyle w:val="TableBodyText"/>
            </w:pPr>
            <w:r w:rsidRPr="005A1410">
              <w:t>7.63</w:t>
            </w:r>
          </w:p>
        </w:tc>
        <w:tc>
          <w:tcPr>
            <w:tcW w:w="377" w:type="pct"/>
          </w:tcPr>
          <w:p w14:paraId="09FB626F" w14:textId="77777777" w:rsidR="00A41DEB" w:rsidRDefault="00A41DEB" w:rsidP="00C113B5">
            <w:pPr>
              <w:pStyle w:val="TableBodyText"/>
              <w:ind w:right="6"/>
            </w:pPr>
            <w:r w:rsidRPr="005A1410">
              <w:t>-2.34</w:t>
            </w:r>
          </w:p>
        </w:tc>
      </w:tr>
      <w:tr w:rsidR="00A41DEB" w14:paraId="09FB627C" w14:textId="77777777" w:rsidTr="00C113B5">
        <w:tc>
          <w:tcPr>
            <w:tcW w:w="1228" w:type="pct"/>
          </w:tcPr>
          <w:p w14:paraId="09FB6271" w14:textId="77777777" w:rsidR="00A41DEB" w:rsidRDefault="00A41DEB" w:rsidP="00C113B5">
            <w:pPr>
              <w:pStyle w:val="TableBodyText"/>
              <w:jc w:val="left"/>
            </w:pPr>
            <w:r w:rsidRPr="006C0378">
              <w:t>Service output</w:t>
            </w:r>
          </w:p>
        </w:tc>
        <w:tc>
          <w:tcPr>
            <w:tcW w:w="362" w:type="pct"/>
          </w:tcPr>
          <w:p w14:paraId="09FB6272" w14:textId="77777777" w:rsidR="00A41DEB" w:rsidRDefault="00A41DEB" w:rsidP="00C113B5">
            <w:pPr>
              <w:pStyle w:val="TableBodyText"/>
            </w:pPr>
            <w:r w:rsidRPr="005A1410">
              <w:t>1.59</w:t>
            </w:r>
          </w:p>
        </w:tc>
        <w:tc>
          <w:tcPr>
            <w:tcW w:w="363" w:type="pct"/>
          </w:tcPr>
          <w:p w14:paraId="09FB6273" w14:textId="77777777" w:rsidR="00A41DEB" w:rsidRDefault="00A41DEB" w:rsidP="00C113B5">
            <w:pPr>
              <w:pStyle w:val="TableBodyText"/>
            </w:pPr>
            <w:r w:rsidRPr="005A1410">
              <w:t>0.53</w:t>
            </w:r>
          </w:p>
        </w:tc>
        <w:tc>
          <w:tcPr>
            <w:tcW w:w="363" w:type="pct"/>
          </w:tcPr>
          <w:p w14:paraId="09FB6274" w14:textId="77777777" w:rsidR="00A41DEB" w:rsidRDefault="00A41DEB" w:rsidP="00C113B5">
            <w:pPr>
              <w:pStyle w:val="TableBodyText"/>
            </w:pPr>
            <w:r w:rsidRPr="005A1410">
              <w:t>1.02</w:t>
            </w:r>
          </w:p>
        </w:tc>
        <w:tc>
          <w:tcPr>
            <w:tcW w:w="363" w:type="pct"/>
          </w:tcPr>
          <w:p w14:paraId="09FB6275" w14:textId="77777777" w:rsidR="00A41DEB" w:rsidRDefault="00A41DEB" w:rsidP="00C113B5">
            <w:pPr>
              <w:pStyle w:val="TableBodyText"/>
            </w:pPr>
            <w:r w:rsidRPr="005A1410">
              <w:t>1.63</w:t>
            </w:r>
          </w:p>
        </w:tc>
        <w:tc>
          <w:tcPr>
            <w:tcW w:w="362" w:type="pct"/>
          </w:tcPr>
          <w:p w14:paraId="09FB6276" w14:textId="77777777" w:rsidR="00A41DEB" w:rsidRDefault="00A41DEB" w:rsidP="00C113B5">
            <w:pPr>
              <w:pStyle w:val="TableBodyText"/>
            </w:pPr>
            <w:r w:rsidRPr="005A1410">
              <w:t>-1.56</w:t>
            </w:r>
          </w:p>
        </w:tc>
        <w:tc>
          <w:tcPr>
            <w:tcW w:w="363" w:type="pct"/>
          </w:tcPr>
          <w:p w14:paraId="09FB6277" w14:textId="77777777" w:rsidR="00A41DEB" w:rsidRDefault="00A41DEB" w:rsidP="00C113B5">
            <w:pPr>
              <w:pStyle w:val="TableBodyText"/>
            </w:pPr>
            <w:r w:rsidRPr="005A1410">
              <w:t>-0.42</w:t>
            </w:r>
          </w:p>
        </w:tc>
        <w:tc>
          <w:tcPr>
            <w:tcW w:w="363" w:type="pct"/>
          </w:tcPr>
          <w:p w14:paraId="09FB6278" w14:textId="77777777" w:rsidR="00A41DEB" w:rsidRDefault="00A41DEB" w:rsidP="00C113B5">
            <w:pPr>
              <w:pStyle w:val="TableBodyText"/>
            </w:pPr>
            <w:r w:rsidRPr="005A1410">
              <w:t>-6.33</w:t>
            </w:r>
          </w:p>
        </w:tc>
        <w:tc>
          <w:tcPr>
            <w:tcW w:w="363" w:type="pct"/>
          </w:tcPr>
          <w:p w14:paraId="09FB6279" w14:textId="77777777" w:rsidR="00A41DEB" w:rsidRDefault="00A41DEB" w:rsidP="00C113B5">
            <w:pPr>
              <w:pStyle w:val="TableBodyText"/>
            </w:pPr>
            <w:r w:rsidRPr="005A1410">
              <w:t>-3.12</w:t>
            </w:r>
          </w:p>
        </w:tc>
        <w:tc>
          <w:tcPr>
            <w:tcW w:w="493" w:type="pct"/>
          </w:tcPr>
          <w:p w14:paraId="09FB627A" w14:textId="77777777" w:rsidR="00A41DEB" w:rsidRDefault="00A41DEB" w:rsidP="00C113B5">
            <w:pPr>
              <w:pStyle w:val="TableBodyText"/>
            </w:pPr>
            <w:r w:rsidRPr="005A1410">
              <w:t>3.84</w:t>
            </w:r>
          </w:p>
        </w:tc>
        <w:tc>
          <w:tcPr>
            <w:tcW w:w="377" w:type="pct"/>
          </w:tcPr>
          <w:p w14:paraId="09FB627B" w14:textId="77777777" w:rsidR="00A41DEB" w:rsidRDefault="00A41DEB" w:rsidP="00C113B5">
            <w:pPr>
              <w:pStyle w:val="TableBodyText"/>
              <w:ind w:right="6"/>
            </w:pPr>
            <w:r w:rsidRPr="005A1410">
              <w:t>-2.18</w:t>
            </w:r>
          </w:p>
        </w:tc>
      </w:tr>
      <w:tr w:rsidR="00A41DEB" w14:paraId="09FB6288" w14:textId="77777777" w:rsidTr="00C113B5">
        <w:tc>
          <w:tcPr>
            <w:tcW w:w="1228" w:type="pct"/>
          </w:tcPr>
          <w:p w14:paraId="09FB627D" w14:textId="77777777" w:rsidR="00A41DEB" w:rsidRDefault="00A41DEB" w:rsidP="00C113B5">
            <w:pPr>
              <w:pStyle w:val="TableBodyText"/>
              <w:jc w:val="left"/>
            </w:pPr>
            <w:r w:rsidRPr="006C0378">
              <w:t>Exports</w:t>
            </w:r>
          </w:p>
        </w:tc>
        <w:tc>
          <w:tcPr>
            <w:tcW w:w="362" w:type="pct"/>
          </w:tcPr>
          <w:p w14:paraId="09FB627E" w14:textId="77777777" w:rsidR="00A41DEB" w:rsidRDefault="00A41DEB" w:rsidP="00C113B5">
            <w:pPr>
              <w:pStyle w:val="TableBodyText"/>
            </w:pPr>
            <w:r w:rsidRPr="005A1410">
              <w:t>7.80</w:t>
            </w:r>
          </w:p>
        </w:tc>
        <w:tc>
          <w:tcPr>
            <w:tcW w:w="363" w:type="pct"/>
          </w:tcPr>
          <w:p w14:paraId="09FB627F" w14:textId="77777777" w:rsidR="00A41DEB" w:rsidRDefault="00A41DEB" w:rsidP="00C113B5">
            <w:pPr>
              <w:pStyle w:val="TableBodyText"/>
            </w:pPr>
            <w:r w:rsidRPr="005A1410">
              <w:t>8.69</w:t>
            </w:r>
          </w:p>
        </w:tc>
        <w:tc>
          <w:tcPr>
            <w:tcW w:w="363" w:type="pct"/>
          </w:tcPr>
          <w:p w14:paraId="09FB6280" w14:textId="77777777" w:rsidR="00A41DEB" w:rsidRDefault="00A41DEB" w:rsidP="00C113B5">
            <w:pPr>
              <w:pStyle w:val="TableBodyText"/>
            </w:pPr>
            <w:r w:rsidRPr="005A1410">
              <w:t>11.39</w:t>
            </w:r>
          </w:p>
        </w:tc>
        <w:tc>
          <w:tcPr>
            <w:tcW w:w="363" w:type="pct"/>
          </w:tcPr>
          <w:p w14:paraId="09FB6281" w14:textId="77777777" w:rsidR="00A41DEB" w:rsidRDefault="00A41DEB" w:rsidP="00C113B5">
            <w:pPr>
              <w:pStyle w:val="TableBodyText"/>
            </w:pPr>
            <w:r w:rsidRPr="005A1410">
              <w:t>13.33</w:t>
            </w:r>
          </w:p>
        </w:tc>
        <w:tc>
          <w:tcPr>
            <w:tcW w:w="362" w:type="pct"/>
          </w:tcPr>
          <w:p w14:paraId="09FB6282" w14:textId="77777777" w:rsidR="00A41DEB" w:rsidRDefault="00A41DEB" w:rsidP="00C113B5">
            <w:pPr>
              <w:pStyle w:val="TableBodyText"/>
            </w:pPr>
            <w:r w:rsidRPr="005A1410">
              <w:t>-22.52</w:t>
            </w:r>
          </w:p>
        </w:tc>
        <w:tc>
          <w:tcPr>
            <w:tcW w:w="363" w:type="pct"/>
          </w:tcPr>
          <w:p w14:paraId="09FB6283" w14:textId="77777777" w:rsidR="00A41DEB" w:rsidRDefault="00A41DEB" w:rsidP="00C113B5">
            <w:pPr>
              <w:pStyle w:val="TableBodyText"/>
            </w:pPr>
            <w:r w:rsidRPr="005A1410">
              <w:t>-26.35</w:t>
            </w:r>
          </w:p>
        </w:tc>
        <w:tc>
          <w:tcPr>
            <w:tcW w:w="363" w:type="pct"/>
          </w:tcPr>
          <w:p w14:paraId="09FB6284" w14:textId="77777777" w:rsidR="00A41DEB" w:rsidRDefault="00A41DEB" w:rsidP="00C113B5">
            <w:pPr>
              <w:pStyle w:val="TableBodyText"/>
            </w:pPr>
            <w:r w:rsidRPr="005A1410">
              <w:t>-26.22</w:t>
            </w:r>
          </w:p>
        </w:tc>
        <w:tc>
          <w:tcPr>
            <w:tcW w:w="363" w:type="pct"/>
          </w:tcPr>
          <w:p w14:paraId="09FB6285" w14:textId="77777777" w:rsidR="00A41DEB" w:rsidRDefault="00A41DEB" w:rsidP="00C113B5">
            <w:pPr>
              <w:pStyle w:val="TableBodyText"/>
            </w:pPr>
            <w:r w:rsidRPr="005A1410">
              <w:t>-23.26</w:t>
            </w:r>
          </w:p>
        </w:tc>
        <w:tc>
          <w:tcPr>
            <w:tcW w:w="493" w:type="pct"/>
          </w:tcPr>
          <w:p w14:paraId="09FB6286" w14:textId="77777777" w:rsidR="00A41DEB" w:rsidRDefault="00A41DEB" w:rsidP="00C113B5">
            <w:pPr>
              <w:pStyle w:val="TableBodyText"/>
            </w:pPr>
            <w:r w:rsidRPr="005A1410">
              <w:t>13.76</w:t>
            </w:r>
          </w:p>
        </w:tc>
        <w:tc>
          <w:tcPr>
            <w:tcW w:w="377" w:type="pct"/>
          </w:tcPr>
          <w:p w14:paraId="09FB6287" w14:textId="77777777" w:rsidR="00A41DEB" w:rsidRDefault="00A41DEB" w:rsidP="00C113B5">
            <w:pPr>
              <w:pStyle w:val="TableBodyText"/>
              <w:ind w:right="6"/>
            </w:pPr>
            <w:r w:rsidRPr="005A1410">
              <w:t>-14.98</w:t>
            </w:r>
          </w:p>
        </w:tc>
      </w:tr>
      <w:tr w:rsidR="00A41DEB" w14:paraId="09FB6294" w14:textId="77777777" w:rsidTr="00C113B5">
        <w:tc>
          <w:tcPr>
            <w:tcW w:w="1228" w:type="pct"/>
          </w:tcPr>
          <w:p w14:paraId="09FB6289" w14:textId="77777777" w:rsidR="00A41DEB" w:rsidRDefault="00A41DEB" w:rsidP="00C113B5">
            <w:pPr>
              <w:pStyle w:val="TableBodyText"/>
              <w:jc w:val="left"/>
            </w:pPr>
            <w:r w:rsidRPr="006C0378">
              <w:t>Imports</w:t>
            </w:r>
          </w:p>
        </w:tc>
        <w:tc>
          <w:tcPr>
            <w:tcW w:w="362" w:type="pct"/>
          </w:tcPr>
          <w:p w14:paraId="09FB628A" w14:textId="77777777" w:rsidR="00A41DEB" w:rsidRDefault="00A41DEB" w:rsidP="00C113B5">
            <w:pPr>
              <w:pStyle w:val="TableBodyText"/>
            </w:pPr>
            <w:r w:rsidRPr="005A1410">
              <w:t>6.18</w:t>
            </w:r>
          </w:p>
        </w:tc>
        <w:tc>
          <w:tcPr>
            <w:tcW w:w="363" w:type="pct"/>
          </w:tcPr>
          <w:p w14:paraId="09FB628B" w14:textId="77777777" w:rsidR="00A41DEB" w:rsidRDefault="00A41DEB" w:rsidP="00C113B5">
            <w:pPr>
              <w:pStyle w:val="TableBodyText"/>
            </w:pPr>
            <w:r w:rsidRPr="005A1410">
              <w:t>5.81</w:t>
            </w:r>
          </w:p>
        </w:tc>
        <w:tc>
          <w:tcPr>
            <w:tcW w:w="363" w:type="pct"/>
          </w:tcPr>
          <w:p w14:paraId="09FB628C" w14:textId="77777777" w:rsidR="00A41DEB" w:rsidRDefault="00A41DEB" w:rsidP="00C113B5">
            <w:pPr>
              <w:pStyle w:val="TableBodyText"/>
            </w:pPr>
            <w:r w:rsidRPr="005A1410">
              <w:t>7.62</w:t>
            </w:r>
          </w:p>
        </w:tc>
        <w:tc>
          <w:tcPr>
            <w:tcW w:w="363" w:type="pct"/>
          </w:tcPr>
          <w:p w14:paraId="09FB628D" w14:textId="77777777" w:rsidR="00A41DEB" w:rsidRDefault="00A41DEB" w:rsidP="00C113B5">
            <w:pPr>
              <w:pStyle w:val="TableBodyText"/>
            </w:pPr>
            <w:r w:rsidRPr="005A1410">
              <w:t>8.49</w:t>
            </w:r>
          </w:p>
        </w:tc>
        <w:tc>
          <w:tcPr>
            <w:tcW w:w="362" w:type="pct"/>
          </w:tcPr>
          <w:p w14:paraId="09FB628E" w14:textId="77777777" w:rsidR="00A41DEB" w:rsidRDefault="00A41DEB" w:rsidP="00C113B5">
            <w:pPr>
              <w:pStyle w:val="TableBodyText"/>
            </w:pPr>
            <w:r w:rsidRPr="005A1410">
              <w:t>-22.08</w:t>
            </w:r>
          </w:p>
        </w:tc>
        <w:tc>
          <w:tcPr>
            <w:tcW w:w="363" w:type="pct"/>
          </w:tcPr>
          <w:p w14:paraId="09FB628F" w14:textId="77777777" w:rsidR="00A41DEB" w:rsidRDefault="00A41DEB" w:rsidP="00C113B5">
            <w:pPr>
              <w:pStyle w:val="TableBodyText"/>
            </w:pPr>
            <w:r w:rsidRPr="005A1410">
              <w:t>-17.43</w:t>
            </w:r>
          </w:p>
        </w:tc>
        <w:tc>
          <w:tcPr>
            <w:tcW w:w="363" w:type="pct"/>
          </w:tcPr>
          <w:p w14:paraId="09FB6290" w14:textId="77777777" w:rsidR="00A41DEB" w:rsidRDefault="00A41DEB" w:rsidP="00C113B5">
            <w:pPr>
              <w:pStyle w:val="TableBodyText"/>
            </w:pPr>
            <w:r w:rsidRPr="005A1410">
              <w:t>-26.13</w:t>
            </w:r>
          </w:p>
        </w:tc>
        <w:tc>
          <w:tcPr>
            <w:tcW w:w="363" w:type="pct"/>
          </w:tcPr>
          <w:p w14:paraId="09FB6291" w14:textId="77777777" w:rsidR="00A41DEB" w:rsidRDefault="00A41DEB" w:rsidP="00C113B5">
            <w:pPr>
              <w:pStyle w:val="TableBodyText"/>
            </w:pPr>
            <w:r w:rsidRPr="005A1410">
              <w:t>-21.27</w:t>
            </w:r>
          </w:p>
        </w:tc>
        <w:tc>
          <w:tcPr>
            <w:tcW w:w="493" w:type="pct"/>
          </w:tcPr>
          <w:p w14:paraId="09FB6292" w14:textId="77777777" w:rsidR="00A41DEB" w:rsidRDefault="00A41DEB" w:rsidP="00C113B5">
            <w:pPr>
              <w:pStyle w:val="TableBodyText"/>
            </w:pPr>
            <w:r w:rsidRPr="005A1410">
              <w:t>9.84</w:t>
            </w:r>
          </w:p>
        </w:tc>
        <w:tc>
          <w:tcPr>
            <w:tcW w:w="377" w:type="pct"/>
          </w:tcPr>
          <w:p w14:paraId="09FB6293" w14:textId="77777777" w:rsidR="00A41DEB" w:rsidRDefault="00A41DEB" w:rsidP="00C113B5">
            <w:pPr>
              <w:pStyle w:val="TableBodyText"/>
              <w:ind w:right="6"/>
            </w:pPr>
            <w:r w:rsidRPr="005A1410">
              <w:t>-15.74</w:t>
            </w:r>
          </w:p>
        </w:tc>
      </w:tr>
      <w:tr w:rsidR="00A41DEB" w14:paraId="09FB62A0" w14:textId="77777777" w:rsidTr="00C113B5">
        <w:tc>
          <w:tcPr>
            <w:tcW w:w="1228" w:type="pct"/>
          </w:tcPr>
          <w:p w14:paraId="09FB6295" w14:textId="77777777" w:rsidR="00A41DEB" w:rsidRDefault="00A41DEB" w:rsidP="00C113B5">
            <w:pPr>
              <w:pStyle w:val="TableBodyText"/>
              <w:jc w:val="left"/>
            </w:pPr>
            <w:r w:rsidRPr="006C0378">
              <w:t>Domestic demand</w:t>
            </w:r>
          </w:p>
        </w:tc>
        <w:tc>
          <w:tcPr>
            <w:tcW w:w="362" w:type="pct"/>
          </w:tcPr>
          <w:p w14:paraId="09FB6296" w14:textId="77777777" w:rsidR="00A41DEB" w:rsidRDefault="00A41DEB" w:rsidP="00C113B5">
            <w:pPr>
              <w:pStyle w:val="TableBodyText"/>
            </w:pPr>
            <w:r w:rsidRPr="005A1410">
              <w:t>1.35</w:t>
            </w:r>
          </w:p>
        </w:tc>
        <w:tc>
          <w:tcPr>
            <w:tcW w:w="363" w:type="pct"/>
          </w:tcPr>
          <w:p w14:paraId="09FB6297" w14:textId="77777777" w:rsidR="00A41DEB" w:rsidRDefault="00A41DEB" w:rsidP="00C113B5">
            <w:pPr>
              <w:pStyle w:val="TableBodyText"/>
            </w:pPr>
            <w:r w:rsidRPr="005A1410">
              <w:t>0.10</w:t>
            </w:r>
          </w:p>
        </w:tc>
        <w:tc>
          <w:tcPr>
            <w:tcW w:w="363" w:type="pct"/>
          </w:tcPr>
          <w:p w14:paraId="09FB6298" w14:textId="77777777" w:rsidR="00A41DEB" w:rsidRDefault="00A41DEB" w:rsidP="00C113B5">
            <w:pPr>
              <w:pStyle w:val="TableBodyText"/>
            </w:pPr>
            <w:r w:rsidRPr="005A1410">
              <w:t>0.70</w:t>
            </w:r>
          </w:p>
        </w:tc>
        <w:tc>
          <w:tcPr>
            <w:tcW w:w="363" w:type="pct"/>
          </w:tcPr>
          <w:p w14:paraId="09FB6299" w14:textId="77777777" w:rsidR="00A41DEB" w:rsidRDefault="00A41DEB" w:rsidP="00C113B5">
            <w:pPr>
              <w:pStyle w:val="TableBodyText"/>
            </w:pPr>
            <w:r w:rsidRPr="005A1410">
              <w:t>2.80</w:t>
            </w:r>
          </w:p>
        </w:tc>
        <w:tc>
          <w:tcPr>
            <w:tcW w:w="362" w:type="pct"/>
          </w:tcPr>
          <w:p w14:paraId="09FB629A" w14:textId="77777777" w:rsidR="00A41DEB" w:rsidRDefault="00A41DEB" w:rsidP="00C113B5">
            <w:pPr>
              <w:pStyle w:val="TableBodyText"/>
            </w:pPr>
            <w:r w:rsidRPr="005A1410">
              <w:t>0.82</w:t>
            </w:r>
          </w:p>
        </w:tc>
        <w:tc>
          <w:tcPr>
            <w:tcW w:w="363" w:type="pct"/>
          </w:tcPr>
          <w:p w14:paraId="09FB629B" w14:textId="77777777" w:rsidR="00A41DEB" w:rsidRDefault="00A41DEB" w:rsidP="00C113B5">
            <w:pPr>
              <w:pStyle w:val="TableBodyText"/>
            </w:pPr>
            <w:r w:rsidRPr="005A1410">
              <w:t>1.29</w:t>
            </w:r>
          </w:p>
        </w:tc>
        <w:tc>
          <w:tcPr>
            <w:tcW w:w="363" w:type="pct"/>
          </w:tcPr>
          <w:p w14:paraId="09FB629C" w14:textId="77777777" w:rsidR="00A41DEB" w:rsidRDefault="00A41DEB" w:rsidP="00C113B5">
            <w:pPr>
              <w:pStyle w:val="TableBodyText"/>
            </w:pPr>
            <w:r w:rsidRPr="005A1410">
              <w:t>-3.06</w:t>
            </w:r>
          </w:p>
        </w:tc>
        <w:tc>
          <w:tcPr>
            <w:tcW w:w="363" w:type="pct"/>
          </w:tcPr>
          <w:p w14:paraId="09FB629D" w14:textId="77777777" w:rsidR="00A41DEB" w:rsidRDefault="00A41DEB" w:rsidP="00C113B5">
            <w:pPr>
              <w:pStyle w:val="TableBodyText"/>
            </w:pPr>
            <w:r w:rsidRPr="005A1410">
              <w:t>-0.16</w:t>
            </w:r>
          </w:p>
        </w:tc>
        <w:tc>
          <w:tcPr>
            <w:tcW w:w="493" w:type="pct"/>
          </w:tcPr>
          <w:p w14:paraId="09FB629E" w14:textId="77777777" w:rsidR="00A41DEB" w:rsidRDefault="00A41DEB" w:rsidP="00C113B5">
            <w:pPr>
              <w:pStyle w:val="TableBodyText"/>
            </w:pPr>
            <w:r w:rsidRPr="005A1410">
              <w:t>2.68</w:t>
            </w:r>
          </w:p>
        </w:tc>
        <w:tc>
          <w:tcPr>
            <w:tcW w:w="377" w:type="pct"/>
          </w:tcPr>
          <w:p w14:paraId="09FB629F" w14:textId="77777777" w:rsidR="00A41DEB" w:rsidRDefault="00A41DEB" w:rsidP="00C113B5">
            <w:pPr>
              <w:pStyle w:val="TableBodyText"/>
              <w:ind w:right="6"/>
            </w:pPr>
            <w:r w:rsidRPr="005A1410">
              <w:t>0.46</w:t>
            </w:r>
          </w:p>
        </w:tc>
      </w:tr>
      <w:tr w:rsidR="00A41DEB" w14:paraId="09FB62AC" w14:textId="77777777" w:rsidTr="00C113B5">
        <w:tc>
          <w:tcPr>
            <w:tcW w:w="1228" w:type="pct"/>
          </w:tcPr>
          <w:p w14:paraId="09FB62A1" w14:textId="77777777" w:rsidR="00A41DEB" w:rsidRDefault="00A41DEB" w:rsidP="00C113B5">
            <w:pPr>
              <w:pStyle w:val="TableBodyText"/>
              <w:jc w:val="left"/>
            </w:pPr>
            <w:r w:rsidRPr="006C0378">
              <w:t>Rate of return</w:t>
            </w:r>
          </w:p>
        </w:tc>
        <w:tc>
          <w:tcPr>
            <w:tcW w:w="362" w:type="pct"/>
          </w:tcPr>
          <w:p w14:paraId="09FB62A2" w14:textId="77777777" w:rsidR="00A41DEB" w:rsidRDefault="00A41DEB" w:rsidP="00C113B5">
            <w:pPr>
              <w:pStyle w:val="TableBodyText"/>
            </w:pPr>
            <w:r w:rsidRPr="005A1410">
              <w:t>-2.07</w:t>
            </w:r>
          </w:p>
        </w:tc>
        <w:tc>
          <w:tcPr>
            <w:tcW w:w="363" w:type="pct"/>
          </w:tcPr>
          <w:p w14:paraId="09FB62A3" w14:textId="77777777" w:rsidR="00A41DEB" w:rsidRDefault="00A41DEB" w:rsidP="00C113B5">
            <w:pPr>
              <w:pStyle w:val="TableBodyText"/>
            </w:pPr>
            <w:r w:rsidRPr="005A1410">
              <w:t>-0.14</w:t>
            </w:r>
          </w:p>
        </w:tc>
        <w:tc>
          <w:tcPr>
            <w:tcW w:w="363" w:type="pct"/>
          </w:tcPr>
          <w:p w14:paraId="09FB62A4" w14:textId="77777777" w:rsidR="00A41DEB" w:rsidRDefault="00A41DEB" w:rsidP="00C113B5">
            <w:pPr>
              <w:pStyle w:val="TableBodyText"/>
            </w:pPr>
            <w:r w:rsidRPr="005A1410">
              <w:t>-1.08</w:t>
            </w:r>
          </w:p>
        </w:tc>
        <w:tc>
          <w:tcPr>
            <w:tcW w:w="363" w:type="pct"/>
          </w:tcPr>
          <w:p w14:paraId="09FB62A5" w14:textId="77777777" w:rsidR="00A41DEB" w:rsidRDefault="00A41DEB" w:rsidP="00C113B5">
            <w:pPr>
              <w:pStyle w:val="TableBodyText"/>
            </w:pPr>
            <w:r w:rsidRPr="005A1410">
              <w:t>0.33</w:t>
            </w:r>
          </w:p>
        </w:tc>
        <w:tc>
          <w:tcPr>
            <w:tcW w:w="362" w:type="pct"/>
          </w:tcPr>
          <w:p w14:paraId="09FB62A6" w14:textId="77777777" w:rsidR="00A41DEB" w:rsidRDefault="00A41DEB" w:rsidP="00C113B5">
            <w:pPr>
              <w:pStyle w:val="TableBodyText"/>
            </w:pPr>
            <w:r w:rsidRPr="005A1410">
              <w:t>-3.41</w:t>
            </w:r>
          </w:p>
        </w:tc>
        <w:tc>
          <w:tcPr>
            <w:tcW w:w="363" w:type="pct"/>
          </w:tcPr>
          <w:p w14:paraId="09FB62A7" w14:textId="77777777" w:rsidR="00A41DEB" w:rsidRDefault="00A41DEB" w:rsidP="00C113B5">
            <w:pPr>
              <w:pStyle w:val="TableBodyText"/>
            </w:pPr>
            <w:r w:rsidRPr="005A1410">
              <w:t>-3.14</w:t>
            </w:r>
          </w:p>
        </w:tc>
        <w:tc>
          <w:tcPr>
            <w:tcW w:w="363" w:type="pct"/>
          </w:tcPr>
          <w:p w14:paraId="09FB62A8" w14:textId="77777777" w:rsidR="00A41DEB" w:rsidRDefault="00A41DEB" w:rsidP="00C113B5">
            <w:pPr>
              <w:pStyle w:val="TableBodyText"/>
            </w:pPr>
            <w:r w:rsidRPr="005A1410">
              <w:t>-4.28</w:t>
            </w:r>
          </w:p>
        </w:tc>
        <w:tc>
          <w:tcPr>
            <w:tcW w:w="363" w:type="pct"/>
          </w:tcPr>
          <w:p w14:paraId="09FB62A9" w14:textId="77777777" w:rsidR="00A41DEB" w:rsidRDefault="00A41DEB" w:rsidP="00C113B5">
            <w:pPr>
              <w:pStyle w:val="TableBodyText"/>
            </w:pPr>
            <w:r w:rsidRPr="005A1410">
              <w:t>-4.25</w:t>
            </w:r>
          </w:p>
        </w:tc>
        <w:tc>
          <w:tcPr>
            <w:tcW w:w="493" w:type="pct"/>
          </w:tcPr>
          <w:p w14:paraId="09FB62AA" w14:textId="77777777" w:rsidR="00A41DEB" w:rsidRDefault="00A41DEB" w:rsidP="00C113B5">
            <w:pPr>
              <w:pStyle w:val="TableBodyText"/>
            </w:pPr>
            <w:r w:rsidRPr="005A1410">
              <w:t>0.00</w:t>
            </w:r>
          </w:p>
        </w:tc>
        <w:tc>
          <w:tcPr>
            <w:tcW w:w="377" w:type="pct"/>
          </w:tcPr>
          <w:p w14:paraId="09FB62AB" w14:textId="77777777" w:rsidR="00A41DEB" w:rsidRDefault="00A41DEB" w:rsidP="00C113B5">
            <w:pPr>
              <w:pStyle w:val="TableBodyText"/>
              <w:ind w:right="6"/>
            </w:pPr>
            <w:r w:rsidRPr="005A1410">
              <w:t>-3.13</w:t>
            </w:r>
          </w:p>
        </w:tc>
      </w:tr>
      <w:tr w:rsidR="00A41DEB" w14:paraId="09FB62B8" w14:textId="77777777" w:rsidTr="00C113B5">
        <w:tc>
          <w:tcPr>
            <w:tcW w:w="1228" w:type="pct"/>
          </w:tcPr>
          <w:p w14:paraId="09FB62AD" w14:textId="77777777" w:rsidR="00A41DEB" w:rsidRDefault="00A41DEB" w:rsidP="00C113B5">
            <w:pPr>
              <w:pStyle w:val="TableBodyText"/>
              <w:jc w:val="left"/>
            </w:pPr>
            <w:r w:rsidRPr="006C0378">
              <w:t>Real wages</w:t>
            </w:r>
          </w:p>
        </w:tc>
        <w:tc>
          <w:tcPr>
            <w:tcW w:w="362" w:type="pct"/>
          </w:tcPr>
          <w:p w14:paraId="09FB62AE" w14:textId="77777777" w:rsidR="00A41DEB" w:rsidRDefault="00A41DEB" w:rsidP="00C113B5">
            <w:pPr>
              <w:pStyle w:val="TableBodyText"/>
            </w:pPr>
            <w:r w:rsidRPr="005A1410">
              <w:t>2.52</w:t>
            </w:r>
          </w:p>
        </w:tc>
        <w:tc>
          <w:tcPr>
            <w:tcW w:w="363" w:type="pct"/>
          </w:tcPr>
          <w:p w14:paraId="09FB62AF" w14:textId="77777777" w:rsidR="00A41DEB" w:rsidRDefault="00A41DEB" w:rsidP="00C113B5">
            <w:pPr>
              <w:pStyle w:val="TableBodyText"/>
            </w:pPr>
            <w:r w:rsidRPr="005A1410">
              <w:t>2.10</w:t>
            </w:r>
          </w:p>
        </w:tc>
        <w:tc>
          <w:tcPr>
            <w:tcW w:w="363" w:type="pct"/>
          </w:tcPr>
          <w:p w14:paraId="09FB62B0" w14:textId="77777777" w:rsidR="00A41DEB" w:rsidRDefault="00A41DEB" w:rsidP="00C113B5">
            <w:pPr>
              <w:pStyle w:val="TableBodyText"/>
            </w:pPr>
            <w:r w:rsidRPr="005A1410">
              <w:t>2.27</w:t>
            </w:r>
          </w:p>
        </w:tc>
        <w:tc>
          <w:tcPr>
            <w:tcW w:w="363" w:type="pct"/>
          </w:tcPr>
          <w:p w14:paraId="09FB62B1" w14:textId="77777777" w:rsidR="00A41DEB" w:rsidRDefault="00A41DEB" w:rsidP="00C113B5">
            <w:pPr>
              <w:pStyle w:val="TableBodyText"/>
            </w:pPr>
            <w:r w:rsidRPr="005A1410">
              <w:t>7.27</w:t>
            </w:r>
          </w:p>
        </w:tc>
        <w:tc>
          <w:tcPr>
            <w:tcW w:w="362" w:type="pct"/>
          </w:tcPr>
          <w:p w14:paraId="09FB62B2" w14:textId="77777777" w:rsidR="00A41DEB" w:rsidRDefault="00A41DEB" w:rsidP="00C113B5">
            <w:pPr>
              <w:pStyle w:val="TableBodyText"/>
            </w:pPr>
            <w:r w:rsidRPr="005A1410">
              <w:t>-4.99</w:t>
            </w:r>
          </w:p>
        </w:tc>
        <w:tc>
          <w:tcPr>
            <w:tcW w:w="363" w:type="pct"/>
          </w:tcPr>
          <w:p w14:paraId="09FB62B3" w14:textId="77777777" w:rsidR="00A41DEB" w:rsidRDefault="00A41DEB" w:rsidP="00C113B5">
            <w:pPr>
              <w:pStyle w:val="TableBodyText"/>
            </w:pPr>
            <w:r w:rsidRPr="005A1410">
              <w:t>-2.49</w:t>
            </w:r>
          </w:p>
        </w:tc>
        <w:tc>
          <w:tcPr>
            <w:tcW w:w="363" w:type="pct"/>
          </w:tcPr>
          <w:p w14:paraId="09FB62B4" w14:textId="77777777" w:rsidR="00A41DEB" w:rsidRDefault="00A41DEB" w:rsidP="00C113B5">
            <w:pPr>
              <w:pStyle w:val="TableBodyText"/>
            </w:pPr>
            <w:r w:rsidRPr="005A1410">
              <w:t>-9.15</w:t>
            </w:r>
          </w:p>
        </w:tc>
        <w:tc>
          <w:tcPr>
            <w:tcW w:w="363" w:type="pct"/>
          </w:tcPr>
          <w:p w14:paraId="09FB62B5" w14:textId="77777777" w:rsidR="00A41DEB" w:rsidRDefault="00A41DEB" w:rsidP="00C113B5">
            <w:pPr>
              <w:pStyle w:val="TableBodyText"/>
            </w:pPr>
            <w:r w:rsidRPr="005A1410">
              <w:t>-8.30</w:t>
            </w:r>
          </w:p>
        </w:tc>
        <w:tc>
          <w:tcPr>
            <w:tcW w:w="493" w:type="pct"/>
          </w:tcPr>
          <w:p w14:paraId="09FB62B6" w14:textId="77777777" w:rsidR="00A41DEB" w:rsidRDefault="00A41DEB" w:rsidP="00C113B5">
            <w:pPr>
              <w:pStyle w:val="TableBodyText"/>
            </w:pPr>
            <w:r w:rsidRPr="005A1410">
              <w:t>6.32</w:t>
            </w:r>
          </w:p>
        </w:tc>
        <w:tc>
          <w:tcPr>
            <w:tcW w:w="377" w:type="pct"/>
          </w:tcPr>
          <w:p w14:paraId="09FB62B7" w14:textId="77777777" w:rsidR="00A41DEB" w:rsidRDefault="00A41DEB" w:rsidP="00C113B5">
            <w:pPr>
              <w:pStyle w:val="TableBodyText"/>
              <w:ind w:right="6"/>
            </w:pPr>
            <w:r w:rsidRPr="005A1410">
              <w:t>-3.82</w:t>
            </w:r>
          </w:p>
        </w:tc>
      </w:tr>
      <w:tr w:rsidR="00A41DEB" w14:paraId="09FB62C4" w14:textId="77777777" w:rsidTr="00C113B5">
        <w:tc>
          <w:tcPr>
            <w:tcW w:w="1228" w:type="pct"/>
          </w:tcPr>
          <w:p w14:paraId="09FB62B9" w14:textId="77777777" w:rsidR="00A41DEB" w:rsidRDefault="00A41DEB" w:rsidP="00C113B5">
            <w:pPr>
              <w:pStyle w:val="TableBodyText"/>
              <w:jc w:val="left"/>
            </w:pPr>
            <w:r w:rsidRPr="006C0378">
              <w:t>Foreign capital inflows</w:t>
            </w:r>
          </w:p>
        </w:tc>
        <w:tc>
          <w:tcPr>
            <w:tcW w:w="362" w:type="pct"/>
          </w:tcPr>
          <w:p w14:paraId="09FB62BA" w14:textId="77777777" w:rsidR="00A41DEB" w:rsidRDefault="00A41DEB" w:rsidP="00C113B5">
            <w:pPr>
              <w:pStyle w:val="TableBodyText"/>
            </w:pPr>
            <w:r w:rsidRPr="005A1410">
              <w:t>6.88</w:t>
            </w:r>
          </w:p>
        </w:tc>
        <w:tc>
          <w:tcPr>
            <w:tcW w:w="363" w:type="pct"/>
          </w:tcPr>
          <w:p w14:paraId="09FB62BB" w14:textId="77777777" w:rsidR="00A41DEB" w:rsidRDefault="00A41DEB" w:rsidP="00C113B5">
            <w:pPr>
              <w:pStyle w:val="TableBodyText"/>
            </w:pPr>
            <w:r w:rsidRPr="005A1410">
              <w:t>9.14</w:t>
            </w:r>
          </w:p>
        </w:tc>
        <w:tc>
          <w:tcPr>
            <w:tcW w:w="363" w:type="pct"/>
          </w:tcPr>
          <w:p w14:paraId="09FB62BC" w14:textId="77777777" w:rsidR="00A41DEB" w:rsidRDefault="00A41DEB" w:rsidP="00C113B5">
            <w:pPr>
              <w:pStyle w:val="TableBodyText"/>
            </w:pPr>
            <w:r w:rsidRPr="005A1410">
              <w:t>8.08</w:t>
            </w:r>
          </w:p>
        </w:tc>
        <w:tc>
          <w:tcPr>
            <w:tcW w:w="363" w:type="pct"/>
          </w:tcPr>
          <w:p w14:paraId="09FB62BD" w14:textId="77777777" w:rsidR="00A41DEB" w:rsidRDefault="00A41DEB" w:rsidP="00C113B5">
            <w:pPr>
              <w:pStyle w:val="TableBodyText"/>
            </w:pPr>
            <w:r w:rsidRPr="005A1410">
              <w:t>16.49</w:t>
            </w:r>
          </w:p>
        </w:tc>
        <w:tc>
          <w:tcPr>
            <w:tcW w:w="362" w:type="pct"/>
          </w:tcPr>
          <w:p w14:paraId="09FB62BE" w14:textId="77777777" w:rsidR="00A41DEB" w:rsidRDefault="00A41DEB" w:rsidP="00C113B5">
            <w:pPr>
              <w:pStyle w:val="TableBodyText"/>
            </w:pPr>
            <w:r w:rsidRPr="005A1410">
              <w:t>-6.35</w:t>
            </w:r>
          </w:p>
        </w:tc>
        <w:tc>
          <w:tcPr>
            <w:tcW w:w="363" w:type="pct"/>
          </w:tcPr>
          <w:p w14:paraId="09FB62BF" w14:textId="77777777" w:rsidR="00A41DEB" w:rsidRDefault="00A41DEB" w:rsidP="00C113B5">
            <w:pPr>
              <w:pStyle w:val="TableBodyText"/>
            </w:pPr>
            <w:r w:rsidRPr="005A1410">
              <w:t>-1.05</w:t>
            </w:r>
          </w:p>
        </w:tc>
        <w:tc>
          <w:tcPr>
            <w:tcW w:w="363" w:type="pct"/>
          </w:tcPr>
          <w:p w14:paraId="09FB62C0" w14:textId="77777777" w:rsidR="00A41DEB" w:rsidRDefault="00A41DEB" w:rsidP="00C113B5">
            <w:pPr>
              <w:pStyle w:val="TableBodyText"/>
            </w:pPr>
            <w:r w:rsidRPr="005A1410">
              <w:t>-12.26</w:t>
            </w:r>
          </w:p>
        </w:tc>
        <w:tc>
          <w:tcPr>
            <w:tcW w:w="363" w:type="pct"/>
          </w:tcPr>
          <w:p w14:paraId="09FB62C1" w14:textId="77777777" w:rsidR="00A41DEB" w:rsidRDefault="00A41DEB" w:rsidP="00C113B5">
            <w:pPr>
              <w:pStyle w:val="TableBodyText"/>
            </w:pPr>
            <w:r w:rsidRPr="005A1410">
              <w:t>-11.30</w:t>
            </w:r>
          </w:p>
        </w:tc>
        <w:tc>
          <w:tcPr>
            <w:tcW w:w="493" w:type="pct"/>
          </w:tcPr>
          <w:p w14:paraId="09FB62C2" w14:textId="77777777" w:rsidR="00A41DEB" w:rsidRDefault="00A41DEB" w:rsidP="00C113B5">
            <w:pPr>
              <w:pStyle w:val="TableBodyText"/>
            </w:pPr>
            <w:r w:rsidRPr="005A1410">
              <w:t>17.81</w:t>
            </w:r>
          </w:p>
        </w:tc>
        <w:tc>
          <w:tcPr>
            <w:tcW w:w="377" w:type="pct"/>
          </w:tcPr>
          <w:p w14:paraId="09FB62C3" w14:textId="77777777" w:rsidR="00A41DEB" w:rsidRDefault="00A41DEB" w:rsidP="00C113B5">
            <w:pPr>
              <w:pStyle w:val="TableBodyText"/>
              <w:ind w:right="6"/>
            </w:pPr>
            <w:r w:rsidRPr="005A1410">
              <w:t>-4.85</w:t>
            </w:r>
          </w:p>
        </w:tc>
      </w:tr>
      <w:tr w:rsidR="00A41DEB" w14:paraId="09FB62D0" w14:textId="77777777" w:rsidTr="00C113B5">
        <w:tc>
          <w:tcPr>
            <w:tcW w:w="1228" w:type="pct"/>
          </w:tcPr>
          <w:p w14:paraId="09FB62C5" w14:textId="77777777" w:rsidR="00A41DEB" w:rsidRDefault="00A41DEB" w:rsidP="00C113B5">
            <w:pPr>
              <w:pStyle w:val="TableBodyText"/>
              <w:jc w:val="left"/>
            </w:pPr>
            <w:r w:rsidRPr="006C0378">
              <w:t>Domestic capital outflow</w:t>
            </w:r>
          </w:p>
        </w:tc>
        <w:tc>
          <w:tcPr>
            <w:tcW w:w="362" w:type="pct"/>
          </w:tcPr>
          <w:p w14:paraId="09FB62C6" w14:textId="77777777" w:rsidR="00A41DEB" w:rsidRDefault="00A41DEB" w:rsidP="00C113B5">
            <w:pPr>
              <w:pStyle w:val="TableBodyText"/>
            </w:pPr>
            <w:r w:rsidRPr="005A1410">
              <w:t>-4.48</w:t>
            </w:r>
          </w:p>
        </w:tc>
        <w:tc>
          <w:tcPr>
            <w:tcW w:w="363" w:type="pct"/>
          </w:tcPr>
          <w:p w14:paraId="09FB62C7" w14:textId="77777777" w:rsidR="00A41DEB" w:rsidRDefault="00A41DEB" w:rsidP="00C113B5">
            <w:pPr>
              <w:pStyle w:val="TableBodyText"/>
            </w:pPr>
            <w:r w:rsidRPr="005A1410">
              <w:t>-10.65</w:t>
            </w:r>
          </w:p>
        </w:tc>
        <w:tc>
          <w:tcPr>
            <w:tcW w:w="363" w:type="pct"/>
          </w:tcPr>
          <w:p w14:paraId="09FB62C8" w14:textId="77777777" w:rsidR="00A41DEB" w:rsidRDefault="00A41DEB" w:rsidP="00C113B5">
            <w:pPr>
              <w:pStyle w:val="TableBodyText"/>
            </w:pPr>
            <w:r w:rsidRPr="005A1410">
              <w:t>-6.64</w:t>
            </w:r>
          </w:p>
        </w:tc>
        <w:tc>
          <w:tcPr>
            <w:tcW w:w="363" w:type="pct"/>
          </w:tcPr>
          <w:p w14:paraId="09FB62C9" w14:textId="77777777" w:rsidR="00A41DEB" w:rsidRDefault="00A41DEB" w:rsidP="00C113B5">
            <w:pPr>
              <w:pStyle w:val="TableBodyText"/>
            </w:pPr>
            <w:r w:rsidRPr="005A1410">
              <w:t>-9.13</w:t>
            </w:r>
          </w:p>
        </w:tc>
        <w:tc>
          <w:tcPr>
            <w:tcW w:w="362" w:type="pct"/>
          </w:tcPr>
          <w:p w14:paraId="09FB62CA" w14:textId="77777777" w:rsidR="00A41DEB" w:rsidRDefault="00A41DEB" w:rsidP="00C113B5">
            <w:pPr>
              <w:pStyle w:val="TableBodyText"/>
            </w:pPr>
            <w:r w:rsidRPr="005A1410">
              <w:t>-0.84</w:t>
            </w:r>
          </w:p>
        </w:tc>
        <w:tc>
          <w:tcPr>
            <w:tcW w:w="363" w:type="pct"/>
          </w:tcPr>
          <w:p w14:paraId="09FB62CB" w14:textId="77777777" w:rsidR="00A41DEB" w:rsidRDefault="00A41DEB" w:rsidP="00C113B5">
            <w:pPr>
              <w:pStyle w:val="TableBodyText"/>
            </w:pPr>
            <w:r w:rsidRPr="005A1410">
              <w:t>-4.81</w:t>
            </w:r>
          </w:p>
        </w:tc>
        <w:tc>
          <w:tcPr>
            <w:tcW w:w="363" w:type="pct"/>
          </w:tcPr>
          <w:p w14:paraId="09FB62CC" w14:textId="77777777" w:rsidR="00A41DEB" w:rsidRDefault="00A41DEB" w:rsidP="00C113B5">
            <w:pPr>
              <w:pStyle w:val="TableBodyText"/>
            </w:pPr>
            <w:r w:rsidRPr="005A1410">
              <w:t>2.11</w:t>
            </w:r>
          </w:p>
        </w:tc>
        <w:tc>
          <w:tcPr>
            <w:tcW w:w="363" w:type="pct"/>
          </w:tcPr>
          <w:p w14:paraId="09FB62CD" w14:textId="77777777" w:rsidR="00A41DEB" w:rsidRDefault="00A41DEB" w:rsidP="00C113B5">
            <w:pPr>
              <w:pStyle w:val="TableBodyText"/>
            </w:pPr>
            <w:r w:rsidRPr="005A1410">
              <w:t>1.99</w:t>
            </w:r>
          </w:p>
        </w:tc>
        <w:tc>
          <w:tcPr>
            <w:tcW w:w="493" w:type="pct"/>
          </w:tcPr>
          <w:p w14:paraId="09FB62CE" w14:textId="77777777" w:rsidR="00A41DEB" w:rsidRDefault="00A41DEB" w:rsidP="00C113B5">
            <w:pPr>
              <w:pStyle w:val="TableBodyText"/>
            </w:pPr>
            <w:r w:rsidRPr="005A1410">
              <w:t>-6.12</w:t>
            </w:r>
          </w:p>
        </w:tc>
        <w:tc>
          <w:tcPr>
            <w:tcW w:w="377" w:type="pct"/>
          </w:tcPr>
          <w:p w14:paraId="09FB62CF" w14:textId="77777777" w:rsidR="00A41DEB" w:rsidRDefault="00A41DEB" w:rsidP="00C113B5">
            <w:pPr>
              <w:pStyle w:val="TableBodyText"/>
              <w:ind w:right="6"/>
            </w:pPr>
            <w:r w:rsidRPr="005A1410">
              <w:t>-4.44</w:t>
            </w:r>
          </w:p>
        </w:tc>
      </w:tr>
      <w:tr w:rsidR="00A41DEB" w14:paraId="09FB62DC" w14:textId="77777777" w:rsidTr="00C113B5">
        <w:tc>
          <w:tcPr>
            <w:tcW w:w="1228" w:type="pct"/>
          </w:tcPr>
          <w:p w14:paraId="09FB62D1" w14:textId="77777777" w:rsidR="00A41DEB" w:rsidRDefault="00A41DEB" w:rsidP="00C113B5">
            <w:pPr>
              <w:pStyle w:val="TableBodyText"/>
              <w:jc w:val="left"/>
            </w:pPr>
            <w:r w:rsidRPr="006C0378">
              <w:t>Terms of trade</w:t>
            </w:r>
          </w:p>
        </w:tc>
        <w:tc>
          <w:tcPr>
            <w:tcW w:w="362" w:type="pct"/>
          </w:tcPr>
          <w:p w14:paraId="09FB62D2" w14:textId="77777777" w:rsidR="00A41DEB" w:rsidRDefault="00A41DEB" w:rsidP="00C113B5">
            <w:pPr>
              <w:pStyle w:val="TableBodyText"/>
            </w:pPr>
            <w:r w:rsidRPr="005A1410">
              <w:t>-1.32</w:t>
            </w:r>
          </w:p>
        </w:tc>
        <w:tc>
          <w:tcPr>
            <w:tcW w:w="363" w:type="pct"/>
          </w:tcPr>
          <w:p w14:paraId="09FB62D3" w14:textId="77777777" w:rsidR="00A41DEB" w:rsidRDefault="00A41DEB" w:rsidP="00C113B5">
            <w:pPr>
              <w:pStyle w:val="TableBodyText"/>
            </w:pPr>
            <w:r w:rsidRPr="005A1410">
              <w:t>-3.68</w:t>
            </w:r>
          </w:p>
        </w:tc>
        <w:tc>
          <w:tcPr>
            <w:tcW w:w="363" w:type="pct"/>
          </w:tcPr>
          <w:p w14:paraId="09FB62D4" w14:textId="77777777" w:rsidR="00A41DEB" w:rsidRDefault="00A41DEB" w:rsidP="00C113B5">
            <w:pPr>
              <w:pStyle w:val="TableBodyText"/>
            </w:pPr>
            <w:r w:rsidRPr="005A1410">
              <w:t>-1.27</w:t>
            </w:r>
          </w:p>
        </w:tc>
        <w:tc>
          <w:tcPr>
            <w:tcW w:w="363" w:type="pct"/>
          </w:tcPr>
          <w:p w14:paraId="09FB62D5" w14:textId="77777777" w:rsidR="00A41DEB" w:rsidRDefault="00A41DEB" w:rsidP="00C113B5">
            <w:pPr>
              <w:pStyle w:val="TableBodyText"/>
            </w:pPr>
            <w:r w:rsidRPr="005A1410">
              <w:t>-2.39</w:t>
            </w:r>
          </w:p>
        </w:tc>
        <w:tc>
          <w:tcPr>
            <w:tcW w:w="362" w:type="pct"/>
          </w:tcPr>
          <w:p w14:paraId="09FB62D6" w14:textId="77777777" w:rsidR="00A41DEB" w:rsidRDefault="00A41DEB" w:rsidP="00C113B5">
            <w:pPr>
              <w:pStyle w:val="TableBodyText"/>
            </w:pPr>
            <w:r w:rsidRPr="005A1410">
              <w:t>-0.37</w:t>
            </w:r>
          </w:p>
        </w:tc>
        <w:tc>
          <w:tcPr>
            <w:tcW w:w="363" w:type="pct"/>
          </w:tcPr>
          <w:p w14:paraId="09FB62D7" w14:textId="77777777" w:rsidR="00A41DEB" w:rsidRDefault="00A41DEB" w:rsidP="00C113B5">
            <w:pPr>
              <w:pStyle w:val="TableBodyText"/>
            </w:pPr>
            <w:r w:rsidRPr="005A1410">
              <w:t>4.39</w:t>
            </w:r>
          </w:p>
        </w:tc>
        <w:tc>
          <w:tcPr>
            <w:tcW w:w="363" w:type="pct"/>
          </w:tcPr>
          <w:p w14:paraId="09FB62D8" w14:textId="77777777" w:rsidR="00A41DEB" w:rsidRDefault="00A41DEB" w:rsidP="00C113B5">
            <w:pPr>
              <w:pStyle w:val="TableBodyText"/>
            </w:pPr>
            <w:r w:rsidRPr="005A1410">
              <w:t>-0.95</w:t>
            </w:r>
          </w:p>
        </w:tc>
        <w:tc>
          <w:tcPr>
            <w:tcW w:w="363" w:type="pct"/>
          </w:tcPr>
          <w:p w14:paraId="09FB62D9" w14:textId="77777777" w:rsidR="00A41DEB" w:rsidRDefault="00A41DEB" w:rsidP="00C113B5">
            <w:pPr>
              <w:pStyle w:val="TableBodyText"/>
            </w:pPr>
            <w:r w:rsidRPr="005A1410">
              <w:t>1.11</w:t>
            </w:r>
          </w:p>
        </w:tc>
        <w:tc>
          <w:tcPr>
            <w:tcW w:w="493" w:type="pct"/>
          </w:tcPr>
          <w:p w14:paraId="09FB62DA" w14:textId="77777777" w:rsidR="00A41DEB" w:rsidRDefault="00A41DEB" w:rsidP="00C113B5">
            <w:pPr>
              <w:pStyle w:val="TableBodyText"/>
            </w:pPr>
            <w:r w:rsidRPr="005A1410">
              <w:t>-2.28</w:t>
            </w:r>
          </w:p>
        </w:tc>
        <w:tc>
          <w:tcPr>
            <w:tcW w:w="377" w:type="pct"/>
          </w:tcPr>
          <w:p w14:paraId="09FB62DB" w14:textId="77777777" w:rsidR="00A41DEB" w:rsidRDefault="00A41DEB" w:rsidP="00C113B5">
            <w:pPr>
              <w:pStyle w:val="TableBodyText"/>
              <w:ind w:right="6"/>
            </w:pPr>
            <w:r w:rsidRPr="005A1410">
              <w:t>-0.02</w:t>
            </w:r>
          </w:p>
        </w:tc>
      </w:tr>
      <w:tr w:rsidR="00A41DEB" w14:paraId="09FB62E8" w14:textId="77777777" w:rsidTr="00C113B5">
        <w:tc>
          <w:tcPr>
            <w:tcW w:w="1228" w:type="pct"/>
            <w:tcBorders>
              <w:bottom w:val="single" w:sz="6" w:space="0" w:color="78A22F" w:themeColor="accent1"/>
            </w:tcBorders>
            <w:shd w:val="clear" w:color="auto" w:fill="auto"/>
          </w:tcPr>
          <w:p w14:paraId="09FB62DD" w14:textId="77777777" w:rsidR="00A41DEB" w:rsidRDefault="00A41DEB" w:rsidP="00C113B5">
            <w:pPr>
              <w:pStyle w:val="TableBodyText"/>
              <w:jc w:val="left"/>
            </w:pPr>
            <w:r w:rsidRPr="006C0378">
              <w:t>Real exchange rate</w:t>
            </w:r>
          </w:p>
        </w:tc>
        <w:tc>
          <w:tcPr>
            <w:tcW w:w="362" w:type="pct"/>
            <w:tcBorders>
              <w:bottom w:val="single" w:sz="6" w:space="0" w:color="78A22F" w:themeColor="accent1"/>
            </w:tcBorders>
            <w:shd w:val="clear" w:color="auto" w:fill="auto"/>
          </w:tcPr>
          <w:p w14:paraId="09FB62DE" w14:textId="77777777" w:rsidR="00A41DEB" w:rsidRDefault="00A41DEB" w:rsidP="00C113B5">
            <w:pPr>
              <w:pStyle w:val="TableBodyText"/>
            </w:pPr>
            <w:r w:rsidRPr="005A1410">
              <w:t>0.09</w:t>
            </w:r>
          </w:p>
        </w:tc>
        <w:tc>
          <w:tcPr>
            <w:tcW w:w="363" w:type="pct"/>
            <w:tcBorders>
              <w:bottom w:val="single" w:sz="6" w:space="0" w:color="78A22F" w:themeColor="accent1"/>
            </w:tcBorders>
            <w:shd w:val="clear" w:color="auto" w:fill="auto"/>
          </w:tcPr>
          <w:p w14:paraId="09FB62DF" w14:textId="77777777" w:rsidR="00A41DEB" w:rsidRDefault="00A41DEB" w:rsidP="00C113B5">
            <w:pPr>
              <w:pStyle w:val="TableBodyText"/>
            </w:pPr>
            <w:r w:rsidRPr="005A1410">
              <w:t>-2.12</w:t>
            </w:r>
          </w:p>
        </w:tc>
        <w:tc>
          <w:tcPr>
            <w:tcW w:w="363" w:type="pct"/>
            <w:tcBorders>
              <w:bottom w:val="single" w:sz="6" w:space="0" w:color="78A22F" w:themeColor="accent1"/>
            </w:tcBorders>
            <w:shd w:val="clear" w:color="auto" w:fill="auto"/>
          </w:tcPr>
          <w:p w14:paraId="09FB62E0" w14:textId="77777777" w:rsidR="00A41DEB" w:rsidRDefault="00A41DEB" w:rsidP="00C113B5">
            <w:pPr>
              <w:pStyle w:val="TableBodyText"/>
            </w:pPr>
            <w:r w:rsidRPr="005A1410">
              <w:t>-0.39</w:t>
            </w:r>
          </w:p>
        </w:tc>
        <w:tc>
          <w:tcPr>
            <w:tcW w:w="363" w:type="pct"/>
            <w:tcBorders>
              <w:bottom w:val="single" w:sz="6" w:space="0" w:color="78A22F" w:themeColor="accent1"/>
            </w:tcBorders>
            <w:shd w:val="clear" w:color="auto" w:fill="auto"/>
          </w:tcPr>
          <w:p w14:paraId="09FB62E1" w14:textId="77777777" w:rsidR="00A41DEB" w:rsidRDefault="00A41DEB" w:rsidP="00C113B5">
            <w:pPr>
              <w:pStyle w:val="TableBodyText"/>
            </w:pPr>
            <w:r w:rsidRPr="005A1410">
              <w:t>1.03</w:t>
            </w:r>
          </w:p>
        </w:tc>
        <w:tc>
          <w:tcPr>
            <w:tcW w:w="362" w:type="pct"/>
            <w:tcBorders>
              <w:bottom w:val="single" w:sz="6" w:space="0" w:color="78A22F" w:themeColor="accent1"/>
            </w:tcBorders>
            <w:shd w:val="clear" w:color="auto" w:fill="auto"/>
          </w:tcPr>
          <w:p w14:paraId="09FB62E2" w14:textId="77777777" w:rsidR="00A41DEB" w:rsidRDefault="00A41DEB" w:rsidP="00C113B5">
            <w:pPr>
              <w:pStyle w:val="TableBodyText"/>
            </w:pPr>
            <w:r w:rsidRPr="005A1410">
              <w:t>-1.11</w:t>
            </w:r>
          </w:p>
        </w:tc>
        <w:tc>
          <w:tcPr>
            <w:tcW w:w="363" w:type="pct"/>
            <w:tcBorders>
              <w:bottom w:val="single" w:sz="6" w:space="0" w:color="78A22F" w:themeColor="accent1"/>
            </w:tcBorders>
            <w:shd w:val="clear" w:color="auto" w:fill="auto"/>
          </w:tcPr>
          <w:p w14:paraId="09FB62E3" w14:textId="77777777" w:rsidR="00A41DEB" w:rsidRDefault="00A41DEB" w:rsidP="00C113B5">
            <w:pPr>
              <w:pStyle w:val="TableBodyText"/>
            </w:pPr>
            <w:r w:rsidRPr="005A1410">
              <w:t>4.35</w:t>
            </w:r>
          </w:p>
        </w:tc>
        <w:tc>
          <w:tcPr>
            <w:tcW w:w="363" w:type="pct"/>
            <w:tcBorders>
              <w:bottom w:val="single" w:sz="6" w:space="0" w:color="78A22F" w:themeColor="accent1"/>
            </w:tcBorders>
            <w:shd w:val="clear" w:color="auto" w:fill="auto"/>
          </w:tcPr>
          <w:p w14:paraId="09FB62E4" w14:textId="77777777" w:rsidR="00A41DEB" w:rsidRDefault="00A41DEB" w:rsidP="00C113B5">
            <w:pPr>
              <w:pStyle w:val="TableBodyText"/>
            </w:pPr>
            <w:r w:rsidRPr="005A1410">
              <w:t>-2.22</w:t>
            </w:r>
          </w:p>
        </w:tc>
        <w:tc>
          <w:tcPr>
            <w:tcW w:w="363" w:type="pct"/>
            <w:tcBorders>
              <w:bottom w:val="single" w:sz="6" w:space="0" w:color="78A22F" w:themeColor="accent1"/>
            </w:tcBorders>
            <w:shd w:val="clear" w:color="auto" w:fill="auto"/>
          </w:tcPr>
          <w:p w14:paraId="09FB62E5" w14:textId="77777777" w:rsidR="00A41DEB" w:rsidRDefault="00A41DEB" w:rsidP="00C113B5">
            <w:pPr>
              <w:pStyle w:val="TableBodyText"/>
            </w:pPr>
            <w:r w:rsidRPr="005A1410">
              <w:t>-2.77</w:t>
            </w:r>
          </w:p>
        </w:tc>
        <w:tc>
          <w:tcPr>
            <w:tcW w:w="493" w:type="pct"/>
            <w:tcBorders>
              <w:bottom w:val="single" w:sz="6" w:space="0" w:color="78A22F" w:themeColor="accent1"/>
            </w:tcBorders>
            <w:shd w:val="clear" w:color="auto" w:fill="auto"/>
          </w:tcPr>
          <w:p w14:paraId="09FB62E6" w14:textId="77777777" w:rsidR="00A41DEB" w:rsidRDefault="00A41DEB" w:rsidP="00C113B5">
            <w:pPr>
              <w:pStyle w:val="TableBodyText"/>
            </w:pPr>
            <w:r w:rsidRPr="005A1410">
              <w:t>0.05</w:t>
            </w:r>
          </w:p>
        </w:tc>
        <w:tc>
          <w:tcPr>
            <w:tcW w:w="377" w:type="pct"/>
            <w:tcBorders>
              <w:bottom w:val="single" w:sz="6" w:space="0" w:color="78A22F" w:themeColor="accent1"/>
            </w:tcBorders>
            <w:shd w:val="clear" w:color="auto" w:fill="auto"/>
          </w:tcPr>
          <w:p w14:paraId="09FB62E7" w14:textId="77777777" w:rsidR="00A41DEB" w:rsidRDefault="00A41DEB" w:rsidP="00C113B5">
            <w:pPr>
              <w:pStyle w:val="TableBodyText"/>
              <w:ind w:right="6"/>
            </w:pPr>
            <w:r w:rsidRPr="005A1410">
              <w:t>0.02</w:t>
            </w:r>
          </w:p>
        </w:tc>
      </w:tr>
    </w:tbl>
    <w:p w14:paraId="09FB62E9" w14:textId="77777777" w:rsidR="00A41DEB" w:rsidRDefault="00A41DEB" w:rsidP="00C113B5">
      <w:pPr>
        <w:pStyle w:val="BodyText"/>
        <w:spacing w:before="0"/>
      </w:pPr>
    </w:p>
    <w:p w14:paraId="09FB62EA" w14:textId="77777777" w:rsidR="00A41DEB" w:rsidRDefault="00A41DEB" w:rsidP="00C113B5">
      <w:pPr>
        <w:pStyle w:val="BodyText"/>
        <w:jc w:val="center"/>
        <w:rPr>
          <w:b/>
        </w:rPr>
      </w:pPr>
      <w:r>
        <w:rPr>
          <w:b/>
        </w:rPr>
        <w:t>Bilateral trade flows (% change)</w:t>
      </w:r>
    </w:p>
    <w:p w14:paraId="09FB62EB" w14:textId="77777777" w:rsidR="00A41DEB" w:rsidRDefault="00A41DEB" w:rsidP="00C113B5">
      <w:pPr>
        <w:pStyle w:val="BodyText"/>
        <w:spacing w:before="0" w:after="240"/>
        <w:jc w:val="center"/>
      </w:pPr>
      <w:r w:rsidRPr="00C76848">
        <w:t>rows = exporter; columns = importer</w:t>
      </w:r>
    </w:p>
    <w:tbl>
      <w:tblPr>
        <w:tblW w:w="5000" w:type="pct"/>
        <w:tblCellMar>
          <w:left w:w="0" w:type="dxa"/>
          <w:right w:w="0" w:type="dxa"/>
        </w:tblCellMar>
        <w:tblLook w:val="0000" w:firstRow="0" w:lastRow="0" w:firstColumn="0" w:lastColumn="0" w:noHBand="0" w:noVBand="0"/>
      </w:tblPr>
      <w:tblGrid>
        <w:gridCol w:w="730"/>
        <w:gridCol w:w="803"/>
        <w:gridCol w:w="807"/>
        <w:gridCol w:w="807"/>
        <w:gridCol w:w="807"/>
        <w:gridCol w:w="807"/>
        <w:gridCol w:w="807"/>
        <w:gridCol w:w="807"/>
        <w:gridCol w:w="807"/>
        <w:gridCol w:w="807"/>
        <w:gridCol w:w="800"/>
      </w:tblGrid>
      <w:tr w:rsidR="00A41DEB" w14:paraId="09FB62F7" w14:textId="77777777" w:rsidTr="00C113B5">
        <w:tc>
          <w:tcPr>
            <w:tcW w:w="415" w:type="pct"/>
            <w:tcBorders>
              <w:top w:val="single" w:sz="6" w:space="0" w:color="78A22F" w:themeColor="accent1"/>
              <w:bottom w:val="single" w:sz="6" w:space="0" w:color="78A22F" w:themeColor="accent1"/>
            </w:tcBorders>
            <w:shd w:val="clear" w:color="auto" w:fill="auto"/>
          </w:tcPr>
          <w:p w14:paraId="09FB62EC" w14:textId="77777777" w:rsidR="00A41DEB" w:rsidRDefault="00A41DEB" w:rsidP="00C113B5">
            <w:pPr>
              <w:pStyle w:val="TableColumnHeading"/>
              <w:jc w:val="left"/>
            </w:pPr>
          </w:p>
        </w:tc>
        <w:tc>
          <w:tcPr>
            <w:tcW w:w="457" w:type="pct"/>
            <w:tcBorders>
              <w:top w:val="single" w:sz="6" w:space="0" w:color="78A22F" w:themeColor="accent1"/>
              <w:bottom w:val="single" w:sz="6" w:space="0" w:color="78A22F" w:themeColor="accent1"/>
            </w:tcBorders>
            <w:shd w:val="clear" w:color="auto" w:fill="auto"/>
          </w:tcPr>
          <w:p w14:paraId="09FB62ED" w14:textId="77777777" w:rsidR="00A41DEB" w:rsidRDefault="00A41DEB" w:rsidP="00C113B5">
            <w:pPr>
              <w:pStyle w:val="TableColumnHeading"/>
            </w:pPr>
            <w:proofErr w:type="spellStart"/>
            <w:r>
              <w:t>AUS</w:t>
            </w:r>
            <w:proofErr w:type="spellEnd"/>
          </w:p>
        </w:tc>
        <w:tc>
          <w:tcPr>
            <w:tcW w:w="459" w:type="pct"/>
            <w:tcBorders>
              <w:top w:val="single" w:sz="6" w:space="0" w:color="78A22F" w:themeColor="accent1"/>
              <w:bottom w:val="single" w:sz="6" w:space="0" w:color="78A22F" w:themeColor="accent1"/>
            </w:tcBorders>
            <w:shd w:val="clear" w:color="auto" w:fill="auto"/>
          </w:tcPr>
          <w:p w14:paraId="09FB62EE" w14:textId="77777777" w:rsidR="00A41DEB" w:rsidRDefault="00A41DEB" w:rsidP="00C113B5">
            <w:pPr>
              <w:pStyle w:val="TableColumnHeading"/>
            </w:pPr>
            <w:proofErr w:type="spellStart"/>
            <w:r>
              <w:t>CHN</w:t>
            </w:r>
            <w:proofErr w:type="spellEnd"/>
          </w:p>
        </w:tc>
        <w:tc>
          <w:tcPr>
            <w:tcW w:w="459" w:type="pct"/>
            <w:tcBorders>
              <w:top w:val="single" w:sz="6" w:space="0" w:color="78A22F" w:themeColor="accent1"/>
              <w:bottom w:val="single" w:sz="6" w:space="0" w:color="78A22F" w:themeColor="accent1"/>
            </w:tcBorders>
            <w:shd w:val="clear" w:color="auto" w:fill="auto"/>
          </w:tcPr>
          <w:p w14:paraId="09FB62EF" w14:textId="77777777" w:rsidR="00A41DEB" w:rsidRDefault="00A41DEB" w:rsidP="00C113B5">
            <w:pPr>
              <w:pStyle w:val="TableColumnHeading"/>
            </w:pPr>
            <w:r>
              <w:t>JPN</w:t>
            </w:r>
          </w:p>
        </w:tc>
        <w:tc>
          <w:tcPr>
            <w:tcW w:w="459" w:type="pct"/>
            <w:tcBorders>
              <w:top w:val="single" w:sz="6" w:space="0" w:color="78A22F" w:themeColor="accent1"/>
              <w:bottom w:val="single" w:sz="6" w:space="0" w:color="78A22F" w:themeColor="accent1"/>
            </w:tcBorders>
            <w:shd w:val="clear" w:color="auto" w:fill="auto"/>
          </w:tcPr>
          <w:p w14:paraId="09FB62F0" w14:textId="77777777" w:rsidR="00A41DEB" w:rsidRDefault="00A41DEB" w:rsidP="00C113B5">
            <w:pPr>
              <w:pStyle w:val="TableColumnHeading"/>
            </w:pPr>
            <w:proofErr w:type="spellStart"/>
            <w:r>
              <w:t>KOR</w:t>
            </w:r>
            <w:proofErr w:type="spellEnd"/>
          </w:p>
        </w:tc>
        <w:tc>
          <w:tcPr>
            <w:tcW w:w="459" w:type="pct"/>
            <w:tcBorders>
              <w:top w:val="single" w:sz="6" w:space="0" w:color="78A22F" w:themeColor="accent1"/>
              <w:bottom w:val="single" w:sz="6" w:space="0" w:color="78A22F" w:themeColor="accent1"/>
            </w:tcBorders>
            <w:shd w:val="clear" w:color="auto" w:fill="auto"/>
          </w:tcPr>
          <w:p w14:paraId="09FB62F1" w14:textId="77777777" w:rsidR="00A41DEB" w:rsidRDefault="00A41DEB" w:rsidP="00C113B5">
            <w:pPr>
              <w:pStyle w:val="TableColumnHeading"/>
            </w:pPr>
            <w:r>
              <w:t>CAN</w:t>
            </w:r>
          </w:p>
        </w:tc>
        <w:tc>
          <w:tcPr>
            <w:tcW w:w="459" w:type="pct"/>
            <w:tcBorders>
              <w:top w:val="single" w:sz="6" w:space="0" w:color="78A22F" w:themeColor="accent1"/>
              <w:bottom w:val="single" w:sz="6" w:space="0" w:color="78A22F" w:themeColor="accent1"/>
            </w:tcBorders>
            <w:shd w:val="clear" w:color="auto" w:fill="auto"/>
          </w:tcPr>
          <w:p w14:paraId="09FB62F2" w14:textId="77777777" w:rsidR="00A41DEB" w:rsidRDefault="00A41DEB" w:rsidP="00C113B5">
            <w:pPr>
              <w:pStyle w:val="TableColumnHeading"/>
            </w:pPr>
            <w:r>
              <w:t>USA</w:t>
            </w:r>
          </w:p>
        </w:tc>
        <w:tc>
          <w:tcPr>
            <w:tcW w:w="459" w:type="pct"/>
            <w:tcBorders>
              <w:top w:val="single" w:sz="6" w:space="0" w:color="78A22F" w:themeColor="accent1"/>
              <w:bottom w:val="single" w:sz="6" w:space="0" w:color="78A22F" w:themeColor="accent1"/>
            </w:tcBorders>
            <w:shd w:val="clear" w:color="auto" w:fill="auto"/>
          </w:tcPr>
          <w:p w14:paraId="09FB62F3" w14:textId="77777777" w:rsidR="00A41DEB" w:rsidRDefault="00A41DEB" w:rsidP="00C113B5">
            <w:pPr>
              <w:pStyle w:val="TableColumnHeading"/>
            </w:pPr>
            <w:r>
              <w:t>MEX</w:t>
            </w:r>
          </w:p>
        </w:tc>
        <w:tc>
          <w:tcPr>
            <w:tcW w:w="459" w:type="pct"/>
            <w:tcBorders>
              <w:top w:val="single" w:sz="6" w:space="0" w:color="78A22F" w:themeColor="accent1"/>
              <w:bottom w:val="single" w:sz="6" w:space="0" w:color="78A22F" w:themeColor="accent1"/>
            </w:tcBorders>
            <w:shd w:val="clear" w:color="auto" w:fill="auto"/>
          </w:tcPr>
          <w:p w14:paraId="09FB62F4" w14:textId="77777777" w:rsidR="00A41DEB" w:rsidRDefault="00A41DEB" w:rsidP="00C113B5">
            <w:pPr>
              <w:pStyle w:val="TableColumnHeading"/>
            </w:pPr>
            <w:r>
              <w:t>EU</w:t>
            </w:r>
          </w:p>
        </w:tc>
        <w:tc>
          <w:tcPr>
            <w:tcW w:w="459" w:type="pct"/>
            <w:tcBorders>
              <w:top w:val="single" w:sz="6" w:space="0" w:color="78A22F" w:themeColor="accent1"/>
              <w:bottom w:val="single" w:sz="6" w:space="0" w:color="78A22F" w:themeColor="accent1"/>
            </w:tcBorders>
            <w:shd w:val="clear" w:color="auto" w:fill="auto"/>
          </w:tcPr>
          <w:p w14:paraId="09FB62F5" w14:textId="77777777" w:rsidR="00A41DEB" w:rsidRDefault="00A41DEB" w:rsidP="00C113B5">
            <w:pPr>
              <w:pStyle w:val="TableColumnHeading"/>
            </w:pPr>
            <w:r>
              <w:t>ASEAN</w:t>
            </w:r>
          </w:p>
        </w:tc>
        <w:tc>
          <w:tcPr>
            <w:tcW w:w="455" w:type="pct"/>
            <w:tcBorders>
              <w:top w:val="single" w:sz="6" w:space="0" w:color="78A22F" w:themeColor="accent1"/>
              <w:bottom w:val="single" w:sz="6" w:space="0" w:color="78A22F" w:themeColor="accent1"/>
            </w:tcBorders>
            <w:shd w:val="clear" w:color="auto" w:fill="auto"/>
          </w:tcPr>
          <w:p w14:paraId="09FB62F6" w14:textId="77777777" w:rsidR="00A41DEB" w:rsidRDefault="00A41DEB" w:rsidP="00C113B5">
            <w:pPr>
              <w:pStyle w:val="TableColumnHeading"/>
              <w:ind w:right="6"/>
            </w:pPr>
            <w:r>
              <w:t>REST</w:t>
            </w:r>
          </w:p>
        </w:tc>
      </w:tr>
      <w:tr w:rsidR="00A41DEB" w14:paraId="09FB6303" w14:textId="77777777" w:rsidTr="00C113B5">
        <w:tc>
          <w:tcPr>
            <w:tcW w:w="415" w:type="pct"/>
            <w:tcBorders>
              <w:top w:val="single" w:sz="6" w:space="0" w:color="78A22F" w:themeColor="accent1"/>
            </w:tcBorders>
          </w:tcPr>
          <w:p w14:paraId="09FB62F8" w14:textId="77777777" w:rsidR="00A41DEB" w:rsidRDefault="00A41DEB" w:rsidP="00C113B5">
            <w:pPr>
              <w:pStyle w:val="TableUnitsRow"/>
              <w:jc w:val="left"/>
            </w:pPr>
            <w:proofErr w:type="spellStart"/>
            <w:r>
              <w:t>AUS</w:t>
            </w:r>
            <w:proofErr w:type="spellEnd"/>
          </w:p>
        </w:tc>
        <w:tc>
          <w:tcPr>
            <w:tcW w:w="457" w:type="pct"/>
            <w:tcBorders>
              <w:top w:val="single" w:sz="6" w:space="0" w:color="78A22F" w:themeColor="accent1"/>
            </w:tcBorders>
          </w:tcPr>
          <w:p w14:paraId="09FB62F9" w14:textId="77777777" w:rsidR="00A41DEB" w:rsidRDefault="00A41DEB" w:rsidP="00C113B5">
            <w:pPr>
              <w:pStyle w:val="TableUnitsRow"/>
            </w:pPr>
            <w:r w:rsidRPr="00F649E3">
              <w:t>0</w:t>
            </w:r>
          </w:p>
        </w:tc>
        <w:tc>
          <w:tcPr>
            <w:tcW w:w="459" w:type="pct"/>
            <w:tcBorders>
              <w:top w:val="single" w:sz="6" w:space="0" w:color="78A22F" w:themeColor="accent1"/>
            </w:tcBorders>
          </w:tcPr>
          <w:p w14:paraId="09FB62FA" w14:textId="77777777" w:rsidR="00A41DEB" w:rsidRDefault="00A41DEB" w:rsidP="00C113B5">
            <w:pPr>
              <w:pStyle w:val="TableUnitsRow"/>
            </w:pPr>
            <w:r w:rsidRPr="00F649E3">
              <w:t>11.77</w:t>
            </w:r>
          </w:p>
        </w:tc>
        <w:tc>
          <w:tcPr>
            <w:tcW w:w="459" w:type="pct"/>
            <w:tcBorders>
              <w:top w:val="single" w:sz="6" w:space="0" w:color="78A22F" w:themeColor="accent1"/>
            </w:tcBorders>
          </w:tcPr>
          <w:p w14:paraId="09FB62FB" w14:textId="77777777" w:rsidR="00A41DEB" w:rsidRDefault="00A41DEB" w:rsidP="00C113B5">
            <w:pPr>
              <w:pStyle w:val="TableUnitsRow"/>
            </w:pPr>
            <w:r w:rsidRPr="00F649E3">
              <w:t>10.82</w:t>
            </w:r>
          </w:p>
        </w:tc>
        <w:tc>
          <w:tcPr>
            <w:tcW w:w="459" w:type="pct"/>
            <w:tcBorders>
              <w:top w:val="single" w:sz="6" w:space="0" w:color="78A22F" w:themeColor="accent1"/>
            </w:tcBorders>
          </w:tcPr>
          <w:p w14:paraId="09FB62FC" w14:textId="77777777" w:rsidR="00A41DEB" w:rsidRDefault="00A41DEB" w:rsidP="00C113B5">
            <w:pPr>
              <w:pStyle w:val="TableUnitsRow"/>
            </w:pPr>
            <w:r w:rsidRPr="00F649E3">
              <w:t>19.18</w:t>
            </w:r>
          </w:p>
        </w:tc>
        <w:tc>
          <w:tcPr>
            <w:tcW w:w="459" w:type="pct"/>
            <w:tcBorders>
              <w:top w:val="single" w:sz="6" w:space="0" w:color="78A22F" w:themeColor="accent1"/>
            </w:tcBorders>
          </w:tcPr>
          <w:p w14:paraId="09FB62FD" w14:textId="77777777" w:rsidR="00A41DEB" w:rsidRDefault="00A41DEB" w:rsidP="00C113B5">
            <w:pPr>
              <w:pStyle w:val="TableUnitsRow"/>
            </w:pPr>
            <w:r w:rsidRPr="00F649E3">
              <w:t>-4.50</w:t>
            </w:r>
          </w:p>
        </w:tc>
        <w:tc>
          <w:tcPr>
            <w:tcW w:w="459" w:type="pct"/>
            <w:tcBorders>
              <w:top w:val="single" w:sz="6" w:space="0" w:color="78A22F" w:themeColor="accent1"/>
            </w:tcBorders>
          </w:tcPr>
          <w:p w14:paraId="09FB62FE" w14:textId="77777777" w:rsidR="00A41DEB" w:rsidRDefault="00A41DEB" w:rsidP="00C113B5">
            <w:pPr>
              <w:pStyle w:val="TableUnitsRow"/>
            </w:pPr>
            <w:r w:rsidRPr="00F649E3">
              <w:t>-2.40</w:t>
            </w:r>
          </w:p>
        </w:tc>
        <w:tc>
          <w:tcPr>
            <w:tcW w:w="459" w:type="pct"/>
            <w:tcBorders>
              <w:top w:val="single" w:sz="6" w:space="0" w:color="78A22F" w:themeColor="accent1"/>
            </w:tcBorders>
          </w:tcPr>
          <w:p w14:paraId="09FB62FF" w14:textId="77777777" w:rsidR="00A41DEB" w:rsidRDefault="00A41DEB" w:rsidP="00C113B5">
            <w:pPr>
              <w:pStyle w:val="TableUnitsRow"/>
            </w:pPr>
            <w:r w:rsidRPr="00F649E3">
              <w:t>-8.93</w:t>
            </w:r>
          </w:p>
        </w:tc>
        <w:tc>
          <w:tcPr>
            <w:tcW w:w="459" w:type="pct"/>
            <w:tcBorders>
              <w:top w:val="single" w:sz="6" w:space="0" w:color="78A22F" w:themeColor="accent1"/>
            </w:tcBorders>
          </w:tcPr>
          <w:p w14:paraId="09FB6300" w14:textId="77777777" w:rsidR="00A41DEB" w:rsidRDefault="00A41DEB" w:rsidP="00C113B5">
            <w:pPr>
              <w:pStyle w:val="TableUnitsRow"/>
            </w:pPr>
            <w:r w:rsidRPr="00F649E3">
              <w:t>-1.08</w:t>
            </w:r>
          </w:p>
        </w:tc>
        <w:tc>
          <w:tcPr>
            <w:tcW w:w="459" w:type="pct"/>
            <w:tcBorders>
              <w:top w:val="single" w:sz="6" w:space="0" w:color="78A22F" w:themeColor="accent1"/>
            </w:tcBorders>
          </w:tcPr>
          <w:p w14:paraId="09FB6301" w14:textId="77777777" w:rsidR="00A41DEB" w:rsidRDefault="00A41DEB" w:rsidP="00C113B5">
            <w:pPr>
              <w:pStyle w:val="TableUnitsRow"/>
            </w:pPr>
            <w:r w:rsidRPr="00F649E3">
              <w:t>15.46</w:t>
            </w:r>
          </w:p>
        </w:tc>
        <w:tc>
          <w:tcPr>
            <w:tcW w:w="455" w:type="pct"/>
            <w:tcBorders>
              <w:top w:val="single" w:sz="6" w:space="0" w:color="78A22F" w:themeColor="accent1"/>
            </w:tcBorders>
          </w:tcPr>
          <w:p w14:paraId="09FB6302" w14:textId="77777777" w:rsidR="00A41DEB" w:rsidRDefault="00A41DEB" w:rsidP="00C113B5">
            <w:pPr>
              <w:pStyle w:val="TableUnitsRow"/>
              <w:ind w:right="6"/>
            </w:pPr>
            <w:r w:rsidRPr="00F649E3">
              <w:t>0.91</w:t>
            </w:r>
          </w:p>
        </w:tc>
      </w:tr>
      <w:tr w:rsidR="00A41DEB" w14:paraId="09FB630F" w14:textId="77777777" w:rsidTr="00C113B5">
        <w:tc>
          <w:tcPr>
            <w:tcW w:w="415" w:type="pct"/>
          </w:tcPr>
          <w:p w14:paraId="09FB6304" w14:textId="77777777" w:rsidR="00A41DEB" w:rsidRDefault="00A41DEB" w:rsidP="00C113B5">
            <w:pPr>
              <w:pStyle w:val="TableBodyText"/>
              <w:jc w:val="left"/>
            </w:pPr>
            <w:proofErr w:type="spellStart"/>
            <w:r>
              <w:t>CHN</w:t>
            </w:r>
            <w:proofErr w:type="spellEnd"/>
          </w:p>
        </w:tc>
        <w:tc>
          <w:tcPr>
            <w:tcW w:w="457" w:type="pct"/>
          </w:tcPr>
          <w:p w14:paraId="09FB6305" w14:textId="77777777" w:rsidR="00A41DEB" w:rsidRDefault="00A41DEB" w:rsidP="00C113B5">
            <w:pPr>
              <w:pStyle w:val="TableBodyText"/>
            </w:pPr>
            <w:r w:rsidRPr="00F649E3">
              <w:t>34.47</w:t>
            </w:r>
          </w:p>
        </w:tc>
        <w:tc>
          <w:tcPr>
            <w:tcW w:w="459" w:type="pct"/>
          </w:tcPr>
          <w:p w14:paraId="09FB6306" w14:textId="77777777" w:rsidR="00A41DEB" w:rsidRDefault="00A41DEB" w:rsidP="00C113B5">
            <w:pPr>
              <w:pStyle w:val="TableBodyText"/>
            </w:pPr>
            <w:r w:rsidRPr="00F649E3">
              <w:t>0</w:t>
            </w:r>
          </w:p>
        </w:tc>
        <w:tc>
          <w:tcPr>
            <w:tcW w:w="459" w:type="pct"/>
          </w:tcPr>
          <w:p w14:paraId="09FB6307" w14:textId="77777777" w:rsidR="00A41DEB" w:rsidRDefault="00A41DEB" w:rsidP="00C113B5">
            <w:pPr>
              <w:pStyle w:val="TableBodyText"/>
            </w:pPr>
            <w:r w:rsidRPr="00F649E3">
              <w:t>30.17</w:t>
            </w:r>
          </w:p>
        </w:tc>
        <w:tc>
          <w:tcPr>
            <w:tcW w:w="459" w:type="pct"/>
          </w:tcPr>
          <w:p w14:paraId="09FB6308" w14:textId="77777777" w:rsidR="00A41DEB" w:rsidRDefault="00A41DEB" w:rsidP="00C113B5">
            <w:pPr>
              <w:pStyle w:val="TableBodyText"/>
            </w:pPr>
            <w:r w:rsidRPr="00F649E3">
              <w:t>28.99</w:t>
            </w:r>
          </w:p>
        </w:tc>
        <w:tc>
          <w:tcPr>
            <w:tcW w:w="459" w:type="pct"/>
          </w:tcPr>
          <w:p w14:paraId="09FB6309" w14:textId="77777777" w:rsidR="00A41DEB" w:rsidRDefault="00A41DEB" w:rsidP="00C113B5">
            <w:pPr>
              <w:pStyle w:val="TableBodyText"/>
            </w:pPr>
            <w:r w:rsidRPr="00F649E3">
              <w:t>6.03</w:t>
            </w:r>
          </w:p>
        </w:tc>
        <w:tc>
          <w:tcPr>
            <w:tcW w:w="459" w:type="pct"/>
          </w:tcPr>
          <w:p w14:paraId="09FB630A" w14:textId="77777777" w:rsidR="00A41DEB" w:rsidRDefault="00A41DEB" w:rsidP="00C113B5">
            <w:pPr>
              <w:pStyle w:val="TableBodyText"/>
            </w:pPr>
            <w:r w:rsidRPr="00F649E3">
              <w:t>-2.90</w:t>
            </w:r>
          </w:p>
        </w:tc>
        <w:tc>
          <w:tcPr>
            <w:tcW w:w="459" w:type="pct"/>
          </w:tcPr>
          <w:p w14:paraId="09FB630B" w14:textId="77777777" w:rsidR="00A41DEB" w:rsidRDefault="00A41DEB" w:rsidP="00C113B5">
            <w:pPr>
              <w:pStyle w:val="TableBodyText"/>
            </w:pPr>
            <w:r w:rsidRPr="00F649E3">
              <w:t>4.02</w:t>
            </w:r>
          </w:p>
        </w:tc>
        <w:tc>
          <w:tcPr>
            <w:tcW w:w="459" w:type="pct"/>
          </w:tcPr>
          <w:p w14:paraId="09FB630C" w14:textId="77777777" w:rsidR="00A41DEB" w:rsidRDefault="00A41DEB" w:rsidP="00C113B5">
            <w:pPr>
              <w:pStyle w:val="TableBodyText"/>
            </w:pPr>
            <w:r w:rsidRPr="00F649E3">
              <w:t>2.67</w:t>
            </w:r>
          </w:p>
        </w:tc>
        <w:tc>
          <w:tcPr>
            <w:tcW w:w="459" w:type="pct"/>
          </w:tcPr>
          <w:p w14:paraId="09FB630D" w14:textId="77777777" w:rsidR="00A41DEB" w:rsidRDefault="00A41DEB" w:rsidP="00C113B5">
            <w:pPr>
              <w:pStyle w:val="TableBodyText"/>
            </w:pPr>
            <w:r w:rsidRPr="00F649E3">
              <w:t>24.58</w:t>
            </w:r>
          </w:p>
        </w:tc>
        <w:tc>
          <w:tcPr>
            <w:tcW w:w="455" w:type="pct"/>
          </w:tcPr>
          <w:p w14:paraId="09FB630E" w14:textId="77777777" w:rsidR="00A41DEB" w:rsidRDefault="00A41DEB" w:rsidP="00C113B5">
            <w:pPr>
              <w:pStyle w:val="TableBodyText"/>
              <w:ind w:right="6"/>
            </w:pPr>
            <w:r w:rsidRPr="00F649E3">
              <w:t>7.14</w:t>
            </w:r>
          </w:p>
        </w:tc>
      </w:tr>
      <w:tr w:rsidR="00A41DEB" w14:paraId="09FB631B" w14:textId="77777777" w:rsidTr="00C113B5">
        <w:tc>
          <w:tcPr>
            <w:tcW w:w="415" w:type="pct"/>
          </w:tcPr>
          <w:p w14:paraId="09FB6310" w14:textId="77777777" w:rsidR="00A41DEB" w:rsidRDefault="00A41DEB" w:rsidP="00C113B5">
            <w:pPr>
              <w:pStyle w:val="TableBodyText"/>
              <w:jc w:val="left"/>
            </w:pPr>
            <w:r>
              <w:t>JPN</w:t>
            </w:r>
          </w:p>
        </w:tc>
        <w:tc>
          <w:tcPr>
            <w:tcW w:w="457" w:type="pct"/>
          </w:tcPr>
          <w:p w14:paraId="09FB6311" w14:textId="77777777" w:rsidR="00A41DEB" w:rsidRDefault="00A41DEB" w:rsidP="00C113B5">
            <w:pPr>
              <w:pStyle w:val="TableBodyText"/>
            </w:pPr>
            <w:r w:rsidRPr="00F649E3">
              <w:t>33.64</w:t>
            </w:r>
          </w:p>
        </w:tc>
        <w:tc>
          <w:tcPr>
            <w:tcW w:w="459" w:type="pct"/>
          </w:tcPr>
          <w:p w14:paraId="09FB6312" w14:textId="77777777" w:rsidR="00A41DEB" w:rsidRDefault="00A41DEB" w:rsidP="00C113B5">
            <w:pPr>
              <w:pStyle w:val="TableBodyText"/>
            </w:pPr>
            <w:r w:rsidRPr="00F649E3">
              <w:t>39.16</w:t>
            </w:r>
          </w:p>
        </w:tc>
        <w:tc>
          <w:tcPr>
            <w:tcW w:w="459" w:type="pct"/>
          </w:tcPr>
          <w:p w14:paraId="09FB6313" w14:textId="77777777" w:rsidR="00A41DEB" w:rsidRDefault="00A41DEB" w:rsidP="00C113B5">
            <w:pPr>
              <w:pStyle w:val="TableBodyText"/>
            </w:pPr>
            <w:r w:rsidRPr="00F649E3">
              <w:t>0</w:t>
            </w:r>
          </w:p>
        </w:tc>
        <w:tc>
          <w:tcPr>
            <w:tcW w:w="459" w:type="pct"/>
          </w:tcPr>
          <w:p w14:paraId="09FB6314" w14:textId="77777777" w:rsidR="00A41DEB" w:rsidRDefault="00A41DEB" w:rsidP="00C113B5">
            <w:pPr>
              <w:pStyle w:val="TableBodyText"/>
            </w:pPr>
            <w:r w:rsidRPr="00F649E3">
              <w:t>24.28</w:t>
            </w:r>
          </w:p>
        </w:tc>
        <w:tc>
          <w:tcPr>
            <w:tcW w:w="459" w:type="pct"/>
          </w:tcPr>
          <w:p w14:paraId="09FB6315" w14:textId="77777777" w:rsidR="00A41DEB" w:rsidRDefault="00A41DEB" w:rsidP="00C113B5">
            <w:pPr>
              <w:pStyle w:val="TableBodyText"/>
            </w:pPr>
            <w:r w:rsidRPr="00F649E3">
              <w:t>4.79</w:t>
            </w:r>
          </w:p>
        </w:tc>
        <w:tc>
          <w:tcPr>
            <w:tcW w:w="459" w:type="pct"/>
          </w:tcPr>
          <w:p w14:paraId="09FB6316" w14:textId="77777777" w:rsidR="00A41DEB" w:rsidRDefault="00A41DEB" w:rsidP="00C113B5">
            <w:pPr>
              <w:pStyle w:val="TableBodyText"/>
            </w:pPr>
            <w:r w:rsidRPr="00F649E3">
              <w:t>-7.23</w:t>
            </w:r>
          </w:p>
        </w:tc>
        <w:tc>
          <w:tcPr>
            <w:tcW w:w="459" w:type="pct"/>
          </w:tcPr>
          <w:p w14:paraId="09FB6317" w14:textId="77777777" w:rsidR="00A41DEB" w:rsidRDefault="00A41DEB" w:rsidP="00C113B5">
            <w:pPr>
              <w:pStyle w:val="TableBodyText"/>
            </w:pPr>
            <w:r w:rsidRPr="00F649E3">
              <w:t>-4.68</w:t>
            </w:r>
          </w:p>
        </w:tc>
        <w:tc>
          <w:tcPr>
            <w:tcW w:w="459" w:type="pct"/>
          </w:tcPr>
          <w:p w14:paraId="09FB6318" w14:textId="77777777" w:rsidR="00A41DEB" w:rsidRDefault="00A41DEB" w:rsidP="00C113B5">
            <w:pPr>
              <w:pStyle w:val="TableBodyText"/>
            </w:pPr>
            <w:r w:rsidRPr="00F649E3">
              <w:t>-0.72</w:t>
            </w:r>
          </w:p>
        </w:tc>
        <w:tc>
          <w:tcPr>
            <w:tcW w:w="459" w:type="pct"/>
          </w:tcPr>
          <w:p w14:paraId="09FB6319" w14:textId="77777777" w:rsidR="00A41DEB" w:rsidRDefault="00A41DEB" w:rsidP="00C113B5">
            <w:pPr>
              <w:pStyle w:val="TableBodyText"/>
            </w:pPr>
            <w:r w:rsidRPr="00F649E3">
              <w:t>24.49</w:t>
            </w:r>
          </w:p>
        </w:tc>
        <w:tc>
          <w:tcPr>
            <w:tcW w:w="455" w:type="pct"/>
          </w:tcPr>
          <w:p w14:paraId="09FB631A" w14:textId="77777777" w:rsidR="00A41DEB" w:rsidRDefault="00A41DEB" w:rsidP="00C113B5">
            <w:pPr>
              <w:pStyle w:val="TableBodyText"/>
              <w:ind w:right="6"/>
            </w:pPr>
            <w:r w:rsidRPr="00F649E3">
              <w:t>-4.28</w:t>
            </w:r>
          </w:p>
        </w:tc>
      </w:tr>
      <w:tr w:rsidR="00A41DEB" w14:paraId="09FB6327" w14:textId="77777777" w:rsidTr="00C113B5">
        <w:tc>
          <w:tcPr>
            <w:tcW w:w="415" w:type="pct"/>
          </w:tcPr>
          <w:p w14:paraId="09FB631C" w14:textId="77777777" w:rsidR="00A41DEB" w:rsidRDefault="00A41DEB" w:rsidP="00C113B5">
            <w:pPr>
              <w:pStyle w:val="TableBodyText"/>
              <w:jc w:val="left"/>
            </w:pPr>
            <w:proofErr w:type="spellStart"/>
            <w:r>
              <w:t>KOR</w:t>
            </w:r>
            <w:proofErr w:type="spellEnd"/>
          </w:p>
        </w:tc>
        <w:tc>
          <w:tcPr>
            <w:tcW w:w="457" w:type="pct"/>
          </w:tcPr>
          <w:p w14:paraId="09FB631D" w14:textId="77777777" w:rsidR="00A41DEB" w:rsidRDefault="00A41DEB" w:rsidP="00C113B5">
            <w:pPr>
              <w:pStyle w:val="TableBodyText"/>
            </w:pPr>
            <w:r w:rsidRPr="00F649E3">
              <w:t>48.72</w:t>
            </w:r>
          </w:p>
        </w:tc>
        <w:tc>
          <w:tcPr>
            <w:tcW w:w="459" w:type="pct"/>
          </w:tcPr>
          <w:p w14:paraId="09FB631E" w14:textId="77777777" w:rsidR="00A41DEB" w:rsidRDefault="00A41DEB" w:rsidP="00C113B5">
            <w:pPr>
              <w:pStyle w:val="TableBodyText"/>
            </w:pPr>
            <w:r w:rsidRPr="00F649E3">
              <w:t>34.44</w:t>
            </w:r>
          </w:p>
        </w:tc>
        <w:tc>
          <w:tcPr>
            <w:tcW w:w="459" w:type="pct"/>
          </w:tcPr>
          <w:p w14:paraId="09FB631F" w14:textId="77777777" w:rsidR="00A41DEB" w:rsidRDefault="00A41DEB" w:rsidP="00C113B5">
            <w:pPr>
              <w:pStyle w:val="TableBodyText"/>
            </w:pPr>
            <w:r w:rsidRPr="00F649E3">
              <w:t>38.35</w:t>
            </w:r>
          </w:p>
        </w:tc>
        <w:tc>
          <w:tcPr>
            <w:tcW w:w="459" w:type="pct"/>
          </w:tcPr>
          <w:p w14:paraId="09FB6320" w14:textId="77777777" w:rsidR="00A41DEB" w:rsidRDefault="00A41DEB" w:rsidP="00C113B5">
            <w:pPr>
              <w:pStyle w:val="TableBodyText"/>
            </w:pPr>
            <w:r w:rsidRPr="00F649E3">
              <w:t>0</w:t>
            </w:r>
          </w:p>
        </w:tc>
        <w:tc>
          <w:tcPr>
            <w:tcW w:w="459" w:type="pct"/>
          </w:tcPr>
          <w:p w14:paraId="09FB6321" w14:textId="77777777" w:rsidR="00A41DEB" w:rsidRDefault="00A41DEB" w:rsidP="00C113B5">
            <w:pPr>
              <w:pStyle w:val="TableBodyText"/>
            </w:pPr>
            <w:r w:rsidRPr="00F649E3">
              <w:t>5.93</w:t>
            </w:r>
          </w:p>
        </w:tc>
        <w:tc>
          <w:tcPr>
            <w:tcW w:w="459" w:type="pct"/>
          </w:tcPr>
          <w:p w14:paraId="09FB6322" w14:textId="77777777" w:rsidR="00A41DEB" w:rsidRDefault="00A41DEB" w:rsidP="00C113B5">
            <w:pPr>
              <w:pStyle w:val="TableBodyText"/>
            </w:pPr>
            <w:r w:rsidRPr="00F649E3">
              <w:t>-4.84</w:t>
            </w:r>
          </w:p>
        </w:tc>
        <w:tc>
          <w:tcPr>
            <w:tcW w:w="459" w:type="pct"/>
          </w:tcPr>
          <w:p w14:paraId="09FB6323" w14:textId="77777777" w:rsidR="00A41DEB" w:rsidRDefault="00A41DEB" w:rsidP="00C113B5">
            <w:pPr>
              <w:pStyle w:val="TableBodyText"/>
            </w:pPr>
            <w:r w:rsidRPr="00F649E3">
              <w:t>-3.04</w:t>
            </w:r>
          </w:p>
        </w:tc>
        <w:tc>
          <w:tcPr>
            <w:tcW w:w="459" w:type="pct"/>
          </w:tcPr>
          <w:p w14:paraId="09FB6324" w14:textId="77777777" w:rsidR="00A41DEB" w:rsidRDefault="00A41DEB" w:rsidP="00C113B5">
            <w:pPr>
              <w:pStyle w:val="TableBodyText"/>
            </w:pPr>
            <w:r w:rsidRPr="00F649E3">
              <w:t>-2.59</w:t>
            </w:r>
          </w:p>
        </w:tc>
        <w:tc>
          <w:tcPr>
            <w:tcW w:w="459" w:type="pct"/>
          </w:tcPr>
          <w:p w14:paraId="09FB6325" w14:textId="77777777" w:rsidR="00A41DEB" w:rsidRDefault="00A41DEB" w:rsidP="00C113B5">
            <w:pPr>
              <w:pStyle w:val="TableBodyText"/>
            </w:pPr>
            <w:r w:rsidRPr="00F649E3">
              <w:t>25.33</w:t>
            </w:r>
          </w:p>
        </w:tc>
        <w:tc>
          <w:tcPr>
            <w:tcW w:w="455" w:type="pct"/>
          </w:tcPr>
          <w:p w14:paraId="09FB6326" w14:textId="77777777" w:rsidR="00A41DEB" w:rsidRDefault="00A41DEB" w:rsidP="00C113B5">
            <w:pPr>
              <w:pStyle w:val="TableBodyText"/>
              <w:ind w:right="6"/>
            </w:pPr>
            <w:r w:rsidRPr="00F649E3">
              <w:t>1.28</w:t>
            </w:r>
          </w:p>
        </w:tc>
      </w:tr>
      <w:tr w:rsidR="00A41DEB" w14:paraId="09FB6333" w14:textId="77777777" w:rsidTr="00C113B5">
        <w:tc>
          <w:tcPr>
            <w:tcW w:w="415" w:type="pct"/>
          </w:tcPr>
          <w:p w14:paraId="09FB6328" w14:textId="77777777" w:rsidR="00A41DEB" w:rsidRDefault="00A41DEB" w:rsidP="00C113B5">
            <w:pPr>
              <w:pStyle w:val="TableBodyText"/>
              <w:jc w:val="left"/>
            </w:pPr>
            <w:r>
              <w:t>CAN</w:t>
            </w:r>
          </w:p>
        </w:tc>
        <w:tc>
          <w:tcPr>
            <w:tcW w:w="457" w:type="pct"/>
          </w:tcPr>
          <w:p w14:paraId="09FB6329" w14:textId="77777777" w:rsidR="00A41DEB" w:rsidRDefault="00A41DEB" w:rsidP="00C113B5">
            <w:pPr>
              <w:pStyle w:val="TableBodyText"/>
            </w:pPr>
            <w:r w:rsidRPr="00F649E3">
              <w:t>-6.84</w:t>
            </w:r>
          </w:p>
        </w:tc>
        <w:tc>
          <w:tcPr>
            <w:tcW w:w="459" w:type="pct"/>
          </w:tcPr>
          <w:p w14:paraId="09FB632A" w14:textId="77777777" w:rsidR="00A41DEB" w:rsidRDefault="00A41DEB" w:rsidP="00C113B5">
            <w:pPr>
              <w:pStyle w:val="TableBodyText"/>
            </w:pPr>
            <w:r w:rsidRPr="00F649E3">
              <w:t>-4.41</w:t>
            </w:r>
          </w:p>
        </w:tc>
        <w:tc>
          <w:tcPr>
            <w:tcW w:w="459" w:type="pct"/>
          </w:tcPr>
          <w:p w14:paraId="09FB632B" w14:textId="77777777" w:rsidR="00A41DEB" w:rsidRDefault="00A41DEB" w:rsidP="00C113B5">
            <w:pPr>
              <w:pStyle w:val="TableBodyText"/>
            </w:pPr>
            <w:r w:rsidRPr="00F649E3">
              <w:t>18.37</w:t>
            </w:r>
          </w:p>
        </w:tc>
        <w:tc>
          <w:tcPr>
            <w:tcW w:w="459" w:type="pct"/>
          </w:tcPr>
          <w:p w14:paraId="09FB632C" w14:textId="77777777" w:rsidR="00A41DEB" w:rsidRDefault="00A41DEB" w:rsidP="00C113B5">
            <w:pPr>
              <w:pStyle w:val="TableBodyText"/>
            </w:pPr>
            <w:r w:rsidRPr="00F649E3">
              <w:t>2.67</w:t>
            </w:r>
          </w:p>
        </w:tc>
        <w:tc>
          <w:tcPr>
            <w:tcW w:w="459" w:type="pct"/>
          </w:tcPr>
          <w:p w14:paraId="09FB632D" w14:textId="77777777" w:rsidR="00A41DEB" w:rsidRDefault="00A41DEB" w:rsidP="00C113B5">
            <w:pPr>
              <w:pStyle w:val="TableBodyText"/>
            </w:pPr>
            <w:r w:rsidRPr="00F649E3">
              <w:t>0</w:t>
            </w:r>
          </w:p>
        </w:tc>
        <w:tc>
          <w:tcPr>
            <w:tcW w:w="459" w:type="pct"/>
          </w:tcPr>
          <w:p w14:paraId="09FB632E" w14:textId="77777777" w:rsidR="00A41DEB" w:rsidRDefault="00A41DEB" w:rsidP="00C113B5">
            <w:pPr>
              <w:pStyle w:val="TableBodyText"/>
            </w:pPr>
            <w:r w:rsidRPr="00F649E3">
              <w:t>-28.12</w:t>
            </w:r>
          </w:p>
        </w:tc>
        <w:tc>
          <w:tcPr>
            <w:tcW w:w="459" w:type="pct"/>
          </w:tcPr>
          <w:p w14:paraId="09FB632F" w14:textId="77777777" w:rsidR="00A41DEB" w:rsidRDefault="00A41DEB" w:rsidP="00C113B5">
            <w:pPr>
              <w:pStyle w:val="TableBodyText"/>
            </w:pPr>
            <w:r w:rsidRPr="00F649E3">
              <w:t>-30.15</w:t>
            </w:r>
          </w:p>
        </w:tc>
        <w:tc>
          <w:tcPr>
            <w:tcW w:w="459" w:type="pct"/>
          </w:tcPr>
          <w:p w14:paraId="09FB6330" w14:textId="77777777" w:rsidR="00A41DEB" w:rsidRDefault="00A41DEB" w:rsidP="00C113B5">
            <w:pPr>
              <w:pStyle w:val="TableBodyText"/>
            </w:pPr>
            <w:r w:rsidRPr="00F649E3">
              <w:t>-20.09</w:t>
            </w:r>
          </w:p>
        </w:tc>
        <w:tc>
          <w:tcPr>
            <w:tcW w:w="459" w:type="pct"/>
          </w:tcPr>
          <w:p w14:paraId="09FB6331" w14:textId="77777777" w:rsidR="00A41DEB" w:rsidRDefault="00A41DEB" w:rsidP="00C113B5">
            <w:pPr>
              <w:pStyle w:val="TableBodyText"/>
            </w:pPr>
            <w:r w:rsidRPr="00F649E3">
              <w:t>0.12</w:t>
            </w:r>
          </w:p>
        </w:tc>
        <w:tc>
          <w:tcPr>
            <w:tcW w:w="455" w:type="pct"/>
          </w:tcPr>
          <w:p w14:paraId="09FB6332" w14:textId="77777777" w:rsidR="00A41DEB" w:rsidRDefault="00A41DEB" w:rsidP="00C113B5">
            <w:pPr>
              <w:pStyle w:val="TableBodyText"/>
              <w:ind w:right="6"/>
            </w:pPr>
            <w:r w:rsidRPr="00F649E3">
              <w:t>-18.08</w:t>
            </w:r>
          </w:p>
        </w:tc>
      </w:tr>
      <w:tr w:rsidR="00A41DEB" w14:paraId="09FB633F" w14:textId="77777777" w:rsidTr="00C113B5">
        <w:tc>
          <w:tcPr>
            <w:tcW w:w="415" w:type="pct"/>
          </w:tcPr>
          <w:p w14:paraId="09FB6334" w14:textId="77777777" w:rsidR="00A41DEB" w:rsidRDefault="00A41DEB" w:rsidP="00C113B5">
            <w:pPr>
              <w:pStyle w:val="TableBodyText"/>
              <w:jc w:val="left"/>
            </w:pPr>
            <w:r>
              <w:t>USA</w:t>
            </w:r>
          </w:p>
        </w:tc>
        <w:tc>
          <w:tcPr>
            <w:tcW w:w="457" w:type="pct"/>
          </w:tcPr>
          <w:p w14:paraId="09FB6335" w14:textId="77777777" w:rsidR="00A41DEB" w:rsidRDefault="00A41DEB" w:rsidP="00C113B5">
            <w:pPr>
              <w:pStyle w:val="TableBodyText"/>
            </w:pPr>
            <w:r w:rsidRPr="00F649E3">
              <w:t>-26.24</w:t>
            </w:r>
          </w:p>
        </w:tc>
        <w:tc>
          <w:tcPr>
            <w:tcW w:w="459" w:type="pct"/>
          </w:tcPr>
          <w:p w14:paraId="09FB6336" w14:textId="77777777" w:rsidR="00A41DEB" w:rsidRDefault="00A41DEB" w:rsidP="00C113B5">
            <w:pPr>
              <w:pStyle w:val="TableBodyText"/>
            </w:pPr>
            <w:r w:rsidRPr="00F649E3">
              <w:t>-13.72</w:t>
            </w:r>
          </w:p>
        </w:tc>
        <w:tc>
          <w:tcPr>
            <w:tcW w:w="459" w:type="pct"/>
          </w:tcPr>
          <w:p w14:paraId="09FB6337" w14:textId="77777777" w:rsidR="00A41DEB" w:rsidRDefault="00A41DEB" w:rsidP="00C113B5">
            <w:pPr>
              <w:pStyle w:val="TableBodyText"/>
            </w:pPr>
            <w:r w:rsidRPr="00F649E3">
              <w:t>-10.18</w:t>
            </w:r>
          </w:p>
        </w:tc>
        <w:tc>
          <w:tcPr>
            <w:tcW w:w="459" w:type="pct"/>
          </w:tcPr>
          <w:p w14:paraId="09FB6338" w14:textId="77777777" w:rsidR="00A41DEB" w:rsidRDefault="00A41DEB" w:rsidP="00C113B5">
            <w:pPr>
              <w:pStyle w:val="TableBodyText"/>
            </w:pPr>
            <w:r w:rsidRPr="00F649E3">
              <w:t>-12.54</w:t>
            </w:r>
          </w:p>
        </w:tc>
        <w:tc>
          <w:tcPr>
            <w:tcW w:w="459" w:type="pct"/>
          </w:tcPr>
          <w:p w14:paraId="09FB6339" w14:textId="77777777" w:rsidR="00A41DEB" w:rsidRDefault="00A41DEB" w:rsidP="00C113B5">
            <w:pPr>
              <w:pStyle w:val="TableBodyText"/>
            </w:pPr>
            <w:r w:rsidRPr="00F649E3">
              <w:t>-30.14</w:t>
            </w:r>
          </w:p>
        </w:tc>
        <w:tc>
          <w:tcPr>
            <w:tcW w:w="459" w:type="pct"/>
          </w:tcPr>
          <w:p w14:paraId="09FB633A" w14:textId="77777777" w:rsidR="00A41DEB" w:rsidRDefault="00A41DEB" w:rsidP="00C113B5">
            <w:pPr>
              <w:pStyle w:val="TableBodyText"/>
            </w:pPr>
            <w:r w:rsidRPr="00F649E3">
              <w:t>0</w:t>
            </w:r>
          </w:p>
        </w:tc>
        <w:tc>
          <w:tcPr>
            <w:tcW w:w="459" w:type="pct"/>
          </w:tcPr>
          <w:p w14:paraId="09FB633B" w14:textId="77777777" w:rsidR="00A41DEB" w:rsidRDefault="00A41DEB" w:rsidP="00C113B5">
            <w:pPr>
              <w:pStyle w:val="TableBodyText"/>
            </w:pPr>
            <w:r w:rsidRPr="00F649E3">
              <w:t>-35.17</w:t>
            </w:r>
          </w:p>
        </w:tc>
        <w:tc>
          <w:tcPr>
            <w:tcW w:w="459" w:type="pct"/>
          </w:tcPr>
          <w:p w14:paraId="09FB633C" w14:textId="77777777" w:rsidR="00A41DEB" w:rsidRDefault="00A41DEB" w:rsidP="00C113B5">
            <w:pPr>
              <w:pStyle w:val="TableBodyText"/>
            </w:pPr>
            <w:r w:rsidRPr="00F649E3">
              <w:t>-28.37</w:t>
            </w:r>
          </w:p>
        </w:tc>
        <w:tc>
          <w:tcPr>
            <w:tcW w:w="459" w:type="pct"/>
          </w:tcPr>
          <w:p w14:paraId="09FB633D" w14:textId="77777777" w:rsidR="00A41DEB" w:rsidRDefault="00A41DEB" w:rsidP="00C113B5">
            <w:pPr>
              <w:pStyle w:val="TableBodyText"/>
            </w:pPr>
            <w:r w:rsidRPr="00F649E3">
              <w:t>-18.13</w:t>
            </w:r>
          </w:p>
        </w:tc>
        <w:tc>
          <w:tcPr>
            <w:tcW w:w="455" w:type="pct"/>
          </w:tcPr>
          <w:p w14:paraId="09FB633E" w14:textId="77777777" w:rsidR="00A41DEB" w:rsidRDefault="00A41DEB" w:rsidP="00C113B5">
            <w:pPr>
              <w:pStyle w:val="TableBodyText"/>
              <w:ind w:right="6"/>
            </w:pPr>
            <w:r w:rsidRPr="00F649E3">
              <w:t>-29.65</w:t>
            </w:r>
          </w:p>
        </w:tc>
      </w:tr>
      <w:tr w:rsidR="00A41DEB" w14:paraId="09FB634B" w14:textId="77777777" w:rsidTr="00C113B5">
        <w:tc>
          <w:tcPr>
            <w:tcW w:w="415" w:type="pct"/>
          </w:tcPr>
          <w:p w14:paraId="09FB6340" w14:textId="77777777" w:rsidR="00A41DEB" w:rsidRDefault="00A41DEB" w:rsidP="00C113B5">
            <w:pPr>
              <w:pStyle w:val="TableBodyText"/>
              <w:jc w:val="left"/>
            </w:pPr>
            <w:r>
              <w:t>MEX</w:t>
            </w:r>
          </w:p>
        </w:tc>
        <w:tc>
          <w:tcPr>
            <w:tcW w:w="457" w:type="pct"/>
          </w:tcPr>
          <w:p w14:paraId="09FB6341" w14:textId="77777777" w:rsidR="00A41DEB" w:rsidRDefault="00A41DEB" w:rsidP="00C113B5">
            <w:pPr>
              <w:pStyle w:val="TableBodyText"/>
            </w:pPr>
            <w:r w:rsidRPr="00F649E3">
              <w:t>-6.61</w:t>
            </w:r>
          </w:p>
        </w:tc>
        <w:tc>
          <w:tcPr>
            <w:tcW w:w="459" w:type="pct"/>
          </w:tcPr>
          <w:p w14:paraId="09FB6342" w14:textId="77777777" w:rsidR="00A41DEB" w:rsidRDefault="00A41DEB" w:rsidP="00C113B5">
            <w:pPr>
              <w:pStyle w:val="TableBodyText"/>
            </w:pPr>
            <w:r w:rsidRPr="00F649E3">
              <w:t>1.85</w:t>
            </w:r>
          </w:p>
        </w:tc>
        <w:tc>
          <w:tcPr>
            <w:tcW w:w="459" w:type="pct"/>
          </w:tcPr>
          <w:p w14:paraId="09FB6343" w14:textId="77777777" w:rsidR="00A41DEB" w:rsidRDefault="00A41DEB" w:rsidP="00C113B5">
            <w:pPr>
              <w:pStyle w:val="TableBodyText"/>
            </w:pPr>
            <w:r w:rsidRPr="00F649E3">
              <w:t>9.06</w:t>
            </w:r>
          </w:p>
        </w:tc>
        <w:tc>
          <w:tcPr>
            <w:tcW w:w="459" w:type="pct"/>
          </w:tcPr>
          <w:p w14:paraId="09FB6344" w14:textId="77777777" w:rsidR="00A41DEB" w:rsidRDefault="00A41DEB" w:rsidP="00C113B5">
            <w:pPr>
              <w:pStyle w:val="TableBodyText"/>
            </w:pPr>
            <w:r w:rsidRPr="00F649E3">
              <w:t>0.75</w:t>
            </w:r>
          </w:p>
        </w:tc>
        <w:tc>
          <w:tcPr>
            <w:tcW w:w="459" w:type="pct"/>
          </w:tcPr>
          <w:p w14:paraId="09FB6345" w14:textId="77777777" w:rsidR="00A41DEB" w:rsidRDefault="00A41DEB" w:rsidP="00C113B5">
            <w:pPr>
              <w:pStyle w:val="TableBodyText"/>
            </w:pPr>
            <w:r w:rsidRPr="00F649E3">
              <w:t>-24.49</w:t>
            </w:r>
          </w:p>
        </w:tc>
        <w:tc>
          <w:tcPr>
            <w:tcW w:w="459" w:type="pct"/>
          </w:tcPr>
          <w:p w14:paraId="09FB6346" w14:textId="77777777" w:rsidR="00A41DEB" w:rsidRDefault="00A41DEB" w:rsidP="00C113B5">
            <w:pPr>
              <w:pStyle w:val="TableBodyText"/>
            </w:pPr>
            <w:r w:rsidRPr="00F649E3">
              <w:t>-29.53</w:t>
            </w:r>
          </w:p>
        </w:tc>
        <w:tc>
          <w:tcPr>
            <w:tcW w:w="459" w:type="pct"/>
          </w:tcPr>
          <w:p w14:paraId="09FB6347" w14:textId="77777777" w:rsidR="00A41DEB" w:rsidRDefault="00A41DEB" w:rsidP="00C113B5">
            <w:pPr>
              <w:pStyle w:val="TableBodyText"/>
            </w:pPr>
            <w:r w:rsidRPr="00F649E3">
              <w:t>0</w:t>
            </w:r>
          </w:p>
        </w:tc>
        <w:tc>
          <w:tcPr>
            <w:tcW w:w="459" w:type="pct"/>
          </w:tcPr>
          <w:p w14:paraId="09FB6348" w14:textId="77777777" w:rsidR="00A41DEB" w:rsidRDefault="00A41DEB" w:rsidP="00C113B5">
            <w:pPr>
              <w:pStyle w:val="TableBodyText"/>
            </w:pPr>
            <w:r w:rsidRPr="00F649E3">
              <w:t>-19.82</w:t>
            </w:r>
          </w:p>
        </w:tc>
        <w:tc>
          <w:tcPr>
            <w:tcW w:w="459" w:type="pct"/>
          </w:tcPr>
          <w:p w14:paraId="09FB6349" w14:textId="77777777" w:rsidR="00A41DEB" w:rsidRDefault="00A41DEB" w:rsidP="00C113B5">
            <w:pPr>
              <w:pStyle w:val="TableBodyText"/>
            </w:pPr>
            <w:r w:rsidRPr="00F649E3">
              <w:t>-2.81</w:t>
            </w:r>
          </w:p>
        </w:tc>
        <w:tc>
          <w:tcPr>
            <w:tcW w:w="455" w:type="pct"/>
          </w:tcPr>
          <w:p w14:paraId="09FB634A" w14:textId="77777777" w:rsidR="00A41DEB" w:rsidRDefault="00A41DEB" w:rsidP="00C113B5">
            <w:pPr>
              <w:pStyle w:val="TableBodyText"/>
              <w:ind w:right="6"/>
            </w:pPr>
            <w:r w:rsidRPr="00F649E3">
              <w:t>-22.52</w:t>
            </w:r>
          </w:p>
        </w:tc>
      </w:tr>
      <w:tr w:rsidR="00A41DEB" w14:paraId="09FB6357" w14:textId="77777777" w:rsidTr="00C113B5">
        <w:tc>
          <w:tcPr>
            <w:tcW w:w="415" w:type="pct"/>
          </w:tcPr>
          <w:p w14:paraId="09FB634C" w14:textId="77777777" w:rsidR="00A41DEB" w:rsidRDefault="00A41DEB" w:rsidP="00C113B5">
            <w:pPr>
              <w:pStyle w:val="TableBodyText"/>
              <w:jc w:val="left"/>
            </w:pPr>
            <w:r>
              <w:t>EU</w:t>
            </w:r>
          </w:p>
        </w:tc>
        <w:tc>
          <w:tcPr>
            <w:tcW w:w="457" w:type="pct"/>
          </w:tcPr>
          <w:p w14:paraId="09FB634D" w14:textId="77777777" w:rsidR="00A41DEB" w:rsidRDefault="00A41DEB" w:rsidP="00C113B5">
            <w:pPr>
              <w:pStyle w:val="TableBodyText"/>
            </w:pPr>
            <w:r w:rsidRPr="00F649E3">
              <w:t>-6.53</w:t>
            </w:r>
          </w:p>
        </w:tc>
        <w:tc>
          <w:tcPr>
            <w:tcW w:w="459" w:type="pct"/>
          </w:tcPr>
          <w:p w14:paraId="09FB634E" w14:textId="77777777" w:rsidR="00A41DEB" w:rsidRDefault="00A41DEB" w:rsidP="00C113B5">
            <w:pPr>
              <w:pStyle w:val="TableBodyText"/>
            </w:pPr>
            <w:r w:rsidRPr="00F649E3">
              <w:t>-0.12</w:t>
            </w:r>
          </w:p>
        </w:tc>
        <w:tc>
          <w:tcPr>
            <w:tcW w:w="459" w:type="pct"/>
          </w:tcPr>
          <w:p w14:paraId="09FB634F" w14:textId="77777777" w:rsidR="00A41DEB" w:rsidRDefault="00A41DEB" w:rsidP="00C113B5">
            <w:pPr>
              <w:pStyle w:val="TableBodyText"/>
            </w:pPr>
            <w:r w:rsidRPr="00F649E3">
              <w:t>-4.83</w:t>
            </w:r>
          </w:p>
        </w:tc>
        <w:tc>
          <w:tcPr>
            <w:tcW w:w="459" w:type="pct"/>
          </w:tcPr>
          <w:p w14:paraId="09FB6350" w14:textId="77777777" w:rsidR="00A41DEB" w:rsidRDefault="00A41DEB" w:rsidP="00C113B5">
            <w:pPr>
              <w:pStyle w:val="TableBodyText"/>
            </w:pPr>
            <w:r w:rsidRPr="00F649E3">
              <w:t>-3.43</w:t>
            </w:r>
          </w:p>
        </w:tc>
        <w:tc>
          <w:tcPr>
            <w:tcW w:w="459" w:type="pct"/>
          </w:tcPr>
          <w:p w14:paraId="09FB6351" w14:textId="77777777" w:rsidR="00A41DEB" w:rsidRDefault="00A41DEB" w:rsidP="00C113B5">
            <w:pPr>
              <w:pStyle w:val="TableBodyText"/>
            </w:pPr>
            <w:r w:rsidRPr="00F649E3">
              <w:t>-16.49</w:t>
            </w:r>
          </w:p>
        </w:tc>
        <w:tc>
          <w:tcPr>
            <w:tcW w:w="459" w:type="pct"/>
          </w:tcPr>
          <w:p w14:paraId="09FB6352" w14:textId="77777777" w:rsidR="00A41DEB" w:rsidRDefault="00A41DEB" w:rsidP="00C113B5">
            <w:pPr>
              <w:pStyle w:val="TableBodyText"/>
            </w:pPr>
            <w:r w:rsidRPr="00F649E3">
              <w:t>-23.59</w:t>
            </w:r>
          </w:p>
        </w:tc>
        <w:tc>
          <w:tcPr>
            <w:tcW w:w="459" w:type="pct"/>
          </w:tcPr>
          <w:p w14:paraId="09FB6353" w14:textId="77777777" w:rsidR="00A41DEB" w:rsidRDefault="00A41DEB" w:rsidP="00C113B5">
            <w:pPr>
              <w:pStyle w:val="TableBodyText"/>
            </w:pPr>
            <w:r w:rsidRPr="00F649E3">
              <w:t>-28.57</w:t>
            </w:r>
          </w:p>
        </w:tc>
        <w:tc>
          <w:tcPr>
            <w:tcW w:w="459" w:type="pct"/>
          </w:tcPr>
          <w:p w14:paraId="09FB6354" w14:textId="77777777" w:rsidR="00A41DEB" w:rsidRDefault="00A41DEB" w:rsidP="00C113B5">
            <w:pPr>
              <w:pStyle w:val="TableBodyText"/>
            </w:pPr>
            <w:r w:rsidRPr="00F649E3">
              <w:t>-26.55</w:t>
            </w:r>
          </w:p>
        </w:tc>
        <w:tc>
          <w:tcPr>
            <w:tcW w:w="459" w:type="pct"/>
          </w:tcPr>
          <w:p w14:paraId="09FB6355" w14:textId="77777777" w:rsidR="00A41DEB" w:rsidRDefault="00A41DEB" w:rsidP="00C113B5">
            <w:pPr>
              <w:pStyle w:val="TableBodyText"/>
            </w:pPr>
            <w:r w:rsidRPr="00F649E3">
              <w:t>-5.40</w:t>
            </w:r>
          </w:p>
        </w:tc>
        <w:tc>
          <w:tcPr>
            <w:tcW w:w="455" w:type="pct"/>
          </w:tcPr>
          <w:p w14:paraId="09FB6356" w14:textId="77777777" w:rsidR="00A41DEB" w:rsidRDefault="00A41DEB" w:rsidP="00C113B5">
            <w:pPr>
              <w:pStyle w:val="TableBodyText"/>
              <w:ind w:right="6"/>
            </w:pPr>
            <w:r w:rsidRPr="00F649E3">
              <w:t>-22.71</w:t>
            </w:r>
          </w:p>
        </w:tc>
      </w:tr>
      <w:tr w:rsidR="00A41DEB" w14:paraId="09FB6363" w14:textId="77777777" w:rsidTr="00C113B5">
        <w:tc>
          <w:tcPr>
            <w:tcW w:w="415" w:type="pct"/>
          </w:tcPr>
          <w:p w14:paraId="09FB6358" w14:textId="77777777" w:rsidR="00A41DEB" w:rsidRDefault="00A41DEB" w:rsidP="00C113B5">
            <w:pPr>
              <w:pStyle w:val="TableBodyText"/>
              <w:jc w:val="left"/>
            </w:pPr>
            <w:r>
              <w:t>ASEAN</w:t>
            </w:r>
          </w:p>
        </w:tc>
        <w:tc>
          <w:tcPr>
            <w:tcW w:w="457" w:type="pct"/>
          </w:tcPr>
          <w:p w14:paraId="09FB6359" w14:textId="77777777" w:rsidR="00A41DEB" w:rsidRDefault="00A41DEB" w:rsidP="00C113B5">
            <w:pPr>
              <w:pStyle w:val="TableBodyText"/>
            </w:pPr>
            <w:r w:rsidRPr="00F649E3">
              <w:t>15.06</w:t>
            </w:r>
          </w:p>
        </w:tc>
        <w:tc>
          <w:tcPr>
            <w:tcW w:w="459" w:type="pct"/>
          </w:tcPr>
          <w:p w14:paraId="09FB635A" w14:textId="77777777" w:rsidR="00A41DEB" w:rsidRDefault="00A41DEB" w:rsidP="00C113B5">
            <w:pPr>
              <w:pStyle w:val="TableBodyText"/>
            </w:pPr>
            <w:r w:rsidRPr="00F649E3">
              <w:t>18.02</w:t>
            </w:r>
          </w:p>
        </w:tc>
        <w:tc>
          <w:tcPr>
            <w:tcW w:w="459" w:type="pct"/>
          </w:tcPr>
          <w:p w14:paraId="09FB635B" w14:textId="77777777" w:rsidR="00A41DEB" w:rsidRDefault="00A41DEB" w:rsidP="00C113B5">
            <w:pPr>
              <w:pStyle w:val="TableBodyText"/>
            </w:pPr>
            <w:r w:rsidRPr="00F649E3">
              <w:t>20.84</w:t>
            </w:r>
          </w:p>
        </w:tc>
        <w:tc>
          <w:tcPr>
            <w:tcW w:w="459" w:type="pct"/>
          </w:tcPr>
          <w:p w14:paraId="09FB635C" w14:textId="77777777" w:rsidR="00A41DEB" w:rsidRDefault="00A41DEB" w:rsidP="00C113B5">
            <w:pPr>
              <w:pStyle w:val="TableBodyText"/>
            </w:pPr>
            <w:r w:rsidRPr="00F649E3">
              <w:t>14.89</w:t>
            </w:r>
          </w:p>
        </w:tc>
        <w:tc>
          <w:tcPr>
            <w:tcW w:w="459" w:type="pct"/>
          </w:tcPr>
          <w:p w14:paraId="09FB635D" w14:textId="77777777" w:rsidR="00A41DEB" w:rsidRDefault="00A41DEB" w:rsidP="00C113B5">
            <w:pPr>
              <w:pStyle w:val="TableBodyText"/>
            </w:pPr>
            <w:r w:rsidRPr="00F649E3">
              <w:t>9.70</w:t>
            </w:r>
          </w:p>
        </w:tc>
        <w:tc>
          <w:tcPr>
            <w:tcW w:w="459" w:type="pct"/>
          </w:tcPr>
          <w:p w14:paraId="09FB635E" w14:textId="77777777" w:rsidR="00A41DEB" w:rsidRDefault="00A41DEB" w:rsidP="00C113B5">
            <w:pPr>
              <w:pStyle w:val="TableBodyText"/>
            </w:pPr>
            <w:r w:rsidRPr="00F649E3">
              <w:t>0.36</w:t>
            </w:r>
          </w:p>
        </w:tc>
        <w:tc>
          <w:tcPr>
            <w:tcW w:w="459" w:type="pct"/>
          </w:tcPr>
          <w:p w14:paraId="09FB635F" w14:textId="77777777" w:rsidR="00A41DEB" w:rsidRDefault="00A41DEB" w:rsidP="00C113B5">
            <w:pPr>
              <w:pStyle w:val="TableBodyText"/>
            </w:pPr>
            <w:r w:rsidRPr="00F649E3">
              <w:t>10.41</w:t>
            </w:r>
          </w:p>
        </w:tc>
        <w:tc>
          <w:tcPr>
            <w:tcW w:w="459" w:type="pct"/>
          </w:tcPr>
          <w:p w14:paraId="09FB6360" w14:textId="77777777" w:rsidR="00A41DEB" w:rsidRDefault="00A41DEB" w:rsidP="00C113B5">
            <w:pPr>
              <w:pStyle w:val="TableBodyText"/>
            </w:pPr>
            <w:r w:rsidRPr="00F649E3">
              <w:t>6.08</w:t>
            </w:r>
          </w:p>
        </w:tc>
        <w:tc>
          <w:tcPr>
            <w:tcW w:w="459" w:type="pct"/>
          </w:tcPr>
          <w:p w14:paraId="09FB6361" w14:textId="77777777" w:rsidR="00A41DEB" w:rsidRDefault="00A41DEB" w:rsidP="00C113B5">
            <w:pPr>
              <w:pStyle w:val="TableBodyText"/>
            </w:pPr>
            <w:r w:rsidRPr="00F649E3">
              <w:t>26.90</w:t>
            </w:r>
          </w:p>
        </w:tc>
        <w:tc>
          <w:tcPr>
            <w:tcW w:w="455" w:type="pct"/>
          </w:tcPr>
          <w:p w14:paraId="09FB6362" w14:textId="77777777" w:rsidR="00A41DEB" w:rsidRDefault="00A41DEB" w:rsidP="00C113B5">
            <w:pPr>
              <w:pStyle w:val="TableBodyText"/>
              <w:ind w:right="6"/>
            </w:pPr>
            <w:r w:rsidRPr="00F649E3">
              <w:t>10.17</w:t>
            </w:r>
          </w:p>
        </w:tc>
      </w:tr>
      <w:tr w:rsidR="00A41DEB" w14:paraId="09FB636F" w14:textId="77777777" w:rsidTr="00C113B5">
        <w:tc>
          <w:tcPr>
            <w:tcW w:w="415" w:type="pct"/>
            <w:tcBorders>
              <w:bottom w:val="single" w:sz="6" w:space="0" w:color="78A22F" w:themeColor="accent1"/>
            </w:tcBorders>
            <w:shd w:val="clear" w:color="auto" w:fill="auto"/>
          </w:tcPr>
          <w:p w14:paraId="09FB6364" w14:textId="77777777" w:rsidR="00A41DEB" w:rsidRDefault="00A41DEB" w:rsidP="00C113B5">
            <w:pPr>
              <w:pStyle w:val="TableBodyText"/>
              <w:jc w:val="left"/>
            </w:pPr>
            <w:r>
              <w:t>REST</w:t>
            </w:r>
          </w:p>
        </w:tc>
        <w:tc>
          <w:tcPr>
            <w:tcW w:w="457" w:type="pct"/>
            <w:tcBorders>
              <w:bottom w:val="single" w:sz="6" w:space="0" w:color="78A22F" w:themeColor="accent1"/>
            </w:tcBorders>
            <w:shd w:val="clear" w:color="auto" w:fill="auto"/>
          </w:tcPr>
          <w:p w14:paraId="09FB6365" w14:textId="77777777" w:rsidR="00A41DEB" w:rsidRDefault="00A41DEB" w:rsidP="00C113B5">
            <w:pPr>
              <w:pStyle w:val="TableBodyText"/>
            </w:pPr>
            <w:r w:rsidRPr="00F649E3">
              <w:t>-0.89</w:t>
            </w:r>
          </w:p>
        </w:tc>
        <w:tc>
          <w:tcPr>
            <w:tcW w:w="459" w:type="pct"/>
            <w:tcBorders>
              <w:bottom w:val="single" w:sz="6" w:space="0" w:color="78A22F" w:themeColor="accent1"/>
            </w:tcBorders>
            <w:shd w:val="clear" w:color="auto" w:fill="auto"/>
          </w:tcPr>
          <w:p w14:paraId="09FB6366" w14:textId="77777777" w:rsidR="00A41DEB" w:rsidRDefault="00A41DEB" w:rsidP="00C113B5">
            <w:pPr>
              <w:pStyle w:val="TableBodyText"/>
            </w:pPr>
            <w:r w:rsidRPr="00F649E3">
              <w:t>-6.06</w:t>
            </w:r>
          </w:p>
        </w:tc>
        <w:tc>
          <w:tcPr>
            <w:tcW w:w="459" w:type="pct"/>
            <w:tcBorders>
              <w:bottom w:val="single" w:sz="6" w:space="0" w:color="78A22F" w:themeColor="accent1"/>
            </w:tcBorders>
            <w:shd w:val="clear" w:color="auto" w:fill="auto"/>
          </w:tcPr>
          <w:p w14:paraId="09FB6367" w14:textId="77777777" w:rsidR="00A41DEB" w:rsidRDefault="00A41DEB" w:rsidP="00C113B5">
            <w:pPr>
              <w:pStyle w:val="TableBodyText"/>
            </w:pPr>
            <w:r w:rsidRPr="00F649E3">
              <w:t>-2.53</w:t>
            </w:r>
          </w:p>
        </w:tc>
        <w:tc>
          <w:tcPr>
            <w:tcW w:w="459" w:type="pct"/>
            <w:tcBorders>
              <w:bottom w:val="single" w:sz="6" w:space="0" w:color="78A22F" w:themeColor="accent1"/>
            </w:tcBorders>
            <w:shd w:val="clear" w:color="auto" w:fill="auto"/>
          </w:tcPr>
          <w:p w14:paraId="09FB6368" w14:textId="77777777" w:rsidR="00A41DEB" w:rsidRDefault="00A41DEB" w:rsidP="00C113B5">
            <w:pPr>
              <w:pStyle w:val="TableBodyText"/>
            </w:pPr>
            <w:r w:rsidRPr="00F649E3">
              <w:t>2.42</w:t>
            </w:r>
          </w:p>
        </w:tc>
        <w:tc>
          <w:tcPr>
            <w:tcW w:w="459" w:type="pct"/>
            <w:tcBorders>
              <w:bottom w:val="single" w:sz="6" w:space="0" w:color="78A22F" w:themeColor="accent1"/>
            </w:tcBorders>
            <w:shd w:val="clear" w:color="auto" w:fill="auto"/>
          </w:tcPr>
          <w:p w14:paraId="09FB6369" w14:textId="77777777" w:rsidR="00A41DEB" w:rsidRDefault="00A41DEB" w:rsidP="00C113B5">
            <w:pPr>
              <w:pStyle w:val="TableBodyText"/>
            </w:pPr>
            <w:r w:rsidRPr="00F649E3">
              <w:t>-23.06</w:t>
            </w:r>
          </w:p>
        </w:tc>
        <w:tc>
          <w:tcPr>
            <w:tcW w:w="459" w:type="pct"/>
            <w:tcBorders>
              <w:bottom w:val="single" w:sz="6" w:space="0" w:color="78A22F" w:themeColor="accent1"/>
            </w:tcBorders>
            <w:shd w:val="clear" w:color="auto" w:fill="auto"/>
          </w:tcPr>
          <w:p w14:paraId="09FB636A" w14:textId="77777777" w:rsidR="00A41DEB" w:rsidRDefault="00A41DEB" w:rsidP="00C113B5">
            <w:pPr>
              <w:pStyle w:val="TableBodyText"/>
            </w:pPr>
            <w:r w:rsidRPr="00F649E3">
              <w:t>-19.08</w:t>
            </w:r>
          </w:p>
        </w:tc>
        <w:tc>
          <w:tcPr>
            <w:tcW w:w="459" w:type="pct"/>
            <w:tcBorders>
              <w:bottom w:val="single" w:sz="6" w:space="0" w:color="78A22F" w:themeColor="accent1"/>
            </w:tcBorders>
            <w:shd w:val="clear" w:color="auto" w:fill="auto"/>
          </w:tcPr>
          <w:p w14:paraId="09FB636B" w14:textId="77777777" w:rsidR="00A41DEB" w:rsidRDefault="00A41DEB" w:rsidP="00C113B5">
            <w:pPr>
              <w:pStyle w:val="TableBodyText"/>
            </w:pPr>
            <w:r w:rsidRPr="00F649E3">
              <w:t>-20.19</w:t>
            </w:r>
          </w:p>
        </w:tc>
        <w:tc>
          <w:tcPr>
            <w:tcW w:w="459" w:type="pct"/>
            <w:tcBorders>
              <w:bottom w:val="single" w:sz="6" w:space="0" w:color="78A22F" w:themeColor="accent1"/>
            </w:tcBorders>
            <w:shd w:val="clear" w:color="auto" w:fill="auto"/>
          </w:tcPr>
          <w:p w14:paraId="09FB636C" w14:textId="77777777" w:rsidR="00A41DEB" w:rsidRDefault="00A41DEB" w:rsidP="00C113B5">
            <w:pPr>
              <w:pStyle w:val="TableBodyText"/>
            </w:pPr>
            <w:r w:rsidRPr="00F649E3">
              <w:t>-17.69</w:t>
            </w:r>
          </w:p>
        </w:tc>
        <w:tc>
          <w:tcPr>
            <w:tcW w:w="459" w:type="pct"/>
            <w:tcBorders>
              <w:bottom w:val="single" w:sz="6" w:space="0" w:color="78A22F" w:themeColor="accent1"/>
            </w:tcBorders>
            <w:shd w:val="clear" w:color="auto" w:fill="auto"/>
          </w:tcPr>
          <w:p w14:paraId="09FB636D" w14:textId="77777777" w:rsidR="00A41DEB" w:rsidRDefault="00A41DEB" w:rsidP="00C113B5">
            <w:pPr>
              <w:pStyle w:val="TableBodyText"/>
            </w:pPr>
            <w:r w:rsidRPr="00F649E3">
              <w:t>-0.70</w:t>
            </w:r>
          </w:p>
        </w:tc>
        <w:tc>
          <w:tcPr>
            <w:tcW w:w="455" w:type="pct"/>
            <w:tcBorders>
              <w:bottom w:val="single" w:sz="6" w:space="0" w:color="78A22F" w:themeColor="accent1"/>
            </w:tcBorders>
            <w:shd w:val="clear" w:color="auto" w:fill="auto"/>
          </w:tcPr>
          <w:p w14:paraId="09FB636E" w14:textId="77777777" w:rsidR="00A41DEB" w:rsidRDefault="00A41DEB" w:rsidP="00C113B5">
            <w:pPr>
              <w:pStyle w:val="TableBodyText"/>
              <w:ind w:right="6"/>
            </w:pPr>
            <w:r w:rsidRPr="00F649E3">
              <w:t>-20.69</w:t>
            </w:r>
          </w:p>
        </w:tc>
      </w:tr>
    </w:tbl>
    <w:p w14:paraId="09FB6370" w14:textId="77777777" w:rsidR="00A41DEB" w:rsidRDefault="00A41DEB" w:rsidP="00C113B5">
      <w:pPr>
        <w:rPr>
          <w:szCs w:val="20"/>
        </w:rPr>
      </w:pPr>
      <w:r>
        <w:br w:type="page"/>
      </w:r>
    </w:p>
    <w:p w14:paraId="09FB6371" w14:textId="77777777" w:rsidR="00A41DEB" w:rsidRDefault="00A41DEB" w:rsidP="00C113B5">
      <w:pPr>
        <w:pStyle w:val="BodyText"/>
        <w:sectPr w:rsidR="00A41DEB" w:rsidSect="00A41DEB">
          <w:headerReference w:type="even" r:id="rId69"/>
          <w:headerReference w:type="default" r:id="rId70"/>
          <w:footerReference w:type="even" r:id="rId71"/>
          <w:footerReference w:type="default" r:id="rId72"/>
          <w:type w:val="oddPage"/>
          <w:pgSz w:w="11907" w:h="16840" w:code="9"/>
          <w:pgMar w:top="1985" w:right="1304" w:bottom="1247" w:left="1814" w:header="1701" w:footer="397" w:gutter="0"/>
          <w:pgNumType w:chapSep="period"/>
          <w:cols w:space="720"/>
          <w:docGrid w:linePitch="326"/>
        </w:sectPr>
      </w:pPr>
    </w:p>
    <w:p w14:paraId="09FB6372" w14:textId="77777777" w:rsidR="00A41DEB" w:rsidRDefault="00A41DEB" w:rsidP="00C113B5">
      <w:pPr>
        <w:pStyle w:val="Heading2"/>
        <w:spacing w:before="0" w:line="240" w:lineRule="auto"/>
      </w:pPr>
      <w:bookmarkStart w:id="35" w:name="_Toc487817008"/>
      <w:r>
        <w:lastRenderedPageBreak/>
        <w:t>Appendix 4: Effects of closure on changes in real GDP</w:t>
      </w:r>
      <w:bookmarkEnd w:id="35"/>
    </w:p>
    <w:p w14:paraId="09FB6373" w14:textId="77777777" w:rsidR="00A41DEB" w:rsidRDefault="00A41DEB" w:rsidP="00C113B5">
      <w:pPr>
        <w:pStyle w:val="BoxSpaceAbove"/>
      </w:pPr>
      <w:r>
        <w:rPr>
          <w:b/>
          <w:vanish/>
          <w:color w:val="FF00FF"/>
          <w:sz w:val="14"/>
        </w:rPr>
        <w:t>Do not delete this RETURN as it gives space between the figure and what precedes it.</w:t>
      </w:r>
    </w:p>
    <w:tbl>
      <w:tblPr>
        <w:tblW w:w="13436" w:type="dxa"/>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6"/>
      </w:tblGrid>
      <w:tr w:rsidR="00A41DEB" w14:paraId="09FB6376" w14:textId="77777777" w:rsidTr="00C113B5">
        <w:tc>
          <w:tcPr>
            <w:tcW w:w="13436" w:type="dxa"/>
            <w:tcBorders>
              <w:top w:val="single" w:sz="6" w:space="0" w:color="78A22F"/>
              <w:left w:val="nil"/>
              <w:bottom w:val="nil"/>
              <w:right w:val="nil"/>
            </w:tcBorders>
            <w:shd w:val="clear" w:color="auto" w:fill="auto"/>
          </w:tcPr>
          <w:p w14:paraId="09FB6374" w14:textId="77777777" w:rsidR="00A41DEB" w:rsidRDefault="00A41DEB" w:rsidP="00C113B5">
            <w:pPr>
              <w:pStyle w:val="FigureTitle"/>
            </w:pPr>
            <w:r w:rsidRPr="00784A05">
              <w:rPr>
                <w:b w:val="0"/>
              </w:rPr>
              <w:t xml:space="preserve">Figure </w:t>
            </w:r>
            <w:proofErr w:type="spellStart"/>
            <w:r>
              <w:rPr>
                <w:b w:val="0"/>
              </w:rPr>
              <w:t>A.</w:t>
            </w:r>
            <w:r>
              <w:rPr>
                <w:b w:val="0"/>
                <w:noProof/>
              </w:rPr>
              <w:t>2</w:t>
            </w:r>
            <w:proofErr w:type="spellEnd"/>
            <w:r>
              <w:tab/>
              <w:t xml:space="preserve">Effect of closures, all countries — simulation </w:t>
            </w:r>
            <w:proofErr w:type="spellStart"/>
            <w:r>
              <w:t>G1</w:t>
            </w:r>
            <w:proofErr w:type="spellEnd"/>
          </w:p>
          <w:p w14:paraId="09FB6375" w14:textId="77777777" w:rsidR="00A41DEB" w:rsidRPr="00176D3F" w:rsidRDefault="00A41DEB" w:rsidP="00C113B5">
            <w:pPr>
              <w:pStyle w:val="Subtitle"/>
            </w:pPr>
            <w:r>
              <w:t>Percentage change</w:t>
            </w:r>
          </w:p>
        </w:tc>
      </w:tr>
      <w:tr w:rsidR="00A41DEB" w:rsidRPr="00B1465D" w14:paraId="09FB637A" w14:textId="77777777" w:rsidTr="00C113B5">
        <w:tc>
          <w:tcPr>
            <w:tcW w:w="13436"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layout."/>
            </w:tblPr>
            <w:tblGrid>
              <w:gridCol w:w="13152"/>
            </w:tblGrid>
            <w:tr w:rsidR="00A41DEB" w:rsidRPr="00B1465D" w14:paraId="09FB6378" w14:textId="77777777" w:rsidTr="00C113B5">
              <w:trPr>
                <w:tblHeader/>
                <w:jc w:val="center"/>
              </w:trPr>
              <w:tc>
                <w:tcPr>
                  <w:tcW w:w="13152" w:type="dxa"/>
                  <w:tcBorders>
                    <w:top w:val="nil"/>
                    <w:bottom w:val="nil"/>
                  </w:tcBorders>
                </w:tcPr>
                <w:p w14:paraId="09FB6377" w14:textId="373B9933" w:rsidR="00A41DEB" w:rsidRPr="00B1465D" w:rsidRDefault="00084289" w:rsidP="00C113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F72D883" wp14:editId="61916669">
                        <wp:extent cx="8001000" cy="3870960"/>
                        <wp:effectExtent l="0" t="0" r="0" b="0"/>
                        <wp:docPr id="171" name="Picture 171" descr="This figure is a scatterplot which shows the percentage change in rate of return and GDP across closures and 10 model regions. Closure 2 results have no change in rate of return but larger changes in GDP while closure 3 results have less change in GDP and more change in rate of return. K25 to K75 closure results form a line between each country’s closure 2 and closure 3 results with K25 closer to closure 3 and K75 closer to closure 2. The slope of the line between closures 2 and 3 is different for each country." title="Effect of closures, all countries — simulation 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01000" cy="3870960"/>
                                </a:xfrm>
                                <a:prstGeom prst="rect">
                                  <a:avLst/>
                                </a:prstGeom>
                                <a:noFill/>
                                <a:ln>
                                  <a:noFill/>
                                </a:ln>
                              </pic:spPr>
                            </pic:pic>
                          </a:graphicData>
                        </a:graphic>
                      </wp:inline>
                    </w:drawing>
                  </w:r>
                </w:p>
              </w:tc>
            </w:tr>
          </w:tbl>
          <w:p w14:paraId="09FB6379" w14:textId="77777777" w:rsidR="00A41DEB" w:rsidRPr="00B1465D" w:rsidRDefault="00A41DEB" w:rsidP="00C113B5">
            <w:pPr>
              <w:pStyle w:val="Figure"/>
              <w:rPr>
                <w:rFonts w:ascii="Arial" w:hAnsi="Arial" w:cs="Arial"/>
                <w:sz w:val="18"/>
                <w:szCs w:val="18"/>
              </w:rPr>
            </w:pPr>
          </w:p>
        </w:tc>
      </w:tr>
      <w:tr w:rsidR="00A41DEB" w:rsidRPr="00176D3F" w14:paraId="09FB637C" w14:textId="77777777" w:rsidTr="00C113B5">
        <w:tc>
          <w:tcPr>
            <w:tcW w:w="13436" w:type="dxa"/>
            <w:tcBorders>
              <w:top w:val="nil"/>
              <w:left w:val="nil"/>
              <w:bottom w:val="nil"/>
              <w:right w:val="nil"/>
            </w:tcBorders>
            <w:shd w:val="clear" w:color="auto" w:fill="auto"/>
          </w:tcPr>
          <w:p w14:paraId="09FB637B" w14:textId="77777777" w:rsidR="00A41DEB" w:rsidRPr="00176D3F" w:rsidRDefault="00A41DEB" w:rsidP="00C113B5">
            <w:pPr>
              <w:pStyle w:val="Note"/>
            </w:pPr>
            <w:proofErr w:type="spellStart"/>
            <w:r>
              <w:rPr>
                <w:rStyle w:val="NoteLabel"/>
              </w:rPr>
              <w:t>a</w:t>
            </w:r>
            <w:proofErr w:type="spellEnd"/>
            <w:r>
              <w:t xml:space="preserve"> This figure shows all results that correspond to those shown in figure 1 in the closure choice section of the Technical report.</w:t>
            </w:r>
          </w:p>
        </w:tc>
      </w:tr>
      <w:tr w:rsidR="00A41DEB" w:rsidRPr="00176D3F" w14:paraId="09FB637E" w14:textId="77777777" w:rsidTr="00C113B5">
        <w:tc>
          <w:tcPr>
            <w:tcW w:w="13436" w:type="dxa"/>
            <w:tcBorders>
              <w:top w:val="nil"/>
              <w:left w:val="nil"/>
              <w:bottom w:val="nil"/>
              <w:right w:val="nil"/>
            </w:tcBorders>
            <w:shd w:val="clear" w:color="auto" w:fill="auto"/>
          </w:tcPr>
          <w:p w14:paraId="09FB637D" w14:textId="77777777" w:rsidR="00A41DEB" w:rsidRPr="00176D3F" w:rsidRDefault="00A41DEB" w:rsidP="00C113B5">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A41DEB" w14:paraId="09FB6380" w14:textId="77777777" w:rsidTr="00C113B5">
        <w:tc>
          <w:tcPr>
            <w:tcW w:w="13436" w:type="dxa"/>
            <w:tcBorders>
              <w:top w:val="nil"/>
              <w:left w:val="nil"/>
              <w:bottom w:val="single" w:sz="6" w:space="0" w:color="78A22F"/>
              <w:right w:val="nil"/>
            </w:tcBorders>
            <w:shd w:val="clear" w:color="auto" w:fill="auto"/>
          </w:tcPr>
          <w:p w14:paraId="09FB637F" w14:textId="77777777" w:rsidR="00A41DEB" w:rsidRDefault="00A41DEB" w:rsidP="00C113B5">
            <w:pPr>
              <w:pStyle w:val="Figurespace"/>
            </w:pPr>
          </w:p>
        </w:tc>
      </w:tr>
    </w:tbl>
    <w:p w14:paraId="09FB6381" w14:textId="77777777" w:rsidR="00A41DEB" w:rsidRPr="00A41DEB" w:rsidRDefault="00A41DEB" w:rsidP="00A41DEB">
      <w:pPr>
        <w:pStyle w:val="BodyText"/>
        <w:spacing w:before="0" w:line="240" w:lineRule="auto"/>
        <w:rPr>
          <w:sz w:val="8"/>
          <w:szCs w:val="8"/>
        </w:rPr>
        <w:sectPr w:rsidR="00A41DEB" w:rsidRPr="00A41DEB" w:rsidSect="00A41DEB">
          <w:headerReference w:type="even" r:id="rId74"/>
          <w:headerReference w:type="default" r:id="rId75"/>
          <w:footerReference w:type="even" r:id="rId76"/>
          <w:footerReference w:type="default" r:id="rId77"/>
          <w:pgSz w:w="16840" w:h="11907" w:orient="landscape" w:code="9"/>
          <w:pgMar w:top="1814" w:right="1985" w:bottom="1304" w:left="1418" w:header="1701" w:footer="567" w:gutter="0"/>
          <w:pgNumType w:chapSep="period"/>
          <w:cols w:space="720"/>
          <w:docGrid w:linePitch="326"/>
        </w:sectPr>
      </w:pPr>
    </w:p>
    <w:p w14:paraId="09FB6382" w14:textId="77777777" w:rsidR="00A41DEB" w:rsidRPr="00951F9F" w:rsidRDefault="00A41DEB" w:rsidP="00C113B5">
      <w:pPr>
        <w:pStyle w:val="Heading1"/>
        <w:spacing w:before="0"/>
        <w:rPr>
          <w:spacing w:val="-2"/>
        </w:rPr>
      </w:pPr>
      <w:bookmarkStart w:id="36" w:name="_References"/>
      <w:bookmarkStart w:id="37" w:name="_Toc487817009"/>
      <w:bookmarkEnd w:id="36"/>
      <w:r w:rsidRPr="00951F9F">
        <w:rPr>
          <w:spacing w:val="-2"/>
        </w:rPr>
        <w:lastRenderedPageBreak/>
        <w:t>References</w:t>
      </w:r>
      <w:bookmarkEnd w:id="37"/>
    </w:p>
    <w:p w14:paraId="09FB6383" w14:textId="77777777" w:rsidR="00A41DEB" w:rsidRPr="00951F9F" w:rsidRDefault="00A41DEB" w:rsidP="00C113B5">
      <w:pPr>
        <w:pStyle w:val="Reference"/>
        <w:rPr>
          <w:spacing w:val="-2"/>
        </w:rPr>
      </w:pPr>
      <w:r w:rsidRPr="00951F9F">
        <w:rPr>
          <w:spacing w:val="-2"/>
        </w:rPr>
        <w:t xml:space="preserve">ABS (Australian Bureau of Statistics) 2012, </w:t>
      </w:r>
      <w:r w:rsidRPr="00951F9F">
        <w:rPr>
          <w:i/>
          <w:iCs/>
          <w:spacing w:val="-2"/>
        </w:rPr>
        <w:t>Household Expenditure Survey and Survey of Income and Housing</w:t>
      </w:r>
      <w:r w:rsidRPr="00951F9F">
        <w:rPr>
          <w:spacing w:val="-2"/>
        </w:rPr>
        <w:t>, Cat. no. 6503.0, ABS, Canberra.</w:t>
      </w:r>
    </w:p>
    <w:p w14:paraId="09FB6384" w14:textId="77777777" w:rsidR="00A41DEB" w:rsidRPr="00951F9F" w:rsidRDefault="00A41DEB" w:rsidP="00C113B5">
      <w:pPr>
        <w:pStyle w:val="Reference"/>
        <w:rPr>
          <w:spacing w:val="-2"/>
        </w:rPr>
      </w:pPr>
      <w:proofErr w:type="spellStart"/>
      <w:r w:rsidRPr="00951F9F">
        <w:rPr>
          <w:spacing w:val="-2"/>
        </w:rPr>
        <w:t>Aguiar</w:t>
      </w:r>
      <w:proofErr w:type="spellEnd"/>
      <w:r w:rsidRPr="00951F9F">
        <w:rPr>
          <w:spacing w:val="-2"/>
        </w:rPr>
        <w:t xml:space="preserve">, A., Narayanan, B. and McDougall, R. 2016, ‘An overview of the </w:t>
      </w:r>
      <w:proofErr w:type="spellStart"/>
      <w:r w:rsidRPr="00951F9F">
        <w:rPr>
          <w:spacing w:val="-2"/>
        </w:rPr>
        <w:t>GTAP</w:t>
      </w:r>
      <w:proofErr w:type="spellEnd"/>
      <w:r w:rsidRPr="00951F9F">
        <w:rPr>
          <w:spacing w:val="-2"/>
        </w:rPr>
        <w:t xml:space="preserve"> 9 data base’, </w:t>
      </w:r>
      <w:r w:rsidRPr="00951F9F">
        <w:rPr>
          <w:i/>
          <w:iCs/>
          <w:spacing w:val="-2"/>
        </w:rPr>
        <w:t>Journal of Global Economic Analysis</w:t>
      </w:r>
      <w:r w:rsidRPr="00951F9F">
        <w:rPr>
          <w:spacing w:val="-2"/>
        </w:rPr>
        <w:t>, vol. 1, no. 1, pp. 181–208.</w:t>
      </w:r>
    </w:p>
    <w:p w14:paraId="09FB6385" w14:textId="77777777" w:rsidR="00A41DEB" w:rsidRPr="00951F9F" w:rsidRDefault="00A41DEB" w:rsidP="00C113B5">
      <w:pPr>
        <w:pStyle w:val="Reference"/>
        <w:rPr>
          <w:spacing w:val="-2"/>
        </w:rPr>
      </w:pPr>
      <w:proofErr w:type="spellStart"/>
      <w:r w:rsidRPr="00951F9F">
        <w:rPr>
          <w:spacing w:val="-2"/>
        </w:rPr>
        <w:t>Auerbach</w:t>
      </w:r>
      <w:proofErr w:type="spellEnd"/>
      <w:r w:rsidRPr="00951F9F">
        <w:rPr>
          <w:spacing w:val="-2"/>
        </w:rPr>
        <w:t>, A. and Holtz-</w:t>
      </w:r>
      <w:proofErr w:type="spellStart"/>
      <w:r w:rsidRPr="00951F9F">
        <w:rPr>
          <w:spacing w:val="-2"/>
        </w:rPr>
        <w:t>Eakin</w:t>
      </w:r>
      <w:proofErr w:type="spellEnd"/>
      <w:r w:rsidRPr="00951F9F">
        <w:rPr>
          <w:spacing w:val="-2"/>
        </w:rPr>
        <w:t xml:space="preserve">, D. 2016, </w:t>
      </w:r>
      <w:r w:rsidRPr="00951F9F">
        <w:rPr>
          <w:i/>
          <w:iCs/>
          <w:spacing w:val="-2"/>
        </w:rPr>
        <w:t>The Role of Border Adjustments in International Taxation</w:t>
      </w:r>
      <w:r w:rsidRPr="00951F9F">
        <w:rPr>
          <w:spacing w:val="-2"/>
        </w:rPr>
        <w:t>, American Action Forum, Washington.</w:t>
      </w:r>
    </w:p>
    <w:p w14:paraId="09FB6386" w14:textId="77777777" w:rsidR="00A41DEB" w:rsidRPr="00951F9F" w:rsidRDefault="00A41DEB" w:rsidP="00C113B5">
      <w:pPr>
        <w:pStyle w:val="Reference"/>
        <w:rPr>
          <w:spacing w:val="-2"/>
        </w:rPr>
      </w:pPr>
      <w:proofErr w:type="spellStart"/>
      <w:r w:rsidRPr="00951F9F">
        <w:rPr>
          <w:spacing w:val="-2"/>
        </w:rPr>
        <w:t>Ciuriak</w:t>
      </w:r>
      <w:proofErr w:type="spellEnd"/>
      <w:r w:rsidRPr="00951F9F">
        <w:rPr>
          <w:spacing w:val="-2"/>
        </w:rPr>
        <w:t xml:space="preserve">, D. and Xiao, J. 2017, </w:t>
      </w:r>
      <w:r w:rsidRPr="00951F9F">
        <w:rPr>
          <w:i/>
          <w:iCs/>
          <w:spacing w:val="-2"/>
        </w:rPr>
        <w:t>Aftershocks: Quantifying the Economic Impacts of a US Border Adjustment Tax</w:t>
      </w:r>
      <w:r w:rsidRPr="00951F9F">
        <w:rPr>
          <w:spacing w:val="-2"/>
        </w:rPr>
        <w:t>, Working Paper, C.D. Howe Institute, Toronto.</w:t>
      </w:r>
    </w:p>
    <w:p w14:paraId="09FB6387" w14:textId="77777777" w:rsidR="00A41DEB" w:rsidRPr="00951F9F" w:rsidRDefault="00A41DEB" w:rsidP="00C113B5">
      <w:pPr>
        <w:pStyle w:val="Reference"/>
        <w:rPr>
          <w:spacing w:val="-2"/>
        </w:rPr>
      </w:pPr>
      <w:r w:rsidRPr="00951F9F">
        <w:rPr>
          <w:spacing w:val="-2"/>
        </w:rPr>
        <w:t xml:space="preserve">Dixon, J. 2017, ‘The impact on Australia of Trump’s 45 per cent tariff on Chinese imports’, </w:t>
      </w:r>
      <w:r w:rsidRPr="00951F9F">
        <w:rPr>
          <w:i/>
          <w:iCs/>
          <w:spacing w:val="-2"/>
        </w:rPr>
        <w:t>Economic Papers</w:t>
      </w:r>
      <w:r w:rsidRPr="00951F9F">
        <w:rPr>
          <w:spacing w:val="-2"/>
        </w:rPr>
        <w:t>, vol. Online Early View.</w:t>
      </w:r>
    </w:p>
    <w:p w14:paraId="09FB6388" w14:textId="77777777" w:rsidR="00A41DEB" w:rsidRPr="00951F9F" w:rsidRDefault="00A41DEB" w:rsidP="00C113B5">
      <w:pPr>
        <w:pStyle w:val="Reference"/>
        <w:rPr>
          <w:spacing w:val="-2"/>
        </w:rPr>
      </w:pPr>
      <w:proofErr w:type="spellStart"/>
      <w:r w:rsidRPr="00951F9F">
        <w:rPr>
          <w:spacing w:val="-2"/>
        </w:rPr>
        <w:t>Fontagné</w:t>
      </w:r>
      <w:proofErr w:type="spellEnd"/>
      <w:r w:rsidRPr="00951F9F">
        <w:rPr>
          <w:spacing w:val="-2"/>
        </w:rPr>
        <w:t xml:space="preserve">, L., </w:t>
      </w:r>
      <w:proofErr w:type="spellStart"/>
      <w:r w:rsidRPr="00951F9F">
        <w:rPr>
          <w:spacing w:val="-2"/>
        </w:rPr>
        <w:t>Mitaritonna</w:t>
      </w:r>
      <w:proofErr w:type="spellEnd"/>
      <w:r w:rsidRPr="00951F9F">
        <w:rPr>
          <w:spacing w:val="-2"/>
        </w:rPr>
        <w:t xml:space="preserve">, C. and </w:t>
      </w:r>
      <w:proofErr w:type="spellStart"/>
      <w:r w:rsidRPr="00951F9F">
        <w:rPr>
          <w:spacing w:val="-2"/>
        </w:rPr>
        <w:t>Signoret</w:t>
      </w:r>
      <w:proofErr w:type="spellEnd"/>
      <w:r w:rsidRPr="00951F9F">
        <w:rPr>
          <w:spacing w:val="-2"/>
        </w:rPr>
        <w:t xml:space="preserve">, J. 2016, </w:t>
      </w:r>
      <w:r w:rsidRPr="00951F9F">
        <w:rPr>
          <w:i/>
          <w:iCs/>
          <w:spacing w:val="-2"/>
        </w:rPr>
        <w:t xml:space="preserve">Estimated Tariff Equivalents of Services </w:t>
      </w:r>
      <w:proofErr w:type="spellStart"/>
      <w:r w:rsidRPr="00951F9F">
        <w:rPr>
          <w:i/>
          <w:iCs/>
          <w:spacing w:val="-2"/>
        </w:rPr>
        <w:t>NTMs</w:t>
      </w:r>
      <w:proofErr w:type="spellEnd"/>
      <w:r w:rsidRPr="00951F9F">
        <w:rPr>
          <w:spacing w:val="-2"/>
        </w:rPr>
        <w:t xml:space="preserve">, Working Paper, </w:t>
      </w:r>
      <w:proofErr w:type="spellStart"/>
      <w:r w:rsidRPr="00951F9F">
        <w:rPr>
          <w:spacing w:val="-2"/>
        </w:rPr>
        <w:t>CEPII</w:t>
      </w:r>
      <w:proofErr w:type="spellEnd"/>
      <w:r w:rsidRPr="00951F9F">
        <w:rPr>
          <w:spacing w:val="-2"/>
        </w:rPr>
        <w:t>, Paris.</w:t>
      </w:r>
    </w:p>
    <w:p w14:paraId="09FB6389" w14:textId="77777777" w:rsidR="00A41DEB" w:rsidRPr="00951F9F" w:rsidRDefault="00A41DEB" w:rsidP="00C113B5">
      <w:pPr>
        <w:pStyle w:val="Reference"/>
        <w:rPr>
          <w:spacing w:val="-2"/>
        </w:rPr>
      </w:pPr>
      <w:r w:rsidRPr="00951F9F">
        <w:rPr>
          <w:spacing w:val="-2"/>
        </w:rPr>
        <w:t xml:space="preserve">Francois, J., McDonald, B. and Nordstrom, N. 1996, </w:t>
      </w:r>
      <w:r w:rsidRPr="00951F9F">
        <w:rPr>
          <w:i/>
          <w:iCs/>
          <w:spacing w:val="-2"/>
        </w:rPr>
        <w:t xml:space="preserve">Liberalization and Capital Accumulation in the </w:t>
      </w:r>
      <w:proofErr w:type="spellStart"/>
      <w:r w:rsidRPr="00951F9F">
        <w:rPr>
          <w:i/>
          <w:iCs/>
          <w:spacing w:val="-2"/>
        </w:rPr>
        <w:t>GTAP</w:t>
      </w:r>
      <w:proofErr w:type="spellEnd"/>
      <w:r w:rsidRPr="00951F9F">
        <w:rPr>
          <w:i/>
          <w:iCs/>
          <w:spacing w:val="-2"/>
        </w:rPr>
        <w:t xml:space="preserve"> Model</w:t>
      </w:r>
      <w:r w:rsidRPr="00951F9F">
        <w:rPr>
          <w:spacing w:val="-2"/>
        </w:rPr>
        <w:t xml:space="preserve">, </w:t>
      </w:r>
      <w:proofErr w:type="spellStart"/>
      <w:r w:rsidRPr="00951F9F">
        <w:rPr>
          <w:spacing w:val="-2"/>
        </w:rPr>
        <w:t>GTAP</w:t>
      </w:r>
      <w:proofErr w:type="spellEnd"/>
      <w:r w:rsidRPr="00951F9F">
        <w:rPr>
          <w:spacing w:val="-2"/>
        </w:rPr>
        <w:t xml:space="preserve"> Technical Paper No. 7, Centre for Global Trade Analysis, Purdue University, Indiana.</w:t>
      </w:r>
    </w:p>
    <w:p w14:paraId="09FB638A" w14:textId="77777777" w:rsidR="00A41DEB" w:rsidRPr="00951F9F" w:rsidRDefault="00A41DEB" w:rsidP="00C113B5">
      <w:pPr>
        <w:pStyle w:val="Reference"/>
        <w:rPr>
          <w:spacing w:val="-2"/>
        </w:rPr>
      </w:pPr>
      <w:proofErr w:type="spellStart"/>
      <w:r w:rsidRPr="00951F9F">
        <w:rPr>
          <w:spacing w:val="-2"/>
        </w:rPr>
        <w:t>Gouel</w:t>
      </w:r>
      <w:proofErr w:type="spellEnd"/>
      <w:r w:rsidRPr="00951F9F">
        <w:rPr>
          <w:spacing w:val="-2"/>
        </w:rPr>
        <w:t xml:space="preserve">, C., </w:t>
      </w:r>
      <w:proofErr w:type="spellStart"/>
      <w:r w:rsidRPr="00951F9F">
        <w:rPr>
          <w:spacing w:val="-2"/>
        </w:rPr>
        <w:t>Guimbard</w:t>
      </w:r>
      <w:proofErr w:type="spellEnd"/>
      <w:r w:rsidRPr="00951F9F">
        <w:rPr>
          <w:spacing w:val="-2"/>
        </w:rPr>
        <w:t xml:space="preserve">, H. and </w:t>
      </w:r>
      <w:proofErr w:type="spellStart"/>
      <w:r w:rsidRPr="00951F9F">
        <w:rPr>
          <w:spacing w:val="-2"/>
        </w:rPr>
        <w:t>Laborde</w:t>
      </w:r>
      <w:proofErr w:type="spellEnd"/>
      <w:r w:rsidRPr="00951F9F">
        <w:rPr>
          <w:spacing w:val="-2"/>
        </w:rPr>
        <w:t xml:space="preserve">, D. 2012, </w:t>
      </w:r>
      <w:r w:rsidRPr="00951F9F">
        <w:rPr>
          <w:i/>
          <w:iCs/>
          <w:spacing w:val="-2"/>
        </w:rPr>
        <w:t xml:space="preserve">A Foreign Direct Investment Database for Global </w:t>
      </w:r>
      <w:proofErr w:type="spellStart"/>
      <w:r w:rsidRPr="00951F9F">
        <w:rPr>
          <w:i/>
          <w:iCs/>
          <w:spacing w:val="-2"/>
        </w:rPr>
        <w:t>CGE</w:t>
      </w:r>
      <w:proofErr w:type="spellEnd"/>
      <w:r w:rsidRPr="00951F9F">
        <w:rPr>
          <w:i/>
          <w:iCs/>
          <w:spacing w:val="-2"/>
        </w:rPr>
        <w:t xml:space="preserve"> Models</w:t>
      </w:r>
      <w:r w:rsidRPr="00951F9F">
        <w:rPr>
          <w:spacing w:val="-2"/>
        </w:rPr>
        <w:t xml:space="preserve">, Working Paper No. 2012-08, </w:t>
      </w:r>
      <w:proofErr w:type="spellStart"/>
      <w:r w:rsidRPr="00951F9F">
        <w:rPr>
          <w:spacing w:val="-2"/>
        </w:rPr>
        <w:t>CEPII</w:t>
      </w:r>
      <w:proofErr w:type="spellEnd"/>
      <w:r w:rsidRPr="00951F9F">
        <w:rPr>
          <w:spacing w:val="-2"/>
        </w:rPr>
        <w:t xml:space="preserve">, </w:t>
      </w:r>
      <w:r>
        <w:rPr>
          <w:spacing w:val="-2"/>
        </w:rPr>
        <w:t>Paris</w:t>
      </w:r>
      <w:r w:rsidRPr="00951F9F">
        <w:rPr>
          <w:spacing w:val="-2"/>
        </w:rPr>
        <w:t>.</w:t>
      </w:r>
    </w:p>
    <w:p w14:paraId="09FB638B" w14:textId="77777777" w:rsidR="00A41DEB" w:rsidRPr="00951F9F" w:rsidRDefault="00A41DEB" w:rsidP="00C113B5">
      <w:pPr>
        <w:pStyle w:val="Reference"/>
        <w:rPr>
          <w:spacing w:val="-2"/>
        </w:rPr>
      </w:pPr>
      <w:proofErr w:type="spellStart"/>
      <w:r w:rsidRPr="00951F9F">
        <w:rPr>
          <w:spacing w:val="-2"/>
        </w:rPr>
        <w:t>Ianchovichina</w:t>
      </w:r>
      <w:proofErr w:type="spellEnd"/>
      <w:r w:rsidRPr="00951F9F">
        <w:rPr>
          <w:spacing w:val="-2"/>
        </w:rPr>
        <w:t xml:space="preserve">, E. and </w:t>
      </w:r>
      <w:proofErr w:type="spellStart"/>
      <w:r w:rsidRPr="00951F9F">
        <w:rPr>
          <w:spacing w:val="-2"/>
        </w:rPr>
        <w:t>Walmsley</w:t>
      </w:r>
      <w:proofErr w:type="spellEnd"/>
      <w:r w:rsidRPr="00951F9F">
        <w:rPr>
          <w:spacing w:val="-2"/>
        </w:rPr>
        <w:t xml:space="preserve">, T. 2012, </w:t>
      </w:r>
      <w:r w:rsidRPr="00951F9F">
        <w:rPr>
          <w:i/>
          <w:iCs/>
          <w:spacing w:val="-2"/>
        </w:rPr>
        <w:t xml:space="preserve">Dynamic </w:t>
      </w:r>
      <w:proofErr w:type="spellStart"/>
      <w:r w:rsidRPr="00951F9F">
        <w:rPr>
          <w:i/>
          <w:iCs/>
          <w:spacing w:val="-2"/>
        </w:rPr>
        <w:t>Modeling</w:t>
      </w:r>
      <w:proofErr w:type="spellEnd"/>
      <w:r w:rsidRPr="00951F9F">
        <w:rPr>
          <w:i/>
          <w:iCs/>
          <w:spacing w:val="-2"/>
        </w:rPr>
        <w:t xml:space="preserve"> and Applications for Global Economic Analysis</w:t>
      </w:r>
      <w:r w:rsidRPr="00951F9F">
        <w:rPr>
          <w:spacing w:val="-2"/>
        </w:rPr>
        <w:t>, Cambridge University Press, New York.</w:t>
      </w:r>
    </w:p>
    <w:p w14:paraId="09FB638C" w14:textId="77777777" w:rsidR="00A41DEB" w:rsidRPr="00951F9F" w:rsidRDefault="00A41DEB" w:rsidP="00C113B5">
      <w:pPr>
        <w:pStyle w:val="Reference"/>
        <w:rPr>
          <w:spacing w:val="-2"/>
        </w:rPr>
      </w:pPr>
      <w:proofErr w:type="spellStart"/>
      <w:r w:rsidRPr="00951F9F">
        <w:rPr>
          <w:spacing w:val="-2"/>
        </w:rPr>
        <w:t>Iapadre</w:t>
      </w:r>
      <w:proofErr w:type="spellEnd"/>
      <w:r w:rsidRPr="00951F9F">
        <w:rPr>
          <w:spacing w:val="-2"/>
        </w:rPr>
        <w:t xml:space="preserve">, P. and Pace, G. 2016, ‘Trade intermediaries and the tariff pass-through’, </w:t>
      </w:r>
      <w:r w:rsidRPr="00951F9F">
        <w:rPr>
          <w:i/>
          <w:iCs/>
          <w:spacing w:val="-2"/>
        </w:rPr>
        <w:t>Journal of Industry, Competition and Trade</w:t>
      </w:r>
      <w:r w:rsidRPr="00951F9F">
        <w:rPr>
          <w:spacing w:val="-2"/>
        </w:rPr>
        <w:t>, vol. 16, no. 4, pp. 441–54.</w:t>
      </w:r>
    </w:p>
    <w:p w14:paraId="09FB638D" w14:textId="77777777" w:rsidR="00A41DEB" w:rsidRPr="00951F9F" w:rsidRDefault="00A41DEB" w:rsidP="00C113B5">
      <w:pPr>
        <w:pStyle w:val="Reference"/>
        <w:rPr>
          <w:spacing w:val="-2"/>
        </w:rPr>
      </w:pPr>
      <w:r w:rsidRPr="00951F9F">
        <w:rPr>
          <w:spacing w:val="-2"/>
        </w:rPr>
        <w:t xml:space="preserve">IMF (International Monetary Fund) 2015, </w:t>
      </w:r>
      <w:r w:rsidRPr="00951F9F">
        <w:rPr>
          <w:i/>
          <w:iCs/>
          <w:spacing w:val="-2"/>
        </w:rPr>
        <w:t>Balance of Payments and International Investment Position Statistics</w:t>
      </w:r>
      <w:r w:rsidRPr="00951F9F">
        <w:rPr>
          <w:spacing w:val="-2"/>
        </w:rPr>
        <w:t>, http://</w:t>
      </w:r>
      <w:proofErr w:type="spellStart"/>
      <w:r w:rsidRPr="00951F9F">
        <w:rPr>
          <w:spacing w:val="-2"/>
        </w:rPr>
        <w:t>www.imf.org</w:t>
      </w:r>
      <w:proofErr w:type="spellEnd"/>
      <w:r w:rsidRPr="00951F9F">
        <w:rPr>
          <w:spacing w:val="-2"/>
        </w:rPr>
        <w:t>/external/np/</w:t>
      </w:r>
      <w:proofErr w:type="spellStart"/>
      <w:r w:rsidRPr="00951F9F">
        <w:rPr>
          <w:spacing w:val="-2"/>
        </w:rPr>
        <w:t>sta</w:t>
      </w:r>
      <w:proofErr w:type="spellEnd"/>
      <w:r w:rsidRPr="00951F9F">
        <w:rPr>
          <w:spacing w:val="-2"/>
        </w:rPr>
        <w:t>/bop/</w:t>
      </w:r>
      <w:proofErr w:type="spellStart"/>
      <w:r w:rsidRPr="00951F9F">
        <w:rPr>
          <w:spacing w:val="-2"/>
        </w:rPr>
        <w:t>bop.htm</w:t>
      </w:r>
      <w:proofErr w:type="spellEnd"/>
      <w:r w:rsidRPr="00951F9F">
        <w:rPr>
          <w:spacing w:val="-2"/>
        </w:rPr>
        <w:t xml:space="preserve"> (accessed 6 June 2017).</w:t>
      </w:r>
    </w:p>
    <w:p w14:paraId="09FB638E" w14:textId="77777777" w:rsidR="00A41DEB" w:rsidRPr="00951F9F" w:rsidRDefault="00A41DEB" w:rsidP="00C113B5">
      <w:pPr>
        <w:pStyle w:val="Reference"/>
        <w:rPr>
          <w:spacing w:val="-2"/>
        </w:rPr>
      </w:pPr>
      <w:r w:rsidRPr="00951F9F">
        <w:rPr>
          <w:spacing w:val="-2"/>
        </w:rPr>
        <w:t xml:space="preserve">Kawasaki, K. 2014, </w:t>
      </w:r>
      <w:r w:rsidRPr="00951F9F">
        <w:rPr>
          <w:i/>
          <w:iCs/>
          <w:spacing w:val="-2"/>
        </w:rPr>
        <w:t xml:space="preserve">The Relative Significance of </w:t>
      </w:r>
      <w:proofErr w:type="spellStart"/>
      <w:r w:rsidRPr="00951F9F">
        <w:rPr>
          <w:i/>
          <w:iCs/>
          <w:spacing w:val="-2"/>
        </w:rPr>
        <w:t>EPAs</w:t>
      </w:r>
      <w:proofErr w:type="spellEnd"/>
      <w:r w:rsidRPr="00951F9F">
        <w:rPr>
          <w:i/>
          <w:iCs/>
          <w:spacing w:val="-2"/>
        </w:rPr>
        <w:t xml:space="preserve"> in Asia-Pacific</w:t>
      </w:r>
      <w:r w:rsidRPr="00951F9F">
        <w:rPr>
          <w:spacing w:val="-2"/>
        </w:rPr>
        <w:t xml:space="preserve">, Discussion Paper Series 14-E-009, Research Institute of Economy, Trade and Industry, </w:t>
      </w:r>
      <w:r>
        <w:rPr>
          <w:spacing w:val="-2"/>
        </w:rPr>
        <w:t>Tokyo</w:t>
      </w:r>
      <w:r w:rsidRPr="00951F9F">
        <w:rPr>
          <w:spacing w:val="-2"/>
        </w:rPr>
        <w:t>.</w:t>
      </w:r>
    </w:p>
    <w:p w14:paraId="09FB638F" w14:textId="77777777" w:rsidR="00A41DEB" w:rsidRPr="00951F9F" w:rsidRDefault="00A41DEB" w:rsidP="00C113B5">
      <w:pPr>
        <w:pStyle w:val="Reference"/>
        <w:rPr>
          <w:spacing w:val="-2"/>
        </w:rPr>
      </w:pPr>
      <w:r w:rsidRPr="00951F9F">
        <w:rPr>
          <w:spacing w:val="-2"/>
        </w:rPr>
        <w:t xml:space="preserve">—— 2017, </w:t>
      </w:r>
      <w:r w:rsidRPr="00951F9F">
        <w:rPr>
          <w:i/>
          <w:iCs/>
          <w:spacing w:val="-2"/>
        </w:rPr>
        <w:t xml:space="preserve">Emergent Uncertainty in Regional Integration — Economic Impacts of Alternative </w:t>
      </w:r>
      <w:proofErr w:type="spellStart"/>
      <w:r w:rsidRPr="00951F9F">
        <w:rPr>
          <w:i/>
          <w:iCs/>
          <w:spacing w:val="-2"/>
        </w:rPr>
        <w:t>RTA</w:t>
      </w:r>
      <w:proofErr w:type="spellEnd"/>
      <w:r w:rsidRPr="00951F9F">
        <w:rPr>
          <w:i/>
          <w:iCs/>
          <w:spacing w:val="-2"/>
        </w:rPr>
        <w:t xml:space="preserve"> Scenarios</w:t>
      </w:r>
      <w:r w:rsidRPr="00951F9F">
        <w:rPr>
          <w:spacing w:val="-2"/>
        </w:rPr>
        <w:t>, GRIPS Discussion Paper 16-28, National Graduate Institute for Policy Studies, Tokyo.</w:t>
      </w:r>
    </w:p>
    <w:p w14:paraId="09FB6390" w14:textId="77777777" w:rsidR="00A41DEB" w:rsidRPr="00951F9F" w:rsidRDefault="00A41DEB" w:rsidP="00C113B5">
      <w:pPr>
        <w:pStyle w:val="Reference"/>
        <w:rPr>
          <w:spacing w:val="-2"/>
        </w:rPr>
      </w:pPr>
      <w:proofErr w:type="spellStart"/>
      <w:r w:rsidRPr="00951F9F">
        <w:rPr>
          <w:spacing w:val="-2"/>
        </w:rPr>
        <w:t>Kee</w:t>
      </w:r>
      <w:proofErr w:type="spellEnd"/>
      <w:r w:rsidRPr="00951F9F">
        <w:rPr>
          <w:spacing w:val="-2"/>
        </w:rPr>
        <w:t xml:space="preserve">, H.L., </w:t>
      </w:r>
      <w:proofErr w:type="spellStart"/>
      <w:r w:rsidRPr="00951F9F">
        <w:rPr>
          <w:spacing w:val="-2"/>
        </w:rPr>
        <w:t>Nicita</w:t>
      </w:r>
      <w:proofErr w:type="spellEnd"/>
      <w:r w:rsidRPr="00951F9F">
        <w:rPr>
          <w:spacing w:val="-2"/>
        </w:rPr>
        <w:t xml:space="preserve">, A. and </w:t>
      </w:r>
      <w:proofErr w:type="spellStart"/>
      <w:r w:rsidRPr="00951F9F">
        <w:rPr>
          <w:spacing w:val="-2"/>
        </w:rPr>
        <w:t>Olarreaga</w:t>
      </w:r>
      <w:proofErr w:type="spellEnd"/>
      <w:r w:rsidRPr="00951F9F">
        <w:rPr>
          <w:spacing w:val="-2"/>
        </w:rPr>
        <w:t xml:space="preserve">, M. 2009, ‘Estimating trade restrictiveness indices’, </w:t>
      </w:r>
      <w:r w:rsidRPr="00951F9F">
        <w:rPr>
          <w:i/>
          <w:iCs/>
          <w:spacing w:val="-2"/>
        </w:rPr>
        <w:t>The Economic Journal</w:t>
      </w:r>
      <w:r w:rsidRPr="00951F9F">
        <w:rPr>
          <w:spacing w:val="-2"/>
        </w:rPr>
        <w:t>, vol. 119, no. 534, pp. 172–99.</w:t>
      </w:r>
    </w:p>
    <w:p w14:paraId="09FB6391" w14:textId="77777777" w:rsidR="00A41DEB" w:rsidRPr="00951F9F" w:rsidRDefault="00A41DEB" w:rsidP="00C113B5">
      <w:pPr>
        <w:pStyle w:val="Reference"/>
        <w:rPr>
          <w:spacing w:val="-2"/>
        </w:rPr>
      </w:pPr>
      <w:proofErr w:type="spellStart"/>
      <w:r w:rsidRPr="00951F9F">
        <w:rPr>
          <w:spacing w:val="-2"/>
        </w:rPr>
        <w:t>Mankiw</w:t>
      </w:r>
      <w:proofErr w:type="spellEnd"/>
      <w:r w:rsidRPr="00951F9F">
        <w:rPr>
          <w:spacing w:val="-2"/>
        </w:rPr>
        <w:t xml:space="preserve">, </w:t>
      </w:r>
      <w:proofErr w:type="spellStart"/>
      <w:r w:rsidRPr="00951F9F">
        <w:rPr>
          <w:spacing w:val="-2"/>
        </w:rPr>
        <w:t>N.G</w:t>
      </w:r>
      <w:proofErr w:type="spellEnd"/>
      <w:r w:rsidRPr="00951F9F">
        <w:rPr>
          <w:spacing w:val="-2"/>
        </w:rPr>
        <w:t xml:space="preserve">. 2008, </w:t>
      </w:r>
      <w:r w:rsidRPr="00951F9F">
        <w:rPr>
          <w:i/>
          <w:iCs/>
          <w:spacing w:val="-2"/>
        </w:rPr>
        <w:t>Principles of Microeconomics</w:t>
      </w:r>
      <w:r w:rsidRPr="00951F9F">
        <w:rPr>
          <w:spacing w:val="-2"/>
        </w:rPr>
        <w:t>, Cengage Learning, Stamford, CT.</w:t>
      </w:r>
    </w:p>
    <w:p w14:paraId="09FB6392" w14:textId="77777777" w:rsidR="00A41DEB" w:rsidRPr="00951F9F" w:rsidRDefault="00A41DEB" w:rsidP="00C113B5">
      <w:pPr>
        <w:pStyle w:val="Reference"/>
        <w:rPr>
          <w:spacing w:val="-2"/>
        </w:rPr>
      </w:pPr>
      <w:r w:rsidRPr="00951F9F">
        <w:rPr>
          <w:spacing w:val="-2"/>
        </w:rPr>
        <w:lastRenderedPageBreak/>
        <w:t xml:space="preserve">McDougall, R. 2003, </w:t>
      </w:r>
      <w:r w:rsidRPr="00951F9F">
        <w:rPr>
          <w:i/>
          <w:iCs/>
          <w:spacing w:val="-2"/>
        </w:rPr>
        <w:t xml:space="preserve">A New Regional Household Demand System for </w:t>
      </w:r>
      <w:proofErr w:type="spellStart"/>
      <w:r w:rsidRPr="00951F9F">
        <w:rPr>
          <w:i/>
          <w:iCs/>
          <w:spacing w:val="-2"/>
        </w:rPr>
        <w:t>GTAP</w:t>
      </w:r>
      <w:proofErr w:type="spellEnd"/>
      <w:r w:rsidRPr="00951F9F">
        <w:rPr>
          <w:spacing w:val="-2"/>
        </w:rPr>
        <w:t xml:space="preserve">, </w:t>
      </w:r>
      <w:proofErr w:type="spellStart"/>
      <w:r>
        <w:rPr>
          <w:spacing w:val="-2"/>
        </w:rPr>
        <w:t>GTAP</w:t>
      </w:r>
      <w:proofErr w:type="spellEnd"/>
      <w:r>
        <w:rPr>
          <w:spacing w:val="-2"/>
        </w:rPr>
        <w:t xml:space="preserve"> </w:t>
      </w:r>
      <w:r w:rsidRPr="00951F9F">
        <w:rPr>
          <w:spacing w:val="-2"/>
        </w:rPr>
        <w:t>Technical Paper No. 20, Centre for Global Trade Analysis</w:t>
      </w:r>
      <w:r>
        <w:rPr>
          <w:spacing w:val="-2"/>
        </w:rPr>
        <w:t>,</w:t>
      </w:r>
      <w:r w:rsidRPr="00951F9F">
        <w:rPr>
          <w:spacing w:val="-2"/>
        </w:rPr>
        <w:t xml:space="preserve"> Purdue University, Indiana.</w:t>
      </w:r>
    </w:p>
    <w:p w14:paraId="09FB6393" w14:textId="77777777" w:rsidR="00A41DEB" w:rsidRPr="00951F9F" w:rsidRDefault="00A41DEB" w:rsidP="00C113B5">
      <w:pPr>
        <w:pStyle w:val="Reference"/>
        <w:rPr>
          <w:spacing w:val="-2"/>
        </w:rPr>
      </w:pPr>
      <w:proofErr w:type="spellStart"/>
      <w:r w:rsidRPr="00951F9F">
        <w:rPr>
          <w:spacing w:val="-2"/>
        </w:rPr>
        <w:t>McKibbin</w:t>
      </w:r>
      <w:proofErr w:type="spellEnd"/>
      <w:r w:rsidRPr="00951F9F">
        <w:rPr>
          <w:spacing w:val="-2"/>
        </w:rPr>
        <w:t xml:space="preserve">, W. and </w:t>
      </w:r>
      <w:proofErr w:type="spellStart"/>
      <w:r w:rsidRPr="00951F9F">
        <w:rPr>
          <w:spacing w:val="-2"/>
        </w:rPr>
        <w:t>Stoekel</w:t>
      </w:r>
      <w:proofErr w:type="spellEnd"/>
      <w:r w:rsidRPr="00951F9F">
        <w:rPr>
          <w:spacing w:val="-2"/>
        </w:rPr>
        <w:t xml:space="preserve">, A. 2009, </w:t>
      </w:r>
      <w:r w:rsidRPr="00951F9F">
        <w:rPr>
          <w:i/>
          <w:iCs/>
          <w:spacing w:val="-2"/>
        </w:rPr>
        <w:t>The Potential Impact of the Global Financial Crisis on World Trade</w:t>
      </w:r>
      <w:r w:rsidRPr="00951F9F">
        <w:rPr>
          <w:spacing w:val="-2"/>
        </w:rPr>
        <w:t>, Policy Research Working Paper No. 5134, The World Bank, Washington.</w:t>
      </w:r>
    </w:p>
    <w:p w14:paraId="09FB6394" w14:textId="77777777" w:rsidR="00A41DEB" w:rsidRPr="00951F9F" w:rsidRDefault="00A41DEB" w:rsidP="00C113B5">
      <w:pPr>
        <w:pStyle w:val="Reference"/>
        <w:rPr>
          <w:spacing w:val="-2"/>
        </w:rPr>
      </w:pPr>
      <w:r w:rsidRPr="00951F9F">
        <w:rPr>
          <w:spacing w:val="-2"/>
        </w:rPr>
        <w:t>Murray, T. and Salerian, J. 2016, ‘Unifying partial and general equilibrium modelling for applied policy analysis’, Mimeo, submitted for publication.</w:t>
      </w:r>
    </w:p>
    <w:p w14:paraId="09FB6395" w14:textId="77777777" w:rsidR="00A41DEB" w:rsidRPr="00951F9F" w:rsidRDefault="00A41DEB" w:rsidP="00C113B5">
      <w:pPr>
        <w:pStyle w:val="Reference"/>
        <w:rPr>
          <w:spacing w:val="-2"/>
        </w:rPr>
      </w:pPr>
      <w:r w:rsidRPr="00951F9F">
        <w:rPr>
          <w:spacing w:val="-2"/>
        </w:rPr>
        <w:t xml:space="preserve">OECD (Organisation for Economic Co-operation and Development) 2010, </w:t>
      </w:r>
      <w:r w:rsidRPr="00951F9F">
        <w:rPr>
          <w:i/>
          <w:iCs/>
          <w:spacing w:val="-2"/>
        </w:rPr>
        <w:t>Trade and Economic Effects of Responses to the Economic Crisis</w:t>
      </w:r>
      <w:r w:rsidRPr="00951F9F">
        <w:rPr>
          <w:spacing w:val="-2"/>
        </w:rPr>
        <w:t>, OECD Publishing, Paris.</w:t>
      </w:r>
    </w:p>
    <w:p w14:paraId="09FB6396" w14:textId="77777777" w:rsidR="00A41DEB" w:rsidRPr="00951F9F" w:rsidRDefault="00A41DEB" w:rsidP="00C113B5">
      <w:pPr>
        <w:pStyle w:val="Reference"/>
        <w:rPr>
          <w:spacing w:val="-2"/>
        </w:rPr>
      </w:pPr>
      <w:r w:rsidRPr="00951F9F">
        <w:rPr>
          <w:spacing w:val="-2"/>
        </w:rPr>
        <w:t xml:space="preserve">PC and </w:t>
      </w:r>
      <w:proofErr w:type="spellStart"/>
      <w:r w:rsidRPr="00951F9F">
        <w:rPr>
          <w:spacing w:val="-2"/>
        </w:rPr>
        <w:t>NZPC</w:t>
      </w:r>
      <w:proofErr w:type="spellEnd"/>
      <w:r w:rsidRPr="00951F9F">
        <w:rPr>
          <w:spacing w:val="-2"/>
        </w:rPr>
        <w:t xml:space="preserve"> (Australian Productivity Commission and New Zealand Productivity Commission) 2012, </w:t>
      </w:r>
      <w:r w:rsidRPr="00951F9F">
        <w:rPr>
          <w:i/>
          <w:iCs/>
          <w:spacing w:val="-2"/>
        </w:rPr>
        <w:t>Strengthening trans-Tasman Economic Relations</w:t>
      </w:r>
      <w:r w:rsidRPr="00951F9F">
        <w:rPr>
          <w:spacing w:val="-2"/>
        </w:rPr>
        <w:t>, Joint Study, Final Report, November.</w:t>
      </w:r>
    </w:p>
    <w:p w14:paraId="09FB6397" w14:textId="77777777" w:rsidR="00A41DEB" w:rsidRPr="00951F9F" w:rsidRDefault="00A41DEB" w:rsidP="00C113B5">
      <w:pPr>
        <w:pStyle w:val="Reference"/>
        <w:rPr>
          <w:spacing w:val="-2"/>
        </w:rPr>
      </w:pPr>
      <w:r w:rsidRPr="00951F9F">
        <w:rPr>
          <w:spacing w:val="-2"/>
        </w:rPr>
        <w:t xml:space="preserve">Petri, P. and Plummer, M. 2016, </w:t>
      </w:r>
      <w:r w:rsidRPr="00951F9F">
        <w:rPr>
          <w:i/>
          <w:iCs/>
          <w:spacing w:val="-2"/>
        </w:rPr>
        <w:t>The Economic Effects of the Trans-Pacific Partnership: New Estimates</w:t>
      </w:r>
      <w:r w:rsidRPr="00951F9F">
        <w:rPr>
          <w:spacing w:val="-2"/>
        </w:rPr>
        <w:t xml:space="preserve">, Working Paper 16-2, Peterson Institute for International Economics, </w:t>
      </w:r>
      <w:r>
        <w:rPr>
          <w:spacing w:val="-2"/>
        </w:rPr>
        <w:t>Washington</w:t>
      </w:r>
      <w:r w:rsidRPr="00951F9F">
        <w:rPr>
          <w:spacing w:val="-2"/>
        </w:rPr>
        <w:t>.</w:t>
      </w:r>
    </w:p>
    <w:p w14:paraId="09FB6398" w14:textId="77777777" w:rsidR="00A41DEB" w:rsidRPr="00951F9F" w:rsidRDefault="00A41DEB" w:rsidP="00C113B5">
      <w:pPr>
        <w:pStyle w:val="Reference"/>
        <w:rPr>
          <w:spacing w:val="-2"/>
        </w:rPr>
      </w:pPr>
      <w:r w:rsidRPr="00951F9F">
        <w:rPr>
          <w:spacing w:val="-2"/>
        </w:rPr>
        <w:t xml:space="preserve">The Economist 2015, ‘Capital flight from China’, </w:t>
      </w:r>
      <w:r w:rsidRPr="00951F9F">
        <w:rPr>
          <w:i/>
          <w:iCs/>
          <w:spacing w:val="-2"/>
        </w:rPr>
        <w:t>The Economist</w:t>
      </w:r>
      <w:r w:rsidRPr="00951F9F">
        <w:rPr>
          <w:spacing w:val="-2"/>
        </w:rPr>
        <w:t>, 17 September, https://www.economist.com/news/finance-and-economics/21665042-lots-money-escaping-chinas-porous-capital-controls-flow-dynamics (accessed 5 July 2017).</w:t>
      </w:r>
    </w:p>
    <w:p w14:paraId="09FB6399" w14:textId="77777777" w:rsidR="00A41DEB" w:rsidRPr="00951F9F" w:rsidRDefault="00A41DEB" w:rsidP="00C113B5">
      <w:pPr>
        <w:pStyle w:val="Reference"/>
        <w:rPr>
          <w:spacing w:val="-2"/>
        </w:rPr>
      </w:pPr>
      <w:r w:rsidRPr="00951F9F">
        <w:rPr>
          <w:spacing w:val="-2"/>
        </w:rPr>
        <w:t xml:space="preserve">UN (United Nations) 2017, </w:t>
      </w:r>
      <w:r w:rsidRPr="00951F9F">
        <w:rPr>
          <w:i/>
          <w:iCs/>
          <w:spacing w:val="-2"/>
        </w:rPr>
        <w:t xml:space="preserve">UN </w:t>
      </w:r>
      <w:proofErr w:type="spellStart"/>
      <w:r w:rsidRPr="00951F9F">
        <w:rPr>
          <w:i/>
          <w:iCs/>
          <w:spacing w:val="-2"/>
        </w:rPr>
        <w:t>Comtrade</w:t>
      </w:r>
      <w:proofErr w:type="spellEnd"/>
      <w:r w:rsidRPr="00951F9F">
        <w:rPr>
          <w:i/>
          <w:iCs/>
          <w:spacing w:val="-2"/>
        </w:rPr>
        <w:t xml:space="preserve"> Database</w:t>
      </w:r>
      <w:r w:rsidRPr="00951F9F">
        <w:rPr>
          <w:spacing w:val="-2"/>
        </w:rPr>
        <w:t>, http://</w:t>
      </w:r>
      <w:proofErr w:type="spellStart"/>
      <w:r w:rsidRPr="00951F9F">
        <w:rPr>
          <w:spacing w:val="-2"/>
        </w:rPr>
        <w:t>comtrade.un.org</w:t>
      </w:r>
      <w:proofErr w:type="spellEnd"/>
      <w:r w:rsidRPr="00951F9F">
        <w:rPr>
          <w:spacing w:val="-2"/>
        </w:rPr>
        <w:t>/ (accessed 4 July 2017).</w:t>
      </w:r>
    </w:p>
    <w:p w14:paraId="09FB639A" w14:textId="77777777" w:rsidR="00A41DEB" w:rsidRPr="00951F9F" w:rsidRDefault="00A41DEB" w:rsidP="00C113B5">
      <w:pPr>
        <w:pStyle w:val="Reference"/>
        <w:rPr>
          <w:spacing w:val="-2"/>
        </w:rPr>
      </w:pPr>
      <w:r w:rsidRPr="00951F9F">
        <w:rPr>
          <w:spacing w:val="-2"/>
        </w:rPr>
        <w:t xml:space="preserve">WTO (World Trade Organization) 2017, </w:t>
      </w:r>
      <w:r w:rsidRPr="00951F9F">
        <w:rPr>
          <w:i/>
          <w:iCs/>
          <w:spacing w:val="-2"/>
        </w:rPr>
        <w:t>World Trade Organization Tariff Analysis Online Facility</w:t>
      </w:r>
      <w:r w:rsidRPr="00951F9F">
        <w:rPr>
          <w:spacing w:val="-2"/>
        </w:rPr>
        <w:t>, https://</w:t>
      </w:r>
      <w:proofErr w:type="spellStart"/>
      <w:r w:rsidRPr="00951F9F">
        <w:rPr>
          <w:spacing w:val="-2"/>
        </w:rPr>
        <w:t>tao.wto.org</w:t>
      </w:r>
      <w:proofErr w:type="spellEnd"/>
      <w:r w:rsidRPr="00951F9F">
        <w:rPr>
          <w:spacing w:val="-2"/>
        </w:rPr>
        <w:t>/ (accessed 5 July 2017).</w:t>
      </w:r>
    </w:p>
    <w:p w14:paraId="09FB639B" w14:textId="77777777" w:rsidR="00A41DEB" w:rsidRPr="00951F9F" w:rsidRDefault="00A41DEB" w:rsidP="00C113B5">
      <w:pPr>
        <w:pStyle w:val="Reference"/>
        <w:rPr>
          <w:spacing w:val="-2"/>
        </w:rPr>
      </w:pPr>
      <w:r w:rsidRPr="00951F9F">
        <w:rPr>
          <w:spacing w:val="-2"/>
        </w:rPr>
        <w:t xml:space="preserve">Zhang, X. 2013, </w:t>
      </w:r>
      <w:r w:rsidRPr="00951F9F">
        <w:rPr>
          <w:i/>
          <w:iCs/>
          <w:spacing w:val="-2"/>
        </w:rPr>
        <w:t xml:space="preserve">A Simple Structure for </w:t>
      </w:r>
      <w:proofErr w:type="spellStart"/>
      <w:r w:rsidRPr="00951F9F">
        <w:rPr>
          <w:i/>
          <w:iCs/>
          <w:spacing w:val="-2"/>
        </w:rPr>
        <w:t>CGE</w:t>
      </w:r>
      <w:proofErr w:type="spellEnd"/>
      <w:r w:rsidRPr="00951F9F">
        <w:rPr>
          <w:i/>
          <w:iCs/>
          <w:spacing w:val="-2"/>
        </w:rPr>
        <w:t xml:space="preserve"> Models</w:t>
      </w:r>
      <w:r w:rsidRPr="00951F9F">
        <w:rPr>
          <w:spacing w:val="-2"/>
        </w:rPr>
        <w:t>, Paper presented at the 16th Annual Conference on Global Economic Analysis, Shanghai, China, https://</w:t>
      </w:r>
      <w:proofErr w:type="spellStart"/>
      <w:r w:rsidRPr="00951F9F">
        <w:rPr>
          <w:spacing w:val="-2"/>
        </w:rPr>
        <w:t>www.gtap.agecon</w:t>
      </w:r>
      <w:proofErr w:type="spellEnd"/>
      <w:r w:rsidRPr="00951F9F">
        <w:rPr>
          <w:spacing w:val="-2"/>
        </w:rPr>
        <w:t>.</w:t>
      </w:r>
      <w:r>
        <w:rPr>
          <w:spacing w:val="-2"/>
        </w:rPr>
        <w:br/>
      </w:r>
      <w:proofErr w:type="spellStart"/>
      <w:r w:rsidRPr="00951F9F">
        <w:rPr>
          <w:spacing w:val="-2"/>
        </w:rPr>
        <w:t>purdue.edu</w:t>
      </w:r>
      <w:proofErr w:type="spellEnd"/>
      <w:r w:rsidRPr="00951F9F">
        <w:rPr>
          <w:spacing w:val="-2"/>
        </w:rPr>
        <w:t>/resources/</w:t>
      </w:r>
      <w:proofErr w:type="spellStart"/>
      <w:r w:rsidRPr="00951F9F">
        <w:rPr>
          <w:spacing w:val="-2"/>
        </w:rPr>
        <w:t>res_display.asp?RecordID</w:t>
      </w:r>
      <w:proofErr w:type="spellEnd"/>
      <w:r w:rsidRPr="00951F9F">
        <w:rPr>
          <w:spacing w:val="-2"/>
        </w:rPr>
        <w:t>=4157 (accessed 5 July 2017).</w:t>
      </w:r>
    </w:p>
    <w:p w14:paraId="09FB639C" w14:textId="77777777" w:rsidR="00A41DEB" w:rsidRDefault="00A41DEB" w:rsidP="00C113B5">
      <w:pPr>
        <w:pStyle w:val="Reference"/>
        <w:rPr>
          <w:spacing w:val="-2"/>
        </w:rPr>
      </w:pPr>
      <w:r>
        <w:rPr>
          <w:spacing w:val="-2"/>
        </w:rPr>
        <w:t>—— </w:t>
      </w:r>
      <w:r w:rsidRPr="00951F9F">
        <w:rPr>
          <w:spacing w:val="-2"/>
        </w:rPr>
        <w:t xml:space="preserve">2015, </w:t>
      </w:r>
      <w:r w:rsidRPr="00951F9F">
        <w:rPr>
          <w:i/>
          <w:iCs/>
          <w:spacing w:val="-2"/>
        </w:rPr>
        <w:t xml:space="preserve">Incorporating Household Survey Data into a </w:t>
      </w:r>
      <w:proofErr w:type="spellStart"/>
      <w:r w:rsidRPr="00951F9F">
        <w:rPr>
          <w:i/>
          <w:iCs/>
          <w:spacing w:val="-2"/>
        </w:rPr>
        <w:t>CGE</w:t>
      </w:r>
      <w:proofErr w:type="spellEnd"/>
      <w:r w:rsidRPr="00951F9F">
        <w:rPr>
          <w:i/>
          <w:iCs/>
          <w:spacing w:val="-2"/>
        </w:rPr>
        <w:t xml:space="preserve"> Model</w:t>
      </w:r>
      <w:r w:rsidRPr="00951F9F">
        <w:rPr>
          <w:spacing w:val="-2"/>
        </w:rPr>
        <w:t>, Conference Paper, Productivity Comm</w:t>
      </w:r>
      <w:r>
        <w:rPr>
          <w:spacing w:val="-2"/>
        </w:rPr>
        <w:t xml:space="preserve">ission, Canberra, </w:t>
      </w:r>
      <w:r w:rsidRPr="00951F9F">
        <w:rPr>
          <w:spacing w:val="-2"/>
        </w:rPr>
        <w:t>http://</w:t>
      </w:r>
      <w:proofErr w:type="spellStart"/>
      <w:r w:rsidRPr="00951F9F">
        <w:rPr>
          <w:spacing w:val="-2"/>
        </w:rPr>
        <w:t>www.pc.gov.au</w:t>
      </w:r>
      <w:proofErr w:type="spellEnd"/>
      <w:r w:rsidRPr="00951F9F">
        <w:rPr>
          <w:spacing w:val="-2"/>
        </w:rPr>
        <w:t>/research/supporting/</w:t>
      </w:r>
      <w:r>
        <w:rPr>
          <w:spacing w:val="-2"/>
        </w:rPr>
        <w:br/>
      </w:r>
      <w:r w:rsidRPr="00951F9F">
        <w:rPr>
          <w:spacing w:val="-2"/>
        </w:rPr>
        <w:t>household-data-</w:t>
      </w:r>
      <w:proofErr w:type="spellStart"/>
      <w:r w:rsidRPr="00951F9F">
        <w:rPr>
          <w:spacing w:val="-2"/>
        </w:rPr>
        <w:t>cge</w:t>
      </w:r>
      <w:proofErr w:type="spellEnd"/>
      <w:r w:rsidRPr="00951F9F">
        <w:rPr>
          <w:spacing w:val="-2"/>
        </w:rPr>
        <w:t>-model</w:t>
      </w:r>
      <w:r>
        <w:rPr>
          <w:spacing w:val="-2"/>
        </w:rPr>
        <w:t xml:space="preserve"> (accessed 5 July 2017).</w:t>
      </w:r>
    </w:p>
    <w:p w14:paraId="62F88532" w14:textId="1C503528" w:rsidR="0014052E" w:rsidRDefault="0014052E" w:rsidP="00C113B5">
      <w:pPr>
        <w:pStyle w:val="Reference"/>
        <w:rPr>
          <w:spacing w:val="-2"/>
        </w:rPr>
      </w:pPr>
    </w:p>
    <w:sectPr w:rsidR="0014052E" w:rsidSect="00A41DEB">
      <w:headerReference w:type="even" r:id="rId78"/>
      <w:headerReference w:type="default" r:id="rId79"/>
      <w:footerReference w:type="even" r:id="rId80"/>
      <w:footerReference w:type="default" r:id="rId81"/>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0ED5A" w14:textId="77777777" w:rsidR="00691454" w:rsidRDefault="00691454">
      <w:r>
        <w:separator/>
      </w:r>
    </w:p>
  </w:endnote>
  <w:endnote w:type="continuationSeparator" w:id="0">
    <w:p w14:paraId="1F9F3A99" w14:textId="77777777" w:rsidR="00691454" w:rsidRDefault="00691454">
      <w:r>
        <w:continuationSeparator/>
      </w:r>
    </w:p>
  </w:endnote>
  <w:endnote w:type="continuationNotice" w:id="1">
    <w:p w14:paraId="2FB6B95F" w14:textId="77777777" w:rsidR="00691454" w:rsidRDefault="00691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Caslon Pro">
    <w:altName w:val="Adobe Caslon Pro"/>
    <w:panose1 w:val="0205050205050A020403"/>
    <w:charset w:val="00"/>
    <w:family w:val="roman"/>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91454" w14:paraId="09FB640C" w14:textId="77777777" w:rsidTr="00A41DEB">
      <w:trPr>
        <w:trHeight w:val="567"/>
      </w:trPr>
      <w:tc>
        <w:tcPr>
          <w:tcW w:w="510" w:type="dxa"/>
          <w:tcBorders>
            <w:top w:val="single" w:sz="4" w:space="0" w:color="auto"/>
          </w:tcBorders>
          <w:shd w:val="clear" w:color="auto" w:fill="auto"/>
        </w:tcPr>
        <w:p w14:paraId="09FB6409" w14:textId="77777777" w:rsidR="00691454" w:rsidRPr="00A41DEB" w:rsidRDefault="00691454" w:rsidP="00A41D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0483">
            <w:rPr>
              <w:rStyle w:val="PageNumber"/>
              <w:noProof/>
            </w:rPr>
            <w:t>ii</w:t>
          </w:r>
          <w:r>
            <w:rPr>
              <w:rStyle w:val="PageNumber"/>
            </w:rPr>
            <w:fldChar w:fldCharType="end"/>
          </w:r>
        </w:p>
      </w:tc>
      <w:tc>
        <w:tcPr>
          <w:tcW w:w="7767" w:type="dxa"/>
          <w:tcBorders>
            <w:top w:val="single" w:sz="4" w:space="0" w:color="auto"/>
          </w:tcBorders>
          <w:shd w:val="clear" w:color="auto" w:fill="auto"/>
        </w:tcPr>
        <w:p w14:paraId="09FB640A" w14:textId="77777777" w:rsidR="00691454" w:rsidRDefault="00691454" w:rsidP="006D5FFA">
          <w:pPr>
            <w:pStyle w:val="Footer"/>
          </w:pPr>
          <w:r>
            <w:t>MODELLING protectionist trade policies</w:t>
          </w:r>
        </w:p>
      </w:tc>
      <w:tc>
        <w:tcPr>
          <w:tcW w:w="510" w:type="dxa"/>
          <w:tcBorders>
            <w:top w:val="single" w:sz="4" w:space="0" w:color="auto"/>
          </w:tcBorders>
          <w:shd w:val="clear" w:color="auto" w:fill="auto"/>
        </w:tcPr>
        <w:p w14:paraId="09FB640B" w14:textId="77777777" w:rsidR="00691454" w:rsidRDefault="00691454" w:rsidP="00A41DEB">
          <w:pPr>
            <w:pStyle w:val="Footer"/>
          </w:pPr>
        </w:p>
      </w:tc>
    </w:tr>
  </w:tbl>
  <w:p w14:paraId="09FB640D" w14:textId="77777777" w:rsidR="00691454" w:rsidRPr="00A41DEB" w:rsidRDefault="00691454" w:rsidP="00A41DEB">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91454" w14:paraId="09FB644B" w14:textId="77777777" w:rsidTr="00A41DEB">
      <w:trPr>
        <w:trHeight w:val="567"/>
      </w:trPr>
      <w:tc>
        <w:tcPr>
          <w:tcW w:w="510" w:type="dxa"/>
          <w:tcBorders>
            <w:top w:val="single" w:sz="4" w:space="0" w:color="auto"/>
          </w:tcBorders>
          <w:shd w:val="clear" w:color="auto" w:fill="auto"/>
        </w:tcPr>
        <w:p w14:paraId="09FB6448" w14:textId="77777777" w:rsidR="00691454" w:rsidRDefault="00691454" w:rsidP="00A41DEB">
          <w:pPr>
            <w:pStyle w:val="Footer"/>
            <w:rPr>
              <w:rStyle w:val="PageNumber"/>
              <w:b w:val="0"/>
            </w:rPr>
          </w:pPr>
        </w:p>
      </w:tc>
      <w:tc>
        <w:tcPr>
          <w:tcW w:w="7767" w:type="dxa"/>
          <w:tcBorders>
            <w:top w:val="single" w:sz="4" w:space="0" w:color="auto"/>
          </w:tcBorders>
          <w:shd w:val="clear" w:color="auto" w:fill="auto"/>
        </w:tcPr>
        <w:p w14:paraId="09FB6449" w14:textId="77777777" w:rsidR="00691454" w:rsidRDefault="00691454" w:rsidP="00A41DEB">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09FB644A" w14:textId="77777777" w:rsidR="00691454" w:rsidRPr="00A41DEB" w:rsidRDefault="00691454" w:rsidP="00A41D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0483">
            <w:rPr>
              <w:rStyle w:val="PageNumber"/>
              <w:noProof/>
            </w:rPr>
            <w:t>85</w:t>
          </w:r>
          <w:r>
            <w:rPr>
              <w:rStyle w:val="PageNumber"/>
            </w:rPr>
            <w:fldChar w:fldCharType="end"/>
          </w:r>
        </w:p>
      </w:tc>
    </w:tr>
  </w:tbl>
  <w:p w14:paraId="09FB644C" w14:textId="77777777" w:rsidR="00691454" w:rsidRPr="00A41DEB" w:rsidRDefault="00691454" w:rsidP="00A41DEB">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91454" w14:paraId="09FB6411" w14:textId="77777777" w:rsidTr="00A41DEB">
      <w:trPr>
        <w:trHeight w:val="567"/>
      </w:trPr>
      <w:tc>
        <w:tcPr>
          <w:tcW w:w="510" w:type="dxa"/>
          <w:tcBorders>
            <w:top w:val="single" w:sz="4" w:space="0" w:color="auto"/>
          </w:tcBorders>
          <w:shd w:val="clear" w:color="auto" w:fill="auto"/>
        </w:tcPr>
        <w:p w14:paraId="09FB640E" w14:textId="77777777" w:rsidR="00691454" w:rsidRDefault="00691454" w:rsidP="00A41DEB">
          <w:pPr>
            <w:pStyle w:val="Footer"/>
          </w:pPr>
        </w:p>
      </w:tc>
      <w:tc>
        <w:tcPr>
          <w:tcW w:w="7767" w:type="dxa"/>
          <w:tcBorders>
            <w:top w:val="single" w:sz="4" w:space="0" w:color="auto"/>
          </w:tcBorders>
          <w:shd w:val="clear" w:color="auto" w:fill="auto"/>
        </w:tcPr>
        <w:p w14:paraId="09FB640F" w14:textId="77777777" w:rsidR="00691454" w:rsidRDefault="00691454" w:rsidP="00A41DEB">
          <w:pPr>
            <w:pStyle w:val="Footer"/>
            <w:jc w:val="right"/>
          </w:pPr>
          <w:r>
            <w:t>Preface</w:t>
          </w:r>
        </w:p>
      </w:tc>
      <w:tc>
        <w:tcPr>
          <w:tcW w:w="510" w:type="dxa"/>
          <w:tcBorders>
            <w:top w:val="single" w:sz="4" w:space="0" w:color="auto"/>
          </w:tcBorders>
          <w:shd w:val="clear" w:color="auto" w:fill="auto"/>
        </w:tcPr>
        <w:p w14:paraId="09FB6410" w14:textId="77777777" w:rsidR="00691454" w:rsidRPr="00A41DEB" w:rsidRDefault="00691454" w:rsidP="00A41D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0483">
            <w:rPr>
              <w:rStyle w:val="PageNumber"/>
              <w:noProof/>
            </w:rPr>
            <w:t>iii</w:t>
          </w:r>
          <w:r>
            <w:rPr>
              <w:rStyle w:val="PageNumber"/>
            </w:rPr>
            <w:fldChar w:fldCharType="end"/>
          </w:r>
        </w:p>
      </w:tc>
    </w:tr>
  </w:tbl>
  <w:p w14:paraId="09FB6412" w14:textId="77777777" w:rsidR="00691454" w:rsidRPr="00A41DEB" w:rsidRDefault="00691454" w:rsidP="00A41DEB">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91454" w14:paraId="09FB641E" w14:textId="77777777" w:rsidTr="00A41DEB">
      <w:trPr>
        <w:trHeight w:val="567"/>
      </w:trPr>
      <w:tc>
        <w:tcPr>
          <w:tcW w:w="510" w:type="dxa"/>
          <w:tcBorders>
            <w:top w:val="single" w:sz="4" w:space="0" w:color="auto"/>
          </w:tcBorders>
          <w:shd w:val="clear" w:color="auto" w:fill="auto"/>
        </w:tcPr>
        <w:p w14:paraId="09FB641B" w14:textId="77777777" w:rsidR="00691454" w:rsidRPr="00A41DEB" w:rsidRDefault="00691454" w:rsidP="00A41D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0483">
            <w:rPr>
              <w:rStyle w:val="PageNumber"/>
              <w:noProof/>
            </w:rPr>
            <w:t>54</w:t>
          </w:r>
          <w:r>
            <w:rPr>
              <w:rStyle w:val="PageNumber"/>
            </w:rPr>
            <w:fldChar w:fldCharType="end"/>
          </w:r>
        </w:p>
      </w:tc>
      <w:tc>
        <w:tcPr>
          <w:tcW w:w="7767" w:type="dxa"/>
          <w:tcBorders>
            <w:top w:val="single" w:sz="4" w:space="0" w:color="auto"/>
          </w:tcBorders>
          <w:shd w:val="clear" w:color="auto" w:fill="auto"/>
        </w:tcPr>
        <w:p w14:paraId="09FB641C" w14:textId="77777777" w:rsidR="00691454" w:rsidRDefault="00691454" w:rsidP="00C113B5">
          <w:pPr>
            <w:pStyle w:val="Footer"/>
          </w:pPr>
          <w:r>
            <w:t>MODELLING protectionist trade policies</w:t>
          </w:r>
        </w:p>
      </w:tc>
      <w:tc>
        <w:tcPr>
          <w:tcW w:w="510" w:type="dxa"/>
          <w:tcBorders>
            <w:top w:val="single" w:sz="4" w:space="0" w:color="auto"/>
          </w:tcBorders>
          <w:shd w:val="clear" w:color="auto" w:fill="auto"/>
        </w:tcPr>
        <w:p w14:paraId="09FB641D" w14:textId="77777777" w:rsidR="00691454" w:rsidRDefault="00691454" w:rsidP="00A41DEB">
          <w:pPr>
            <w:pStyle w:val="Footer"/>
          </w:pPr>
        </w:p>
      </w:tc>
    </w:tr>
  </w:tbl>
  <w:p w14:paraId="09FB641F" w14:textId="77777777" w:rsidR="00691454" w:rsidRPr="00A41DEB" w:rsidRDefault="00691454" w:rsidP="00A41DEB">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91454" w14:paraId="09FB6423" w14:textId="77777777" w:rsidTr="00A41DEB">
      <w:trPr>
        <w:trHeight w:val="567"/>
      </w:trPr>
      <w:tc>
        <w:tcPr>
          <w:tcW w:w="510" w:type="dxa"/>
          <w:tcBorders>
            <w:top w:val="single" w:sz="4" w:space="0" w:color="auto"/>
          </w:tcBorders>
          <w:shd w:val="clear" w:color="auto" w:fill="auto"/>
        </w:tcPr>
        <w:p w14:paraId="09FB6420" w14:textId="77777777" w:rsidR="00691454" w:rsidRDefault="00691454" w:rsidP="00A41DEB">
          <w:pPr>
            <w:pStyle w:val="Footer"/>
          </w:pPr>
        </w:p>
      </w:tc>
      <w:tc>
        <w:tcPr>
          <w:tcW w:w="7767" w:type="dxa"/>
          <w:tcBorders>
            <w:top w:val="single" w:sz="4" w:space="0" w:color="auto"/>
          </w:tcBorders>
          <w:shd w:val="clear" w:color="auto" w:fill="auto"/>
        </w:tcPr>
        <w:p w14:paraId="09FB6421" w14:textId="77777777" w:rsidR="00691454" w:rsidRDefault="00691454" w:rsidP="00A41DEB">
          <w:pPr>
            <w:pStyle w:val="Footer"/>
            <w:jc w:val="right"/>
          </w:pPr>
          <w:r>
            <w:t>TECHNICAL REPORT</w:t>
          </w:r>
        </w:p>
      </w:tc>
      <w:tc>
        <w:tcPr>
          <w:tcW w:w="510" w:type="dxa"/>
          <w:tcBorders>
            <w:top w:val="single" w:sz="4" w:space="0" w:color="auto"/>
          </w:tcBorders>
          <w:shd w:val="clear" w:color="auto" w:fill="auto"/>
        </w:tcPr>
        <w:p w14:paraId="09FB6422" w14:textId="77777777" w:rsidR="00691454" w:rsidRPr="00A41DEB" w:rsidRDefault="00691454" w:rsidP="00A41D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0483">
            <w:rPr>
              <w:rStyle w:val="PageNumber"/>
              <w:noProof/>
            </w:rPr>
            <w:t>55</w:t>
          </w:r>
          <w:r>
            <w:rPr>
              <w:rStyle w:val="PageNumber"/>
            </w:rPr>
            <w:fldChar w:fldCharType="end"/>
          </w:r>
        </w:p>
      </w:tc>
    </w:tr>
  </w:tbl>
  <w:p w14:paraId="09FB6424" w14:textId="77777777" w:rsidR="00691454" w:rsidRPr="00A41DEB" w:rsidRDefault="00691454" w:rsidP="00A41DEB">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91454" w14:paraId="09FB6430" w14:textId="77777777" w:rsidTr="00A41DEB">
      <w:trPr>
        <w:trHeight w:val="567"/>
      </w:trPr>
      <w:tc>
        <w:tcPr>
          <w:tcW w:w="510" w:type="dxa"/>
          <w:tcBorders>
            <w:top w:val="single" w:sz="4" w:space="0" w:color="auto"/>
          </w:tcBorders>
          <w:shd w:val="clear" w:color="auto" w:fill="auto"/>
        </w:tcPr>
        <w:p w14:paraId="09FB642D" w14:textId="77777777" w:rsidR="00691454" w:rsidRPr="00A41DEB" w:rsidRDefault="00691454" w:rsidP="00A41D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0483">
            <w:rPr>
              <w:rStyle w:val="PageNumber"/>
              <w:noProof/>
            </w:rPr>
            <w:t>82</w:t>
          </w:r>
          <w:r>
            <w:rPr>
              <w:rStyle w:val="PageNumber"/>
            </w:rPr>
            <w:fldChar w:fldCharType="end"/>
          </w:r>
        </w:p>
      </w:tc>
      <w:tc>
        <w:tcPr>
          <w:tcW w:w="7767" w:type="dxa"/>
          <w:tcBorders>
            <w:top w:val="single" w:sz="4" w:space="0" w:color="auto"/>
          </w:tcBorders>
          <w:shd w:val="clear" w:color="auto" w:fill="auto"/>
        </w:tcPr>
        <w:p w14:paraId="09FB642E" w14:textId="77777777" w:rsidR="00691454" w:rsidRDefault="00691454" w:rsidP="00C113B5">
          <w:pPr>
            <w:pStyle w:val="Footer"/>
          </w:pPr>
          <w:r>
            <w:t>MODELLING protectionist trade policies</w:t>
          </w:r>
        </w:p>
      </w:tc>
      <w:tc>
        <w:tcPr>
          <w:tcW w:w="510" w:type="dxa"/>
          <w:tcBorders>
            <w:top w:val="single" w:sz="4" w:space="0" w:color="auto"/>
          </w:tcBorders>
          <w:shd w:val="clear" w:color="auto" w:fill="auto"/>
        </w:tcPr>
        <w:p w14:paraId="09FB642F" w14:textId="77777777" w:rsidR="00691454" w:rsidRDefault="00691454" w:rsidP="00A41DEB">
          <w:pPr>
            <w:pStyle w:val="Footer"/>
          </w:pPr>
        </w:p>
      </w:tc>
    </w:tr>
  </w:tbl>
  <w:p w14:paraId="09FB6431" w14:textId="77777777" w:rsidR="00691454" w:rsidRPr="00A41DEB" w:rsidRDefault="00691454" w:rsidP="00A41DEB">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91454" w14:paraId="09FB6435" w14:textId="77777777" w:rsidTr="00A41DEB">
      <w:trPr>
        <w:trHeight w:val="567"/>
      </w:trPr>
      <w:tc>
        <w:tcPr>
          <w:tcW w:w="510" w:type="dxa"/>
          <w:tcBorders>
            <w:top w:val="single" w:sz="4" w:space="0" w:color="auto"/>
          </w:tcBorders>
          <w:shd w:val="clear" w:color="auto" w:fill="auto"/>
        </w:tcPr>
        <w:p w14:paraId="09FB6432" w14:textId="77777777" w:rsidR="00691454" w:rsidRDefault="00691454" w:rsidP="00A41DEB">
          <w:pPr>
            <w:pStyle w:val="Footer"/>
          </w:pPr>
        </w:p>
      </w:tc>
      <w:tc>
        <w:tcPr>
          <w:tcW w:w="7767" w:type="dxa"/>
          <w:tcBorders>
            <w:top w:val="single" w:sz="4" w:space="0" w:color="auto"/>
          </w:tcBorders>
          <w:shd w:val="clear" w:color="auto" w:fill="auto"/>
        </w:tcPr>
        <w:p w14:paraId="09FB6433" w14:textId="77777777" w:rsidR="00691454" w:rsidRDefault="00691454" w:rsidP="00A41DEB">
          <w:pPr>
            <w:pStyle w:val="Footer"/>
            <w:jc w:val="right"/>
          </w:pPr>
          <w:proofErr w:type="spellStart"/>
          <w:r>
            <w:t>APPENDICES</w:t>
          </w:r>
          <w:proofErr w:type="spellEnd"/>
        </w:p>
      </w:tc>
      <w:tc>
        <w:tcPr>
          <w:tcW w:w="510" w:type="dxa"/>
          <w:tcBorders>
            <w:top w:val="single" w:sz="4" w:space="0" w:color="auto"/>
          </w:tcBorders>
          <w:shd w:val="clear" w:color="auto" w:fill="auto"/>
        </w:tcPr>
        <w:p w14:paraId="09FB6434" w14:textId="77777777" w:rsidR="00691454" w:rsidRPr="00A41DEB" w:rsidRDefault="00691454" w:rsidP="00A41DE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0483">
            <w:rPr>
              <w:rStyle w:val="PageNumber"/>
              <w:noProof/>
            </w:rPr>
            <w:t>83</w:t>
          </w:r>
          <w:r>
            <w:rPr>
              <w:rStyle w:val="PageNumber"/>
            </w:rPr>
            <w:fldChar w:fldCharType="end"/>
          </w:r>
        </w:p>
      </w:tc>
    </w:tr>
  </w:tbl>
  <w:p w14:paraId="09FB6436" w14:textId="77777777" w:rsidR="00691454" w:rsidRPr="00A41DEB" w:rsidRDefault="00691454" w:rsidP="00A41DEB">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B6439" w14:textId="77777777" w:rsidR="00691454" w:rsidRPr="00A41DEB" w:rsidRDefault="00691454" w:rsidP="00A41D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0483">
      <w:rPr>
        <w:rStyle w:val="PageNumber"/>
        <w:noProof/>
      </w:rPr>
      <w:t>84</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B643A" w14:textId="77777777" w:rsidR="00691454" w:rsidRPr="00A41DEB" w:rsidRDefault="00691454" w:rsidP="00A41D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89</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91454" w14:paraId="09FB6446" w14:textId="77777777" w:rsidTr="00A41DEB">
      <w:trPr>
        <w:trHeight w:val="567"/>
      </w:trPr>
      <w:tc>
        <w:tcPr>
          <w:tcW w:w="510" w:type="dxa"/>
          <w:tcBorders>
            <w:top w:val="single" w:sz="4" w:space="0" w:color="auto"/>
          </w:tcBorders>
          <w:shd w:val="clear" w:color="auto" w:fill="auto"/>
        </w:tcPr>
        <w:p w14:paraId="09FB6443" w14:textId="77777777" w:rsidR="00691454" w:rsidRPr="00A41DEB" w:rsidRDefault="00691454" w:rsidP="00A41DE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0483">
            <w:rPr>
              <w:rStyle w:val="PageNumber"/>
              <w:noProof/>
            </w:rPr>
            <w:t>86</w:t>
          </w:r>
          <w:r>
            <w:rPr>
              <w:rStyle w:val="PageNumber"/>
            </w:rPr>
            <w:fldChar w:fldCharType="end"/>
          </w:r>
        </w:p>
      </w:tc>
      <w:tc>
        <w:tcPr>
          <w:tcW w:w="7767" w:type="dxa"/>
          <w:tcBorders>
            <w:top w:val="single" w:sz="4" w:space="0" w:color="auto"/>
          </w:tcBorders>
          <w:shd w:val="clear" w:color="auto" w:fill="auto"/>
        </w:tcPr>
        <w:p w14:paraId="09FB6444" w14:textId="77777777" w:rsidR="00691454" w:rsidRDefault="00691454" w:rsidP="00A709E5">
          <w:pPr>
            <w:pStyle w:val="Footer"/>
            <w:rPr>
              <w:rStyle w:val="PageNumber"/>
              <w:b w:val="0"/>
            </w:rPr>
          </w:pPr>
          <w:r>
            <w:rPr>
              <w:rStyle w:val="PageNumber"/>
              <w:b w:val="0"/>
            </w:rPr>
            <w:t>MODELLING protectionist trade policies</w:t>
          </w:r>
        </w:p>
      </w:tc>
      <w:tc>
        <w:tcPr>
          <w:tcW w:w="510" w:type="dxa"/>
          <w:tcBorders>
            <w:top w:val="single" w:sz="4" w:space="0" w:color="auto"/>
          </w:tcBorders>
          <w:shd w:val="clear" w:color="auto" w:fill="auto"/>
        </w:tcPr>
        <w:p w14:paraId="09FB6445" w14:textId="77777777" w:rsidR="00691454" w:rsidRDefault="00691454" w:rsidP="00A41DEB">
          <w:pPr>
            <w:pStyle w:val="Footer"/>
            <w:rPr>
              <w:rStyle w:val="PageNumber"/>
              <w:b w:val="0"/>
            </w:rPr>
          </w:pPr>
        </w:p>
      </w:tc>
    </w:tr>
  </w:tbl>
  <w:p w14:paraId="09FB6447" w14:textId="77777777" w:rsidR="00691454" w:rsidRPr="00A41DEB" w:rsidRDefault="00691454" w:rsidP="00A41DEB">
    <w:pPr>
      <w:pStyle w:val="FooterEnd"/>
      <w:rPr>
        <w:rStyle w:val="PageNumber"/>
        <w:b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36804" w14:textId="77777777" w:rsidR="00691454" w:rsidRDefault="00691454">
      <w:r>
        <w:separator/>
      </w:r>
    </w:p>
  </w:footnote>
  <w:footnote w:type="continuationSeparator" w:id="0">
    <w:p w14:paraId="26D00488" w14:textId="77777777" w:rsidR="00691454" w:rsidRDefault="00691454">
      <w:r>
        <w:continuationSeparator/>
      </w:r>
    </w:p>
  </w:footnote>
  <w:footnote w:type="continuationNotice" w:id="1">
    <w:p w14:paraId="2D60CD0E" w14:textId="77777777" w:rsidR="00691454" w:rsidRDefault="00691454"/>
  </w:footnote>
  <w:footnote w:id="2">
    <w:p w14:paraId="09FB644D" w14:textId="7201DFE6" w:rsidR="00691454" w:rsidRDefault="00691454" w:rsidP="00C113B5">
      <w:pPr>
        <w:pStyle w:val="FootnoteText"/>
      </w:pPr>
      <w:r>
        <w:rPr>
          <w:rStyle w:val="FootnoteReference"/>
        </w:rPr>
        <w:footnoteRef/>
      </w:r>
      <w:r>
        <w:tab/>
        <w:t>The structure of PC Global is similar to that of the Australia–New Zealand Economic Analysis (</w:t>
      </w:r>
      <w:proofErr w:type="spellStart"/>
      <w:r>
        <w:t>ANZEA</w:t>
      </w:r>
      <w:proofErr w:type="spellEnd"/>
      <w:r>
        <w:t xml:space="preserve">) model that was used for the report </w:t>
      </w:r>
      <w:r w:rsidRPr="00A14C77">
        <w:rPr>
          <w:i/>
        </w:rPr>
        <w:t>Strengthening Economic Relations between Australia and New Zealand</w:t>
      </w:r>
      <w:r>
        <w:t xml:space="preserve"> </w:t>
      </w:r>
      <w:r w:rsidRPr="00BF5E6B">
        <w:rPr>
          <w:szCs w:val="24"/>
        </w:rPr>
        <w:t xml:space="preserve">(PC and </w:t>
      </w:r>
      <w:proofErr w:type="spellStart"/>
      <w:r w:rsidRPr="00BF5E6B">
        <w:rPr>
          <w:szCs w:val="24"/>
        </w:rPr>
        <w:t>NZPC</w:t>
      </w:r>
      <w:proofErr w:type="spellEnd"/>
      <w:r w:rsidRPr="00BF5E6B">
        <w:rPr>
          <w:szCs w:val="24"/>
        </w:rPr>
        <w:t> 2012)</w:t>
      </w:r>
      <w:r>
        <w:t xml:space="preserve">. Like the database for the </w:t>
      </w:r>
      <w:proofErr w:type="spellStart"/>
      <w:r>
        <w:t>ANZEA</w:t>
      </w:r>
      <w:proofErr w:type="spellEnd"/>
      <w:r>
        <w:t xml:space="preserve"> model, the PC Global database identifies Australia and 24 other economies separately (appendix 1). Its base year is 2011.</w:t>
      </w:r>
    </w:p>
  </w:footnote>
  <w:footnote w:id="3">
    <w:p w14:paraId="09FB644E" w14:textId="0F984D17" w:rsidR="00691454" w:rsidRDefault="00691454">
      <w:pPr>
        <w:pStyle w:val="FootnoteText"/>
      </w:pPr>
      <w:r>
        <w:rPr>
          <w:rStyle w:val="FootnoteReference"/>
        </w:rPr>
        <w:footnoteRef/>
      </w:r>
      <w:r>
        <w:tab/>
        <w:t xml:space="preserve">The model and its household extension are described in Zhang </w:t>
      </w:r>
      <w:r w:rsidRPr="0036121A">
        <w:rPr>
          <w:szCs w:val="24"/>
        </w:rPr>
        <w:t>(2015)</w:t>
      </w:r>
      <w:r>
        <w:t>.</w:t>
      </w:r>
    </w:p>
  </w:footnote>
  <w:footnote w:id="4">
    <w:p w14:paraId="09FB644F" w14:textId="77777777" w:rsidR="00691454" w:rsidRDefault="00691454" w:rsidP="00C113B5">
      <w:pPr>
        <w:pStyle w:val="FootnoteText"/>
      </w:pPr>
      <w:r>
        <w:rPr>
          <w:rStyle w:val="FootnoteReference"/>
        </w:rPr>
        <w:footnoteRef/>
      </w:r>
      <w:r>
        <w:tab/>
        <w:t xml:space="preserve">PC Global consists of approximately 150 equations, of which 35 are core equations. In contrast, </w:t>
      </w:r>
      <w:proofErr w:type="spellStart"/>
      <w:r>
        <w:t>GTAP</w:t>
      </w:r>
      <w:proofErr w:type="spellEnd"/>
      <w:r>
        <w:t xml:space="preserve"> consists of approximately 300 equations.</w:t>
      </w:r>
    </w:p>
  </w:footnote>
  <w:footnote w:id="5">
    <w:p w14:paraId="09FB6450" w14:textId="77777777" w:rsidR="00691454" w:rsidRDefault="00691454" w:rsidP="00C113B5">
      <w:pPr>
        <w:pStyle w:val="FootnoteText"/>
      </w:pPr>
      <w:r>
        <w:rPr>
          <w:rStyle w:val="FootnoteReference"/>
        </w:rPr>
        <w:footnoteRef/>
      </w:r>
      <w:r>
        <w:tab/>
        <w:t xml:space="preserve">Capital mobility can also occur through accelerated depreciation or by transfer of ownership. </w:t>
      </w:r>
    </w:p>
  </w:footnote>
  <w:footnote w:id="6">
    <w:p w14:paraId="09FB6451" w14:textId="77777777" w:rsidR="00691454" w:rsidRDefault="00691454">
      <w:pPr>
        <w:pStyle w:val="FootnoteText"/>
      </w:pPr>
      <w:r>
        <w:rPr>
          <w:rStyle w:val="FootnoteReference"/>
        </w:rPr>
        <w:footnoteRef/>
      </w:r>
      <w:r>
        <w:tab/>
        <w:t xml:space="preserve">The economies include individual countries, such as Australia and the United States, and regions such as ‘the rest of Africa’. The expressions ‘economy’ and ‘region’ are used variously to refer to any of the types of geographical and political entities.  </w:t>
      </w:r>
    </w:p>
  </w:footnote>
  <w:footnote w:id="7">
    <w:p w14:paraId="09FB6452" w14:textId="77777777" w:rsidR="00691454" w:rsidRDefault="00691454">
      <w:pPr>
        <w:pStyle w:val="FootnoteText"/>
      </w:pPr>
      <w:r>
        <w:rPr>
          <w:rStyle w:val="FootnoteReference"/>
        </w:rPr>
        <w:footnoteRef/>
      </w:r>
      <w:r>
        <w:tab/>
        <w:t xml:space="preserve">See the section on non-tariff barriers and barriers to trade in services below. </w:t>
      </w:r>
    </w:p>
  </w:footnote>
  <w:footnote w:id="8">
    <w:p w14:paraId="09FB6453" w14:textId="0032B4C1" w:rsidR="00691454" w:rsidRDefault="00691454">
      <w:pPr>
        <w:pStyle w:val="FootnoteText"/>
      </w:pPr>
      <w:r>
        <w:rPr>
          <w:rStyle w:val="FootnoteReference"/>
        </w:rPr>
        <w:footnoteRef/>
      </w:r>
      <w:r>
        <w:tab/>
        <w:t xml:space="preserve">Any changes in protection are assumed to be passed on entirely to users — ‘full pass through’. </w:t>
      </w:r>
      <w:proofErr w:type="spellStart"/>
      <w:r>
        <w:t>I</w:t>
      </w:r>
      <w:r w:rsidRPr="00575709">
        <w:t>apadre</w:t>
      </w:r>
      <w:proofErr w:type="spellEnd"/>
      <w:r w:rsidRPr="00575709">
        <w:t xml:space="preserve"> and Pace </w:t>
      </w:r>
      <w:r w:rsidRPr="00376AB4">
        <w:rPr>
          <w:szCs w:val="24"/>
        </w:rPr>
        <w:t>(2016)</w:t>
      </w:r>
      <w:r>
        <w:t xml:space="preserve">, for example, show that </w:t>
      </w:r>
      <w:r w:rsidRPr="00A027E0">
        <w:t xml:space="preserve">incomplete pass through </w:t>
      </w:r>
      <w:r>
        <w:t>of tariff reductions is likely where</w:t>
      </w:r>
      <w:r w:rsidRPr="00A027E0">
        <w:t xml:space="preserve"> competition in </w:t>
      </w:r>
      <w:r>
        <w:t xml:space="preserve">the </w:t>
      </w:r>
      <w:r w:rsidRPr="00A027E0">
        <w:t>distribution chain</w:t>
      </w:r>
      <w:r>
        <w:t xml:space="preserve"> in the destination country is weak</w:t>
      </w:r>
      <w:r w:rsidRPr="00A027E0">
        <w:t>.</w:t>
      </w:r>
      <w:r>
        <w:t xml:space="preserve">  </w:t>
      </w:r>
    </w:p>
  </w:footnote>
  <w:footnote w:id="9">
    <w:p w14:paraId="09FB6454" w14:textId="77777777" w:rsidR="00691454" w:rsidRDefault="00691454" w:rsidP="00C113B5">
      <w:pPr>
        <w:pStyle w:val="FootnoteText"/>
      </w:pPr>
      <w:r>
        <w:rPr>
          <w:rStyle w:val="FootnoteReference"/>
        </w:rPr>
        <w:footnoteRef/>
      </w:r>
      <w:r>
        <w:tab/>
        <w:t xml:space="preserve">This is similar to the </w:t>
      </w:r>
      <w:proofErr w:type="spellStart"/>
      <w:r>
        <w:t>Armington</w:t>
      </w:r>
      <w:proofErr w:type="spellEnd"/>
      <w:r>
        <w:t xml:space="preserve"> function that determines the choice between domestically-produced and imported goods. Demanders of capital can substitute between capital from different sources relatively easily with an elasticity of substitution of 5, implying that assumed differences between capital from different sources are not large.</w:t>
      </w:r>
    </w:p>
  </w:footnote>
  <w:footnote w:id="10">
    <w:p w14:paraId="09FB6455" w14:textId="77777777" w:rsidR="00691454" w:rsidRDefault="00691454" w:rsidP="00C113B5">
      <w:pPr>
        <w:pStyle w:val="FootnoteText"/>
      </w:pPr>
      <w:r>
        <w:rPr>
          <w:rStyle w:val="FootnoteReference"/>
        </w:rPr>
        <w:footnoteRef/>
      </w:r>
      <w:r>
        <w:tab/>
        <w:t>As mentioned above, PC Global is run in comparative-static mode for this project. Although dynamic investment and capital mechanisms exist in PC Global, they have not been parameterised to date. They are turned off in the context of this report in the interest of simplicity, and to facilitate quick solution times, given the large number of simulations. Parameterising dynamics, including the development of a forecast or of a reference case over time for each economy, would be required to run PC Global in dynamic mode.</w:t>
      </w:r>
    </w:p>
  </w:footnote>
  <w:footnote w:id="11">
    <w:p w14:paraId="09FB6456" w14:textId="77777777" w:rsidR="00691454" w:rsidRDefault="00691454">
      <w:pPr>
        <w:pStyle w:val="FootnoteText"/>
      </w:pPr>
      <w:r>
        <w:rPr>
          <w:rStyle w:val="FootnoteReference"/>
        </w:rPr>
        <w:footnoteRef/>
      </w:r>
      <w:r>
        <w:tab/>
        <w:t xml:space="preserve">As in </w:t>
      </w:r>
      <w:proofErr w:type="spellStart"/>
      <w:r>
        <w:t>GTAP</w:t>
      </w:r>
      <w:proofErr w:type="spellEnd"/>
      <w:r>
        <w:t xml:space="preserve">, PC Global recognises skilled and unskilled labour in each economy. The supply of each type of labour is assumed to be fixed. Therefore, wages for each type of labour adjust independently.  </w:t>
      </w:r>
    </w:p>
  </w:footnote>
  <w:footnote w:id="12">
    <w:p w14:paraId="09FB6457" w14:textId="77777777" w:rsidR="00691454" w:rsidRDefault="00691454" w:rsidP="00C113B5">
      <w:pPr>
        <w:pStyle w:val="FootnoteText"/>
      </w:pPr>
      <w:r>
        <w:rPr>
          <w:rStyle w:val="FootnoteReference"/>
        </w:rPr>
        <w:footnoteRef/>
      </w:r>
      <w:r>
        <w:tab/>
        <w:t xml:space="preserve">That is, real wages would decrease less and unemployment would increase. Allowing for unemployment or a decrease in employment would translate into larger declines in real GDP, real GNP and real Gross National Absorption (defined in box 5) than are reported.  </w:t>
      </w:r>
    </w:p>
  </w:footnote>
  <w:footnote w:id="13">
    <w:p w14:paraId="09FB6458" w14:textId="77777777" w:rsidR="00691454" w:rsidRDefault="00691454">
      <w:pPr>
        <w:pStyle w:val="FootnoteText"/>
      </w:pPr>
      <w:r>
        <w:rPr>
          <w:rStyle w:val="FootnoteReference"/>
        </w:rPr>
        <w:footnoteRef/>
      </w:r>
      <w:r>
        <w:tab/>
        <w:t xml:space="preserve">There are allocative and growth effects. Growth effects (the rate at which capital is accumulated) are likely to be smaller than allocative effects (where capital owners choose to allocate their capital stocks).  </w:t>
      </w:r>
    </w:p>
  </w:footnote>
  <w:footnote w:id="14">
    <w:p w14:paraId="09FB6459" w14:textId="41915596" w:rsidR="00691454" w:rsidRDefault="00691454" w:rsidP="00C113B5">
      <w:pPr>
        <w:pStyle w:val="FootnoteText"/>
      </w:pPr>
      <w:r>
        <w:rPr>
          <w:rStyle w:val="FootnoteReference"/>
        </w:rPr>
        <w:footnoteRef/>
      </w:r>
      <w:r>
        <w:tab/>
        <w:t xml:space="preserve">PC Global does not link investment and capital (with steady state calibration). This is because the national accounts data on which PC Global is based are incompatible with capital stocks data and a steady-state. The database would have to be modified (and depart from national accounts) to enforce the consistency required in a model that explained investment behaviour in a steady-state. Murray and Salerian </w:t>
      </w:r>
      <w:r w:rsidRPr="00350C1E">
        <w:t>(2016)</w:t>
      </w:r>
      <w:r>
        <w:t xml:space="preserve"> make such adjustments in a model of the Australian economy; these would be more </w:t>
      </w:r>
      <w:r w:rsidRPr="00691812">
        <w:t>complex</w:t>
      </w:r>
      <w:r>
        <w:t xml:space="preserve"> in the context of a global model. </w:t>
      </w:r>
    </w:p>
  </w:footnote>
  <w:footnote w:id="15">
    <w:p w14:paraId="09FB645A" w14:textId="1C730C5D" w:rsidR="00691454" w:rsidRDefault="00691454">
      <w:pPr>
        <w:pStyle w:val="FootnoteText"/>
      </w:pPr>
      <w:r>
        <w:rPr>
          <w:rStyle w:val="FootnoteReference"/>
        </w:rPr>
        <w:footnoteRef/>
      </w:r>
      <w:r>
        <w:tab/>
        <w:t xml:space="preserve">Efficiency losses from tariffs are quadratic when demand and supply are linear </w:t>
      </w:r>
      <w:r w:rsidRPr="00EB1721">
        <w:rPr>
          <w:szCs w:val="24"/>
        </w:rPr>
        <w:t>(</w:t>
      </w:r>
      <w:proofErr w:type="spellStart"/>
      <w:r w:rsidRPr="00EB1721">
        <w:rPr>
          <w:szCs w:val="24"/>
        </w:rPr>
        <w:t>Mankiw</w:t>
      </w:r>
      <w:proofErr w:type="spellEnd"/>
      <w:r w:rsidRPr="00EB1721">
        <w:rPr>
          <w:szCs w:val="24"/>
        </w:rPr>
        <w:t> 2008)</w:t>
      </w:r>
      <w:r>
        <w:t xml:space="preserve">. A tariff increases the price linearly, but it also decreases imports (the amount depends on </w:t>
      </w:r>
      <w:proofErr w:type="spellStart"/>
      <w:r>
        <w:t>elasticities</w:t>
      </w:r>
      <w:proofErr w:type="spellEnd"/>
      <w:r>
        <w:t xml:space="preserve"> of demand and supply). The losses are the multiplication of price and quantity effects, that is, an area. For example, increasing a tariff might increase the price </w:t>
      </w:r>
      <w:proofErr w:type="spellStart"/>
      <w:r>
        <w:t>two-fold</w:t>
      </w:r>
      <w:proofErr w:type="spellEnd"/>
      <w:r>
        <w:t xml:space="preserve"> and decrease imports </w:t>
      </w:r>
      <w:proofErr w:type="spellStart"/>
      <w:r>
        <w:t>two-fold</w:t>
      </w:r>
      <w:proofErr w:type="spellEnd"/>
      <w:r>
        <w:t xml:space="preserve">, but would increase deadweight losses </w:t>
      </w:r>
      <w:proofErr w:type="spellStart"/>
      <w:r>
        <w:t>four-fold</w:t>
      </w:r>
      <w:proofErr w:type="spellEnd"/>
      <w:r>
        <w:t xml:space="preserve">. </w:t>
      </w:r>
    </w:p>
  </w:footnote>
  <w:footnote w:id="16">
    <w:p w14:paraId="09FB645B" w14:textId="77777777" w:rsidR="00691454" w:rsidRDefault="00691454">
      <w:pPr>
        <w:pStyle w:val="FootnoteText"/>
      </w:pPr>
      <w:r>
        <w:rPr>
          <w:rStyle w:val="FootnoteReference"/>
        </w:rPr>
        <w:footnoteRef/>
      </w:r>
      <w:r>
        <w:tab/>
        <w:t xml:space="preserve">Returns to capital differ across economies in recognition of different risk </w:t>
      </w:r>
      <w:proofErr w:type="spellStart"/>
      <w:r>
        <w:t>premia</w:t>
      </w:r>
      <w:proofErr w:type="spellEnd"/>
      <w:r>
        <w:t xml:space="preserve">. This is reflected in the database. Simulations are assumed not to affect these risk </w:t>
      </w:r>
      <w:proofErr w:type="spellStart"/>
      <w:r>
        <w:t>premia</w:t>
      </w:r>
      <w:proofErr w:type="spellEnd"/>
      <w:r>
        <w:t xml:space="preserve">. </w:t>
      </w:r>
    </w:p>
  </w:footnote>
  <w:footnote w:id="17">
    <w:p w14:paraId="09FB645C" w14:textId="24CBA7A0" w:rsidR="00691454" w:rsidRDefault="00691454">
      <w:pPr>
        <w:pStyle w:val="FootnoteText"/>
      </w:pPr>
      <w:r>
        <w:rPr>
          <w:rStyle w:val="FootnoteReference"/>
        </w:rPr>
        <w:footnoteRef/>
      </w:r>
      <w:r>
        <w:tab/>
        <w:t xml:space="preserve">Dixon </w:t>
      </w:r>
      <w:r w:rsidRPr="00FD19B7">
        <w:rPr>
          <w:szCs w:val="24"/>
        </w:rPr>
        <w:t>(2017, p. 4)</w:t>
      </w:r>
      <w:r>
        <w:rPr>
          <w:szCs w:val="24"/>
        </w:rPr>
        <w:t xml:space="preserve"> assumes that ‘a</w:t>
      </w:r>
      <w:r w:rsidRPr="0093592B">
        <w:rPr>
          <w:szCs w:val="24"/>
        </w:rPr>
        <w:t>ggregate employment in each region responds weakly to wages</w:t>
      </w:r>
      <w:r>
        <w:rPr>
          <w:szCs w:val="24"/>
        </w:rPr>
        <w:t xml:space="preserve"> […]</w:t>
      </w:r>
      <w:r w:rsidRPr="0093592B">
        <w:rPr>
          <w:szCs w:val="24"/>
        </w:rPr>
        <w:t xml:space="preserve"> Good or bad economic news is mainly reflected in changes to wage rates commensurate with maintaining the employment rate (broadly defined as the ratio of employment to population) at close to its initial level.</w:t>
      </w:r>
      <w:r>
        <w:rPr>
          <w:szCs w:val="24"/>
        </w:rPr>
        <w:t>’ This is very similar to the assumption used for PC Global.</w:t>
      </w:r>
      <w:r w:rsidRPr="0093592B">
        <w:rPr>
          <w:szCs w:val="24"/>
        </w:rPr>
        <w:t xml:space="preserve">  </w:t>
      </w:r>
    </w:p>
  </w:footnote>
  <w:footnote w:id="18">
    <w:p w14:paraId="09FB645D" w14:textId="77777777" w:rsidR="00691454" w:rsidRDefault="00691454" w:rsidP="00C113B5">
      <w:pPr>
        <w:pStyle w:val="FootnoteText"/>
      </w:pPr>
      <w:r>
        <w:rPr>
          <w:rStyle w:val="FootnoteReference"/>
        </w:rPr>
        <w:footnoteRef/>
      </w:r>
      <w:r>
        <w:tab/>
        <w:t>They also identify the effects of domestic support for certain agricultural commodities. These estimates are not used in this report.</w:t>
      </w:r>
    </w:p>
  </w:footnote>
  <w:footnote w:id="19">
    <w:p w14:paraId="09FB645E" w14:textId="77777777" w:rsidR="00691454" w:rsidRDefault="00691454" w:rsidP="00C113B5">
      <w:pPr>
        <w:pStyle w:val="FootnoteText"/>
      </w:pPr>
      <w:r>
        <w:rPr>
          <w:rStyle w:val="FootnoteReference"/>
        </w:rPr>
        <w:footnoteRef/>
      </w:r>
      <w:r>
        <w:tab/>
        <w:t xml:space="preserve">This could be a reasonable representation if any revenue implied from the tariff equivalents is captured, for example, in a government-sponsored auction.  </w:t>
      </w:r>
    </w:p>
  </w:footnote>
  <w:footnote w:id="20">
    <w:p w14:paraId="09FB645F" w14:textId="77777777" w:rsidR="00691454" w:rsidRDefault="00691454" w:rsidP="00C113B5">
      <w:pPr>
        <w:pStyle w:val="FootnoteText"/>
      </w:pPr>
      <w:r>
        <w:rPr>
          <w:rStyle w:val="FootnoteReference"/>
        </w:rPr>
        <w:footnoteRef/>
      </w:r>
      <w:r>
        <w:tab/>
        <w:t>E</w:t>
      </w:r>
      <w:r w:rsidRPr="007524D8">
        <w:t>ven rents are associated with changes in ‘production technology’</w:t>
      </w:r>
      <w:r>
        <w:t xml:space="preserve"> that are not accounted for in a simple tariff simulation</w:t>
      </w:r>
      <w:r w:rsidRPr="007524D8">
        <w:t xml:space="preserve">. Rents are typically captured by some part of the production process, whether through lobbying, weaker wage negotiations or higher executive remuneration. All of these </w:t>
      </w:r>
      <w:r>
        <w:t xml:space="preserve">form part of the cost structure and, therefore, of the ‘production technology’, and </w:t>
      </w:r>
      <w:r w:rsidRPr="007524D8">
        <w:t>contribute to cost increases that can be represented by increased input requirements.</w:t>
      </w:r>
    </w:p>
  </w:footnote>
  <w:footnote w:id="21">
    <w:p w14:paraId="09FB6460" w14:textId="77777777" w:rsidR="00691454" w:rsidRDefault="00691454">
      <w:pPr>
        <w:pStyle w:val="FootnoteText"/>
      </w:pPr>
      <w:r>
        <w:rPr>
          <w:rStyle w:val="FootnoteReference"/>
        </w:rPr>
        <w:footnoteRef/>
      </w:r>
      <w:r>
        <w:tab/>
        <w:t xml:space="preserve">For services especially, the import flows (cross-border trade, that is, mode 1) are small relative to the size of the domestic sectors. Thus, effects can be expected to be smaller than if they were applied to the much larger services sectors themselves. Further work would be required to use the estimates used as a starting point to design shocks that could be applied to the corresponding domestic industry. </w:t>
      </w:r>
    </w:p>
  </w:footnote>
  <w:footnote w:id="22">
    <w:p w14:paraId="09FB6461" w14:textId="77777777" w:rsidR="00691454" w:rsidRDefault="00691454">
      <w:pPr>
        <w:pStyle w:val="FootnoteText"/>
      </w:pPr>
      <w:r>
        <w:rPr>
          <w:rStyle w:val="FootnoteReference"/>
        </w:rPr>
        <w:footnoteRef/>
      </w:r>
      <w:r>
        <w:tab/>
        <w:t xml:space="preserve">Although integrating the databases fully is desirable, this approach was not taken due to the time constraints in the project. </w:t>
      </w:r>
    </w:p>
  </w:footnote>
  <w:footnote w:id="23">
    <w:p w14:paraId="09FB6462" w14:textId="77777777" w:rsidR="00691454" w:rsidRDefault="00691454">
      <w:pPr>
        <w:pStyle w:val="FootnoteText"/>
      </w:pPr>
      <w:r>
        <w:rPr>
          <w:rStyle w:val="FootnoteReference"/>
        </w:rPr>
        <w:footnoteRef/>
      </w:r>
      <w:r>
        <w:tab/>
        <w:t xml:space="preserve">Since the supply of each occupation is fixed, occupational wage changes are larger than if the supplies were assumed to be flexible. </w:t>
      </w:r>
    </w:p>
  </w:footnote>
  <w:footnote w:id="24">
    <w:p w14:paraId="09FB6463" w14:textId="77777777" w:rsidR="00691454" w:rsidRDefault="00691454" w:rsidP="00C113B5">
      <w:pPr>
        <w:pStyle w:val="FootnoteText"/>
      </w:pPr>
      <w:r>
        <w:rPr>
          <w:rStyle w:val="FootnoteReference"/>
        </w:rPr>
        <w:footnoteRef/>
      </w:r>
      <w:r>
        <w:tab/>
        <w:t xml:space="preserve">Model input and output data are in US 2011 dollars. Results have been scaled to 2016 dollars assuming a cumulative inflation rate of 6.7 per cent. </w:t>
      </w:r>
    </w:p>
  </w:footnote>
  <w:footnote w:id="25">
    <w:p w14:paraId="09FB6464" w14:textId="77777777" w:rsidR="00691454" w:rsidRDefault="00691454" w:rsidP="00C113B5">
      <w:pPr>
        <w:pStyle w:val="FootnoteText"/>
      </w:pPr>
      <w:r>
        <w:rPr>
          <w:rStyle w:val="FootnoteReference"/>
        </w:rPr>
        <w:footnoteRef/>
      </w:r>
      <w:r>
        <w:tab/>
        <w:t>Consumers include firms as users of intermediate goods and investment goods as well as consumers of final private and public goods.</w:t>
      </w:r>
    </w:p>
  </w:footnote>
  <w:footnote w:id="26">
    <w:p w14:paraId="09FB6465" w14:textId="6D3E0E69" w:rsidR="00691454" w:rsidRDefault="00691454">
      <w:pPr>
        <w:pStyle w:val="FootnoteText"/>
      </w:pPr>
      <w:r>
        <w:rPr>
          <w:rStyle w:val="FootnoteReference"/>
        </w:rPr>
        <w:footnoteRef/>
      </w:r>
      <w:r>
        <w:tab/>
      </w:r>
      <w:r>
        <w:rPr>
          <w:lang w:val="en-US"/>
        </w:rPr>
        <w:t xml:space="preserve">This will result even without an open Chinese capital account since the capital controls are known to be relatively porous </w:t>
      </w:r>
      <w:r w:rsidRPr="004F61C2">
        <w:rPr>
          <w:szCs w:val="24"/>
        </w:rPr>
        <w:t>(The Economist 2015)</w:t>
      </w:r>
      <w:r>
        <w:rPr>
          <w:lang w:val="en-US"/>
        </w:rPr>
        <w:t>.</w:t>
      </w:r>
    </w:p>
  </w:footnote>
  <w:footnote w:id="27">
    <w:p w14:paraId="09FB6466" w14:textId="77777777" w:rsidR="00691454" w:rsidRDefault="00691454">
      <w:pPr>
        <w:pStyle w:val="FootnoteText"/>
      </w:pPr>
      <w:r>
        <w:rPr>
          <w:rStyle w:val="FootnoteReference"/>
        </w:rPr>
        <w:footnoteRef/>
      </w:r>
      <w:r>
        <w:tab/>
        <w:t>Both import and export shocks exempt financial services, consistent with proposed plans to exempt financial services from border adjustments.</w:t>
      </w:r>
    </w:p>
  </w:footnote>
  <w:footnote w:id="28">
    <w:p w14:paraId="09FB6467" w14:textId="77777777" w:rsidR="00691454" w:rsidRDefault="00691454">
      <w:pPr>
        <w:pStyle w:val="FootnoteText"/>
      </w:pPr>
      <w:r>
        <w:rPr>
          <w:rStyle w:val="FootnoteReference"/>
        </w:rPr>
        <w:footnoteRef/>
      </w:r>
      <w:r>
        <w:tab/>
      </w:r>
      <w:r w:rsidRPr="005B2DB1">
        <w:t xml:space="preserve">If the 20 per cent import </w:t>
      </w:r>
      <w:r>
        <w:t>tax</w:t>
      </w:r>
      <w:r w:rsidRPr="005B2DB1">
        <w:t xml:space="preserve"> </w:t>
      </w:r>
      <w:r>
        <w:t>was</w:t>
      </w:r>
      <w:r w:rsidRPr="005B2DB1">
        <w:t xml:space="preserve"> </w:t>
      </w:r>
      <w:r>
        <w:t>exactly</w:t>
      </w:r>
      <w:r w:rsidRPr="005B2DB1">
        <w:t xml:space="preserve"> offset by </w:t>
      </w:r>
      <w:r>
        <w:t xml:space="preserve">the </w:t>
      </w:r>
      <w:r w:rsidRPr="005B2DB1">
        <w:t xml:space="preserve">export subsidy, </w:t>
      </w:r>
      <w:r>
        <w:t xml:space="preserve">the </w:t>
      </w:r>
      <w:r w:rsidRPr="005B2DB1">
        <w:t xml:space="preserve">US real exchange rate </w:t>
      </w:r>
      <w:r>
        <w:t xml:space="preserve">would </w:t>
      </w:r>
      <w:r w:rsidRPr="005B2DB1">
        <w:t>rise exactly by 20 per cent.</w:t>
      </w:r>
      <w:r>
        <w:t xml:space="preserve"> But the export subsidy more than offsets the effect of the import tax, decreasing the price of US exports (-4.9 per cent), which in turn reduces world prices (-3.7 per cent) and US import prices (-3.5 per cent) — and the US terms of trade fall (-1.4 per cent). The US real exchange rate increases (22 per cent), because of the import tax (20 per cent) and prices fall in the rest of the world (-2 per cent). US nominal wages increase (17.99 per cent) but the GDP deflator declines (-18.23 per cent) with lower returns to capital, leaving a small net decline in real wages (-0.2 per cent). </w:t>
      </w:r>
    </w:p>
  </w:footnote>
  <w:footnote w:id="29">
    <w:p w14:paraId="09FB6468" w14:textId="77777777" w:rsidR="00691454" w:rsidRDefault="00691454">
      <w:pPr>
        <w:pStyle w:val="FootnoteText"/>
      </w:pPr>
      <w:r>
        <w:rPr>
          <w:rStyle w:val="FootnoteReference"/>
        </w:rPr>
        <w:footnoteRef/>
      </w:r>
      <w:r>
        <w:tab/>
        <w:t xml:space="preserve">Bound rates are rates that governments have agreed not to exceed in the context of WTO agreements. </w:t>
      </w:r>
    </w:p>
  </w:footnote>
  <w:footnote w:id="30">
    <w:p w14:paraId="09FB6469" w14:textId="77777777" w:rsidR="00691454" w:rsidRDefault="00691454" w:rsidP="00C113B5">
      <w:pPr>
        <w:pStyle w:val="FootnoteText"/>
      </w:pPr>
      <w:r>
        <w:rPr>
          <w:rStyle w:val="FootnoteReference"/>
        </w:rPr>
        <w:footnoteRef/>
      </w:r>
      <w:r>
        <w:tab/>
        <w:t>Some benefits are indexed to wages (a</w:t>
      </w:r>
      <w:r w:rsidRPr="00441B2D">
        <w:t xml:space="preserve">verage </w:t>
      </w:r>
      <w:r>
        <w:t>w</w:t>
      </w:r>
      <w:r w:rsidRPr="00441B2D">
        <w:t xml:space="preserve">eekly </w:t>
      </w:r>
      <w:r>
        <w:t>o</w:t>
      </w:r>
      <w:r w:rsidRPr="00441B2D">
        <w:t xml:space="preserve">rdinary </w:t>
      </w:r>
      <w:r>
        <w:t>t</w:t>
      </w:r>
      <w:r w:rsidRPr="00441B2D">
        <w:t xml:space="preserve">ime </w:t>
      </w:r>
      <w:r>
        <w:t>e</w:t>
      </w:r>
      <w:r w:rsidRPr="00441B2D">
        <w:t>arnings</w:t>
      </w:r>
      <w:r>
        <w:t xml:space="preserve">), others to the consumer price index. This is modelled by indexing the relevant benefits to changes in wages or to the consumer price index. </w:t>
      </w:r>
    </w:p>
  </w:footnote>
  <w:footnote w:id="31">
    <w:p w14:paraId="09FB646A" w14:textId="77777777" w:rsidR="00691454" w:rsidRDefault="00691454">
      <w:pPr>
        <w:pStyle w:val="FootnoteText"/>
      </w:pPr>
      <w:r>
        <w:rPr>
          <w:rStyle w:val="FootnoteReference"/>
        </w:rPr>
        <w:footnoteRef/>
      </w:r>
      <w:r>
        <w:tab/>
        <w:t xml:space="preserve">Real incomes decline for each </w:t>
      </w:r>
      <w:proofErr w:type="spellStart"/>
      <w:r>
        <w:t>decile</w:t>
      </w:r>
      <w:proofErr w:type="spellEnd"/>
      <w:r>
        <w:t xml:space="preserve"> as a group. Similarly, real income declines for the average member of the group. </w:t>
      </w:r>
    </w:p>
  </w:footnote>
  <w:footnote w:id="32">
    <w:p w14:paraId="09FB646B" w14:textId="77777777" w:rsidR="00691454" w:rsidRDefault="00691454">
      <w:pPr>
        <w:pStyle w:val="FootnoteText"/>
      </w:pPr>
      <w:r>
        <w:rPr>
          <w:rStyle w:val="FootnoteReference"/>
        </w:rPr>
        <w:footnoteRef/>
      </w:r>
      <w:r>
        <w:tab/>
        <w:t xml:space="preserve">Income from capital declines for two reasons: a decline in returns to capital (the rental price of capital) and a decline in capital holdings. See the discussion on model closures above. </w:t>
      </w:r>
    </w:p>
  </w:footnote>
  <w:footnote w:id="33">
    <w:p w14:paraId="09FB646C" w14:textId="77777777" w:rsidR="00691454" w:rsidRDefault="00691454" w:rsidP="00C113B5">
      <w:pPr>
        <w:pStyle w:val="FootnoteText"/>
      </w:pPr>
      <w:r>
        <w:rPr>
          <w:rStyle w:val="FootnoteReference"/>
        </w:rPr>
        <w:footnoteRef/>
      </w:r>
      <w:r>
        <w:tab/>
        <w:t xml:space="preserve">The </w:t>
      </w:r>
      <w:r w:rsidRPr="00294B18">
        <w:rPr>
          <w:i/>
        </w:rPr>
        <w:t>Survey of Income and Housing</w:t>
      </w:r>
      <w:r>
        <w:t xml:space="preserve"> provides information on the amount of income tax paid. This information is used to calculate the average rate of income tax, which is used to calculate the changes in income tax reported. As average incomes fall, so do the amounts of income tax owed. </w:t>
      </w:r>
    </w:p>
  </w:footnote>
  <w:footnote w:id="34">
    <w:p w14:paraId="09FB646D" w14:textId="77777777" w:rsidR="00691454" w:rsidRDefault="00691454" w:rsidP="00C113B5">
      <w:pPr>
        <w:pStyle w:val="FootnoteText"/>
      </w:pPr>
      <w:r>
        <w:rPr>
          <w:rStyle w:val="FootnoteReference"/>
        </w:rPr>
        <w:footnoteRef/>
      </w:r>
      <w:r>
        <w:tab/>
        <w:t xml:space="preserve">PC National recognises eight types of labour. The supply of each type is assumed to be fixed. Within each economy, wages for each type adjust as the relative demands for each type adjusts to the imposed shocks. Adding a labour supply module would mitigate such changes as increased demand in one type of labour would lead some workers to switch from their current occupation to the one in higher demand, thus increasing the supply of that occupation (and decreasing its wage) and decreasing the supply of others (and increasing those wages). Such a labour supply module was not developed for the purpose of this project for two reasons. First, it would add complexity to both the PC Global and the PC National models. Second, the distributional module means that an algorithm would have to be developed to determine which observations switch occupations, which again would add complexity.  </w:t>
      </w:r>
    </w:p>
  </w:footnote>
  <w:footnote w:id="35">
    <w:p w14:paraId="09FB646E" w14:textId="77777777" w:rsidR="00691454" w:rsidRDefault="00691454">
      <w:pPr>
        <w:pStyle w:val="FootnoteText"/>
      </w:pPr>
      <w:r>
        <w:rPr>
          <w:rStyle w:val="FootnoteReference"/>
        </w:rPr>
        <w:footnoteRef/>
      </w:r>
      <w:r>
        <w:tab/>
        <w:t xml:space="preserve">The household price index effect is larger than the effect of benefit indexation. The latter is shown as the small increase in benefits labelled as ‘Benefit’ in figure 21. </w:t>
      </w:r>
    </w:p>
  </w:footnote>
  <w:footnote w:id="36">
    <w:p w14:paraId="09FB646F" w14:textId="77777777" w:rsidR="00691454" w:rsidRDefault="00691454" w:rsidP="00C113B5">
      <w:pPr>
        <w:pStyle w:val="FootnoteText"/>
      </w:pPr>
      <w:r>
        <w:rPr>
          <w:rStyle w:val="FootnoteReference"/>
        </w:rPr>
        <w:footnoteRef/>
      </w:r>
      <w:r>
        <w:tab/>
      </w:r>
      <w:r w:rsidRPr="00A6286A">
        <w:t xml:space="preserve">The additional data used include Balance of Payments Statistics 2011; </w:t>
      </w:r>
      <w:proofErr w:type="spellStart"/>
      <w:r w:rsidRPr="00A6286A">
        <w:t>GDyn</w:t>
      </w:r>
      <w:proofErr w:type="spellEnd"/>
      <w:r w:rsidRPr="00A6286A">
        <w:t xml:space="preserve"> database (</w:t>
      </w:r>
      <w:proofErr w:type="spellStart"/>
      <w:r w:rsidRPr="00A6286A">
        <w:t>Ianchovichina</w:t>
      </w:r>
      <w:proofErr w:type="spellEnd"/>
      <w:r w:rsidRPr="00A6286A">
        <w:t xml:space="preserve"> and </w:t>
      </w:r>
      <w:proofErr w:type="spellStart"/>
      <w:r w:rsidRPr="00A6286A">
        <w:t>Walmsley</w:t>
      </w:r>
      <w:proofErr w:type="spellEnd"/>
      <w:r w:rsidRPr="00A6286A">
        <w:t xml:space="preserve"> 2012) and </w:t>
      </w:r>
      <w:proofErr w:type="spellStart"/>
      <w:r w:rsidRPr="00A6286A">
        <w:t>Lakatos</w:t>
      </w:r>
      <w:proofErr w:type="spellEnd"/>
      <w:r w:rsidRPr="00A6286A">
        <w:t xml:space="preserve"> and </w:t>
      </w:r>
      <w:proofErr w:type="spellStart"/>
      <w:r w:rsidRPr="00A6286A">
        <w:t>Walmsley</w:t>
      </w:r>
      <w:proofErr w:type="spellEnd"/>
      <w:r w:rsidRPr="00A6286A">
        <w:t xml:space="preserve"> and </w:t>
      </w:r>
      <w:proofErr w:type="spellStart"/>
      <w:r w:rsidRPr="00A6286A">
        <w:t>Chappuis</w:t>
      </w:r>
      <w:proofErr w:type="spellEnd"/>
      <w:r w:rsidRPr="00A6286A">
        <w:t xml:space="preserve"> (2011).</w:t>
      </w:r>
    </w:p>
  </w:footnote>
  <w:footnote w:id="37">
    <w:p w14:paraId="09FB6470" w14:textId="77777777" w:rsidR="00691454" w:rsidRDefault="00691454" w:rsidP="00C113B5">
      <w:pPr>
        <w:pStyle w:val="FootnoteText"/>
        <w:tabs>
          <w:tab w:val="clear" w:pos="284"/>
          <w:tab w:val="left" w:pos="426"/>
        </w:tabs>
        <w:ind w:left="426" w:hanging="426"/>
      </w:pPr>
      <w:r w:rsidRPr="00667C4A">
        <w:rPr>
          <w:rStyle w:val="FootnoteReference"/>
          <w:rFonts w:ascii="Arial" w:hAnsi="Arial" w:cs="Arial"/>
          <w:szCs w:val="22"/>
        </w:rPr>
        <w:footnoteRef/>
      </w:r>
      <w:r>
        <w:t xml:space="preserve"> </w:t>
      </w:r>
      <w:r>
        <w:tab/>
        <w:t xml:space="preserve">Following </w:t>
      </w:r>
      <w:proofErr w:type="spellStart"/>
      <w:r>
        <w:t>GTAP</w:t>
      </w:r>
      <w:proofErr w:type="spellEnd"/>
      <w:r>
        <w:t xml:space="preserve">, regional household demand is a </w:t>
      </w:r>
      <w:r w:rsidRPr="00F36A45">
        <w:t>Constant Differences of Elasticit</w:t>
      </w:r>
      <w:r>
        <w:t>y</w:t>
      </w:r>
      <w:r w:rsidRPr="00F36A45">
        <w:t xml:space="preserve"> (</w:t>
      </w:r>
      <w:proofErr w:type="spellStart"/>
      <w:r w:rsidRPr="00F36A45">
        <w:t>CDE</w:t>
      </w:r>
      <w:proofErr w:type="spellEnd"/>
      <w:r w:rsidRPr="00F36A45">
        <w:t xml:space="preserve">) </w:t>
      </w:r>
      <w:r>
        <w:t>function.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691454" w14:paraId="09FB6403" w14:textId="77777777" w:rsidTr="00A41DEB">
      <w:trPr>
        <w:trHeight w:val="300"/>
      </w:trPr>
      <w:tc>
        <w:tcPr>
          <w:tcW w:w="2154" w:type="dxa"/>
          <w:tcBorders>
            <w:top w:val="single" w:sz="24" w:space="0" w:color="auto"/>
          </w:tcBorders>
          <w:shd w:val="clear" w:color="auto" w:fill="auto"/>
        </w:tcPr>
        <w:p w14:paraId="09FB6401" w14:textId="77777777" w:rsidR="00691454" w:rsidRDefault="00691454" w:rsidP="00A41DEB">
          <w:pPr>
            <w:pStyle w:val="HeaderEven"/>
          </w:pPr>
        </w:p>
      </w:tc>
      <w:tc>
        <w:tcPr>
          <w:tcW w:w="6633" w:type="dxa"/>
          <w:tcBorders>
            <w:top w:val="single" w:sz="6" w:space="0" w:color="auto"/>
          </w:tcBorders>
          <w:shd w:val="clear" w:color="auto" w:fill="auto"/>
        </w:tcPr>
        <w:p w14:paraId="09FB6402" w14:textId="77777777" w:rsidR="00691454" w:rsidRDefault="00691454" w:rsidP="00A41DEB">
          <w:pPr>
            <w:pStyle w:val="HeaderEven"/>
          </w:pPr>
        </w:p>
      </w:tc>
    </w:tr>
  </w:tbl>
  <w:p w14:paraId="09FB6404" w14:textId="77777777" w:rsidR="00691454" w:rsidRPr="00A41DEB" w:rsidRDefault="00691454" w:rsidP="00A41DEB">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91454" w14:paraId="09FB6441" w14:textId="77777777" w:rsidTr="00A41DEB">
      <w:trPr>
        <w:trHeight w:val="300"/>
      </w:trPr>
      <w:tc>
        <w:tcPr>
          <w:tcW w:w="6633" w:type="dxa"/>
          <w:tcBorders>
            <w:top w:val="single" w:sz="6" w:space="0" w:color="auto"/>
          </w:tcBorders>
          <w:shd w:val="clear" w:color="auto" w:fill="auto"/>
        </w:tcPr>
        <w:p w14:paraId="09FB643F" w14:textId="77777777" w:rsidR="00691454" w:rsidRDefault="00691454" w:rsidP="00A41DEB">
          <w:pPr>
            <w:pStyle w:val="HeaderOdd"/>
          </w:pPr>
        </w:p>
      </w:tc>
      <w:tc>
        <w:tcPr>
          <w:tcW w:w="2154" w:type="dxa"/>
          <w:tcBorders>
            <w:top w:val="single" w:sz="24" w:space="0" w:color="auto"/>
          </w:tcBorders>
          <w:shd w:val="clear" w:color="auto" w:fill="auto"/>
        </w:tcPr>
        <w:p w14:paraId="09FB6440" w14:textId="77777777" w:rsidR="00691454" w:rsidRDefault="00691454" w:rsidP="00A41DEB">
          <w:pPr>
            <w:pStyle w:val="HeaderOdd"/>
          </w:pPr>
        </w:p>
      </w:tc>
    </w:tr>
  </w:tbl>
  <w:p w14:paraId="09FB6442" w14:textId="77777777" w:rsidR="00691454" w:rsidRPr="00A41DEB" w:rsidRDefault="00691454" w:rsidP="00A41DE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91454" w14:paraId="09FB6407" w14:textId="77777777" w:rsidTr="00A41DEB">
      <w:trPr>
        <w:trHeight w:val="300"/>
      </w:trPr>
      <w:tc>
        <w:tcPr>
          <w:tcW w:w="6633" w:type="dxa"/>
          <w:tcBorders>
            <w:top w:val="single" w:sz="6" w:space="0" w:color="auto"/>
          </w:tcBorders>
          <w:shd w:val="clear" w:color="auto" w:fill="auto"/>
        </w:tcPr>
        <w:p w14:paraId="09FB6405" w14:textId="77777777" w:rsidR="00691454" w:rsidRDefault="00691454" w:rsidP="00A41DEB">
          <w:pPr>
            <w:pStyle w:val="HeaderOdd"/>
          </w:pPr>
        </w:p>
      </w:tc>
      <w:tc>
        <w:tcPr>
          <w:tcW w:w="2154" w:type="dxa"/>
          <w:tcBorders>
            <w:top w:val="single" w:sz="24" w:space="0" w:color="auto"/>
          </w:tcBorders>
          <w:shd w:val="clear" w:color="auto" w:fill="auto"/>
        </w:tcPr>
        <w:p w14:paraId="09FB6406" w14:textId="77777777" w:rsidR="00691454" w:rsidRDefault="00691454" w:rsidP="00A41DEB">
          <w:pPr>
            <w:pStyle w:val="HeaderOdd"/>
          </w:pPr>
        </w:p>
      </w:tc>
    </w:tr>
  </w:tbl>
  <w:p w14:paraId="09FB6408" w14:textId="77777777" w:rsidR="00691454" w:rsidRPr="00A41DEB" w:rsidRDefault="00691454" w:rsidP="00A41DEB">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691454" w14:paraId="09FB6415" w14:textId="77777777" w:rsidTr="00A41DEB">
      <w:trPr>
        <w:trHeight w:val="300"/>
      </w:trPr>
      <w:tc>
        <w:tcPr>
          <w:tcW w:w="2154" w:type="dxa"/>
          <w:tcBorders>
            <w:top w:val="single" w:sz="24" w:space="0" w:color="auto"/>
          </w:tcBorders>
          <w:shd w:val="clear" w:color="auto" w:fill="auto"/>
        </w:tcPr>
        <w:p w14:paraId="09FB6413" w14:textId="77777777" w:rsidR="00691454" w:rsidRDefault="00691454" w:rsidP="00A41DEB">
          <w:pPr>
            <w:pStyle w:val="HeaderEven"/>
          </w:pPr>
        </w:p>
      </w:tc>
      <w:tc>
        <w:tcPr>
          <w:tcW w:w="6633" w:type="dxa"/>
          <w:tcBorders>
            <w:top w:val="single" w:sz="6" w:space="0" w:color="auto"/>
          </w:tcBorders>
          <w:shd w:val="clear" w:color="auto" w:fill="auto"/>
        </w:tcPr>
        <w:p w14:paraId="09FB6414" w14:textId="77777777" w:rsidR="00691454" w:rsidRDefault="00691454" w:rsidP="00A41DEB">
          <w:pPr>
            <w:pStyle w:val="HeaderEven"/>
          </w:pPr>
        </w:p>
      </w:tc>
    </w:tr>
  </w:tbl>
  <w:p w14:paraId="09FB6416" w14:textId="77777777" w:rsidR="00691454" w:rsidRPr="00A41DEB" w:rsidRDefault="00691454" w:rsidP="00A41DEB">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91454" w14:paraId="09FB6419" w14:textId="77777777" w:rsidTr="00A41DEB">
      <w:trPr>
        <w:trHeight w:val="300"/>
      </w:trPr>
      <w:tc>
        <w:tcPr>
          <w:tcW w:w="6633" w:type="dxa"/>
          <w:tcBorders>
            <w:top w:val="single" w:sz="6" w:space="0" w:color="auto"/>
          </w:tcBorders>
          <w:shd w:val="clear" w:color="auto" w:fill="auto"/>
        </w:tcPr>
        <w:p w14:paraId="09FB6417" w14:textId="77777777" w:rsidR="00691454" w:rsidRDefault="00691454" w:rsidP="00A41DEB">
          <w:pPr>
            <w:pStyle w:val="HeaderOdd"/>
          </w:pPr>
        </w:p>
      </w:tc>
      <w:tc>
        <w:tcPr>
          <w:tcW w:w="2154" w:type="dxa"/>
          <w:tcBorders>
            <w:top w:val="single" w:sz="24" w:space="0" w:color="auto"/>
          </w:tcBorders>
          <w:shd w:val="clear" w:color="auto" w:fill="auto"/>
        </w:tcPr>
        <w:p w14:paraId="09FB6418" w14:textId="77777777" w:rsidR="00691454" w:rsidRDefault="00691454" w:rsidP="00A41DEB">
          <w:pPr>
            <w:pStyle w:val="HeaderOdd"/>
          </w:pPr>
        </w:p>
      </w:tc>
    </w:tr>
  </w:tbl>
  <w:p w14:paraId="09FB641A" w14:textId="77777777" w:rsidR="00691454" w:rsidRPr="00A41DEB" w:rsidRDefault="00691454" w:rsidP="00A41DEB">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691454" w14:paraId="09FB6427" w14:textId="77777777" w:rsidTr="00A41DEB">
      <w:trPr>
        <w:trHeight w:val="300"/>
      </w:trPr>
      <w:tc>
        <w:tcPr>
          <w:tcW w:w="2154" w:type="dxa"/>
          <w:tcBorders>
            <w:top w:val="single" w:sz="24" w:space="0" w:color="auto"/>
          </w:tcBorders>
          <w:shd w:val="clear" w:color="auto" w:fill="auto"/>
        </w:tcPr>
        <w:p w14:paraId="09FB6425" w14:textId="77777777" w:rsidR="00691454" w:rsidRDefault="00691454" w:rsidP="00A41DEB">
          <w:pPr>
            <w:pStyle w:val="HeaderEven"/>
          </w:pPr>
        </w:p>
      </w:tc>
      <w:tc>
        <w:tcPr>
          <w:tcW w:w="6633" w:type="dxa"/>
          <w:tcBorders>
            <w:top w:val="single" w:sz="6" w:space="0" w:color="auto"/>
          </w:tcBorders>
          <w:shd w:val="clear" w:color="auto" w:fill="auto"/>
        </w:tcPr>
        <w:p w14:paraId="09FB6426" w14:textId="77777777" w:rsidR="00691454" w:rsidRDefault="00691454" w:rsidP="00A41DEB">
          <w:pPr>
            <w:pStyle w:val="HeaderEven"/>
          </w:pPr>
        </w:p>
      </w:tc>
    </w:tr>
  </w:tbl>
  <w:p w14:paraId="09FB6428" w14:textId="77777777" w:rsidR="00691454" w:rsidRPr="00A41DEB" w:rsidRDefault="00691454" w:rsidP="00A41DEB">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91454" w14:paraId="09FB642B" w14:textId="77777777" w:rsidTr="00A41DEB">
      <w:trPr>
        <w:trHeight w:val="300"/>
      </w:trPr>
      <w:tc>
        <w:tcPr>
          <w:tcW w:w="6633" w:type="dxa"/>
          <w:tcBorders>
            <w:top w:val="single" w:sz="6" w:space="0" w:color="auto"/>
          </w:tcBorders>
          <w:shd w:val="clear" w:color="auto" w:fill="auto"/>
        </w:tcPr>
        <w:p w14:paraId="09FB6429" w14:textId="77777777" w:rsidR="00691454" w:rsidRDefault="00691454" w:rsidP="00A41DEB">
          <w:pPr>
            <w:pStyle w:val="HeaderOdd"/>
          </w:pPr>
        </w:p>
      </w:tc>
      <w:tc>
        <w:tcPr>
          <w:tcW w:w="2154" w:type="dxa"/>
          <w:tcBorders>
            <w:top w:val="single" w:sz="24" w:space="0" w:color="auto"/>
          </w:tcBorders>
          <w:shd w:val="clear" w:color="auto" w:fill="auto"/>
        </w:tcPr>
        <w:p w14:paraId="09FB642A" w14:textId="77777777" w:rsidR="00691454" w:rsidRDefault="00691454" w:rsidP="00A41DEB">
          <w:pPr>
            <w:pStyle w:val="HeaderOdd"/>
          </w:pPr>
        </w:p>
      </w:tc>
    </w:tr>
  </w:tbl>
  <w:p w14:paraId="09FB642C" w14:textId="77777777" w:rsidR="00691454" w:rsidRPr="00A41DEB" w:rsidRDefault="00691454" w:rsidP="00A41DEB">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B6437" w14:textId="77777777" w:rsidR="00691454" w:rsidRPr="00A41DEB" w:rsidRDefault="00691454" w:rsidP="00A41DEB">
    <w:pPr>
      <w:pStyle w:val="Header"/>
      <w:spacing w:line="2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B6438" w14:textId="77777777" w:rsidR="00691454" w:rsidRPr="00A41DEB" w:rsidRDefault="00691454" w:rsidP="00A41DEB">
    <w:pPr>
      <w:pStyle w:val="Header"/>
      <w:spacing w:line="2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691454" w14:paraId="09FB643D" w14:textId="77777777" w:rsidTr="00A41DEB">
      <w:trPr>
        <w:trHeight w:val="300"/>
      </w:trPr>
      <w:tc>
        <w:tcPr>
          <w:tcW w:w="2154" w:type="dxa"/>
          <w:tcBorders>
            <w:top w:val="single" w:sz="24" w:space="0" w:color="auto"/>
          </w:tcBorders>
          <w:shd w:val="clear" w:color="auto" w:fill="auto"/>
        </w:tcPr>
        <w:p w14:paraId="09FB643B" w14:textId="77777777" w:rsidR="00691454" w:rsidRDefault="00691454" w:rsidP="00A41DEB">
          <w:pPr>
            <w:pStyle w:val="HeaderEven"/>
          </w:pPr>
        </w:p>
      </w:tc>
      <w:tc>
        <w:tcPr>
          <w:tcW w:w="6633" w:type="dxa"/>
          <w:tcBorders>
            <w:top w:val="single" w:sz="6" w:space="0" w:color="auto"/>
          </w:tcBorders>
          <w:shd w:val="clear" w:color="auto" w:fill="auto"/>
        </w:tcPr>
        <w:p w14:paraId="09FB643C" w14:textId="77777777" w:rsidR="00691454" w:rsidRDefault="00691454" w:rsidP="00A41DEB">
          <w:pPr>
            <w:pStyle w:val="HeaderEven"/>
          </w:pPr>
        </w:p>
      </w:tc>
    </w:tr>
  </w:tbl>
  <w:p w14:paraId="09FB643E" w14:textId="77777777" w:rsidR="00691454" w:rsidRPr="00A41DEB" w:rsidRDefault="00691454" w:rsidP="00A41DEB">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0B5AF1CA"/>
    <w:lvl w:ilvl="0">
      <w:start w:val="1"/>
      <w:numFmt w:val="decimal"/>
      <w:lvlText w:val="%1."/>
      <w:lvlJc w:val="left"/>
      <w:pPr>
        <w:tabs>
          <w:tab w:val="num" w:pos="360"/>
        </w:tabs>
        <w:ind w:left="360" w:hanging="360"/>
      </w:pPr>
    </w:lvl>
  </w:abstractNum>
  <w:abstractNum w:abstractNumId="2">
    <w:nsid w:val="FFFFFF89"/>
    <w:multiLevelType w:val="singleLevel"/>
    <w:tmpl w:val="0F36FBA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6">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nsid w:val="2F215142"/>
    <w:multiLevelType w:val="hybridMultilevel"/>
    <w:tmpl w:val="AB22CD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5">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002357F"/>
    <w:multiLevelType w:val="hybridMultilevel"/>
    <w:tmpl w:val="2CE236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2751821"/>
    <w:multiLevelType w:val="hybridMultilevel"/>
    <w:tmpl w:val="6206F32C"/>
    <w:lvl w:ilvl="0" w:tplc="057E1CD4">
      <w:start w:val="5"/>
      <w:numFmt w:val="bullet"/>
      <w:lvlText w:val=""/>
      <w:lvlJc w:val="left"/>
      <w:pPr>
        <w:ind w:left="840" w:hanging="48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1">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4">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5">
    <w:nsid w:val="7A1D6FD3"/>
    <w:multiLevelType w:val="hybridMultilevel"/>
    <w:tmpl w:val="C5083B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6">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4"/>
  </w:num>
  <w:num w:numId="2">
    <w:abstractNumId w:val="4"/>
  </w:num>
  <w:num w:numId="3">
    <w:abstractNumId w:val="18"/>
  </w:num>
  <w:num w:numId="4">
    <w:abstractNumId w:val="5"/>
  </w:num>
  <w:num w:numId="5">
    <w:abstractNumId w:val="23"/>
  </w:num>
  <w:num w:numId="6">
    <w:abstractNumId w:val="20"/>
  </w:num>
  <w:num w:numId="7">
    <w:abstractNumId w:val="9"/>
  </w:num>
  <w:num w:numId="8">
    <w:abstractNumId w:val="19"/>
  </w:num>
  <w:num w:numId="9">
    <w:abstractNumId w:val="8"/>
  </w:num>
  <w:num w:numId="10">
    <w:abstractNumId w:val="7"/>
  </w:num>
  <w:num w:numId="11">
    <w:abstractNumId w:val="11"/>
  </w:num>
  <w:num w:numId="12">
    <w:abstractNumId w:val="12"/>
  </w:num>
  <w:num w:numId="13">
    <w:abstractNumId w:val="6"/>
  </w:num>
  <w:num w:numId="14">
    <w:abstractNumId w:val="21"/>
  </w:num>
  <w:num w:numId="15">
    <w:abstractNumId w:val="24"/>
  </w:num>
  <w:num w:numId="16">
    <w:abstractNumId w:val="15"/>
  </w:num>
  <w:num w:numId="17">
    <w:abstractNumId w:val="26"/>
  </w:num>
  <w:num w:numId="18">
    <w:abstractNumId w:val="0"/>
  </w:num>
  <w:num w:numId="19">
    <w:abstractNumId w:val="3"/>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2"/>
  </w:num>
  <w:num w:numId="21">
    <w:abstractNumId w:val="10"/>
  </w:num>
  <w:num w:numId="22">
    <w:abstractNumId w:val="3"/>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23">
    <w:abstractNumId w:val="1"/>
  </w:num>
  <w:num w:numId="24">
    <w:abstractNumId w:val="17"/>
  </w:num>
  <w:num w:numId="25">
    <w:abstractNumId w:val="2"/>
  </w:num>
  <w:num w:numId="26">
    <w:abstractNumId w:val="25"/>
  </w:num>
  <w:num w:numId="27">
    <w:abstractNumId w:val="16"/>
  </w:num>
  <w:num w:numId="2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Chapter"/>
    <w:docVar w:name="ShortReportTitle" w:val="Report"/>
  </w:docVars>
  <w:rsids>
    <w:rsidRoot w:val="00A41DEB"/>
    <w:rsid w:val="000227D5"/>
    <w:rsid w:val="000245AA"/>
    <w:rsid w:val="0003664B"/>
    <w:rsid w:val="0004111F"/>
    <w:rsid w:val="0004614B"/>
    <w:rsid w:val="00055077"/>
    <w:rsid w:val="000565B3"/>
    <w:rsid w:val="0007150B"/>
    <w:rsid w:val="00084289"/>
    <w:rsid w:val="000938F5"/>
    <w:rsid w:val="00095663"/>
    <w:rsid w:val="00096E55"/>
    <w:rsid w:val="0009783E"/>
    <w:rsid w:val="000B05EA"/>
    <w:rsid w:val="000B1022"/>
    <w:rsid w:val="000B601B"/>
    <w:rsid w:val="000C207E"/>
    <w:rsid w:val="000D41E9"/>
    <w:rsid w:val="000F0035"/>
    <w:rsid w:val="000F04E7"/>
    <w:rsid w:val="000F060A"/>
    <w:rsid w:val="000F420B"/>
    <w:rsid w:val="00110116"/>
    <w:rsid w:val="00120072"/>
    <w:rsid w:val="00126EB8"/>
    <w:rsid w:val="001274D4"/>
    <w:rsid w:val="001363AA"/>
    <w:rsid w:val="0013739A"/>
    <w:rsid w:val="0014052E"/>
    <w:rsid w:val="00142165"/>
    <w:rsid w:val="00162434"/>
    <w:rsid w:val="00183E82"/>
    <w:rsid w:val="001878BB"/>
    <w:rsid w:val="00191AE0"/>
    <w:rsid w:val="0019293B"/>
    <w:rsid w:val="0019426B"/>
    <w:rsid w:val="001A6A4B"/>
    <w:rsid w:val="001C0865"/>
    <w:rsid w:val="001C0AED"/>
    <w:rsid w:val="001C3440"/>
    <w:rsid w:val="001C3ABA"/>
    <w:rsid w:val="001C5111"/>
    <w:rsid w:val="001E7BE8"/>
    <w:rsid w:val="001F0248"/>
    <w:rsid w:val="001F3EB3"/>
    <w:rsid w:val="001F4F86"/>
    <w:rsid w:val="00202C2C"/>
    <w:rsid w:val="00203050"/>
    <w:rsid w:val="002135AB"/>
    <w:rsid w:val="002144BE"/>
    <w:rsid w:val="00242279"/>
    <w:rsid w:val="00243997"/>
    <w:rsid w:val="0024516C"/>
    <w:rsid w:val="00245C82"/>
    <w:rsid w:val="00254419"/>
    <w:rsid w:val="002724BA"/>
    <w:rsid w:val="00291B40"/>
    <w:rsid w:val="002B4008"/>
    <w:rsid w:val="002C439F"/>
    <w:rsid w:val="002D0C42"/>
    <w:rsid w:val="002D0E8E"/>
    <w:rsid w:val="00301189"/>
    <w:rsid w:val="00301E4A"/>
    <w:rsid w:val="003168B8"/>
    <w:rsid w:val="00322D64"/>
    <w:rsid w:val="00323E09"/>
    <w:rsid w:val="00333932"/>
    <w:rsid w:val="003518AA"/>
    <w:rsid w:val="00352165"/>
    <w:rsid w:val="00353182"/>
    <w:rsid w:val="003565D9"/>
    <w:rsid w:val="003602E1"/>
    <w:rsid w:val="003632E4"/>
    <w:rsid w:val="00367419"/>
    <w:rsid w:val="0037026F"/>
    <w:rsid w:val="00371240"/>
    <w:rsid w:val="00374731"/>
    <w:rsid w:val="00374B60"/>
    <w:rsid w:val="00376E59"/>
    <w:rsid w:val="00377EC1"/>
    <w:rsid w:val="00380340"/>
    <w:rsid w:val="003919F9"/>
    <w:rsid w:val="003920CF"/>
    <w:rsid w:val="003B23C2"/>
    <w:rsid w:val="003C38B5"/>
    <w:rsid w:val="003C5D99"/>
    <w:rsid w:val="003D1087"/>
    <w:rsid w:val="003E2F59"/>
    <w:rsid w:val="003E746B"/>
    <w:rsid w:val="003F0789"/>
    <w:rsid w:val="00401882"/>
    <w:rsid w:val="004100C8"/>
    <w:rsid w:val="00411DBD"/>
    <w:rsid w:val="00412ACE"/>
    <w:rsid w:val="004145D2"/>
    <w:rsid w:val="00426CB4"/>
    <w:rsid w:val="00431249"/>
    <w:rsid w:val="00434C19"/>
    <w:rsid w:val="00450810"/>
    <w:rsid w:val="00462C59"/>
    <w:rsid w:val="00470737"/>
    <w:rsid w:val="00477144"/>
    <w:rsid w:val="00491380"/>
    <w:rsid w:val="0049459F"/>
    <w:rsid w:val="004A38DD"/>
    <w:rsid w:val="004B43AE"/>
    <w:rsid w:val="004C30ED"/>
    <w:rsid w:val="004D5675"/>
    <w:rsid w:val="00517795"/>
    <w:rsid w:val="00523639"/>
    <w:rsid w:val="00531FE5"/>
    <w:rsid w:val="005402FA"/>
    <w:rsid w:val="005729BD"/>
    <w:rsid w:val="00580154"/>
    <w:rsid w:val="00583C39"/>
    <w:rsid w:val="00586A90"/>
    <w:rsid w:val="00587F28"/>
    <w:rsid w:val="005909CF"/>
    <w:rsid w:val="00591E71"/>
    <w:rsid w:val="005A0D41"/>
    <w:rsid w:val="005C4528"/>
    <w:rsid w:val="005D329F"/>
    <w:rsid w:val="005F48ED"/>
    <w:rsid w:val="005F6A97"/>
    <w:rsid w:val="00606E78"/>
    <w:rsid w:val="00607BF1"/>
    <w:rsid w:val="00630D4D"/>
    <w:rsid w:val="00632A74"/>
    <w:rsid w:val="00654D42"/>
    <w:rsid w:val="00655600"/>
    <w:rsid w:val="00666E02"/>
    <w:rsid w:val="00691454"/>
    <w:rsid w:val="006A2BD5"/>
    <w:rsid w:val="006A4655"/>
    <w:rsid w:val="006B2B3C"/>
    <w:rsid w:val="006C1D81"/>
    <w:rsid w:val="006C7038"/>
    <w:rsid w:val="006D5FFA"/>
    <w:rsid w:val="006E73EF"/>
    <w:rsid w:val="007079C9"/>
    <w:rsid w:val="007148A4"/>
    <w:rsid w:val="00714D4D"/>
    <w:rsid w:val="007266D3"/>
    <w:rsid w:val="00732029"/>
    <w:rsid w:val="007604BB"/>
    <w:rsid w:val="00772909"/>
    <w:rsid w:val="00785232"/>
    <w:rsid w:val="0079701E"/>
    <w:rsid w:val="007A21EB"/>
    <w:rsid w:val="007B1A93"/>
    <w:rsid w:val="007C36C9"/>
    <w:rsid w:val="007D6401"/>
    <w:rsid w:val="007E01E4"/>
    <w:rsid w:val="007E7A12"/>
    <w:rsid w:val="007F7107"/>
    <w:rsid w:val="00800D4C"/>
    <w:rsid w:val="0081030F"/>
    <w:rsid w:val="00812F4A"/>
    <w:rsid w:val="00815A37"/>
    <w:rsid w:val="0082087D"/>
    <w:rsid w:val="00835771"/>
    <w:rsid w:val="00842933"/>
    <w:rsid w:val="0086082C"/>
    <w:rsid w:val="00864ADC"/>
    <w:rsid w:val="00880153"/>
    <w:rsid w:val="00880F97"/>
    <w:rsid w:val="0088133A"/>
    <w:rsid w:val="0089285E"/>
    <w:rsid w:val="0089436C"/>
    <w:rsid w:val="008D365C"/>
    <w:rsid w:val="008D7622"/>
    <w:rsid w:val="009021A6"/>
    <w:rsid w:val="009030BF"/>
    <w:rsid w:val="00903B52"/>
    <w:rsid w:val="0091032F"/>
    <w:rsid w:val="00914368"/>
    <w:rsid w:val="00931076"/>
    <w:rsid w:val="009345D9"/>
    <w:rsid w:val="00934B15"/>
    <w:rsid w:val="00940C87"/>
    <w:rsid w:val="00942B62"/>
    <w:rsid w:val="0095323B"/>
    <w:rsid w:val="00956A0C"/>
    <w:rsid w:val="00956BD9"/>
    <w:rsid w:val="00962489"/>
    <w:rsid w:val="00967CD3"/>
    <w:rsid w:val="00977336"/>
    <w:rsid w:val="00990C2C"/>
    <w:rsid w:val="009A5171"/>
    <w:rsid w:val="009C0DDC"/>
    <w:rsid w:val="009E1844"/>
    <w:rsid w:val="009E4216"/>
    <w:rsid w:val="009E6864"/>
    <w:rsid w:val="009F0D1B"/>
    <w:rsid w:val="009F5BBD"/>
    <w:rsid w:val="009F696D"/>
    <w:rsid w:val="009F6BC6"/>
    <w:rsid w:val="009F74EF"/>
    <w:rsid w:val="00A02826"/>
    <w:rsid w:val="00A15D5A"/>
    <w:rsid w:val="00A17328"/>
    <w:rsid w:val="00A23A20"/>
    <w:rsid w:val="00A24443"/>
    <w:rsid w:val="00A268B9"/>
    <w:rsid w:val="00A2703A"/>
    <w:rsid w:val="00A33DFF"/>
    <w:rsid w:val="00A35115"/>
    <w:rsid w:val="00A36D9A"/>
    <w:rsid w:val="00A41DEB"/>
    <w:rsid w:val="00A451DC"/>
    <w:rsid w:val="00A554AB"/>
    <w:rsid w:val="00A57062"/>
    <w:rsid w:val="00A67781"/>
    <w:rsid w:val="00A709E5"/>
    <w:rsid w:val="00A761F9"/>
    <w:rsid w:val="00A92B53"/>
    <w:rsid w:val="00A94FA6"/>
    <w:rsid w:val="00AA49A0"/>
    <w:rsid w:val="00AA6710"/>
    <w:rsid w:val="00AB0681"/>
    <w:rsid w:val="00AC3A15"/>
    <w:rsid w:val="00AD520B"/>
    <w:rsid w:val="00AE3BCC"/>
    <w:rsid w:val="00B425C3"/>
    <w:rsid w:val="00B440AD"/>
    <w:rsid w:val="00B479BB"/>
    <w:rsid w:val="00B53E7E"/>
    <w:rsid w:val="00B5621D"/>
    <w:rsid w:val="00B579C6"/>
    <w:rsid w:val="00B6342E"/>
    <w:rsid w:val="00B7113F"/>
    <w:rsid w:val="00BA2BCF"/>
    <w:rsid w:val="00BA5B14"/>
    <w:rsid w:val="00BA73B6"/>
    <w:rsid w:val="00BA7E27"/>
    <w:rsid w:val="00BB2603"/>
    <w:rsid w:val="00BB4FCD"/>
    <w:rsid w:val="00BC04E9"/>
    <w:rsid w:val="00BD13EA"/>
    <w:rsid w:val="00BD25DE"/>
    <w:rsid w:val="00BE3808"/>
    <w:rsid w:val="00C03B88"/>
    <w:rsid w:val="00C062E9"/>
    <w:rsid w:val="00C07B64"/>
    <w:rsid w:val="00C113B5"/>
    <w:rsid w:val="00C13721"/>
    <w:rsid w:val="00C14FE4"/>
    <w:rsid w:val="00C3066D"/>
    <w:rsid w:val="00C52416"/>
    <w:rsid w:val="00C543F4"/>
    <w:rsid w:val="00C6291C"/>
    <w:rsid w:val="00C633CB"/>
    <w:rsid w:val="00C664CD"/>
    <w:rsid w:val="00C736B7"/>
    <w:rsid w:val="00C81D4A"/>
    <w:rsid w:val="00C8762C"/>
    <w:rsid w:val="00C87CC2"/>
    <w:rsid w:val="00CA00F9"/>
    <w:rsid w:val="00CA2961"/>
    <w:rsid w:val="00CB50D7"/>
    <w:rsid w:val="00CB7177"/>
    <w:rsid w:val="00CB7CED"/>
    <w:rsid w:val="00CC070F"/>
    <w:rsid w:val="00CC1998"/>
    <w:rsid w:val="00CC4946"/>
    <w:rsid w:val="00CC64A1"/>
    <w:rsid w:val="00CE0879"/>
    <w:rsid w:val="00CF3B11"/>
    <w:rsid w:val="00D270A4"/>
    <w:rsid w:val="00D31FE9"/>
    <w:rsid w:val="00D34E1B"/>
    <w:rsid w:val="00D376BA"/>
    <w:rsid w:val="00D434A0"/>
    <w:rsid w:val="00D45634"/>
    <w:rsid w:val="00D5568A"/>
    <w:rsid w:val="00D63D73"/>
    <w:rsid w:val="00D64452"/>
    <w:rsid w:val="00D66E1E"/>
    <w:rsid w:val="00D70696"/>
    <w:rsid w:val="00D75722"/>
    <w:rsid w:val="00D80CF5"/>
    <w:rsid w:val="00DA5BBA"/>
    <w:rsid w:val="00DB26D2"/>
    <w:rsid w:val="00DB67C9"/>
    <w:rsid w:val="00DC0C95"/>
    <w:rsid w:val="00DC4F0B"/>
    <w:rsid w:val="00DD6580"/>
    <w:rsid w:val="00DE3365"/>
    <w:rsid w:val="00DF21C5"/>
    <w:rsid w:val="00E01D7F"/>
    <w:rsid w:val="00E05C03"/>
    <w:rsid w:val="00E17C72"/>
    <w:rsid w:val="00E21FC6"/>
    <w:rsid w:val="00E431A9"/>
    <w:rsid w:val="00E669E2"/>
    <w:rsid w:val="00E76135"/>
    <w:rsid w:val="00E82F4F"/>
    <w:rsid w:val="00E864DF"/>
    <w:rsid w:val="00E93857"/>
    <w:rsid w:val="00EB2CC3"/>
    <w:rsid w:val="00EC2844"/>
    <w:rsid w:val="00EC5500"/>
    <w:rsid w:val="00ED18F8"/>
    <w:rsid w:val="00EE6EDA"/>
    <w:rsid w:val="00EE778E"/>
    <w:rsid w:val="00EF6719"/>
    <w:rsid w:val="00EF6C6C"/>
    <w:rsid w:val="00F056FC"/>
    <w:rsid w:val="00F0632F"/>
    <w:rsid w:val="00F069AE"/>
    <w:rsid w:val="00F10476"/>
    <w:rsid w:val="00F135D8"/>
    <w:rsid w:val="00F1725C"/>
    <w:rsid w:val="00F31299"/>
    <w:rsid w:val="00F3534A"/>
    <w:rsid w:val="00F35BFB"/>
    <w:rsid w:val="00F36ACC"/>
    <w:rsid w:val="00F51609"/>
    <w:rsid w:val="00F55C25"/>
    <w:rsid w:val="00F73727"/>
    <w:rsid w:val="00F766A7"/>
    <w:rsid w:val="00F81006"/>
    <w:rsid w:val="00F85325"/>
    <w:rsid w:val="00FB63BE"/>
    <w:rsid w:val="00FC0483"/>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9FB4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Default Paragraph Font" w:uiPriority="1"/>
    <w:lsdException w:name="Body Text" w:qFormat="1"/>
    <w:lsdException w:name="Subtitle"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rsid w:val="00A17328"/>
    <w:pPr>
      <w:spacing w:after="60"/>
      <w:jc w:val="left"/>
      <w:outlineLvl w:val="5"/>
    </w:pPr>
    <w:rPr>
      <w:i/>
      <w:sz w:val="22"/>
    </w:rPr>
  </w:style>
  <w:style w:type="paragraph" w:styleId="Heading7">
    <w:name w:val="heading 7"/>
    <w:basedOn w:val="BodyText"/>
    <w:next w:val="BodyText"/>
    <w:rsid w:val="00A17328"/>
    <w:pPr>
      <w:spacing w:after="60" w:line="240" w:lineRule="auto"/>
      <w:jc w:val="left"/>
      <w:outlineLvl w:val="6"/>
    </w:pPr>
    <w:rPr>
      <w:rFonts w:ascii="Arial" w:hAnsi="Arial"/>
      <w:sz w:val="20"/>
    </w:rPr>
  </w:style>
  <w:style w:type="paragraph" w:styleId="Heading8">
    <w:name w:val="heading 8"/>
    <w:basedOn w:val="BodyText"/>
    <w:next w:val="BodyText"/>
    <w:rsid w:val="00A17328"/>
    <w:pPr>
      <w:spacing w:after="60" w:line="240" w:lineRule="auto"/>
      <w:jc w:val="left"/>
      <w:outlineLvl w:val="7"/>
    </w:pPr>
    <w:rPr>
      <w:rFonts w:ascii="Arial" w:hAnsi="Arial"/>
      <w:i/>
      <w:sz w:val="20"/>
    </w:rPr>
  </w:style>
  <w:style w:type="paragraph" w:styleId="Heading9">
    <w:name w:val="heading 9"/>
    <w:basedOn w:val="BodyText"/>
    <w:next w:val="BodyTex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link w:val="ReferenceChar"/>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Heading1Char">
    <w:name w:val="Heading 1 Char"/>
    <w:basedOn w:val="DefaultParagraphFont"/>
    <w:link w:val="Heading1"/>
    <w:rsid w:val="00A41DEB"/>
    <w:rPr>
      <w:sz w:val="52"/>
    </w:rPr>
  </w:style>
  <w:style w:type="character" w:customStyle="1" w:styleId="Heading2Char">
    <w:name w:val="Heading 2 Char"/>
    <w:basedOn w:val="DefaultParagraphFont"/>
    <w:link w:val="Heading2"/>
    <w:rsid w:val="00A41DEB"/>
    <w:rPr>
      <w:rFonts w:ascii="Arial" w:hAnsi="Arial"/>
      <w:b/>
      <w:sz w:val="32"/>
    </w:rPr>
  </w:style>
  <w:style w:type="character" w:customStyle="1" w:styleId="NoteChar">
    <w:name w:val="Note Char"/>
    <w:basedOn w:val="DefaultParagraphFont"/>
    <w:link w:val="Note"/>
    <w:locked/>
    <w:rsid w:val="00A41DEB"/>
    <w:rPr>
      <w:rFonts w:ascii="Arial" w:hAnsi="Arial"/>
      <w:sz w:val="18"/>
    </w:rPr>
  </w:style>
  <w:style w:type="character" w:customStyle="1" w:styleId="CommentTextChar">
    <w:name w:val="Comment Text Char"/>
    <w:basedOn w:val="DefaultParagraphFont"/>
    <w:semiHidden/>
    <w:rsid w:val="00A41DEB"/>
    <w:rPr>
      <w:szCs w:val="24"/>
    </w:rPr>
  </w:style>
  <w:style w:type="character" w:customStyle="1" w:styleId="FootnoteTextChar">
    <w:name w:val="Footnote Text Char"/>
    <w:link w:val="FootnoteText"/>
    <w:rsid w:val="00A41DEB"/>
  </w:style>
  <w:style w:type="character" w:customStyle="1" w:styleId="ReferenceChar">
    <w:name w:val="Reference Char"/>
    <w:link w:val="Reference"/>
    <w:locked/>
    <w:rsid w:val="00A41DEB"/>
    <w:rPr>
      <w:sz w:val="24"/>
    </w:rPr>
  </w:style>
  <w:style w:type="character" w:customStyle="1" w:styleId="Continuedintitle">
    <w:name w:val="Continued (in title)"/>
    <w:basedOn w:val="DefaultParagraphFont"/>
    <w:rsid w:val="00A41DEB"/>
    <w:rPr>
      <w:rFonts w:ascii="Arial" w:hAnsi="Arial"/>
      <w:b/>
      <w:sz w:val="18"/>
    </w:rPr>
  </w:style>
  <w:style w:type="paragraph" w:customStyle="1" w:styleId="BoxSpace">
    <w:name w:val="Box Space"/>
    <w:basedOn w:val="BodyText"/>
    <w:rsid w:val="00A41DEB"/>
    <w:pPr>
      <w:keepNext/>
      <w:spacing w:before="360" w:line="80" w:lineRule="exact"/>
      <w:jc w:val="left"/>
    </w:pPr>
  </w:style>
  <w:style w:type="paragraph" w:customStyle="1" w:styleId="OZNZQuestion">
    <w:name w:val="OZNZ Question"/>
    <w:basedOn w:val="Normal"/>
    <w:uiPriority w:val="99"/>
    <w:qFormat/>
    <w:rsid w:val="00A41DEB"/>
    <w:pPr>
      <w:spacing w:line="320" w:lineRule="atLeast"/>
      <w:jc w:val="both"/>
    </w:pPr>
    <w:rPr>
      <w:rFonts w:ascii="Arial" w:hAnsi="Arial" w:cs="Arial"/>
    </w:rPr>
  </w:style>
  <w:style w:type="character" w:styleId="Hyperlink">
    <w:name w:val="Hyperlink"/>
    <w:basedOn w:val="DefaultParagraphFont"/>
    <w:rsid w:val="00A41DEB"/>
    <w:rPr>
      <w:color w:val="78A22F" w:themeColor="hyperlink"/>
      <w:u w:val="single"/>
    </w:rPr>
  </w:style>
  <w:style w:type="paragraph" w:customStyle="1" w:styleId="OZNZReference">
    <w:name w:val="OZNZ Reference"/>
    <w:basedOn w:val="Reference"/>
    <w:uiPriority w:val="99"/>
    <w:qFormat/>
    <w:rsid w:val="00A41DEB"/>
    <w:rPr>
      <w:rFonts w:cs="Arial"/>
      <w:szCs w:val="24"/>
    </w:rPr>
  </w:style>
  <w:style w:type="paragraph" w:styleId="ListParagraph">
    <w:name w:val="List Paragraph"/>
    <w:basedOn w:val="Normal"/>
    <w:uiPriority w:val="34"/>
    <w:qFormat/>
    <w:rsid w:val="00A41DEB"/>
    <w:pPr>
      <w:ind w:left="720"/>
      <w:contextualSpacing/>
    </w:pPr>
  </w:style>
  <w:style w:type="paragraph" w:styleId="CommentSubject">
    <w:name w:val="annotation subject"/>
    <w:basedOn w:val="CommentText"/>
    <w:next w:val="CommentText"/>
    <w:link w:val="CommentSubjectChar"/>
    <w:rsid w:val="00A41DEB"/>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A41DEB"/>
    <w:rPr>
      <w:szCs w:val="24"/>
    </w:rPr>
  </w:style>
  <w:style w:type="character" w:customStyle="1" w:styleId="CommentSubjectChar">
    <w:name w:val="Comment Subject Char"/>
    <w:basedOn w:val="CommentTextChar1"/>
    <w:link w:val="CommentSubject"/>
    <w:rsid w:val="00A41DEB"/>
    <w:rPr>
      <w:b/>
      <w:bCs/>
      <w:szCs w:val="24"/>
    </w:rPr>
  </w:style>
  <w:style w:type="character" w:customStyle="1" w:styleId="level31">
    <w:name w:val="level31"/>
    <w:basedOn w:val="DefaultParagraphFont"/>
    <w:rsid w:val="00A41DEB"/>
    <w:rPr>
      <w:sz w:val="18"/>
      <w:szCs w:val="18"/>
    </w:rPr>
  </w:style>
  <w:style w:type="paragraph" w:customStyle="1" w:styleId="Default">
    <w:name w:val="Default"/>
    <w:rsid w:val="00A41DEB"/>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A41DEB"/>
    <w:rPr>
      <w:sz w:val="24"/>
      <w:szCs w:val="24"/>
    </w:rPr>
  </w:style>
  <w:style w:type="character" w:styleId="PlaceholderText">
    <w:name w:val="Placeholder Text"/>
    <w:basedOn w:val="DefaultParagraphFont"/>
    <w:uiPriority w:val="99"/>
    <w:semiHidden/>
    <w:rsid w:val="00A41DEB"/>
    <w:rPr>
      <w:color w:val="808080"/>
    </w:rPr>
  </w:style>
  <w:style w:type="paragraph" w:customStyle="1" w:styleId="Pa13">
    <w:name w:val="Pa13"/>
    <w:basedOn w:val="Normal"/>
    <w:next w:val="Normal"/>
    <w:uiPriority w:val="99"/>
    <w:rsid w:val="00A41DEB"/>
    <w:pPr>
      <w:autoSpaceDE w:val="0"/>
      <w:autoSpaceDN w:val="0"/>
      <w:adjustRightInd w:val="0"/>
      <w:spacing w:line="181" w:lineRule="atLeast"/>
    </w:pPr>
    <w:rPr>
      <w:rFonts w:ascii="Adobe Caslon Pro" w:hAnsi="Adobe Caslon Pro"/>
    </w:rPr>
  </w:style>
  <w:style w:type="paragraph" w:styleId="NormalWeb">
    <w:name w:val="Normal (Web)"/>
    <w:basedOn w:val="Normal"/>
    <w:uiPriority w:val="99"/>
    <w:unhideWhenUsed/>
    <w:rsid w:val="00A41DEB"/>
    <w:pPr>
      <w:spacing w:before="100" w:beforeAutospacing="1" w:after="100" w:afterAutospacing="1"/>
    </w:pPr>
  </w:style>
  <w:style w:type="paragraph" w:styleId="Bibliography">
    <w:name w:val="Bibliography"/>
    <w:basedOn w:val="Normal"/>
    <w:next w:val="Normal"/>
    <w:uiPriority w:val="37"/>
    <w:unhideWhenUsed/>
    <w:rsid w:val="00A41DEB"/>
    <w:pPr>
      <w:spacing w:after="240"/>
      <w:ind w:left="720" w:hanging="720"/>
    </w:pPr>
  </w:style>
  <w:style w:type="paragraph" w:styleId="EndnoteText">
    <w:name w:val="endnote text"/>
    <w:basedOn w:val="Normal"/>
    <w:link w:val="EndnoteTextChar"/>
    <w:unhideWhenUsed/>
    <w:rsid w:val="00A41DEB"/>
    <w:rPr>
      <w:sz w:val="20"/>
      <w:szCs w:val="20"/>
    </w:rPr>
  </w:style>
  <w:style w:type="character" w:customStyle="1" w:styleId="EndnoteTextChar">
    <w:name w:val="Endnote Text Char"/>
    <w:basedOn w:val="DefaultParagraphFont"/>
    <w:link w:val="EndnoteText"/>
    <w:rsid w:val="00A41DEB"/>
  </w:style>
  <w:style w:type="character" w:styleId="EndnoteReference">
    <w:name w:val="endnote reference"/>
    <w:basedOn w:val="DefaultParagraphFont"/>
    <w:unhideWhenUsed/>
    <w:rsid w:val="00A41DEB"/>
    <w:rPr>
      <w:vertAlign w:val="superscript"/>
    </w:rPr>
  </w:style>
  <w:style w:type="character" w:customStyle="1" w:styleId="Heading3Char">
    <w:name w:val="Heading 3 Char"/>
    <w:basedOn w:val="DefaultParagraphFont"/>
    <w:link w:val="Heading3"/>
    <w:rsid w:val="00A41DEB"/>
    <w:rPr>
      <w:rFonts w:ascii="Arial" w:hAnsi="Arial"/>
      <w:b/>
      <w:sz w:val="26"/>
    </w:rPr>
  </w:style>
  <w:style w:type="paragraph" w:customStyle="1" w:styleId="Heading1NotTOC">
    <w:name w:val="Heading 1 Not TOC"/>
    <w:basedOn w:val="Heading1"/>
    <w:next w:val="BodyText"/>
    <w:rsid w:val="006D5FFA"/>
    <w:rPr>
      <w:kern w:val="28"/>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Default Paragraph Font" w:uiPriority="1"/>
    <w:lsdException w:name="Body Text" w:qFormat="1"/>
    <w:lsdException w:name="Subtitle"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rsid w:val="00A17328"/>
    <w:pPr>
      <w:spacing w:after="60"/>
      <w:jc w:val="left"/>
      <w:outlineLvl w:val="5"/>
    </w:pPr>
    <w:rPr>
      <w:i/>
      <w:sz w:val="22"/>
    </w:rPr>
  </w:style>
  <w:style w:type="paragraph" w:styleId="Heading7">
    <w:name w:val="heading 7"/>
    <w:basedOn w:val="BodyText"/>
    <w:next w:val="BodyText"/>
    <w:rsid w:val="00A17328"/>
    <w:pPr>
      <w:spacing w:after="60" w:line="240" w:lineRule="auto"/>
      <w:jc w:val="left"/>
      <w:outlineLvl w:val="6"/>
    </w:pPr>
    <w:rPr>
      <w:rFonts w:ascii="Arial" w:hAnsi="Arial"/>
      <w:sz w:val="20"/>
    </w:rPr>
  </w:style>
  <w:style w:type="paragraph" w:styleId="Heading8">
    <w:name w:val="heading 8"/>
    <w:basedOn w:val="BodyText"/>
    <w:next w:val="BodyText"/>
    <w:rsid w:val="00A17328"/>
    <w:pPr>
      <w:spacing w:after="60" w:line="240" w:lineRule="auto"/>
      <w:jc w:val="left"/>
      <w:outlineLvl w:val="7"/>
    </w:pPr>
    <w:rPr>
      <w:rFonts w:ascii="Arial" w:hAnsi="Arial"/>
      <w:i/>
      <w:sz w:val="20"/>
    </w:rPr>
  </w:style>
  <w:style w:type="paragraph" w:styleId="Heading9">
    <w:name w:val="heading 9"/>
    <w:basedOn w:val="BodyText"/>
    <w:next w:val="BodyTex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link w:val="ReferenceChar"/>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Heading1Char">
    <w:name w:val="Heading 1 Char"/>
    <w:basedOn w:val="DefaultParagraphFont"/>
    <w:link w:val="Heading1"/>
    <w:rsid w:val="00A41DEB"/>
    <w:rPr>
      <w:sz w:val="52"/>
    </w:rPr>
  </w:style>
  <w:style w:type="character" w:customStyle="1" w:styleId="Heading2Char">
    <w:name w:val="Heading 2 Char"/>
    <w:basedOn w:val="DefaultParagraphFont"/>
    <w:link w:val="Heading2"/>
    <w:rsid w:val="00A41DEB"/>
    <w:rPr>
      <w:rFonts w:ascii="Arial" w:hAnsi="Arial"/>
      <w:b/>
      <w:sz w:val="32"/>
    </w:rPr>
  </w:style>
  <w:style w:type="character" w:customStyle="1" w:styleId="NoteChar">
    <w:name w:val="Note Char"/>
    <w:basedOn w:val="DefaultParagraphFont"/>
    <w:link w:val="Note"/>
    <w:locked/>
    <w:rsid w:val="00A41DEB"/>
    <w:rPr>
      <w:rFonts w:ascii="Arial" w:hAnsi="Arial"/>
      <w:sz w:val="18"/>
    </w:rPr>
  </w:style>
  <w:style w:type="character" w:customStyle="1" w:styleId="CommentTextChar">
    <w:name w:val="Comment Text Char"/>
    <w:basedOn w:val="DefaultParagraphFont"/>
    <w:semiHidden/>
    <w:rsid w:val="00A41DEB"/>
    <w:rPr>
      <w:szCs w:val="24"/>
    </w:rPr>
  </w:style>
  <w:style w:type="character" w:customStyle="1" w:styleId="FootnoteTextChar">
    <w:name w:val="Footnote Text Char"/>
    <w:link w:val="FootnoteText"/>
    <w:rsid w:val="00A41DEB"/>
  </w:style>
  <w:style w:type="character" w:customStyle="1" w:styleId="ReferenceChar">
    <w:name w:val="Reference Char"/>
    <w:link w:val="Reference"/>
    <w:locked/>
    <w:rsid w:val="00A41DEB"/>
    <w:rPr>
      <w:sz w:val="24"/>
    </w:rPr>
  </w:style>
  <w:style w:type="character" w:customStyle="1" w:styleId="Continuedintitle">
    <w:name w:val="Continued (in title)"/>
    <w:basedOn w:val="DefaultParagraphFont"/>
    <w:rsid w:val="00A41DEB"/>
    <w:rPr>
      <w:rFonts w:ascii="Arial" w:hAnsi="Arial"/>
      <w:b/>
      <w:sz w:val="18"/>
    </w:rPr>
  </w:style>
  <w:style w:type="paragraph" w:customStyle="1" w:styleId="BoxSpace">
    <w:name w:val="Box Space"/>
    <w:basedOn w:val="BodyText"/>
    <w:rsid w:val="00A41DEB"/>
    <w:pPr>
      <w:keepNext/>
      <w:spacing w:before="360" w:line="80" w:lineRule="exact"/>
      <w:jc w:val="left"/>
    </w:pPr>
  </w:style>
  <w:style w:type="paragraph" w:customStyle="1" w:styleId="OZNZQuestion">
    <w:name w:val="OZNZ Question"/>
    <w:basedOn w:val="Normal"/>
    <w:uiPriority w:val="99"/>
    <w:qFormat/>
    <w:rsid w:val="00A41DEB"/>
    <w:pPr>
      <w:spacing w:line="320" w:lineRule="atLeast"/>
      <w:jc w:val="both"/>
    </w:pPr>
    <w:rPr>
      <w:rFonts w:ascii="Arial" w:hAnsi="Arial" w:cs="Arial"/>
    </w:rPr>
  </w:style>
  <w:style w:type="character" w:styleId="Hyperlink">
    <w:name w:val="Hyperlink"/>
    <w:basedOn w:val="DefaultParagraphFont"/>
    <w:rsid w:val="00A41DEB"/>
    <w:rPr>
      <w:color w:val="78A22F" w:themeColor="hyperlink"/>
      <w:u w:val="single"/>
    </w:rPr>
  </w:style>
  <w:style w:type="paragraph" w:customStyle="1" w:styleId="OZNZReference">
    <w:name w:val="OZNZ Reference"/>
    <w:basedOn w:val="Reference"/>
    <w:uiPriority w:val="99"/>
    <w:qFormat/>
    <w:rsid w:val="00A41DEB"/>
    <w:rPr>
      <w:rFonts w:cs="Arial"/>
      <w:szCs w:val="24"/>
    </w:rPr>
  </w:style>
  <w:style w:type="paragraph" w:styleId="ListParagraph">
    <w:name w:val="List Paragraph"/>
    <w:basedOn w:val="Normal"/>
    <w:uiPriority w:val="34"/>
    <w:qFormat/>
    <w:rsid w:val="00A41DEB"/>
    <w:pPr>
      <w:ind w:left="720"/>
      <w:contextualSpacing/>
    </w:pPr>
  </w:style>
  <w:style w:type="paragraph" w:styleId="CommentSubject">
    <w:name w:val="annotation subject"/>
    <w:basedOn w:val="CommentText"/>
    <w:next w:val="CommentText"/>
    <w:link w:val="CommentSubjectChar"/>
    <w:rsid w:val="00A41DEB"/>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A41DEB"/>
    <w:rPr>
      <w:szCs w:val="24"/>
    </w:rPr>
  </w:style>
  <w:style w:type="character" w:customStyle="1" w:styleId="CommentSubjectChar">
    <w:name w:val="Comment Subject Char"/>
    <w:basedOn w:val="CommentTextChar1"/>
    <w:link w:val="CommentSubject"/>
    <w:rsid w:val="00A41DEB"/>
    <w:rPr>
      <w:b/>
      <w:bCs/>
      <w:szCs w:val="24"/>
    </w:rPr>
  </w:style>
  <w:style w:type="character" w:customStyle="1" w:styleId="level31">
    <w:name w:val="level31"/>
    <w:basedOn w:val="DefaultParagraphFont"/>
    <w:rsid w:val="00A41DEB"/>
    <w:rPr>
      <w:sz w:val="18"/>
      <w:szCs w:val="18"/>
    </w:rPr>
  </w:style>
  <w:style w:type="paragraph" w:customStyle="1" w:styleId="Default">
    <w:name w:val="Default"/>
    <w:rsid w:val="00A41DEB"/>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A41DEB"/>
    <w:rPr>
      <w:sz w:val="24"/>
      <w:szCs w:val="24"/>
    </w:rPr>
  </w:style>
  <w:style w:type="character" w:styleId="PlaceholderText">
    <w:name w:val="Placeholder Text"/>
    <w:basedOn w:val="DefaultParagraphFont"/>
    <w:uiPriority w:val="99"/>
    <w:semiHidden/>
    <w:rsid w:val="00A41DEB"/>
    <w:rPr>
      <w:color w:val="808080"/>
    </w:rPr>
  </w:style>
  <w:style w:type="paragraph" w:customStyle="1" w:styleId="Pa13">
    <w:name w:val="Pa13"/>
    <w:basedOn w:val="Normal"/>
    <w:next w:val="Normal"/>
    <w:uiPriority w:val="99"/>
    <w:rsid w:val="00A41DEB"/>
    <w:pPr>
      <w:autoSpaceDE w:val="0"/>
      <w:autoSpaceDN w:val="0"/>
      <w:adjustRightInd w:val="0"/>
      <w:spacing w:line="181" w:lineRule="atLeast"/>
    </w:pPr>
    <w:rPr>
      <w:rFonts w:ascii="Adobe Caslon Pro" w:hAnsi="Adobe Caslon Pro"/>
    </w:rPr>
  </w:style>
  <w:style w:type="paragraph" w:styleId="NormalWeb">
    <w:name w:val="Normal (Web)"/>
    <w:basedOn w:val="Normal"/>
    <w:uiPriority w:val="99"/>
    <w:unhideWhenUsed/>
    <w:rsid w:val="00A41DEB"/>
    <w:pPr>
      <w:spacing w:before="100" w:beforeAutospacing="1" w:after="100" w:afterAutospacing="1"/>
    </w:pPr>
  </w:style>
  <w:style w:type="paragraph" w:styleId="Bibliography">
    <w:name w:val="Bibliography"/>
    <w:basedOn w:val="Normal"/>
    <w:next w:val="Normal"/>
    <w:uiPriority w:val="37"/>
    <w:unhideWhenUsed/>
    <w:rsid w:val="00A41DEB"/>
    <w:pPr>
      <w:spacing w:after="240"/>
      <w:ind w:left="720" w:hanging="720"/>
    </w:pPr>
  </w:style>
  <w:style w:type="paragraph" w:styleId="EndnoteText">
    <w:name w:val="endnote text"/>
    <w:basedOn w:val="Normal"/>
    <w:link w:val="EndnoteTextChar"/>
    <w:unhideWhenUsed/>
    <w:rsid w:val="00A41DEB"/>
    <w:rPr>
      <w:sz w:val="20"/>
      <w:szCs w:val="20"/>
    </w:rPr>
  </w:style>
  <w:style w:type="character" w:customStyle="1" w:styleId="EndnoteTextChar">
    <w:name w:val="Endnote Text Char"/>
    <w:basedOn w:val="DefaultParagraphFont"/>
    <w:link w:val="EndnoteText"/>
    <w:rsid w:val="00A41DEB"/>
  </w:style>
  <w:style w:type="character" w:styleId="EndnoteReference">
    <w:name w:val="endnote reference"/>
    <w:basedOn w:val="DefaultParagraphFont"/>
    <w:unhideWhenUsed/>
    <w:rsid w:val="00A41DEB"/>
    <w:rPr>
      <w:vertAlign w:val="superscript"/>
    </w:rPr>
  </w:style>
  <w:style w:type="character" w:customStyle="1" w:styleId="Heading3Char">
    <w:name w:val="Heading 3 Char"/>
    <w:basedOn w:val="DefaultParagraphFont"/>
    <w:link w:val="Heading3"/>
    <w:rsid w:val="00A41DEB"/>
    <w:rPr>
      <w:rFonts w:ascii="Arial" w:hAnsi="Arial"/>
      <w:b/>
      <w:sz w:val="26"/>
    </w:rPr>
  </w:style>
  <w:style w:type="paragraph" w:customStyle="1" w:styleId="Heading1NotTOC">
    <w:name w:val="Heading 1 Not TOC"/>
    <w:basedOn w:val="Heading1"/>
    <w:next w:val="BodyText"/>
    <w:rsid w:val="006D5FFA"/>
    <w:rPr>
      <w:kern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footer" Target="footer4.xml"/><Relationship Id="rId76" Type="http://schemas.openxmlformats.org/officeDocument/2006/relationships/footer" Target="footer7.xml"/><Relationship Id="rId7" Type="http://schemas.openxmlformats.org/officeDocument/2006/relationships/customXml" Target="../customXml/item7.xml"/><Relationship Id="rId71"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emf"/><Relationship Id="rId11" Type="http://schemas.openxmlformats.org/officeDocument/2006/relationships/settings" Target="setting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header" Target="header4.xml"/><Relationship Id="rId74" Type="http://schemas.openxmlformats.org/officeDocument/2006/relationships/header" Target="header7.xml"/><Relationship Id="rId79" Type="http://schemas.openxmlformats.org/officeDocument/2006/relationships/header" Target="header10.xml"/><Relationship Id="rId5" Type="http://schemas.openxmlformats.org/officeDocument/2006/relationships/customXml" Target="../customXml/item5.xml"/><Relationship Id="rId61" Type="http://schemas.openxmlformats.org/officeDocument/2006/relationships/image" Target="media/image43.emf"/><Relationship Id="rId82"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header" Target="header3.xml"/><Relationship Id="rId73" Type="http://schemas.openxmlformats.org/officeDocument/2006/relationships/image" Target="media/image47.emf"/><Relationship Id="rId78" Type="http://schemas.openxmlformats.org/officeDocument/2006/relationships/header" Target="header9.xml"/><Relationship Id="rId8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header" Target="header5.xml"/><Relationship Id="rId77" Type="http://schemas.openxmlformats.org/officeDocument/2006/relationships/footer" Target="footer8.xml"/><Relationship Id="rId8" Type="http://schemas.openxmlformats.org/officeDocument/2006/relationships/numbering" Target="numbering.xml"/><Relationship Id="rId51" Type="http://schemas.openxmlformats.org/officeDocument/2006/relationships/image" Target="media/image33.emf"/><Relationship Id="rId72" Type="http://schemas.openxmlformats.org/officeDocument/2006/relationships/footer" Target="footer6.xm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footer" Target="footer3.xml"/><Relationship Id="rId20" Type="http://schemas.openxmlformats.org/officeDocument/2006/relationships/image" Target="media/image2.em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header" Target="header6.xml"/><Relationship Id="rId75" Type="http://schemas.openxmlformats.org/officeDocument/2006/relationships/header" Target="header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0\chapter_compiler.dotm" TargetMode="Externa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Reports" ma:contentTypeID="0x0101007916246811615643A710C6FEAFF56A87110400F22B3C2C883F264BAC0ED4E4D7BE08C0" ma:contentTypeVersion="15" ma:contentTypeDescription="" ma:contentTypeScope="" ma:versionID="095d965efc9cdeaaadab0dd5232b7c73">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52f4c80a18741782b6475b6c311d2a96"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c0add4ad-9a6a-469f-b287-33082476ffd7"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SharedContentType xmlns="Microsoft.SharePoint.Taxonomy.ContentTypeSync" SourceId="70da5c63-8548-4ac8-9616-83b0f373280e" ContentTypeId="0x0101007916246811615643A710C6FEAFF56A87110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3Comments xmlns="http://schemas.microsoft.com/sharepoint/v3">&lt;div&gt;&lt;/div&gt;</V3Comments>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Draft Report</TermName>
          <TermId xmlns="http://schemas.microsoft.com/office/infopath/2007/PartnerControls">235b14c2-d050-464e-8a84-124515eaf1d8</TermId>
        </TermInfo>
      </Terms>
    </p7a0baa8c88445a78b6f55906390ba17>
    <_dlc_DocId xmlns="3f4bcce7-ac1a-4c9d-aa3e-7e77695652db">PCDOC-427816631-32</_dlc_DocId>
    <Draft_x0020_Report_x0020_Status xmlns="3f4bcce7-ac1a-4c9d-aa3e-7e77695652db">
      <Value>In initial draft state</Value>
    </Draft_x0020_Report_x0020_Status>
    <TaxCatchAll xmlns="3f4bcce7-ac1a-4c9d-aa3e-7e77695652db">
      <Value>850</Value>
    </TaxCatchAll>
    <_dlc_DocIdUrl xmlns="3f4bcce7-ac1a-4c9d-aa3e-7e77695652db">
      <Url>http://inet.pc.gov.au/pmo/res/shifttrade/_layouts/15/DocIdRedir.aspx?ID=PCDOC-427816631-32</Url>
      <Description>PCDOC-427816631-32</Description>
    </_dlc_DocIdUrl>
    <TaxKeywordTaxHTField xmlns="3f4bcce7-ac1a-4c9d-aa3e-7e77695652db">
      <Terms xmlns="http://schemas.microsoft.com/office/infopath/2007/PartnerControls"/>
    </TaxKeywordTaxHTField>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275B8-1F9B-49BD-BB49-24DC68D24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71AB68-3E23-4117-84DF-1FD7C0C28D68}">
  <ds:schemaRefs>
    <ds:schemaRef ds:uri="http://schemas.microsoft.com/office/2006/metadata/customXsn"/>
  </ds:schemaRefs>
</ds:datastoreItem>
</file>

<file path=customXml/itemProps3.xml><?xml version="1.0" encoding="utf-8"?>
<ds:datastoreItem xmlns:ds="http://schemas.openxmlformats.org/officeDocument/2006/customXml" ds:itemID="{752BC6D4-AE11-4200-8922-54672013ADD0}">
  <ds:schemaRefs>
    <ds:schemaRef ds:uri="Microsoft.SharePoint.Taxonomy.ContentTypeSync"/>
  </ds:schemaRefs>
</ds:datastoreItem>
</file>

<file path=customXml/itemProps4.xml><?xml version="1.0" encoding="utf-8"?>
<ds:datastoreItem xmlns:ds="http://schemas.openxmlformats.org/officeDocument/2006/customXml" ds:itemID="{34591E3D-7836-4CC4-9BFD-C9D864951F9E}">
  <ds:schemaRefs>
    <ds:schemaRef ds:uri="http://schemas.microsoft.com/sharepoint/v3/contenttype/forms"/>
  </ds:schemaRefs>
</ds:datastoreItem>
</file>

<file path=customXml/itemProps5.xml><?xml version="1.0" encoding="utf-8"?>
<ds:datastoreItem xmlns:ds="http://schemas.openxmlformats.org/officeDocument/2006/customXml" ds:itemID="{DB657E6F-F7A0-448F-A20D-8E44E2E0814F}">
  <ds:schemaRefs>
    <ds:schemaRef ds:uri="http://purl.org/dc/terms/"/>
    <ds:schemaRef ds:uri="http://schemas.microsoft.com/office/2006/documentManagement/types"/>
    <ds:schemaRef ds:uri="http://schemas.microsoft.com/sharepoint/v3"/>
    <ds:schemaRef ds:uri="3f4bcce7-ac1a-4c9d-aa3e-7e77695652db"/>
    <ds:schemaRef ds:uri="http://schemas.openxmlformats.org/package/2006/metadata/core-properties"/>
    <ds:schemaRef ds:uri="http://purl.org/dc/dcmitype/"/>
    <ds:schemaRef ds:uri="http://www.w3.org/XML/1998/namespace"/>
    <ds:schemaRef ds:uri="http://purl.org/dc/elements/1.1/"/>
    <ds:schemaRef ds:uri="http://schemas.microsoft.com/office/infopath/2007/PartnerControls"/>
    <ds:schemaRef ds:uri="http://schemas.microsoft.com/office/2006/metadata/properties"/>
  </ds:schemaRefs>
</ds:datastoreItem>
</file>

<file path=customXml/itemProps6.xml><?xml version="1.0" encoding="utf-8"?>
<ds:datastoreItem xmlns:ds="http://schemas.openxmlformats.org/officeDocument/2006/customXml" ds:itemID="{114FA8B7-401C-4BB8-97EC-AA484EEF9EA4}">
  <ds:schemaRefs>
    <ds:schemaRef ds:uri="http://schemas.microsoft.com/sharepoint/events"/>
  </ds:schemaRefs>
</ds:datastoreItem>
</file>

<file path=customXml/itemProps7.xml><?xml version="1.0" encoding="utf-8"?>
<ds:datastoreItem xmlns:ds="http://schemas.openxmlformats.org/officeDocument/2006/customXml" ds:itemID="{DA9BEDBD-A172-4BA4-B41A-F66A71365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91</TotalTime>
  <Pages>90</Pages>
  <Words>24962</Words>
  <Characters>135152</Characters>
  <Application>Microsoft Office Word</Application>
  <DocSecurity>0</DocSecurity>
  <Lines>1126</Lines>
  <Paragraphs>319</Paragraphs>
  <ScaleCrop>false</ScaleCrop>
  <HeadingPairs>
    <vt:vector size="2" baseType="variant">
      <vt:variant>
        <vt:lpstr>Title</vt:lpstr>
      </vt:variant>
      <vt:variant>
        <vt:i4>1</vt:i4>
      </vt:variant>
    </vt:vector>
  </HeadingPairs>
  <TitlesOfParts>
    <vt:vector size="1" baseType="lpstr">
      <vt:lpstr>Modelling Protectionist Trade Policies</vt:lpstr>
    </vt:vector>
  </TitlesOfParts>
  <Company>Productivity Commission</Company>
  <LinksUpToDate>false</LinksUpToDate>
  <CharactersWithSpaces>159795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Modelling Protectionist Trade Policies</dc:title>
  <dc:subject>Report</dc:subject>
  <dc:creator>Productivity Commission</dc:creator>
  <cp:keywords/>
  <dc:description>1.</dc:description>
  <cp:lastModifiedBy>Productivity Commission</cp:lastModifiedBy>
  <cp:revision>26</cp:revision>
  <cp:lastPrinted>2014-07-13T11:30:00Z</cp:lastPrinted>
  <dcterms:created xsi:type="dcterms:W3CDTF">2017-07-14T07:24:00Z</dcterms:created>
  <dcterms:modified xsi:type="dcterms:W3CDTF">2017-07-19T00:49:00Z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 Tag">
    <vt:lpwstr>850;#Draft Report|235b14c2-d050-464e-8a84-124515eaf1d8</vt:lpwstr>
  </property>
  <property fmtid="{D5CDD505-2E9C-101B-9397-08002B2CF9AE}" pid="3" name="TaxKeyword">
    <vt:lpwstr/>
  </property>
  <property fmtid="{D5CDD505-2E9C-101B-9397-08002B2CF9AE}" pid="4" name="ZOTERO_PREF_2">
    <vt:lpwstr> value="true"/&gt;&lt;pref name="automaticJournalAbbreviations" value="true"/&gt;&lt;pref name="noteType" value=""/&gt;&lt;/prefs&gt;&lt;/data&gt;</vt:lpwstr>
  </property>
  <property fmtid="{D5CDD505-2E9C-101B-9397-08002B2CF9AE}" pid="5" name="ContentTypeId">
    <vt:lpwstr>0x0101007916246811615643A710C6FEAFF56A87110400F22B3C2C883F264BAC0ED4E4D7BE08C0</vt:lpwstr>
  </property>
  <property fmtid="{D5CDD505-2E9C-101B-9397-08002B2CF9AE}" pid="6" name="ZOTERO_PREF_1">
    <vt:lpwstr>&lt;data data-version="3" zotero-version="4.0.29.10"&gt;&lt;session id="yzEHrJ8R"/&gt;&lt;style id="http://www.zotero.org/styles/unisa-harvard" hasBibliography="1" bibliographyStyleHasBeenSet="1"/&gt;&lt;prefs&gt;&lt;pref name="fieldType" value="Field"/&gt;&lt;pref name="storeReferences"</vt:lpwstr>
  </property>
  <property fmtid="{D5CDD505-2E9C-101B-9397-08002B2CF9AE}" pid="7" name="_dlc_DocIdItemGuid">
    <vt:lpwstr>d34a7e99-9d0a-4bfc-8ce9-fe8e9ca67761</vt:lpwstr>
  </property>
</Properties>
</file>