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a64680ac251b419c" Type="http://schemas.microsoft.com/office/2007/relationships/ui/extensibility" Target="customUI/customUI14.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D19" w:rsidRDefault="00C60916" w:rsidP="00CD5E6B">
      <w:pPr>
        <w:pStyle w:val="BodyText"/>
        <w:rPr>
          <w:b/>
          <w:szCs w:val="26"/>
        </w:rPr>
      </w:pPr>
      <w:r>
        <w:rPr>
          <w:noProof/>
          <w:lang w:eastAsia="en-AU"/>
        </w:rPr>
        <w:drawing>
          <wp:anchor distT="0" distB="0" distL="114300" distR="114300" simplePos="0" relativeHeight="251658240" behindDoc="1" locked="0" layoutInCell="1" allowOverlap="1">
            <wp:simplePos x="1152939" y="1053548"/>
            <wp:positionH relativeFrom="page">
              <wp:align>center</wp:align>
            </wp:positionH>
            <wp:positionV relativeFrom="page">
              <wp:align>bottom</wp:align>
            </wp:positionV>
            <wp:extent cx="7560000" cy="10141200"/>
            <wp:effectExtent l="0" t="0" r="3175" b="0"/>
            <wp:wrapNone/>
            <wp:docPr id="1" name="Picture 1" descr="Cover image for the Australian Government Productivity Commission Roundtable Proceedings titled 'Better Indigenous Policies: The Role of Evaluation&quot;. Canberra, 22-23 October 2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b-cover-proceedings-indigenou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60000" cy="10141200"/>
                    </a:xfrm>
                    <a:prstGeom prst="rect">
                      <a:avLst/>
                    </a:prstGeom>
                  </pic:spPr>
                </pic:pic>
              </a:graphicData>
            </a:graphic>
            <wp14:sizeRelH relativeFrom="margin">
              <wp14:pctWidth>0</wp14:pctWidth>
            </wp14:sizeRelH>
            <wp14:sizeRelV relativeFrom="margin">
              <wp14:pctHeight>0</wp14:pctHeight>
            </wp14:sizeRelV>
          </wp:anchor>
        </w:drawing>
      </w:r>
      <w:r w:rsidR="00B04D19">
        <w:br w:type="page"/>
      </w:r>
      <w:bookmarkStart w:id="0" w:name="_GoBack"/>
      <w:bookmarkEnd w:id="0"/>
    </w:p>
    <w:p w:rsidR="003E7802" w:rsidRDefault="003E7802" w:rsidP="001D4B1F">
      <w:pPr>
        <w:pStyle w:val="TOC1"/>
      </w:pPr>
      <w:r w:rsidRPr="008C305F">
        <w:lastRenderedPageBreak/>
        <w:fldChar w:fldCharType="begin"/>
      </w:r>
      <w:r w:rsidRPr="008C305F">
        <w:instrText>SYMBOL 227 \f "Symbol"</w:instrText>
      </w:r>
      <w:r w:rsidRPr="008C305F">
        <w:fldChar w:fldCharType="end"/>
      </w:r>
      <w:r w:rsidRPr="008C305F">
        <w:t xml:space="preserve"> Commonwealth of Australia </w:t>
      </w:r>
      <w:r w:rsidR="00766DFB">
        <w:t>2013</w:t>
      </w:r>
    </w:p>
    <w:p w:rsidR="00DD2DD0" w:rsidRPr="007809B8" w:rsidRDefault="00DD2DD0">
      <w:pPr>
        <w:pStyle w:val="BodyText"/>
        <w:tabs>
          <w:tab w:val="left" w:pos="851"/>
        </w:tabs>
        <w:spacing w:before="200" w:after="120"/>
        <w:jc w:val="left"/>
        <w:rPr>
          <w:b/>
          <w:sz w:val="24"/>
        </w:rPr>
      </w:pPr>
      <w:bookmarkStart w:id="1" w:name="ISSN"/>
      <w:bookmarkEnd w:id="1"/>
      <w:r>
        <w:rPr>
          <w:b/>
          <w:sz w:val="24"/>
        </w:rPr>
        <w:t>ISBN</w:t>
      </w:r>
      <w:r>
        <w:rPr>
          <w:b/>
          <w:sz w:val="24"/>
        </w:rPr>
        <w:tab/>
      </w:r>
      <w:r w:rsidRPr="001237A7">
        <w:rPr>
          <w:b/>
          <w:sz w:val="24"/>
        </w:rPr>
        <w:t>978-1-74037-433-0</w:t>
      </w:r>
    </w:p>
    <w:p w:rsidR="003E7802" w:rsidRPr="00F4234E" w:rsidRDefault="003E7802" w:rsidP="00F4234E">
      <w:pPr>
        <w:pStyle w:val="BodyText"/>
      </w:pPr>
      <w:r w:rsidRPr="00F4234E">
        <w:t>This work is copyright. Apart from any use as permitted under the</w:t>
      </w:r>
      <w:r w:rsidR="00766DFB">
        <w:rPr>
          <w:i/>
        </w:rPr>
        <w:t xml:space="preserve"> Copyright Act </w:t>
      </w:r>
      <w:r w:rsidRPr="00F4234E">
        <w:rPr>
          <w:i/>
        </w:rPr>
        <w:t>1968</w:t>
      </w:r>
      <w:r w:rsidRPr="00F4234E">
        <w:t xml:space="preserve">, the work may be reproduced in whole or in part for study or training purposes, subject to the inclusion of an acknowledgment of the source. Reproduction for commercial use or sale requires prior written permission from the </w:t>
      </w:r>
      <w:r w:rsidR="009B12EF" w:rsidRPr="00F4234E">
        <w:t>Productivity Commission</w:t>
      </w:r>
      <w:r w:rsidRPr="00F4234E">
        <w:t xml:space="preserve">. Requests and inquiries concerning reproduction and rights should be addressed to </w:t>
      </w:r>
      <w:r w:rsidR="009B12EF" w:rsidRPr="00F4234E">
        <w:t>Media and Publications (see below)</w:t>
      </w:r>
      <w:r w:rsidR="00734127" w:rsidRPr="00F4234E">
        <w:t>.</w:t>
      </w:r>
    </w:p>
    <w:p w:rsidR="003E7802" w:rsidRPr="00F4234E" w:rsidRDefault="003E7802" w:rsidP="00F4234E">
      <w:pPr>
        <w:pStyle w:val="BodyText"/>
        <w:rPr>
          <w:i/>
        </w:rPr>
      </w:pPr>
      <w:r w:rsidRPr="00F4234E">
        <w:rPr>
          <w:i/>
        </w:rPr>
        <w:t>This publication is available from the Productivity Commission website at www.pc.gov.au. If you require part or all of this publication in a different format, please contact Me</w:t>
      </w:r>
      <w:r w:rsidR="00734127" w:rsidRPr="00F4234E">
        <w:rPr>
          <w:i/>
        </w:rPr>
        <w:t>dia and Publications.</w:t>
      </w:r>
    </w:p>
    <w:p w:rsidR="003E7802" w:rsidRDefault="003E7802" w:rsidP="003E7802">
      <w:pPr>
        <w:pStyle w:val="BodyText"/>
        <w:spacing w:before="320"/>
        <w:rPr>
          <w:b/>
          <w:sz w:val="24"/>
        </w:rPr>
      </w:pPr>
      <w:r>
        <w:rPr>
          <w:b/>
          <w:sz w:val="24"/>
        </w:rPr>
        <w:t>Publications Inquiries:</w:t>
      </w:r>
    </w:p>
    <w:p w:rsidR="003E7802" w:rsidRDefault="003E7802" w:rsidP="003E7802">
      <w:pPr>
        <w:pStyle w:val="BodyText"/>
        <w:spacing w:before="0" w:line="240" w:lineRule="auto"/>
        <w:rPr>
          <w:sz w:val="24"/>
        </w:rPr>
      </w:pPr>
      <w:r>
        <w:rPr>
          <w:sz w:val="24"/>
        </w:rPr>
        <w:t xml:space="preserve">Media and </w:t>
      </w:r>
      <w:r w:rsidRPr="00FD4728">
        <w:rPr>
          <w:snapToGrid w:val="0"/>
          <w:sz w:val="24"/>
        </w:rPr>
        <w:t>Publications</w:t>
      </w:r>
    </w:p>
    <w:p w:rsidR="003E7802" w:rsidRDefault="003E7802" w:rsidP="003E7802">
      <w:pPr>
        <w:pStyle w:val="BodyText"/>
        <w:spacing w:before="0" w:line="240" w:lineRule="auto"/>
        <w:rPr>
          <w:sz w:val="24"/>
        </w:rPr>
      </w:pPr>
      <w:r>
        <w:rPr>
          <w:sz w:val="24"/>
        </w:rPr>
        <w:t xml:space="preserve">Productivity </w:t>
      </w:r>
      <w:r w:rsidRPr="00FD4728">
        <w:rPr>
          <w:snapToGrid w:val="0"/>
          <w:sz w:val="24"/>
        </w:rPr>
        <w:t>Commission</w:t>
      </w:r>
    </w:p>
    <w:p w:rsidR="003E7802" w:rsidRDefault="003E7802" w:rsidP="003E7802">
      <w:pPr>
        <w:pStyle w:val="BodyText"/>
        <w:spacing w:before="0" w:line="240" w:lineRule="auto"/>
        <w:rPr>
          <w:sz w:val="24"/>
        </w:rPr>
      </w:pPr>
      <w:r>
        <w:rPr>
          <w:sz w:val="24"/>
        </w:rPr>
        <w:t xml:space="preserve">Locked Bag </w:t>
      </w:r>
      <w:smartTag w:uri="urn:schemas-microsoft-com:office:smarttags" w:element="Street">
        <w:smartTag w:uri="urn:schemas-microsoft-com:office:smarttags" w:element="address">
          <w:r>
            <w:rPr>
              <w:sz w:val="24"/>
            </w:rPr>
            <w:t xml:space="preserve">2 Collins </w:t>
          </w:r>
          <w:r w:rsidRPr="00FD4728">
            <w:rPr>
              <w:snapToGrid w:val="0"/>
              <w:sz w:val="24"/>
            </w:rPr>
            <w:t>Street</w:t>
          </w:r>
          <w:r>
            <w:rPr>
              <w:sz w:val="24"/>
            </w:rPr>
            <w:t xml:space="preserve"> East</w:t>
          </w:r>
        </w:smartTag>
      </w:smartTag>
    </w:p>
    <w:p w:rsidR="003E7802" w:rsidRDefault="003E7802" w:rsidP="003E7802">
      <w:pPr>
        <w:pStyle w:val="BodyText"/>
        <w:spacing w:before="0" w:after="120" w:line="240" w:lineRule="auto"/>
        <w:rPr>
          <w:sz w:val="24"/>
        </w:rPr>
      </w:pPr>
      <w:smartTag w:uri="urn:schemas-microsoft-com:office:smarttags" w:element="City">
        <w:smartTag w:uri="urn:schemas-microsoft-com:office:smarttags" w:element="place">
          <w:r>
            <w:rPr>
              <w:sz w:val="24"/>
            </w:rPr>
            <w:t>Melbourne</w:t>
          </w:r>
        </w:smartTag>
      </w:smartTag>
      <w:r>
        <w:rPr>
          <w:sz w:val="24"/>
        </w:rPr>
        <w:t xml:space="preserve">    VIC    </w:t>
      </w:r>
      <w:r w:rsidRPr="00FD4728">
        <w:rPr>
          <w:snapToGrid w:val="0"/>
          <w:sz w:val="24"/>
        </w:rPr>
        <w:t>8003</w:t>
      </w:r>
    </w:p>
    <w:p w:rsidR="003E7802" w:rsidRPr="00FD4728" w:rsidRDefault="003E7802" w:rsidP="003E7802">
      <w:pPr>
        <w:pStyle w:val="BodyText"/>
        <w:tabs>
          <w:tab w:val="left" w:pos="1134"/>
        </w:tabs>
        <w:spacing w:before="0" w:line="240" w:lineRule="auto"/>
        <w:rPr>
          <w:sz w:val="24"/>
          <w:szCs w:val="24"/>
        </w:rPr>
      </w:pPr>
      <w:r w:rsidRPr="00FD4728">
        <w:rPr>
          <w:sz w:val="24"/>
          <w:szCs w:val="24"/>
        </w:rPr>
        <w:t>Tel:</w:t>
      </w:r>
      <w:r w:rsidRPr="00FD4728">
        <w:rPr>
          <w:sz w:val="24"/>
          <w:szCs w:val="24"/>
        </w:rPr>
        <w:tab/>
        <w:t>(03) 9653 2244</w:t>
      </w:r>
    </w:p>
    <w:p w:rsidR="003E7802" w:rsidRDefault="003E7802" w:rsidP="003E7802">
      <w:pPr>
        <w:pStyle w:val="BodyText"/>
        <w:tabs>
          <w:tab w:val="left" w:pos="1134"/>
        </w:tabs>
        <w:spacing w:before="0" w:line="240" w:lineRule="auto"/>
        <w:jc w:val="left"/>
      </w:pPr>
      <w:r w:rsidRPr="00FD4728">
        <w:rPr>
          <w:sz w:val="24"/>
          <w:szCs w:val="24"/>
        </w:rPr>
        <w:t>Fax:</w:t>
      </w:r>
      <w:r w:rsidRPr="00FD4728">
        <w:rPr>
          <w:sz w:val="24"/>
          <w:szCs w:val="24"/>
        </w:rPr>
        <w:tab/>
        <w:t>(03) 9653 2303</w:t>
      </w:r>
      <w:r w:rsidRPr="00FD4728">
        <w:rPr>
          <w:sz w:val="24"/>
          <w:szCs w:val="24"/>
        </w:rPr>
        <w:br/>
      </w:r>
      <w:r w:rsidRPr="008F04C9">
        <w:rPr>
          <w:sz w:val="24"/>
          <w:szCs w:val="24"/>
        </w:rPr>
        <w:t>Email:</w:t>
      </w:r>
      <w:r w:rsidRPr="008F04C9">
        <w:rPr>
          <w:sz w:val="24"/>
          <w:szCs w:val="24"/>
        </w:rPr>
        <w:tab/>
      </w:r>
      <w:proofErr w:type="spellStart"/>
      <w:r w:rsidRPr="008F04C9">
        <w:rPr>
          <w:sz w:val="24"/>
          <w:szCs w:val="24"/>
        </w:rPr>
        <w:t>maps@pc.gov.au</w:t>
      </w:r>
      <w:proofErr w:type="spellEnd"/>
    </w:p>
    <w:p w:rsidR="003E7802" w:rsidRDefault="003E7802" w:rsidP="003E7802">
      <w:pPr>
        <w:pStyle w:val="BodyText"/>
        <w:spacing w:before="320"/>
        <w:rPr>
          <w:b/>
          <w:sz w:val="24"/>
        </w:rPr>
      </w:pPr>
      <w:r>
        <w:rPr>
          <w:b/>
          <w:sz w:val="24"/>
        </w:rPr>
        <w:t>General Inquiries:</w:t>
      </w:r>
    </w:p>
    <w:p w:rsidR="003E7802" w:rsidRPr="008F04C9" w:rsidRDefault="003E7802" w:rsidP="003E7802">
      <w:pPr>
        <w:pStyle w:val="BodyText"/>
        <w:tabs>
          <w:tab w:val="left" w:pos="1134"/>
        </w:tabs>
        <w:spacing w:before="0" w:line="240" w:lineRule="auto"/>
        <w:rPr>
          <w:sz w:val="24"/>
          <w:szCs w:val="24"/>
        </w:rPr>
      </w:pPr>
      <w:r w:rsidRPr="008F04C9">
        <w:rPr>
          <w:sz w:val="24"/>
          <w:szCs w:val="24"/>
        </w:rPr>
        <w:t>Tel:</w:t>
      </w:r>
      <w:r w:rsidRPr="008F04C9">
        <w:rPr>
          <w:sz w:val="24"/>
          <w:szCs w:val="24"/>
        </w:rPr>
        <w:tab/>
        <w:t>(03) 9653 2100 or (02) 6240 3200</w:t>
      </w:r>
    </w:p>
    <w:p w:rsidR="003E7802" w:rsidRPr="008F04C9" w:rsidRDefault="003E7802" w:rsidP="003E7802">
      <w:pPr>
        <w:pStyle w:val="BodyText"/>
        <w:spacing w:before="360" w:line="240" w:lineRule="auto"/>
        <w:rPr>
          <w:b/>
          <w:sz w:val="24"/>
          <w:szCs w:val="24"/>
        </w:rPr>
      </w:pPr>
      <w:r w:rsidRPr="008F04C9">
        <w:rPr>
          <w:b/>
          <w:sz w:val="24"/>
          <w:szCs w:val="24"/>
        </w:rPr>
        <w:t>An appropriate citation for this paper is:</w:t>
      </w:r>
    </w:p>
    <w:p w:rsidR="00DD2DD0" w:rsidRPr="00B016E4" w:rsidRDefault="00DD2DD0" w:rsidP="00DD2DD0">
      <w:pPr>
        <w:pStyle w:val="BodyText"/>
        <w:spacing w:before="160" w:after="120" w:line="240" w:lineRule="auto"/>
        <w:rPr>
          <w:sz w:val="24"/>
          <w:szCs w:val="24"/>
        </w:rPr>
      </w:pPr>
      <w:r w:rsidRPr="00B016E4">
        <w:rPr>
          <w:sz w:val="24"/>
          <w:szCs w:val="24"/>
        </w:rPr>
        <w:t>Productivity Commission 201</w:t>
      </w:r>
      <w:r w:rsidR="00490A40">
        <w:rPr>
          <w:sz w:val="24"/>
          <w:szCs w:val="24"/>
        </w:rPr>
        <w:t>3</w:t>
      </w:r>
      <w:r w:rsidRPr="00B016E4">
        <w:rPr>
          <w:sz w:val="24"/>
          <w:szCs w:val="24"/>
        </w:rPr>
        <w:t xml:space="preserve">, </w:t>
      </w:r>
      <w:r w:rsidRPr="00B016E4">
        <w:rPr>
          <w:i/>
          <w:sz w:val="24"/>
          <w:szCs w:val="24"/>
        </w:rPr>
        <w:t xml:space="preserve">Better Indigenous Policies: </w:t>
      </w:r>
      <w:r>
        <w:rPr>
          <w:i/>
          <w:sz w:val="24"/>
          <w:szCs w:val="24"/>
        </w:rPr>
        <w:t>T</w:t>
      </w:r>
      <w:r w:rsidRPr="00B016E4">
        <w:rPr>
          <w:i/>
          <w:sz w:val="24"/>
          <w:szCs w:val="24"/>
        </w:rPr>
        <w:t xml:space="preserve">he </w:t>
      </w:r>
      <w:r>
        <w:rPr>
          <w:i/>
          <w:sz w:val="24"/>
          <w:szCs w:val="24"/>
        </w:rPr>
        <w:t>R</w:t>
      </w:r>
      <w:r w:rsidRPr="00B016E4">
        <w:rPr>
          <w:i/>
          <w:sz w:val="24"/>
          <w:szCs w:val="24"/>
        </w:rPr>
        <w:t>ole of Evaluation,</w:t>
      </w:r>
      <w:r w:rsidRPr="00B016E4">
        <w:rPr>
          <w:sz w:val="24"/>
          <w:szCs w:val="24"/>
        </w:rPr>
        <w:t xml:space="preserve"> Roundtable Proceedings, Productivity Commission, Canberra.</w:t>
      </w:r>
    </w:p>
    <w:p w:rsidR="003E7802" w:rsidRPr="00DC75C7" w:rsidRDefault="003E7802" w:rsidP="00F4234E">
      <w:pPr>
        <w:pStyle w:val="PCBoxHeading"/>
      </w:pPr>
      <w:r w:rsidRPr="00DC75C7">
        <w:t>The Productivity Commission</w:t>
      </w:r>
    </w:p>
    <w:p w:rsidR="003E7802" w:rsidRPr="00BB5DCF" w:rsidRDefault="003E7802" w:rsidP="00F4234E">
      <w:pPr>
        <w:pStyle w:val="PCBoxtext"/>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3E7802" w:rsidRPr="00BB5DCF" w:rsidRDefault="003E7802" w:rsidP="00F4234E">
      <w:pPr>
        <w:pStyle w:val="PCBoxtext"/>
      </w:pPr>
      <w:r w:rsidRPr="00BB5DCF">
        <w:t>The Commission’s independence is underpinned by an Act of Parliament. Its processes and outputs are open to public scrutiny and are driven by concern for the wellbeing of the community as a whole.</w:t>
      </w:r>
    </w:p>
    <w:p w:rsidR="00735FEA" w:rsidRPr="00BB5DCF" w:rsidRDefault="003E7802" w:rsidP="003E7802">
      <w:pPr>
        <w:pStyle w:val="BodyText"/>
        <w:pBdr>
          <w:top w:val="single" w:sz="4" w:space="5" w:color="auto"/>
          <w:left w:val="single" w:sz="4" w:space="8" w:color="auto"/>
          <w:bottom w:val="single" w:sz="4" w:space="14" w:color="auto"/>
          <w:right w:val="single" w:sz="4" w:space="8" w:color="auto"/>
        </w:pBdr>
        <w:spacing w:before="160" w:line="240" w:lineRule="auto"/>
        <w:ind w:left="284" w:right="284"/>
        <w:rPr>
          <w:sz w:val="24"/>
          <w:szCs w:val="24"/>
        </w:rPr>
      </w:pPr>
      <w:r w:rsidRPr="00BB5DCF">
        <w:rPr>
          <w:sz w:val="24"/>
          <w:szCs w:val="24"/>
        </w:rPr>
        <w:t xml:space="preserve">Further information on the Productivity Commission can be obtained from the Commission’s website (www.pc.gov.au) or by contacting Media and Publications on (03) 9653 2244 or email: </w:t>
      </w:r>
      <w:proofErr w:type="spellStart"/>
      <w:r w:rsidRPr="00BB5DCF">
        <w:rPr>
          <w:sz w:val="24"/>
          <w:szCs w:val="24"/>
        </w:rPr>
        <w:t>maps@pc.gov.au</w:t>
      </w:r>
      <w:proofErr w:type="spellEnd"/>
    </w:p>
    <w:p w:rsidR="00735FEA" w:rsidRDefault="00735FEA">
      <w:pPr>
        <w:pStyle w:val="BodyText"/>
        <w:sectPr w:rsidR="00735FEA" w:rsidSect="008F7C50">
          <w:type w:val="oddPage"/>
          <w:pgSz w:w="11907" w:h="16840" w:code="9"/>
          <w:pgMar w:top="1418" w:right="1304" w:bottom="567" w:left="1814" w:header="1701" w:footer="567" w:gutter="0"/>
          <w:pgNumType w:fmt="lowerRoman" w:start="1"/>
          <w:cols w:space="720"/>
          <w:titlePg/>
        </w:sectPr>
      </w:pPr>
      <w:bookmarkStart w:id="2" w:name="cov"/>
      <w:bookmarkEnd w:id="2"/>
    </w:p>
    <w:p w:rsidR="00DD2DD0" w:rsidRDefault="00DD2DD0">
      <w:pPr>
        <w:pStyle w:val="Heading1"/>
      </w:pPr>
      <w:r>
        <w:lastRenderedPageBreak/>
        <w:t>Foreword</w:t>
      </w:r>
    </w:p>
    <w:p w:rsidR="00DD2DD0" w:rsidRDefault="00DD2DD0" w:rsidP="00DD2DD0">
      <w:pPr>
        <w:pStyle w:val="BodyText"/>
      </w:pPr>
      <w:r>
        <w:t>The Productivity Commission’s 2012 policy roundtable, held at Old Parliament House in Canberra on 22–23 October, examined the topic ‘</w:t>
      </w:r>
      <w:r w:rsidRPr="005E2EC6">
        <w:t xml:space="preserve">Better Indigenous </w:t>
      </w:r>
      <w:r>
        <w:t>p</w:t>
      </w:r>
      <w:r w:rsidRPr="005E2EC6">
        <w:t xml:space="preserve">olicies: </w:t>
      </w:r>
      <w:r>
        <w:t>t</w:t>
      </w:r>
      <w:r w:rsidRPr="005E2EC6">
        <w:t xml:space="preserve">he </w:t>
      </w:r>
      <w:r>
        <w:t>r</w:t>
      </w:r>
      <w:r w:rsidRPr="005E2EC6">
        <w:t xml:space="preserve">ole of </w:t>
      </w:r>
      <w:r>
        <w:t>e</w:t>
      </w:r>
      <w:r w:rsidRPr="005E2EC6">
        <w:t>valuation</w:t>
      </w:r>
      <w:r>
        <w:t>’</w:t>
      </w:r>
      <w:r w:rsidRPr="009C1B79">
        <w:rPr>
          <w:i/>
        </w:rPr>
        <w:t>.</w:t>
      </w:r>
      <w:r>
        <w:t xml:space="preserve"> Participants included representatives of Indigenous and non-government organisations, government officials, academics and consultants.</w:t>
      </w:r>
    </w:p>
    <w:p w:rsidR="00DD2DD0" w:rsidRDefault="00DD2DD0" w:rsidP="00DD2DD0">
      <w:pPr>
        <w:pStyle w:val="BodyText"/>
      </w:pPr>
      <w:r>
        <w:t xml:space="preserve">As secretariat for the Review of Government Services, under the Council of Australian Governments (COAG), the Productivity Commission is responsible for the development and publication of the regular </w:t>
      </w:r>
      <w:r w:rsidRPr="009A653E">
        <w:rPr>
          <w:i/>
        </w:rPr>
        <w:t>Overcoming Indigenous Disadvantage</w:t>
      </w:r>
      <w:r>
        <w:t xml:space="preserve"> report. The report has demonstrated that, despite several decades of good policy intentions and effort, there remain unacceptable disparities between outcomes for Indigenous and other Australians. </w:t>
      </w:r>
    </w:p>
    <w:p w:rsidR="00DD2DD0" w:rsidRDefault="00DD2DD0" w:rsidP="00DD2DD0">
      <w:pPr>
        <w:pStyle w:val="BodyText"/>
        <w:rPr>
          <w:szCs w:val="26"/>
        </w:rPr>
      </w:pPr>
      <w:r>
        <w:rPr>
          <w:szCs w:val="26"/>
        </w:rPr>
        <w:t xml:space="preserve">As noted at the roundtable by Gary Banks, then chairman of the Productivity Commission, ‘it is said that the greatest tragedy of failure is failing to learn from it. But that seems to be the predominant history of Indigenous policies and programs’. Yet the situation is not hopeless; the roundtable discussed several examples of good practice in evaluation of Indigenous programs, from both Australia and overseas. </w:t>
      </w:r>
    </w:p>
    <w:p w:rsidR="00DD2DD0" w:rsidRDefault="00DD2DD0" w:rsidP="00DD2DD0">
      <w:pPr>
        <w:pStyle w:val="BodyText"/>
        <w:rPr>
          <w:szCs w:val="26"/>
        </w:rPr>
      </w:pPr>
      <w:r>
        <w:rPr>
          <w:szCs w:val="26"/>
        </w:rPr>
        <w:t>Our aspiration for this roundtable was to identify principles and practices to guide the better use of evaluation in Indigenous policy in the future — so that more high-quality evaluations will be undertaken and the evidence gained from them will drive policy improvements that benefit Indigenous people and the wider community. While we found</w:t>
      </w:r>
      <w:r w:rsidRPr="00D512D7">
        <w:rPr>
          <w:szCs w:val="26"/>
        </w:rPr>
        <w:t xml:space="preserve"> genuine, broadly based support for better processes and outcomes</w:t>
      </w:r>
      <w:r>
        <w:rPr>
          <w:szCs w:val="26"/>
        </w:rPr>
        <w:t>, and confidence that we d</w:t>
      </w:r>
      <w:r w:rsidRPr="00D512D7">
        <w:rPr>
          <w:szCs w:val="26"/>
        </w:rPr>
        <w:t xml:space="preserve">o know </w:t>
      </w:r>
      <w:r>
        <w:rPr>
          <w:szCs w:val="26"/>
        </w:rPr>
        <w:t xml:space="preserve">at least </w:t>
      </w:r>
      <w:r w:rsidRPr="00D512D7">
        <w:rPr>
          <w:szCs w:val="26"/>
        </w:rPr>
        <w:t>some of the key problems and potential responses</w:t>
      </w:r>
      <w:r>
        <w:rPr>
          <w:szCs w:val="26"/>
        </w:rPr>
        <w:t>, there was general agreement that an overarching</w:t>
      </w:r>
      <w:r w:rsidRPr="00D512D7">
        <w:rPr>
          <w:szCs w:val="26"/>
        </w:rPr>
        <w:t xml:space="preserve"> policy review</w:t>
      </w:r>
      <w:r>
        <w:rPr>
          <w:szCs w:val="26"/>
        </w:rPr>
        <w:t xml:space="preserve"> was required to address </w:t>
      </w:r>
      <w:r w:rsidRPr="00D512D7">
        <w:rPr>
          <w:szCs w:val="26"/>
        </w:rPr>
        <w:t xml:space="preserve">fundamental </w:t>
      </w:r>
      <w:r>
        <w:rPr>
          <w:szCs w:val="26"/>
        </w:rPr>
        <w:t xml:space="preserve">issues of ‘government governance’: </w:t>
      </w:r>
      <w:r>
        <w:rPr>
          <w:rFonts w:ascii="TimesNewRomanPSMT" w:hAnsi="TimesNewRomanPSMT" w:cs="TimesNewRomanPSMT"/>
          <w:szCs w:val="26"/>
        </w:rPr>
        <w:t>the way governments work with, and in, Indigenous communities</w:t>
      </w:r>
      <w:r>
        <w:rPr>
          <w:szCs w:val="26"/>
        </w:rPr>
        <w:t xml:space="preserve">. </w:t>
      </w:r>
    </w:p>
    <w:p w:rsidR="00DD2DD0" w:rsidRDefault="00DD2DD0" w:rsidP="00DD2DD0">
      <w:pPr>
        <w:pStyle w:val="BodyText"/>
        <w:rPr>
          <w:szCs w:val="26"/>
        </w:rPr>
      </w:pPr>
    </w:p>
    <w:p w:rsidR="00DD2DD0" w:rsidRPr="00E25E56" w:rsidRDefault="00DD2DD0" w:rsidP="00DD2DD0">
      <w:pPr>
        <w:pStyle w:val="BodyText"/>
        <w:jc w:val="left"/>
      </w:pPr>
      <w:r w:rsidRPr="00E25E56">
        <w:rPr>
          <w:szCs w:val="26"/>
        </w:rPr>
        <w:t>Mike Woods</w:t>
      </w:r>
      <w:r w:rsidRPr="00E25E56">
        <w:rPr>
          <w:szCs w:val="26"/>
        </w:rPr>
        <w:br/>
        <w:t>Deputy Chairman</w:t>
      </w:r>
    </w:p>
    <w:p w:rsidR="00DD2DD0" w:rsidRPr="00DD2DD0" w:rsidRDefault="009A31EE" w:rsidP="00DD2DD0">
      <w:pPr>
        <w:pStyle w:val="BodyText"/>
        <w:jc w:val="left"/>
      </w:pPr>
      <w:r>
        <w:rPr>
          <w:szCs w:val="26"/>
        </w:rPr>
        <w:t>April</w:t>
      </w:r>
      <w:r w:rsidR="00DD2DD0" w:rsidRPr="000A04F5">
        <w:rPr>
          <w:szCs w:val="26"/>
        </w:rPr>
        <w:t xml:space="preserve"> 2013</w:t>
      </w:r>
    </w:p>
    <w:p w:rsidR="00DD2DD0" w:rsidRDefault="00DD2DD0">
      <w:pPr>
        <w:pStyle w:val="BodyText"/>
        <w:sectPr w:rsidR="00DD2DD0" w:rsidSect="00F25F57">
          <w:headerReference w:type="even" r:id="rId9"/>
          <w:headerReference w:type="default" r:id="rId10"/>
          <w:footerReference w:type="even" r:id="rId11"/>
          <w:footerReference w:type="default" r:id="rId12"/>
          <w:pgSz w:w="11906" w:h="16838" w:code="9"/>
          <w:pgMar w:top="1985" w:right="1304" w:bottom="1418" w:left="1814" w:header="1701" w:footer="567" w:gutter="0"/>
          <w:pgNumType w:fmt="lowerRoman"/>
          <w:cols w:space="708"/>
          <w:docGrid w:linePitch="360"/>
        </w:sectPr>
      </w:pPr>
    </w:p>
    <w:p w:rsidR="00DD2DD0" w:rsidRDefault="00735FEA" w:rsidP="002E6F8C">
      <w:pPr>
        <w:pStyle w:val="Heading1NotTOC"/>
        <w:spacing w:after="960"/>
      </w:pPr>
      <w:bookmarkStart w:id="3" w:name="Contents"/>
      <w:bookmarkEnd w:id="3"/>
      <w:r w:rsidRPr="00B153C3">
        <w:lastRenderedPageBreak/>
        <w:t>Contents</w:t>
      </w:r>
      <w:bookmarkStart w:id="4" w:name="InsertContents"/>
      <w:bookmarkEnd w:id="4"/>
    </w:p>
    <w:p w:rsidR="00DD2DD0" w:rsidRPr="00862728" w:rsidRDefault="00DD2DD0" w:rsidP="00DD2DD0">
      <w:pPr>
        <w:pStyle w:val="TOC1"/>
        <w:rPr>
          <w:rFonts w:asciiTheme="minorHAnsi" w:eastAsiaTheme="minorEastAsia" w:hAnsiTheme="minorHAnsi" w:cstheme="minorBidi"/>
          <w:b w:val="0"/>
          <w:noProof/>
          <w:sz w:val="22"/>
          <w:szCs w:val="22"/>
          <w:lang w:eastAsia="en-AU"/>
        </w:rPr>
      </w:pPr>
      <w:r w:rsidRPr="00862728">
        <w:rPr>
          <w:b w:val="0"/>
          <w:noProof/>
        </w:rPr>
        <w:t>Foreword</w:t>
      </w:r>
      <w:r w:rsidRPr="00862728">
        <w:rPr>
          <w:b w:val="0"/>
          <w:noProof/>
        </w:rPr>
        <w:tab/>
      </w:r>
      <w:r>
        <w:rPr>
          <w:b w:val="0"/>
          <w:noProof/>
        </w:rPr>
        <w:t>iii</w:t>
      </w:r>
    </w:p>
    <w:p w:rsidR="00DD2DD0" w:rsidRPr="00862728" w:rsidRDefault="00DD2DD0" w:rsidP="002E6F8C">
      <w:pPr>
        <w:pStyle w:val="TOC1"/>
        <w:spacing w:before="240"/>
        <w:rPr>
          <w:rFonts w:asciiTheme="minorHAnsi" w:eastAsiaTheme="minorEastAsia" w:hAnsiTheme="minorHAnsi" w:cstheme="minorBidi"/>
          <w:b w:val="0"/>
          <w:noProof/>
          <w:sz w:val="22"/>
          <w:szCs w:val="22"/>
          <w:lang w:eastAsia="en-AU"/>
        </w:rPr>
      </w:pPr>
      <w:r w:rsidRPr="00BD224E">
        <w:rPr>
          <w:noProof/>
        </w:rPr>
        <w:t xml:space="preserve">Summary of </w:t>
      </w:r>
      <w:r w:rsidR="00E11F89">
        <w:rPr>
          <w:noProof/>
        </w:rPr>
        <w:t>r</w:t>
      </w:r>
      <w:r w:rsidRPr="00BD224E">
        <w:rPr>
          <w:noProof/>
        </w:rPr>
        <w:t>oundtable discussions</w:t>
      </w:r>
      <w:r w:rsidRPr="00862728">
        <w:rPr>
          <w:b w:val="0"/>
          <w:noProof/>
        </w:rPr>
        <w:tab/>
        <w:t>1</w:t>
      </w:r>
    </w:p>
    <w:p w:rsidR="00DD2DD0" w:rsidRDefault="00DD2DD0" w:rsidP="002E6F8C">
      <w:pPr>
        <w:pStyle w:val="TOC1"/>
        <w:spacing w:before="240"/>
        <w:rPr>
          <w:noProof/>
        </w:rPr>
      </w:pPr>
      <w:r>
        <w:rPr>
          <w:noProof/>
        </w:rPr>
        <w:t>Session 1   Introduction</w:t>
      </w:r>
      <w:r>
        <w:rPr>
          <w:noProof/>
        </w:rPr>
        <w:tab/>
      </w:r>
    </w:p>
    <w:p w:rsidR="00DD2DD0" w:rsidRDefault="00DD2DD0" w:rsidP="00DD2DD0">
      <w:pPr>
        <w:pStyle w:val="TOC1"/>
        <w:rPr>
          <w:noProof/>
        </w:rPr>
      </w:pPr>
      <w:r w:rsidRPr="00862728">
        <w:rPr>
          <w:b w:val="0"/>
          <w:noProof/>
        </w:rPr>
        <w:t>1</w:t>
      </w:r>
      <w:r w:rsidRPr="00862728">
        <w:rPr>
          <w:rFonts w:asciiTheme="minorHAnsi" w:eastAsiaTheme="minorEastAsia" w:hAnsiTheme="minorHAnsi" w:cstheme="minorBidi"/>
          <w:b w:val="0"/>
          <w:noProof/>
          <w:sz w:val="22"/>
          <w:szCs w:val="22"/>
          <w:lang w:eastAsia="en-AU"/>
        </w:rPr>
        <w:tab/>
      </w:r>
      <w:r w:rsidRPr="00862728">
        <w:rPr>
          <w:b w:val="0"/>
          <w:noProof/>
        </w:rPr>
        <w:t>Intro</w:t>
      </w:r>
      <w:r>
        <w:rPr>
          <w:b w:val="0"/>
          <w:noProof/>
        </w:rPr>
        <w:t>duction— why this roundtable?</w:t>
      </w:r>
      <w:r>
        <w:rPr>
          <w:b w:val="0"/>
          <w:noProof/>
        </w:rPr>
        <w:tab/>
        <w:t>17</w:t>
      </w:r>
    </w:p>
    <w:p w:rsidR="00DD2DD0" w:rsidRPr="00862728" w:rsidRDefault="00DD2DD0" w:rsidP="00DD2DD0">
      <w:pPr>
        <w:pStyle w:val="TOC2"/>
        <w:rPr>
          <w:rFonts w:eastAsiaTheme="minorEastAsia"/>
          <w:i/>
        </w:rPr>
      </w:pPr>
      <w:r w:rsidRPr="00862728">
        <w:rPr>
          <w:rFonts w:eastAsiaTheme="minorEastAsia"/>
          <w:i/>
        </w:rPr>
        <w:t>Gary Banks</w:t>
      </w:r>
    </w:p>
    <w:p w:rsidR="00DD2DD0" w:rsidRPr="00862728" w:rsidRDefault="00DD2DD0" w:rsidP="00DD2DD0">
      <w:pPr>
        <w:pStyle w:val="TOC1"/>
        <w:rPr>
          <w:rFonts w:asciiTheme="minorHAnsi" w:eastAsiaTheme="minorEastAsia" w:hAnsiTheme="minorHAnsi" w:cstheme="minorBidi"/>
          <w:b w:val="0"/>
          <w:noProof/>
          <w:sz w:val="22"/>
          <w:szCs w:val="22"/>
          <w:lang w:eastAsia="en-AU"/>
        </w:rPr>
      </w:pPr>
      <w:r w:rsidRPr="00862728">
        <w:rPr>
          <w:b w:val="0"/>
          <w:noProof/>
        </w:rPr>
        <w:t>2</w:t>
      </w:r>
      <w:r w:rsidRPr="00862728">
        <w:rPr>
          <w:rFonts w:asciiTheme="minorHAnsi" w:eastAsiaTheme="minorEastAsia" w:hAnsiTheme="minorHAnsi" w:cstheme="minorBidi"/>
          <w:b w:val="0"/>
          <w:noProof/>
          <w:sz w:val="22"/>
          <w:szCs w:val="22"/>
          <w:lang w:eastAsia="en-AU"/>
        </w:rPr>
        <w:tab/>
      </w:r>
      <w:r w:rsidRPr="00862728">
        <w:rPr>
          <w:b w:val="0"/>
          <w:noProof/>
        </w:rPr>
        <w:t>Outcomes for Indigenous Austra</w:t>
      </w:r>
      <w:r>
        <w:rPr>
          <w:b w:val="0"/>
          <w:noProof/>
        </w:rPr>
        <w:t>lians — the current situation</w:t>
      </w:r>
      <w:r>
        <w:rPr>
          <w:b w:val="0"/>
          <w:noProof/>
        </w:rPr>
        <w:tab/>
        <w:t>21</w:t>
      </w:r>
    </w:p>
    <w:p w:rsidR="00DD2DD0" w:rsidRPr="00862728" w:rsidRDefault="00DD2DD0" w:rsidP="00DD2DD0">
      <w:pPr>
        <w:pStyle w:val="TOC1"/>
        <w:rPr>
          <w:b w:val="0"/>
          <w:i/>
          <w:noProof/>
        </w:rPr>
      </w:pPr>
      <w:r>
        <w:rPr>
          <w:b w:val="0"/>
          <w:i/>
          <w:noProof/>
        </w:rPr>
        <w:tab/>
      </w:r>
      <w:r w:rsidRPr="00862728">
        <w:rPr>
          <w:b w:val="0"/>
          <w:i/>
          <w:noProof/>
        </w:rPr>
        <w:t xml:space="preserve">Robert Fitzgerald </w:t>
      </w:r>
    </w:p>
    <w:p w:rsidR="00DD2DD0" w:rsidRPr="00862728" w:rsidRDefault="00DD2DD0" w:rsidP="00DD2DD0">
      <w:pPr>
        <w:pStyle w:val="TOC1"/>
        <w:rPr>
          <w:rFonts w:asciiTheme="minorHAnsi" w:eastAsiaTheme="minorEastAsia" w:hAnsiTheme="minorHAnsi" w:cstheme="minorBidi"/>
          <w:b w:val="0"/>
          <w:noProof/>
          <w:sz w:val="22"/>
          <w:szCs w:val="22"/>
          <w:lang w:eastAsia="en-AU"/>
        </w:rPr>
      </w:pPr>
      <w:r w:rsidRPr="00862728">
        <w:rPr>
          <w:b w:val="0"/>
          <w:noProof/>
        </w:rPr>
        <w:t>3</w:t>
      </w:r>
      <w:r>
        <w:rPr>
          <w:rFonts w:asciiTheme="minorHAnsi" w:eastAsiaTheme="minorEastAsia" w:hAnsiTheme="minorHAnsi" w:cstheme="minorBidi"/>
          <w:b w:val="0"/>
          <w:noProof/>
          <w:sz w:val="22"/>
          <w:szCs w:val="22"/>
          <w:lang w:eastAsia="en-AU"/>
        </w:rPr>
        <w:tab/>
      </w:r>
      <w:r w:rsidRPr="00862728">
        <w:rPr>
          <w:b w:val="0"/>
          <w:noProof/>
        </w:rPr>
        <w:t xml:space="preserve">The Indigenous policy experience 1960 to </w:t>
      </w:r>
      <w:r>
        <w:rPr>
          <w:b w:val="0"/>
          <w:noProof/>
        </w:rPr>
        <w:t>2012</w:t>
      </w:r>
      <w:r>
        <w:rPr>
          <w:b w:val="0"/>
          <w:noProof/>
        </w:rPr>
        <w:tab/>
        <w:t>51</w:t>
      </w:r>
    </w:p>
    <w:p w:rsidR="00DD2DD0" w:rsidRDefault="00DD2DD0" w:rsidP="00DD2DD0">
      <w:pPr>
        <w:pStyle w:val="TOC1"/>
        <w:rPr>
          <w:b w:val="0"/>
          <w:i/>
          <w:noProof/>
        </w:rPr>
      </w:pPr>
      <w:r>
        <w:rPr>
          <w:noProof/>
        </w:rPr>
        <w:tab/>
      </w:r>
      <w:r w:rsidRPr="00862728">
        <w:rPr>
          <w:b w:val="0"/>
          <w:i/>
          <w:noProof/>
        </w:rPr>
        <w:t xml:space="preserve">Fred Chaney </w:t>
      </w:r>
    </w:p>
    <w:p w:rsidR="00DD2DD0" w:rsidRDefault="00DD2DD0" w:rsidP="002E6F8C">
      <w:pPr>
        <w:pStyle w:val="TOC1"/>
        <w:spacing w:before="240"/>
        <w:rPr>
          <w:noProof/>
        </w:rPr>
      </w:pPr>
      <w:r>
        <w:rPr>
          <w:noProof/>
        </w:rPr>
        <w:t xml:space="preserve">Session 2   The </w:t>
      </w:r>
      <w:r w:rsidR="00E11F89">
        <w:rPr>
          <w:noProof/>
        </w:rPr>
        <w:t>c</w:t>
      </w:r>
      <w:r>
        <w:rPr>
          <w:noProof/>
        </w:rPr>
        <w:t>hallenges in evaluating social and Indigenous policy</w:t>
      </w:r>
      <w:r>
        <w:rPr>
          <w:noProof/>
        </w:rPr>
        <w:tab/>
      </w:r>
    </w:p>
    <w:p w:rsidR="00DD2DD0" w:rsidRPr="00862728" w:rsidRDefault="00DD2DD0" w:rsidP="00DD2DD0">
      <w:pPr>
        <w:pStyle w:val="TOC1"/>
        <w:rPr>
          <w:rFonts w:asciiTheme="minorHAnsi" w:eastAsiaTheme="minorEastAsia" w:hAnsiTheme="minorHAnsi" w:cstheme="minorBidi"/>
          <w:b w:val="0"/>
          <w:noProof/>
          <w:sz w:val="22"/>
          <w:szCs w:val="22"/>
          <w:lang w:eastAsia="en-AU"/>
        </w:rPr>
      </w:pPr>
      <w:r w:rsidRPr="00862728">
        <w:rPr>
          <w:b w:val="0"/>
          <w:noProof/>
        </w:rPr>
        <w:t>4</w:t>
      </w:r>
      <w:r w:rsidRPr="00862728">
        <w:rPr>
          <w:rFonts w:asciiTheme="minorHAnsi" w:eastAsiaTheme="minorEastAsia" w:hAnsiTheme="minorHAnsi" w:cstheme="minorBidi"/>
          <w:b w:val="0"/>
          <w:noProof/>
          <w:sz w:val="22"/>
          <w:szCs w:val="22"/>
          <w:lang w:eastAsia="en-AU"/>
        </w:rPr>
        <w:tab/>
      </w:r>
      <w:r w:rsidRPr="00862728">
        <w:rPr>
          <w:b w:val="0"/>
          <w:noProof/>
        </w:rPr>
        <w:t>Challenges in</w:t>
      </w:r>
      <w:r>
        <w:rPr>
          <w:b w:val="0"/>
          <w:noProof/>
        </w:rPr>
        <w:t xml:space="preserve"> evaluating Indigenous policy</w:t>
      </w:r>
      <w:r>
        <w:rPr>
          <w:b w:val="0"/>
          <w:noProof/>
        </w:rPr>
        <w:tab/>
        <w:t>69</w:t>
      </w:r>
    </w:p>
    <w:p w:rsidR="00DD2DD0" w:rsidRPr="00862728" w:rsidRDefault="00DD2DD0" w:rsidP="00DD2DD0">
      <w:pPr>
        <w:pStyle w:val="TOC2"/>
        <w:rPr>
          <w:rFonts w:eastAsiaTheme="minorEastAsia"/>
          <w:i/>
          <w:noProof/>
          <w:lang w:eastAsia="en-AU"/>
        </w:rPr>
      </w:pPr>
      <w:r w:rsidRPr="00862728">
        <w:rPr>
          <w:rFonts w:eastAsiaTheme="minorEastAsia"/>
          <w:i/>
          <w:noProof/>
          <w:lang w:eastAsia="en-AU"/>
        </w:rPr>
        <w:t>Les Malezer</w:t>
      </w:r>
    </w:p>
    <w:p w:rsidR="00DD2DD0" w:rsidRPr="00862728" w:rsidRDefault="00DD2DD0" w:rsidP="00DD2DD0">
      <w:pPr>
        <w:pStyle w:val="TOC1"/>
        <w:rPr>
          <w:rFonts w:asciiTheme="minorHAnsi" w:eastAsiaTheme="minorEastAsia" w:hAnsiTheme="minorHAnsi" w:cstheme="minorBidi"/>
          <w:b w:val="0"/>
          <w:noProof/>
          <w:sz w:val="22"/>
          <w:szCs w:val="22"/>
          <w:lang w:eastAsia="en-AU"/>
        </w:rPr>
      </w:pPr>
      <w:r w:rsidRPr="00862728">
        <w:rPr>
          <w:b w:val="0"/>
          <w:noProof/>
        </w:rPr>
        <w:t>5</w:t>
      </w:r>
      <w:r w:rsidRPr="00862728">
        <w:rPr>
          <w:rFonts w:asciiTheme="minorHAnsi" w:eastAsiaTheme="minorEastAsia" w:hAnsiTheme="minorHAnsi" w:cstheme="minorBidi"/>
          <w:b w:val="0"/>
          <w:noProof/>
          <w:sz w:val="22"/>
          <w:szCs w:val="22"/>
          <w:lang w:eastAsia="en-AU"/>
        </w:rPr>
        <w:tab/>
      </w:r>
      <w:r w:rsidRPr="00862728">
        <w:rPr>
          <w:b w:val="0"/>
          <w:noProof/>
        </w:rPr>
        <w:t>The case for making pub</w:t>
      </w:r>
      <w:r>
        <w:rPr>
          <w:b w:val="0"/>
          <w:noProof/>
        </w:rPr>
        <w:t>lic policy evaluations public</w:t>
      </w:r>
      <w:r>
        <w:rPr>
          <w:b w:val="0"/>
          <w:noProof/>
        </w:rPr>
        <w:tab/>
        <w:t>81</w:t>
      </w:r>
    </w:p>
    <w:p w:rsidR="00DD2DD0" w:rsidRPr="005C5DCF" w:rsidRDefault="00DD2DD0" w:rsidP="00DD2DD0">
      <w:pPr>
        <w:pStyle w:val="TOC1"/>
        <w:rPr>
          <w:b w:val="0"/>
          <w:i/>
          <w:noProof/>
        </w:rPr>
      </w:pPr>
      <w:r>
        <w:rPr>
          <w:b w:val="0"/>
          <w:i/>
          <w:noProof/>
        </w:rPr>
        <w:tab/>
      </w:r>
      <w:r w:rsidRPr="005C5DCF">
        <w:rPr>
          <w:b w:val="0"/>
          <w:i/>
          <w:noProof/>
        </w:rPr>
        <w:t xml:space="preserve">Deborah </w:t>
      </w:r>
      <w:r>
        <w:rPr>
          <w:b w:val="0"/>
          <w:i/>
          <w:noProof/>
        </w:rPr>
        <w:t xml:space="preserve">A </w:t>
      </w:r>
      <w:r w:rsidRPr="005C5DCF">
        <w:rPr>
          <w:b w:val="0"/>
          <w:i/>
          <w:noProof/>
        </w:rPr>
        <w:t>Cobb-Clark</w:t>
      </w:r>
    </w:p>
    <w:p w:rsidR="00DD2DD0" w:rsidRPr="005C5DCF" w:rsidRDefault="00DD2DD0" w:rsidP="002E6F8C">
      <w:pPr>
        <w:pStyle w:val="TOC1"/>
        <w:spacing w:before="240"/>
        <w:rPr>
          <w:noProof/>
        </w:rPr>
      </w:pPr>
      <w:r w:rsidRPr="005C5DCF">
        <w:rPr>
          <w:noProof/>
        </w:rPr>
        <w:t>Dinner address</w:t>
      </w:r>
    </w:p>
    <w:p w:rsidR="00DD2DD0" w:rsidRDefault="00DD2DD0" w:rsidP="00DD2DD0">
      <w:pPr>
        <w:pStyle w:val="TOC1"/>
        <w:rPr>
          <w:b w:val="0"/>
          <w:noProof/>
        </w:rPr>
      </w:pPr>
      <w:r w:rsidRPr="005C5DCF">
        <w:rPr>
          <w:b w:val="0"/>
          <w:noProof/>
        </w:rPr>
        <w:t>6</w:t>
      </w:r>
      <w:r w:rsidRPr="005C5DCF">
        <w:rPr>
          <w:rFonts w:asciiTheme="minorHAnsi" w:eastAsiaTheme="minorEastAsia" w:hAnsiTheme="minorHAnsi" w:cstheme="minorBidi"/>
          <w:b w:val="0"/>
          <w:noProof/>
          <w:sz w:val="22"/>
          <w:szCs w:val="22"/>
          <w:lang w:eastAsia="en-AU"/>
        </w:rPr>
        <w:tab/>
      </w:r>
      <w:r w:rsidRPr="005C5DCF">
        <w:rPr>
          <w:b w:val="0"/>
          <w:noProof/>
        </w:rPr>
        <w:t>H</w:t>
      </w:r>
      <w:r>
        <w:rPr>
          <w:b w:val="0"/>
          <w:noProof/>
        </w:rPr>
        <w:t>olding governments to account</w:t>
      </w:r>
      <w:r>
        <w:rPr>
          <w:b w:val="0"/>
          <w:noProof/>
        </w:rPr>
        <w:tab/>
        <w:t>93</w:t>
      </w:r>
    </w:p>
    <w:p w:rsidR="00DD2DD0" w:rsidRPr="005C5DCF" w:rsidRDefault="00DD2DD0" w:rsidP="00DD2DD0">
      <w:pPr>
        <w:pStyle w:val="TOC2"/>
        <w:rPr>
          <w:rFonts w:eastAsiaTheme="minorEastAsia"/>
          <w:i/>
        </w:rPr>
      </w:pPr>
      <w:r w:rsidRPr="005C5DCF">
        <w:rPr>
          <w:rFonts w:eastAsiaTheme="minorEastAsia"/>
          <w:i/>
        </w:rPr>
        <w:t>Jody Broun</w:t>
      </w:r>
    </w:p>
    <w:p w:rsidR="00DD2DD0" w:rsidRDefault="00DD2DD0" w:rsidP="002E6F8C">
      <w:pPr>
        <w:pStyle w:val="TOC1"/>
        <w:spacing w:before="240"/>
        <w:rPr>
          <w:noProof/>
        </w:rPr>
      </w:pPr>
      <w:r>
        <w:rPr>
          <w:noProof/>
        </w:rPr>
        <w:t>Session 3   Key themes in evaluation of Indigenous policy and programs</w:t>
      </w:r>
    </w:p>
    <w:p w:rsidR="00DD2DD0" w:rsidRDefault="00DD2DD0" w:rsidP="00DD2DD0">
      <w:pPr>
        <w:pStyle w:val="TOC1"/>
        <w:rPr>
          <w:b w:val="0"/>
          <w:noProof/>
        </w:rPr>
      </w:pPr>
      <w:r w:rsidRPr="00510612">
        <w:rPr>
          <w:b w:val="0"/>
          <w:noProof/>
        </w:rPr>
        <w:t>7</w:t>
      </w:r>
      <w:r w:rsidRPr="00510612">
        <w:rPr>
          <w:rFonts w:asciiTheme="minorHAnsi" w:eastAsiaTheme="minorEastAsia" w:hAnsiTheme="minorHAnsi" w:cstheme="minorBidi"/>
          <w:b w:val="0"/>
          <w:noProof/>
          <w:sz w:val="22"/>
          <w:szCs w:val="22"/>
          <w:lang w:eastAsia="en-AU"/>
        </w:rPr>
        <w:tab/>
      </w:r>
      <w:r w:rsidRPr="00510612">
        <w:rPr>
          <w:b w:val="0"/>
          <w:noProof/>
        </w:rPr>
        <w:t>Des</w:t>
      </w:r>
      <w:r>
        <w:rPr>
          <w:b w:val="0"/>
          <w:noProof/>
        </w:rPr>
        <w:t>igning evaluation strategies</w:t>
      </w:r>
      <w:r>
        <w:rPr>
          <w:b w:val="0"/>
          <w:noProof/>
        </w:rPr>
        <w:tab/>
        <w:t>107</w:t>
      </w:r>
    </w:p>
    <w:p w:rsidR="00DD2DD0" w:rsidRPr="00510612" w:rsidRDefault="00DD2DD0" w:rsidP="00DD2DD0">
      <w:pPr>
        <w:pStyle w:val="TOC2"/>
        <w:rPr>
          <w:rFonts w:eastAsiaTheme="minorEastAsia"/>
          <w:i/>
        </w:rPr>
      </w:pPr>
      <w:r w:rsidRPr="00510612">
        <w:rPr>
          <w:rFonts w:eastAsiaTheme="minorEastAsia"/>
          <w:i/>
        </w:rPr>
        <w:t>Matthew James</w:t>
      </w:r>
    </w:p>
    <w:p w:rsidR="00DD2DD0" w:rsidRPr="00510612" w:rsidRDefault="00DD2DD0" w:rsidP="00DD2DD0">
      <w:pPr>
        <w:pStyle w:val="TOC1"/>
        <w:rPr>
          <w:rFonts w:asciiTheme="minorHAnsi" w:eastAsiaTheme="minorEastAsia" w:hAnsiTheme="minorHAnsi" w:cstheme="minorBidi"/>
          <w:b w:val="0"/>
          <w:noProof/>
          <w:sz w:val="22"/>
          <w:szCs w:val="22"/>
          <w:lang w:eastAsia="en-AU"/>
        </w:rPr>
      </w:pPr>
      <w:r w:rsidRPr="00510612">
        <w:rPr>
          <w:b w:val="0"/>
          <w:noProof/>
        </w:rPr>
        <w:t>8</w:t>
      </w:r>
      <w:r w:rsidRPr="00510612">
        <w:rPr>
          <w:rFonts w:asciiTheme="minorHAnsi" w:eastAsiaTheme="minorEastAsia" w:hAnsiTheme="minorHAnsi" w:cstheme="minorBidi"/>
          <w:b w:val="0"/>
          <w:noProof/>
          <w:sz w:val="22"/>
          <w:szCs w:val="22"/>
          <w:lang w:eastAsia="en-AU"/>
        </w:rPr>
        <w:tab/>
      </w:r>
      <w:r w:rsidRPr="00510612">
        <w:rPr>
          <w:b w:val="0"/>
          <w:noProof/>
        </w:rPr>
        <w:t>Data for better Indigenous policy evaluation: achievements, constraints and opportunit</w:t>
      </w:r>
      <w:r>
        <w:rPr>
          <w:b w:val="0"/>
          <w:noProof/>
        </w:rPr>
        <w:t>ies</w:t>
      </w:r>
      <w:r>
        <w:rPr>
          <w:b w:val="0"/>
          <w:noProof/>
        </w:rPr>
        <w:tab/>
        <w:t>119</w:t>
      </w:r>
    </w:p>
    <w:p w:rsidR="00DD2DD0" w:rsidRPr="00510612" w:rsidRDefault="00DD2DD0" w:rsidP="00DD2DD0">
      <w:pPr>
        <w:pStyle w:val="TOC1"/>
        <w:rPr>
          <w:b w:val="0"/>
          <w:i/>
          <w:noProof/>
        </w:rPr>
      </w:pPr>
      <w:r>
        <w:rPr>
          <w:noProof/>
        </w:rPr>
        <w:tab/>
      </w:r>
      <w:r w:rsidRPr="00510612">
        <w:rPr>
          <w:b w:val="0"/>
          <w:i/>
          <w:noProof/>
        </w:rPr>
        <w:t>John Taylor</w:t>
      </w:r>
    </w:p>
    <w:p w:rsidR="00DD2DD0" w:rsidRPr="00510612" w:rsidRDefault="00DD2DD0" w:rsidP="00DD2DD0">
      <w:pPr>
        <w:pStyle w:val="TOC1"/>
        <w:rPr>
          <w:rFonts w:asciiTheme="minorHAnsi" w:eastAsiaTheme="minorEastAsia" w:hAnsiTheme="minorHAnsi" w:cstheme="minorBidi"/>
          <w:b w:val="0"/>
          <w:noProof/>
          <w:sz w:val="22"/>
          <w:szCs w:val="22"/>
          <w:lang w:eastAsia="en-AU"/>
        </w:rPr>
      </w:pPr>
      <w:r w:rsidRPr="00510612">
        <w:rPr>
          <w:b w:val="0"/>
          <w:noProof/>
        </w:rPr>
        <w:t>9</w:t>
      </w:r>
      <w:r w:rsidRPr="00510612">
        <w:rPr>
          <w:rFonts w:asciiTheme="minorHAnsi" w:eastAsiaTheme="minorEastAsia" w:hAnsiTheme="minorHAnsi" w:cstheme="minorBidi"/>
          <w:b w:val="0"/>
          <w:noProof/>
          <w:sz w:val="22"/>
          <w:szCs w:val="22"/>
          <w:lang w:eastAsia="en-AU"/>
        </w:rPr>
        <w:tab/>
      </w:r>
      <w:r w:rsidRPr="00510612">
        <w:rPr>
          <w:b w:val="0"/>
          <w:noProof/>
        </w:rPr>
        <w:t>Evaluating Indigenous programs and policies</w:t>
      </w:r>
      <w:r>
        <w:rPr>
          <w:b w:val="0"/>
          <w:noProof/>
        </w:rPr>
        <w:t>: communicating the outcomes</w:t>
      </w:r>
      <w:r>
        <w:rPr>
          <w:b w:val="0"/>
          <w:noProof/>
        </w:rPr>
        <w:tab/>
        <w:t>131</w:t>
      </w:r>
    </w:p>
    <w:p w:rsidR="00DD2DD0" w:rsidRPr="00510612" w:rsidRDefault="00DD2DD0" w:rsidP="00DD2DD0">
      <w:pPr>
        <w:pStyle w:val="TOC1"/>
        <w:rPr>
          <w:b w:val="0"/>
          <w:i/>
          <w:noProof/>
        </w:rPr>
      </w:pPr>
      <w:r>
        <w:rPr>
          <w:noProof/>
        </w:rPr>
        <w:tab/>
      </w:r>
      <w:r w:rsidRPr="00510612">
        <w:rPr>
          <w:b w:val="0"/>
          <w:i/>
          <w:noProof/>
        </w:rPr>
        <w:t>David Kalisch and Fadwa Al-Yaman</w:t>
      </w:r>
    </w:p>
    <w:p w:rsidR="00DD2DD0" w:rsidRDefault="00DD2DD0" w:rsidP="002E6F8C">
      <w:pPr>
        <w:pStyle w:val="TOC1"/>
        <w:spacing w:before="240"/>
        <w:rPr>
          <w:noProof/>
        </w:rPr>
      </w:pPr>
      <w:r>
        <w:rPr>
          <w:noProof/>
        </w:rPr>
        <w:lastRenderedPageBreak/>
        <w:t>Session 4   International experience</w:t>
      </w:r>
      <w:r>
        <w:rPr>
          <w:noProof/>
        </w:rPr>
        <w:tab/>
      </w:r>
    </w:p>
    <w:p w:rsidR="00DD2DD0" w:rsidRPr="00510612" w:rsidRDefault="00DD2DD0" w:rsidP="00DD2DD0">
      <w:pPr>
        <w:pStyle w:val="TOC1"/>
        <w:rPr>
          <w:rFonts w:asciiTheme="minorHAnsi" w:eastAsiaTheme="minorEastAsia" w:hAnsiTheme="minorHAnsi" w:cstheme="minorBidi"/>
          <w:b w:val="0"/>
          <w:noProof/>
          <w:sz w:val="22"/>
          <w:szCs w:val="22"/>
          <w:lang w:eastAsia="en-AU"/>
        </w:rPr>
      </w:pPr>
      <w:r w:rsidRPr="00510612">
        <w:rPr>
          <w:b w:val="0"/>
          <w:noProof/>
        </w:rPr>
        <w:t>10</w:t>
      </w:r>
      <w:r w:rsidRPr="00510612">
        <w:rPr>
          <w:rFonts w:asciiTheme="minorHAnsi" w:eastAsiaTheme="minorEastAsia" w:hAnsiTheme="minorHAnsi" w:cstheme="minorBidi"/>
          <w:b w:val="0"/>
          <w:noProof/>
          <w:sz w:val="22"/>
          <w:szCs w:val="22"/>
          <w:lang w:eastAsia="en-AU"/>
        </w:rPr>
        <w:tab/>
      </w:r>
      <w:r w:rsidRPr="00510612">
        <w:rPr>
          <w:b w:val="0"/>
          <w:noProof/>
        </w:rPr>
        <w:t xml:space="preserve">Better Indigenous policies: an Aotearoa New Zealand perspective on the role of </w:t>
      </w:r>
      <w:r>
        <w:rPr>
          <w:b w:val="0"/>
          <w:noProof/>
        </w:rPr>
        <w:t>evaluation</w:t>
      </w:r>
      <w:r>
        <w:rPr>
          <w:b w:val="0"/>
          <w:noProof/>
        </w:rPr>
        <w:tab/>
        <w:t>155</w:t>
      </w:r>
    </w:p>
    <w:p w:rsidR="00DD2DD0" w:rsidRPr="00510612" w:rsidRDefault="00DD2DD0" w:rsidP="00DD2DD0">
      <w:pPr>
        <w:pStyle w:val="TOC1"/>
        <w:rPr>
          <w:b w:val="0"/>
          <w:i/>
          <w:noProof/>
        </w:rPr>
      </w:pPr>
      <w:r>
        <w:rPr>
          <w:noProof/>
        </w:rPr>
        <w:tab/>
      </w:r>
      <w:r w:rsidRPr="00510612">
        <w:rPr>
          <w:b w:val="0"/>
          <w:i/>
          <w:noProof/>
        </w:rPr>
        <w:t>Helen Moewaka Barnes</w:t>
      </w:r>
    </w:p>
    <w:p w:rsidR="00DD2DD0" w:rsidRPr="00315CCC" w:rsidRDefault="00DD2DD0" w:rsidP="00DD2DD0">
      <w:pPr>
        <w:pStyle w:val="TOC1"/>
        <w:rPr>
          <w:rFonts w:asciiTheme="minorHAnsi" w:eastAsiaTheme="minorEastAsia" w:hAnsiTheme="minorHAnsi" w:cstheme="minorBidi"/>
          <w:b w:val="0"/>
          <w:noProof/>
          <w:sz w:val="22"/>
          <w:szCs w:val="22"/>
          <w:lang w:eastAsia="en-AU"/>
        </w:rPr>
      </w:pPr>
      <w:r w:rsidRPr="00315CCC">
        <w:rPr>
          <w:b w:val="0"/>
          <w:noProof/>
        </w:rPr>
        <w:t>11</w:t>
      </w:r>
      <w:r w:rsidRPr="00315CCC">
        <w:rPr>
          <w:rFonts w:asciiTheme="minorHAnsi" w:eastAsiaTheme="minorEastAsia" w:hAnsiTheme="minorHAnsi" w:cstheme="minorBidi"/>
          <w:b w:val="0"/>
          <w:noProof/>
          <w:sz w:val="22"/>
          <w:szCs w:val="22"/>
          <w:lang w:eastAsia="en-AU"/>
        </w:rPr>
        <w:tab/>
      </w:r>
      <w:r w:rsidRPr="00315CCC">
        <w:rPr>
          <w:b w:val="0"/>
          <w:noProof/>
        </w:rPr>
        <w:t>Is evaluation a tool for social justice? Reconciliation? Control? — Reflections on the Canadian expe</w:t>
      </w:r>
      <w:r>
        <w:rPr>
          <w:b w:val="0"/>
          <w:noProof/>
        </w:rPr>
        <w:t>rience in Indigenous affairs</w:t>
      </w:r>
      <w:r>
        <w:rPr>
          <w:b w:val="0"/>
          <w:noProof/>
        </w:rPr>
        <w:tab/>
        <w:t>183</w:t>
      </w:r>
    </w:p>
    <w:p w:rsidR="00DD2DD0" w:rsidRPr="00315CCC" w:rsidRDefault="00DD2DD0" w:rsidP="00DD2DD0">
      <w:pPr>
        <w:pStyle w:val="TOC1"/>
        <w:rPr>
          <w:b w:val="0"/>
          <w:i/>
          <w:noProof/>
        </w:rPr>
      </w:pPr>
      <w:r>
        <w:rPr>
          <w:noProof/>
        </w:rPr>
        <w:tab/>
      </w:r>
      <w:r w:rsidRPr="00315CCC">
        <w:rPr>
          <w:b w:val="0"/>
          <w:i/>
          <w:noProof/>
        </w:rPr>
        <w:t>Frances Abele</w:t>
      </w:r>
    </w:p>
    <w:p w:rsidR="00DD2DD0" w:rsidRDefault="00DD2DD0" w:rsidP="002E6F8C">
      <w:pPr>
        <w:pStyle w:val="TOC1"/>
        <w:spacing w:before="240"/>
        <w:rPr>
          <w:noProof/>
        </w:rPr>
      </w:pPr>
      <w:r>
        <w:rPr>
          <w:noProof/>
        </w:rPr>
        <w:t>Session 5   Evaluation and policy</w:t>
      </w:r>
    </w:p>
    <w:p w:rsidR="00DD2DD0" w:rsidRPr="00315CCC" w:rsidRDefault="00DD2DD0" w:rsidP="00DD2DD0">
      <w:pPr>
        <w:pStyle w:val="TOC1"/>
        <w:rPr>
          <w:rFonts w:asciiTheme="minorHAnsi" w:eastAsiaTheme="minorEastAsia" w:hAnsiTheme="minorHAnsi" w:cstheme="minorBidi"/>
          <w:b w:val="0"/>
          <w:noProof/>
          <w:sz w:val="22"/>
          <w:szCs w:val="22"/>
          <w:lang w:eastAsia="en-AU"/>
        </w:rPr>
      </w:pPr>
      <w:r w:rsidRPr="00315CCC">
        <w:rPr>
          <w:b w:val="0"/>
          <w:noProof/>
        </w:rPr>
        <w:t>12</w:t>
      </w:r>
      <w:r w:rsidRPr="00315CCC">
        <w:rPr>
          <w:rFonts w:asciiTheme="minorHAnsi" w:eastAsiaTheme="minorEastAsia" w:hAnsiTheme="minorHAnsi" w:cstheme="minorBidi"/>
          <w:b w:val="0"/>
          <w:noProof/>
          <w:sz w:val="22"/>
          <w:szCs w:val="22"/>
          <w:lang w:eastAsia="en-AU"/>
        </w:rPr>
        <w:tab/>
      </w:r>
      <w:r w:rsidRPr="00315CCC">
        <w:rPr>
          <w:b w:val="0"/>
          <w:noProof/>
        </w:rPr>
        <w:t>The use of evaluation in Indigenous policy and program development: the case of Stronger Futur</w:t>
      </w:r>
      <w:r>
        <w:rPr>
          <w:b w:val="0"/>
          <w:noProof/>
        </w:rPr>
        <w:t>es in the Northern Territory</w:t>
      </w:r>
      <w:r>
        <w:rPr>
          <w:b w:val="0"/>
          <w:noProof/>
        </w:rPr>
        <w:tab/>
        <w:t>227</w:t>
      </w:r>
    </w:p>
    <w:p w:rsidR="00DD2DD0" w:rsidRPr="00315CCC" w:rsidRDefault="00DD2DD0" w:rsidP="00DD2DD0">
      <w:pPr>
        <w:pStyle w:val="TOC1"/>
        <w:rPr>
          <w:b w:val="0"/>
          <w:i/>
          <w:noProof/>
        </w:rPr>
      </w:pPr>
      <w:r>
        <w:rPr>
          <w:noProof/>
        </w:rPr>
        <w:tab/>
      </w:r>
      <w:r w:rsidRPr="00315CCC">
        <w:rPr>
          <w:b w:val="0"/>
          <w:i/>
          <w:noProof/>
        </w:rPr>
        <w:t>Michael Dillon</w:t>
      </w:r>
    </w:p>
    <w:p w:rsidR="00DD2DD0" w:rsidRPr="00315CCC" w:rsidRDefault="00DD2DD0" w:rsidP="00DD2DD0">
      <w:pPr>
        <w:pStyle w:val="TOC1"/>
        <w:rPr>
          <w:rFonts w:asciiTheme="minorHAnsi" w:eastAsiaTheme="minorEastAsia" w:hAnsiTheme="minorHAnsi" w:cstheme="minorBidi"/>
          <w:b w:val="0"/>
          <w:noProof/>
          <w:sz w:val="22"/>
          <w:szCs w:val="22"/>
          <w:lang w:eastAsia="en-AU"/>
        </w:rPr>
      </w:pPr>
      <w:r w:rsidRPr="00315CCC">
        <w:rPr>
          <w:b w:val="0"/>
          <w:noProof/>
        </w:rPr>
        <w:t>13</w:t>
      </w:r>
      <w:r w:rsidRPr="00315CCC">
        <w:rPr>
          <w:rFonts w:asciiTheme="minorHAnsi" w:eastAsiaTheme="minorEastAsia" w:hAnsiTheme="minorHAnsi" w:cstheme="minorBidi"/>
          <w:b w:val="0"/>
          <w:noProof/>
          <w:sz w:val="22"/>
          <w:szCs w:val="22"/>
          <w:lang w:eastAsia="en-AU"/>
        </w:rPr>
        <w:tab/>
      </w:r>
      <w:r w:rsidRPr="00315CCC">
        <w:rPr>
          <w:b w:val="0"/>
          <w:noProof/>
        </w:rPr>
        <w:t xml:space="preserve">Learning from experience? Getting governments to listen to what </w:t>
      </w:r>
      <w:r>
        <w:rPr>
          <w:b w:val="0"/>
          <w:noProof/>
        </w:rPr>
        <w:t>evaluations are telling them</w:t>
      </w:r>
      <w:r>
        <w:rPr>
          <w:b w:val="0"/>
          <w:noProof/>
        </w:rPr>
        <w:tab/>
        <w:t>245</w:t>
      </w:r>
    </w:p>
    <w:p w:rsidR="00DD2DD0" w:rsidRPr="00315CCC" w:rsidRDefault="00DD2DD0" w:rsidP="00DD2DD0">
      <w:pPr>
        <w:pStyle w:val="TOC1"/>
        <w:rPr>
          <w:b w:val="0"/>
          <w:i/>
          <w:noProof/>
        </w:rPr>
      </w:pPr>
      <w:r>
        <w:rPr>
          <w:noProof/>
        </w:rPr>
        <w:tab/>
      </w:r>
      <w:r w:rsidRPr="00315CCC">
        <w:rPr>
          <w:b w:val="0"/>
          <w:i/>
          <w:noProof/>
        </w:rPr>
        <w:t>Prue Phillips</w:t>
      </w:r>
      <w:r>
        <w:rPr>
          <w:b w:val="0"/>
          <w:i/>
          <w:noProof/>
        </w:rPr>
        <w:t>-Brown</w:t>
      </w:r>
      <w:r w:rsidRPr="00315CCC">
        <w:rPr>
          <w:b w:val="0"/>
          <w:i/>
          <w:noProof/>
        </w:rPr>
        <w:t>, Tim Reddel and Brian Gleeson</w:t>
      </w:r>
    </w:p>
    <w:p w:rsidR="00DD2DD0" w:rsidRPr="009B69D5" w:rsidRDefault="006E29F6" w:rsidP="002E6F8C">
      <w:pPr>
        <w:pStyle w:val="TOC1"/>
        <w:spacing w:before="240"/>
        <w:rPr>
          <w:b w:val="0"/>
          <w:noProof/>
        </w:rPr>
      </w:pPr>
      <w:r w:rsidRPr="009B69D5">
        <w:rPr>
          <w:b w:val="0"/>
          <w:noProof/>
        </w:rPr>
        <w:t>Appendixes</w:t>
      </w:r>
    </w:p>
    <w:p w:rsidR="00DD2DD0" w:rsidRPr="00315CCC" w:rsidRDefault="00DD2DD0" w:rsidP="00DD2DD0">
      <w:pPr>
        <w:pStyle w:val="TOC1"/>
        <w:rPr>
          <w:rFonts w:asciiTheme="minorHAnsi" w:eastAsiaTheme="minorEastAsia" w:hAnsiTheme="minorHAnsi" w:cstheme="minorBidi"/>
          <w:b w:val="0"/>
          <w:noProof/>
          <w:sz w:val="22"/>
          <w:szCs w:val="22"/>
          <w:lang w:eastAsia="en-AU"/>
        </w:rPr>
      </w:pPr>
      <w:r w:rsidRPr="00315CCC">
        <w:rPr>
          <w:b w:val="0"/>
          <w:noProof/>
        </w:rPr>
        <w:t>A</w:t>
      </w:r>
      <w:r w:rsidRPr="00315CCC">
        <w:rPr>
          <w:rFonts w:asciiTheme="minorHAnsi" w:eastAsiaTheme="minorEastAsia" w:hAnsiTheme="minorHAnsi" w:cstheme="minorBidi"/>
          <w:b w:val="0"/>
          <w:noProof/>
          <w:sz w:val="22"/>
          <w:szCs w:val="22"/>
          <w:lang w:eastAsia="en-AU"/>
        </w:rPr>
        <w:tab/>
      </w:r>
      <w:r w:rsidR="007F1D4C">
        <w:rPr>
          <w:b w:val="0"/>
          <w:noProof/>
        </w:rPr>
        <w:t>Roundtable program</w:t>
      </w:r>
      <w:r w:rsidR="007F1D4C">
        <w:rPr>
          <w:b w:val="0"/>
          <w:noProof/>
        </w:rPr>
        <w:tab/>
        <w:t>267</w:t>
      </w:r>
    </w:p>
    <w:p w:rsidR="00735FEA" w:rsidRDefault="00DD2DD0" w:rsidP="00DD2DD0">
      <w:pPr>
        <w:pStyle w:val="TOC1"/>
        <w:rPr>
          <w:b w:val="0"/>
          <w:noProof/>
        </w:rPr>
      </w:pPr>
      <w:r w:rsidRPr="00315CCC">
        <w:rPr>
          <w:b w:val="0"/>
          <w:noProof/>
        </w:rPr>
        <w:t>B</w:t>
      </w:r>
      <w:r w:rsidRPr="00315CCC">
        <w:rPr>
          <w:rFonts w:asciiTheme="minorHAnsi" w:eastAsiaTheme="minorEastAsia" w:hAnsiTheme="minorHAnsi" w:cstheme="minorBidi"/>
          <w:b w:val="0"/>
          <w:noProof/>
          <w:sz w:val="22"/>
          <w:szCs w:val="22"/>
          <w:lang w:eastAsia="en-AU"/>
        </w:rPr>
        <w:tab/>
      </w:r>
      <w:r w:rsidR="007F1D4C">
        <w:rPr>
          <w:b w:val="0"/>
          <w:noProof/>
        </w:rPr>
        <w:t>Roundtable participants</w:t>
      </w:r>
      <w:r w:rsidR="007F1D4C">
        <w:rPr>
          <w:b w:val="0"/>
          <w:noProof/>
        </w:rPr>
        <w:tab/>
        <w:t>271</w:t>
      </w:r>
    </w:p>
    <w:p w:rsidR="00DD2DD0" w:rsidRPr="00DD2DD0" w:rsidRDefault="00DD2DD0" w:rsidP="00DD2DD0">
      <w:pPr>
        <w:pStyle w:val="TOC2"/>
        <w:rPr>
          <w:lang w:eastAsia="en-AU"/>
        </w:rPr>
        <w:sectPr w:rsidR="00DD2DD0" w:rsidRPr="00DD2DD0" w:rsidSect="005537F6">
          <w:headerReference w:type="even" r:id="rId13"/>
          <w:headerReference w:type="default" r:id="rId14"/>
          <w:footerReference w:type="even" r:id="rId15"/>
          <w:footerReference w:type="default" r:id="rId16"/>
          <w:type w:val="oddPage"/>
          <w:pgSz w:w="11907" w:h="16840" w:code="9"/>
          <w:pgMar w:top="1985" w:right="1304" w:bottom="1418" w:left="1814" w:header="1701" w:footer="567" w:gutter="0"/>
          <w:pgNumType w:fmt="lowerRoman"/>
          <w:cols w:space="720"/>
        </w:sectPr>
      </w:pPr>
    </w:p>
    <w:p w:rsidR="000F2F5F" w:rsidRDefault="000F2F5F" w:rsidP="00DD2DD0">
      <w:pPr>
        <w:pStyle w:val="Heading1"/>
      </w:pPr>
      <w:bookmarkStart w:id="5" w:name="Abbreviations"/>
      <w:bookmarkStart w:id="6" w:name="EndContents"/>
      <w:bookmarkStart w:id="7" w:name="RDnote"/>
      <w:bookmarkStart w:id="8" w:name="Glossary"/>
      <w:bookmarkEnd w:id="5"/>
      <w:bookmarkEnd w:id="6"/>
      <w:bookmarkEnd w:id="7"/>
      <w:bookmarkEnd w:id="8"/>
    </w:p>
    <w:sectPr w:rsidR="000F2F5F" w:rsidSect="00C55A45">
      <w:headerReference w:type="even" r:id="rId17"/>
      <w:headerReference w:type="default" r:id="rId18"/>
      <w:footerReference w:type="even" r:id="rId19"/>
      <w:footerReference w:type="default" r:id="rId20"/>
      <w:pgSz w:w="11907" w:h="16840" w:code="9"/>
      <w:pgMar w:top="1332" w:right="1304" w:bottom="1418" w:left="1814" w:header="1701" w:footer="56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A40" w:rsidRDefault="00490A40">
      <w:r>
        <w:separator/>
      </w:r>
    </w:p>
    <w:p w:rsidR="00490A40" w:rsidRDefault="00490A40"/>
    <w:p w:rsidR="00490A40" w:rsidRDefault="00490A40"/>
  </w:endnote>
  <w:endnote w:type="continuationSeparator" w:id="0">
    <w:p w:rsidR="00490A40" w:rsidRDefault="00490A40">
      <w:r>
        <w:continuationSeparator/>
      </w:r>
    </w:p>
    <w:p w:rsidR="00490A40" w:rsidRDefault="00490A40"/>
    <w:p w:rsidR="00490A40" w:rsidRDefault="00490A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oudyOlSt BT">
    <w:altName w:val="Georgia"/>
    <w:charset w:val="00"/>
    <w:family w:val="roman"/>
    <w:pitch w:val="variable"/>
    <w:sig w:usb0="00000087" w:usb1="00000000" w:usb2="00000000" w:usb3="00000000" w:csb0="0000001B" w:csb1="00000000"/>
  </w:font>
  <w:font w:name="TimesNewRomanPSMT">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830"/>
      <w:gridCol w:w="6448"/>
    </w:tblGrid>
    <w:tr w:rsidR="00490A40">
      <w:trPr>
        <w:trHeight w:hRule="exact" w:val="740"/>
      </w:trPr>
      <w:tc>
        <w:tcPr>
          <w:tcW w:w="510" w:type="dxa"/>
          <w:tcBorders>
            <w:top w:val="single" w:sz="6" w:space="0" w:color="auto"/>
          </w:tcBorders>
        </w:tcPr>
        <w:p w:rsidR="00490A40" w:rsidRPr="008A654B" w:rsidRDefault="00490A40">
          <w:pPr>
            <w:pStyle w:val="Footer"/>
            <w:tabs>
              <w:tab w:val="left" w:pos="0"/>
            </w:tabs>
            <w:ind w:right="0"/>
            <w:rPr>
              <w:rStyle w:val="PageNumber"/>
              <w:caps w:val="0"/>
            </w:rPr>
          </w:pPr>
          <w:r w:rsidRPr="008A654B">
            <w:rPr>
              <w:rStyle w:val="PageNumber"/>
              <w:caps w:val="0"/>
            </w:rPr>
            <w:fldChar w:fldCharType="begin"/>
          </w:r>
          <w:r w:rsidRPr="008A654B">
            <w:rPr>
              <w:rStyle w:val="PageNumber"/>
              <w:caps w:val="0"/>
            </w:rPr>
            <w:instrText xml:space="preserve">PAGE  </w:instrText>
          </w:r>
          <w:r w:rsidRPr="008A654B">
            <w:rPr>
              <w:rStyle w:val="PageNumber"/>
              <w:caps w:val="0"/>
            </w:rPr>
            <w:fldChar w:fldCharType="separate"/>
          </w:r>
          <w:r>
            <w:rPr>
              <w:rStyle w:val="PageNumber"/>
              <w:caps w:val="0"/>
              <w:noProof/>
            </w:rPr>
            <w:t>iv</w:t>
          </w:r>
          <w:r w:rsidRPr="008A654B">
            <w:rPr>
              <w:rStyle w:val="PageNumber"/>
              <w:caps w:val="0"/>
            </w:rPr>
            <w:fldChar w:fldCharType="end"/>
          </w:r>
        </w:p>
      </w:tc>
      <w:tc>
        <w:tcPr>
          <w:tcW w:w="1830" w:type="dxa"/>
          <w:tcBorders>
            <w:top w:val="single" w:sz="6" w:space="0" w:color="auto"/>
          </w:tcBorders>
        </w:tcPr>
        <w:p w:rsidR="00490A40" w:rsidRDefault="00C60916">
          <w:pPr>
            <w:pStyle w:val="Footer"/>
          </w:pPr>
          <w:fldSimple w:instr=" STYLEREF &quot;Heading 1&quot; \* MERGEFORMAT ">
            <w:r w:rsidR="00490A40">
              <w:rPr>
                <w:noProof/>
              </w:rPr>
              <w:t>Foreword</w:t>
            </w:r>
          </w:fldSimple>
        </w:p>
      </w:tc>
      <w:tc>
        <w:tcPr>
          <w:tcW w:w="6448" w:type="dxa"/>
        </w:tcPr>
        <w:p w:rsidR="00490A40" w:rsidRDefault="00490A40">
          <w:pPr>
            <w:pStyle w:val="Footer"/>
          </w:pPr>
        </w:p>
      </w:tc>
    </w:tr>
  </w:tbl>
  <w:p w:rsidR="00490A40" w:rsidRDefault="00490A40">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1798"/>
      <w:gridCol w:w="510"/>
    </w:tblGrid>
    <w:tr w:rsidR="00490A40">
      <w:trPr>
        <w:trHeight w:hRule="exact" w:val="740"/>
      </w:trPr>
      <w:tc>
        <w:tcPr>
          <w:tcW w:w="6480" w:type="dxa"/>
        </w:tcPr>
        <w:p w:rsidR="00490A40" w:rsidRDefault="00490A40">
          <w:pPr>
            <w:pStyle w:val="Footer"/>
          </w:pPr>
        </w:p>
      </w:tc>
      <w:tc>
        <w:tcPr>
          <w:tcW w:w="1798" w:type="dxa"/>
          <w:tcBorders>
            <w:top w:val="single" w:sz="6" w:space="0" w:color="auto"/>
          </w:tcBorders>
        </w:tcPr>
        <w:p w:rsidR="00490A40" w:rsidRDefault="00C60916">
          <w:pPr>
            <w:pStyle w:val="Footer"/>
            <w:rPr>
              <w:rStyle w:val="PageNumber"/>
              <w:b w:val="0"/>
            </w:rPr>
          </w:pPr>
          <w:fldSimple w:instr=" STYLEREF &quot;Heading 1&quot; \* MERGEFORMAT ">
            <w:r w:rsidR="002C7370">
              <w:rPr>
                <w:noProof/>
              </w:rPr>
              <w:t>Foreword</w:t>
            </w:r>
          </w:fldSimple>
        </w:p>
      </w:tc>
      <w:tc>
        <w:tcPr>
          <w:tcW w:w="510" w:type="dxa"/>
          <w:tcBorders>
            <w:top w:val="single" w:sz="6" w:space="0" w:color="auto"/>
          </w:tcBorders>
        </w:tcPr>
        <w:p w:rsidR="00490A40" w:rsidRPr="00B4787B" w:rsidRDefault="00490A40" w:rsidP="00F25F57">
          <w:pPr>
            <w:pStyle w:val="PartTitle"/>
            <w:spacing w:before="80" w:after="200" w:line="200" w:lineRule="exact"/>
            <w:ind w:right="6"/>
            <w:rPr>
              <w:rStyle w:val="PageNumber"/>
              <w:smallCaps w:val="0"/>
            </w:rPr>
          </w:pPr>
          <w:r w:rsidRPr="00B4787B">
            <w:rPr>
              <w:rStyle w:val="PageNumber"/>
              <w:smallCaps w:val="0"/>
            </w:rPr>
            <w:fldChar w:fldCharType="begin"/>
          </w:r>
          <w:r w:rsidRPr="00B4787B">
            <w:rPr>
              <w:rStyle w:val="PageNumber"/>
              <w:smallCaps w:val="0"/>
            </w:rPr>
            <w:instrText xml:space="preserve">PAGE  </w:instrText>
          </w:r>
          <w:r w:rsidRPr="00B4787B">
            <w:rPr>
              <w:rStyle w:val="PageNumber"/>
              <w:smallCaps w:val="0"/>
            </w:rPr>
            <w:fldChar w:fldCharType="separate"/>
          </w:r>
          <w:r w:rsidR="002C7370">
            <w:rPr>
              <w:rStyle w:val="PageNumber"/>
              <w:smallCaps w:val="0"/>
              <w:noProof/>
            </w:rPr>
            <w:t>iii</w:t>
          </w:r>
          <w:r w:rsidRPr="00B4787B">
            <w:rPr>
              <w:rStyle w:val="PageNumber"/>
              <w:smallCaps w:val="0"/>
            </w:rPr>
            <w:fldChar w:fldCharType="end"/>
          </w:r>
        </w:p>
      </w:tc>
    </w:tr>
  </w:tbl>
  <w:p w:rsidR="00490A40" w:rsidRDefault="00490A40">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490A40">
      <w:trPr>
        <w:trHeight w:hRule="exact" w:val="740"/>
      </w:trPr>
      <w:tc>
        <w:tcPr>
          <w:tcW w:w="510" w:type="dxa"/>
          <w:tcBorders>
            <w:top w:val="single" w:sz="6" w:space="0" w:color="auto"/>
          </w:tcBorders>
        </w:tcPr>
        <w:p w:rsidR="00490A40" w:rsidRPr="008206EE" w:rsidRDefault="00490A40">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2C7370">
            <w:rPr>
              <w:rStyle w:val="PageNumber"/>
              <w:caps w:val="0"/>
              <w:noProof/>
            </w:rPr>
            <w:t>vi</w:t>
          </w:r>
          <w:r w:rsidRPr="008206EE">
            <w:rPr>
              <w:rStyle w:val="PageNumber"/>
              <w:caps w:val="0"/>
              <w:noProof/>
            </w:rPr>
            <w:fldChar w:fldCharType="end"/>
          </w:r>
        </w:p>
      </w:tc>
      <w:tc>
        <w:tcPr>
          <w:tcW w:w="1644" w:type="dxa"/>
          <w:tcBorders>
            <w:top w:val="single" w:sz="6" w:space="0" w:color="auto"/>
          </w:tcBorders>
        </w:tcPr>
        <w:p w:rsidR="00490A40" w:rsidRDefault="00C60916">
          <w:pPr>
            <w:pStyle w:val="Footer"/>
          </w:pPr>
          <w:fldSimple w:instr=" STYLEREF &quot;Heading 1 Not TOC&quot; \* MERGEFORMAT ">
            <w:r w:rsidR="002C7370">
              <w:rPr>
                <w:noProof/>
              </w:rPr>
              <w:t>Contents</w:t>
            </w:r>
          </w:fldSimple>
        </w:p>
      </w:tc>
      <w:tc>
        <w:tcPr>
          <w:tcW w:w="6634" w:type="dxa"/>
        </w:tcPr>
        <w:p w:rsidR="00490A40" w:rsidRDefault="00490A40">
          <w:pPr>
            <w:pStyle w:val="Footer"/>
            <w:rPr>
              <w:caps w:val="0"/>
            </w:rPr>
          </w:pPr>
        </w:p>
      </w:tc>
    </w:tr>
  </w:tbl>
  <w:p w:rsidR="00490A40" w:rsidRDefault="00490A40">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490A40" w:rsidTr="008F7DB7">
      <w:trPr>
        <w:trHeight w:hRule="exact" w:val="740"/>
      </w:trPr>
      <w:tc>
        <w:tcPr>
          <w:tcW w:w="6634" w:type="dxa"/>
        </w:tcPr>
        <w:p w:rsidR="00490A40" w:rsidRDefault="00490A40">
          <w:pPr>
            <w:pStyle w:val="Footer"/>
          </w:pPr>
        </w:p>
      </w:tc>
      <w:tc>
        <w:tcPr>
          <w:tcW w:w="1644" w:type="dxa"/>
          <w:tcBorders>
            <w:top w:val="single" w:sz="6" w:space="0" w:color="auto"/>
          </w:tcBorders>
        </w:tcPr>
        <w:p w:rsidR="00490A40" w:rsidRPr="008F7DB7" w:rsidRDefault="00490A40">
          <w:pPr>
            <w:pStyle w:val="Footer"/>
            <w:rPr>
              <w:rStyle w:val="PageNumber"/>
              <w:noProof/>
            </w:rPr>
          </w:pPr>
          <w:r w:rsidRPr="008F7DB7">
            <w:rPr>
              <w:noProof/>
            </w:rPr>
            <w:fldChar w:fldCharType="begin"/>
          </w:r>
          <w:r w:rsidRPr="008F7DB7">
            <w:rPr>
              <w:noProof/>
            </w:rPr>
            <w:instrText xml:space="preserve"> STYLEREF "Heading 1 Not TOC" \* MERGEFORMAT </w:instrText>
          </w:r>
          <w:r w:rsidRPr="008F7DB7">
            <w:rPr>
              <w:noProof/>
            </w:rPr>
            <w:fldChar w:fldCharType="separate"/>
          </w:r>
          <w:r w:rsidR="002C7370" w:rsidRPr="002C7370">
            <w:rPr>
              <w:bCs/>
              <w:noProof/>
            </w:rPr>
            <w:t>Contents</w:t>
          </w:r>
          <w:r w:rsidRPr="008F7DB7">
            <w:rPr>
              <w:noProof/>
            </w:rPr>
            <w:fldChar w:fldCharType="end"/>
          </w:r>
        </w:p>
      </w:tc>
      <w:tc>
        <w:tcPr>
          <w:tcW w:w="510" w:type="dxa"/>
          <w:tcBorders>
            <w:top w:val="single" w:sz="6" w:space="0" w:color="auto"/>
          </w:tcBorders>
        </w:tcPr>
        <w:p w:rsidR="00490A40" w:rsidRPr="00C55A45" w:rsidRDefault="00490A40">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2C7370">
            <w:rPr>
              <w:rStyle w:val="PageNumber"/>
              <w:caps w:val="0"/>
              <w:noProof/>
            </w:rPr>
            <w:t>v</w:t>
          </w:r>
          <w:r w:rsidRPr="00C55A45">
            <w:rPr>
              <w:rStyle w:val="PageNumber"/>
              <w:caps w:val="0"/>
              <w:noProof/>
            </w:rPr>
            <w:fldChar w:fldCharType="end"/>
          </w:r>
        </w:p>
      </w:tc>
    </w:tr>
  </w:tbl>
  <w:p w:rsidR="00490A40" w:rsidRDefault="00490A40">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758"/>
      <w:gridCol w:w="6634"/>
    </w:tblGrid>
    <w:tr w:rsidR="00490A40" w:rsidTr="008F7DB7">
      <w:trPr>
        <w:trHeight w:hRule="exact" w:val="740"/>
      </w:trPr>
      <w:tc>
        <w:tcPr>
          <w:tcW w:w="510" w:type="dxa"/>
          <w:tcBorders>
            <w:top w:val="single" w:sz="6" w:space="0" w:color="auto"/>
          </w:tcBorders>
        </w:tcPr>
        <w:p w:rsidR="00490A40" w:rsidRPr="00C55A45" w:rsidRDefault="00490A40">
          <w:pPr>
            <w:pStyle w:val="Footer"/>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Pr>
              <w:rStyle w:val="PageNumber"/>
              <w:caps w:val="0"/>
              <w:noProof/>
            </w:rPr>
            <w:t>iv</w:t>
          </w:r>
          <w:r w:rsidRPr="00C55A45">
            <w:rPr>
              <w:rStyle w:val="PageNumber"/>
              <w:caps w:val="0"/>
              <w:noProof/>
            </w:rPr>
            <w:fldChar w:fldCharType="end"/>
          </w:r>
        </w:p>
      </w:tc>
      <w:tc>
        <w:tcPr>
          <w:tcW w:w="1758" w:type="dxa"/>
          <w:tcBorders>
            <w:top w:val="single" w:sz="6" w:space="0" w:color="auto"/>
          </w:tcBorders>
        </w:tcPr>
        <w:p w:rsidR="00490A40" w:rsidRDefault="00490A40">
          <w:pPr>
            <w:pStyle w:val="Footer"/>
            <w:rPr>
              <w:noProof/>
            </w:rPr>
          </w:pPr>
          <w:r>
            <w:rPr>
              <w:noProof/>
            </w:rPr>
            <w:fldChar w:fldCharType="begin"/>
          </w:r>
          <w:r>
            <w:rPr>
              <w:noProof/>
            </w:rPr>
            <w:instrText xml:space="preserve"> STYLEREF "Heading 1" \* MERGEFORMAT </w:instrText>
          </w:r>
          <w:r>
            <w:rPr>
              <w:noProof/>
            </w:rPr>
            <w:fldChar w:fldCharType="separate"/>
          </w:r>
          <w:r>
            <w:rPr>
              <w:noProof/>
            </w:rPr>
            <w:t>Foreword</w:t>
          </w:r>
          <w:r>
            <w:rPr>
              <w:noProof/>
            </w:rPr>
            <w:fldChar w:fldCharType="end"/>
          </w:r>
        </w:p>
      </w:tc>
      <w:tc>
        <w:tcPr>
          <w:tcW w:w="6634" w:type="dxa"/>
        </w:tcPr>
        <w:p w:rsidR="00490A40" w:rsidRDefault="00490A40">
          <w:pPr>
            <w:pStyle w:val="Footer"/>
            <w:rPr>
              <w:caps w:val="0"/>
            </w:rPr>
          </w:pPr>
        </w:p>
      </w:tc>
    </w:tr>
  </w:tbl>
  <w:p w:rsidR="00490A40" w:rsidRDefault="00490A40">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63"/>
      <w:gridCol w:w="1615"/>
      <w:gridCol w:w="510"/>
    </w:tblGrid>
    <w:tr w:rsidR="00490A40">
      <w:trPr>
        <w:trHeight w:hRule="exact" w:val="740"/>
      </w:trPr>
      <w:tc>
        <w:tcPr>
          <w:tcW w:w="6663" w:type="dxa"/>
        </w:tcPr>
        <w:p w:rsidR="00490A40" w:rsidRDefault="00490A40">
          <w:pPr>
            <w:pStyle w:val="Footer"/>
          </w:pPr>
        </w:p>
      </w:tc>
      <w:tc>
        <w:tcPr>
          <w:tcW w:w="1615" w:type="dxa"/>
          <w:tcBorders>
            <w:top w:val="single" w:sz="6" w:space="0" w:color="auto"/>
          </w:tcBorders>
        </w:tcPr>
        <w:p w:rsidR="00490A40" w:rsidRDefault="00490A40">
          <w:pPr>
            <w:pStyle w:val="Footer"/>
            <w:rPr>
              <w:rStyle w:val="PageNumber"/>
              <w:b w:val="0"/>
            </w:rPr>
          </w:pPr>
          <w:r>
            <w:fldChar w:fldCharType="begin"/>
          </w:r>
          <w:r>
            <w:instrText xml:space="preserve"> STYLEREF "Heading 1" \* MERGEFORMAT </w:instrText>
          </w:r>
          <w:r>
            <w:rPr>
              <w:noProof/>
            </w:rPr>
            <w:fldChar w:fldCharType="end"/>
          </w:r>
        </w:p>
      </w:tc>
      <w:tc>
        <w:tcPr>
          <w:tcW w:w="510" w:type="dxa"/>
          <w:tcBorders>
            <w:top w:val="single" w:sz="6" w:space="0" w:color="auto"/>
          </w:tcBorders>
        </w:tcPr>
        <w:p w:rsidR="00490A40" w:rsidRPr="00E15FDC" w:rsidRDefault="00490A40">
          <w:pPr>
            <w:pStyle w:val="Footer"/>
            <w:jc w:val="right"/>
            <w:rPr>
              <w:rStyle w:val="PageNumber"/>
              <w:caps w:val="0"/>
            </w:rPr>
          </w:pPr>
          <w:r w:rsidRPr="00E15FDC">
            <w:rPr>
              <w:rStyle w:val="PageNumber"/>
              <w:caps w:val="0"/>
            </w:rPr>
            <w:fldChar w:fldCharType="begin"/>
          </w:r>
          <w:r w:rsidRPr="00E15FDC">
            <w:rPr>
              <w:rStyle w:val="PageNumber"/>
              <w:caps w:val="0"/>
            </w:rPr>
            <w:instrText xml:space="preserve"> PAGE   \* MERGEFORMAT </w:instrText>
          </w:r>
          <w:r w:rsidRPr="00E15FDC">
            <w:rPr>
              <w:rStyle w:val="PageNumber"/>
              <w:caps w:val="0"/>
            </w:rPr>
            <w:fldChar w:fldCharType="separate"/>
          </w:r>
          <w:r w:rsidR="002C7370">
            <w:rPr>
              <w:rStyle w:val="PageNumber"/>
              <w:caps w:val="0"/>
              <w:noProof/>
            </w:rPr>
            <w:t>vii</w:t>
          </w:r>
          <w:r w:rsidRPr="00E15FDC">
            <w:rPr>
              <w:rStyle w:val="PageNumber"/>
              <w:caps w:val="0"/>
              <w:noProof/>
            </w:rPr>
            <w:fldChar w:fldCharType="end"/>
          </w:r>
        </w:p>
      </w:tc>
    </w:tr>
  </w:tbl>
  <w:p w:rsidR="00490A40" w:rsidRDefault="00490A40"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A40" w:rsidRDefault="00490A40">
      <w:r>
        <w:separator/>
      </w:r>
    </w:p>
    <w:p w:rsidR="00490A40" w:rsidRDefault="00490A40"/>
    <w:p w:rsidR="00490A40" w:rsidRDefault="00490A40"/>
  </w:footnote>
  <w:footnote w:type="continuationSeparator" w:id="0">
    <w:p w:rsidR="00490A40" w:rsidRDefault="00490A40">
      <w:r>
        <w:continuationSeparator/>
      </w:r>
    </w:p>
    <w:p w:rsidR="00490A40" w:rsidRDefault="00490A40"/>
    <w:p w:rsidR="00490A40" w:rsidRDefault="00490A4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490A40">
      <w:tc>
        <w:tcPr>
          <w:tcW w:w="2155" w:type="dxa"/>
          <w:tcBorders>
            <w:top w:val="single" w:sz="24" w:space="0" w:color="auto"/>
          </w:tcBorders>
        </w:tcPr>
        <w:p w:rsidR="00490A40" w:rsidRDefault="00490A40">
          <w:pPr>
            <w:pStyle w:val="HeaderEven"/>
          </w:pPr>
        </w:p>
      </w:tc>
      <w:tc>
        <w:tcPr>
          <w:tcW w:w="6634" w:type="dxa"/>
          <w:tcBorders>
            <w:top w:val="single" w:sz="6" w:space="0" w:color="auto"/>
          </w:tcBorders>
        </w:tcPr>
        <w:p w:rsidR="00490A40" w:rsidRDefault="00490A40">
          <w:pPr>
            <w:pStyle w:val="HeaderEven"/>
          </w:pPr>
        </w:p>
      </w:tc>
    </w:tr>
  </w:tbl>
  <w:p w:rsidR="00490A40" w:rsidRDefault="00490A40">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490A40">
      <w:tc>
        <w:tcPr>
          <w:tcW w:w="6634" w:type="dxa"/>
          <w:tcBorders>
            <w:top w:val="single" w:sz="6" w:space="0" w:color="auto"/>
          </w:tcBorders>
        </w:tcPr>
        <w:p w:rsidR="00490A40" w:rsidRDefault="00490A40">
          <w:pPr>
            <w:pStyle w:val="HeaderOdd"/>
          </w:pPr>
        </w:p>
      </w:tc>
      <w:tc>
        <w:tcPr>
          <w:tcW w:w="2155" w:type="dxa"/>
          <w:tcBorders>
            <w:top w:val="single" w:sz="24" w:space="0" w:color="auto"/>
          </w:tcBorders>
        </w:tcPr>
        <w:p w:rsidR="00490A40" w:rsidRDefault="00490A40">
          <w:pPr>
            <w:pStyle w:val="HeaderOdd"/>
          </w:pPr>
        </w:p>
      </w:tc>
    </w:tr>
  </w:tbl>
  <w:p w:rsidR="00490A40" w:rsidRDefault="00490A40">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490A40">
      <w:tc>
        <w:tcPr>
          <w:tcW w:w="2155" w:type="dxa"/>
          <w:tcBorders>
            <w:top w:val="single" w:sz="24" w:space="0" w:color="auto"/>
          </w:tcBorders>
        </w:tcPr>
        <w:p w:rsidR="00490A40" w:rsidRDefault="00490A40">
          <w:pPr>
            <w:pStyle w:val="Header"/>
          </w:pPr>
        </w:p>
      </w:tc>
      <w:tc>
        <w:tcPr>
          <w:tcW w:w="6634" w:type="dxa"/>
          <w:tcBorders>
            <w:top w:val="single" w:sz="6" w:space="0" w:color="auto"/>
          </w:tcBorders>
        </w:tcPr>
        <w:p w:rsidR="00490A40" w:rsidRDefault="00490A40">
          <w:pPr>
            <w:pStyle w:val="Header"/>
          </w:pPr>
        </w:p>
      </w:tc>
    </w:tr>
  </w:tbl>
  <w:p w:rsidR="00490A40" w:rsidRDefault="00490A40">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490A40" w:rsidTr="005C68FE">
      <w:tc>
        <w:tcPr>
          <w:tcW w:w="6634" w:type="dxa"/>
          <w:tcBorders>
            <w:top w:val="single" w:sz="6" w:space="0" w:color="auto"/>
          </w:tcBorders>
        </w:tcPr>
        <w:p w:rsidR="00490A40" w:rsidRDefault="00490A40" w:rsidP="005C68FE">
          <w:pPr>
            <w:pStyle w:val="HeaderOdd"/>
          </w:pPr>
        </w:p>
      </w:tc>
      <w:tc>
        <w:tcPr>
          <w:tcW w:w="2155" w:type="dxa"/>
          <w:tcBorders>
            <w:top w:val="single" w:sz="24" w:space="0" w:color="auto"/>
          </w:tcBorders>
        </w:tcPr>
        <w:p w:rsidR="00490A40" w:rsidRDefault="00490A40" w:rsidP="005C68FE">
          <w:pPr>
            <w:pStyle w:val="HeaderOdd"/>
          </w:pPr>
        </w:p>
      </w:tc>
    </w:tr>
  </w:tbl>
  <w:p w:rsidR="00490A40" w:rsidRPr="005C68FE" w:rsidRDefault="00490A40" w:rsidP="005C68FE">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490A40" w:rsidTr="005C68FE">
      <w:tc>
        <w:tcPr>
          <w:tcW w:w="2155" w:type="dxa"/>
          <w:tcBorders>
            <w:top w:val="single" w:sz="24" w:space="0" w:color="auto"/>
          </w:tcBorders>
        </w:tcPr>
        <w:p w:rsidR="00490A40" w:rsidRDefault="00490A40" w:rsidP="005C68FE">
          <w:pPr>
            <w:pStyle w:val="HeaderEven"/>
          </w:pPr>
        </w:p>
      </w:tc>
      <w:tc>
        <w:tcPr>
          <w:tcW w:w="6634" w:type="dxa"/>
          <w:tcBorders>
            <w:top w:val="single" w:sz="6" w:space="0" w:color="auto"/>
          </w:tcBorders>
        </w:tcPr>
        <w:p w:rsidR="00490A40" w:rsidRDefault="00490A40" w:rsidP="005C68FE">
          <w:pPr>
            <w:pStyle w:val="HeaderEven"/>
          </w:pPr>
        </w:p>
      </w:tc>
    </w:tr>
  </w:tbl>
  <w:p w:rsidR="00490A40" w:rsidRDefault="00490A40" w:rsidP="00D732FE">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490A40">
      <w:tc>
        <w:tcPr>
          <w:tcW w:w="6634" w:type="dxa"/>
          <w:tcBorders>
            <w:top w:val="single" w:sz="6" w:space="0" w:color="auto"/>
          </w:tcBorders>
        </w:tcPr>
        <w:p w:rsidR="00490A40" w:rsidRDefault="00490A40">
          <w:pPr>
            <w:pStyle w:val="HeaderOdd"/>
          </w:pPr>
        </w:p>
      </w:tc>
      <w:tc>
        <w:tcPr>
          <w:tcW w:w="2155" w:type="dxa"/>
          <w:tcBorders>
            <w:top w:val="single" w:sz="24" w:space="0" w:color="auto"/>
          </w:tcBorders>
        </w:tcPr>
        <w:p w:rsidR="00490A40" w:rsidRDefault="00490A40">
          <w:pPr>
            <w:pStyle w:val="HeaderOdd"/>
          </w:pPr>
        </w:p>
      </w:tc>
    </w:tr>
  </w:tbl>
  <w:p w:rsidR="00490A40" w:rsidRDefault="00490A40"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DEC02068"/>
    <w:lvl w:ilvl="0">
      <w:numFmt w:val="bullet"/>
      <w:pStyle w:val="ListBullet2"/>
      <w:lvlText w:val="–"/>
      <w:lvlJc w:val="left"/>
      <w:pPr>
        <w:tabs>
          <w:tab w:val="num" w:pos="644"/>
        </w:tabs>
        <w:ind w:left="340" w:hanging="56"/>
      </w:pPr>
      <w:rPr>
        <w:rFonts w:ascii="Times New Roman" w:hAnsi="Times New Roman" w:hint="default"/>
      </w:rPr>
    </w:lvl>
  </w:abstractNum>
  <w:abstractNum w:abstractNumId="8">
    <w:nsid w:val="06214B87"/>
    <w:multiLevelType w:val="singleLevel"/>
    <w:tmpl w:val="E7705C56"/>
    <w:lvl w:ilvl="0">
      <w:numFmt w:val="bullet"/>
      <w:pStyle w:val="BoxListBullet2"/>
      <w:lvlText w:val="–"/>
      <w:lvlJc w:val="left"/>
      <w:pPr>
        <w:tabs>
          <w:tab w:val="num" w:pos="360"/>
        </w:tabs>
        <w:ind w:left="284" w:hanging="284"/>
      </w:pPr>
      <w:rPr>
        <w:rFonts w:ascii="Times New Roman" w:hAnsi="Times New Roman" w:hint="default"/>
      </w:rPr>
    </w:lvl>
  </w:abstractNum>
  <w:abstractNum w:abstractNumId="9">
    <w:nsid w:val="0E116344"/>
    <w:multiLevelType w:val="multilevel"/>
    <w:tmpl w:val="3B188B36"/>
    <w:lvl w:ilvl="0">
      <w:start w:val="1"/>
      <w:numFmt w:val="decimal"/>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F1F7586"/>
    <w:multiLevelType w:val="hybridMultilevel"/>
    <w:tmpl w:val="C956622A"/>
    <w:lvl w:ilvl="0" w:tplc="8D90534E">
      <w:start w:val="1"/>
      <w:numFmt w:val="decimal"/>
      <w:pStyle w:val="BoxListNumb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0E90CE4"/>
    <w:multiLevelType w:val="singleLevel"/>
    <w:tmpl w:val="5FA21F84"/>
    <w:lvl w:ilvl="0">
      <w:start w:val="1"/>
      <w:numFmt w:val="bullet"/>
      <w:pStyle w:val="BoxListBullet"/>
      <w:lvlText w:val=""/>
      <w:lvlJc w:val="left"/>
      <w:pPr>
        <w:tabs>
          <w:tab w:val="num" w:pos="360"/>
        </w:tabs>
        <w:ind w:left="284" w:hanging="284"/>
      </w:pPr>
      <w:rPr>
        <w:rFonts w:ascii="Symbol" w:hAnsi="Symbol" w:hint="default"/>
        <w:sz w:val="18"/>
      </w:rPr>
    </w:lvl>
  </w:abstractNum>
  <w:abstractNum w:abstractNumId="16">
    <w:nsid w:val="54382D6E"/>
    <w:multiLevelType w:val="singleLevel"/>
    <w:tmpl w:val="B7BC21DE"/>
    <w:lvl w:ilvl="0">
      <w:numFmt w:val="bullet"/>
      <w:pStyle w:val="ListBullet"/>
      <w:lvlText w:val=""/>
      <w:lvlJc w:val="left"/>
      <w:pPr>
        <w:tabs>
          <w:tab w:val="num" w:pos="360"/>
        </w:tabs>
        <w:ind w:left="340" w:hanging="340"/>
      </w:pPr>
      <w:rPr>
        <w:rFonts w:ascii="Symbol" w:hAnsi="Symbol" w:hint="default"/>
        <w:sz w:val="18"/>
      </w:rPr>
    </w:lvl>
  </w:abstractNum>
  <w:abstractNum w:abstractNumId="17">
    <w:nsid w:val="543E1FD6"/>
    <w:multiLevelType w:val="singleLevel"/>
    <w:tmpl w:val="D4A092D6"/>
    <w:lvl w:ilvl="0">
      <w:start w:val="1"/>
      <w:numFmt w:val="bullet"/>
      <w:pStyle w:val="TableBullet"/>
      <w:lvlText w:val=""/>
      <w:lvlJc w:val="left"/>
      <w:pPr>
        <w:tabs>
          <w:tab w:val="num" w:pos="360"/>
        </w:tabs>
        <w:ind w:left="170" w:hanging="170"/>
      </w:pPr>
      <w:rPr>
        <w:rFonts w:ascii="Symbol" w:hAnsi="Symbol" w:hint="default"/>
        <w:b w:val="0"/>
        <w:i w:val="0"/>
        <w:sz w:val="18"/>
      </w:rPr>
    </w:lvl>
  </w:abstractNum>
  <w:abstractNum w:abstractNumId="18">
    <w:nsid w:val="56107838"/>
    <w:multiLevelType w:val="singleLevel"/>
    <w:tmpl w:val="98765266"/>
    <w:lvl w:ilvl="0">
      <w:start w:val="1"/>
      <w:numFmt w:val="bullet"/>
      <w:pStyle w:val="QuoteBullet"/>
      <w:lvlText w:val=""/>
      <w:lvlJc w:val="left"/>
      <w:pPr>
        <w:tabs>
          <w:tab w:val="num" w:pos="360"/>
        </w:tabs>
        <w:ind w:left="360" w:hanging="360"/>
      </w:pPr>
      <w:rPr>
        <w:rFonts w:ascii="Symbol" w:hAnsi="Symbol" w:hint="default"/>
        <w:sz w:val="18"/>
      </w:rPr>
    </w:lvl>
  </w:abstractNum>
  <w:abstractNum w:abstractNumId="19">
    <w:nsid w:val="643516F3"/>
    <w:multiLevelType w:val="singleLevel"/>
    <w:tmpl w:val="456CB25C"/>
    <w:lvl w:ilvl="0">
      <w:start w:val="1"/>
      <w:numFmt w:val="bullet"/>
      <w:pStyle w:val="ListBullet3"/>
      <w:lvlText w:val=""/>
      <w:lvlJc w:val="left"/>
      <w:pPr>
        <w:tabs>
          <w:tab w:val="num" w:pos="360"/>
        </w:tabs>
        <w:ind w:left="340" w:hanging="340"/>
      </w:pPr>
      <w:rPr>
        <w:rFonts w:ascii="MT Extra" w:hAnsi="MT Extra" w:hint="default"/>
        <w:b w:val="0"/>
        <w:i w:val="0"/>
        <w:sz w:val="16"/>
      </w:rPr>
    </w:lvl>
  </w:abstractNum>
  <w:abstractNum w:abstractNumId="20">
    <w:nsid w:val="6B740744"/>
    <w:multiLevelType w:val="singleLevel"/>
    <w:tmpl w:val="B4744B66"/>
    <w:lvl w:ilvl="0">
      <w:start w:val="1"/>
      <w:numFmt w:val="decimal"/>
      <w:lvlText w:val="%1."/>
      <w:legacy w:legacy="1" w:legacySpace="0" w:legacyIndent="340"/>
      <w:lvlJc w:val="left"/>
      <w:pPr>
        <w:ind w:left="340" w:hanging="340"/>
      </w:pPr>
    </w:lvl>
  </w:abstractNum>
  <w:abstractNum w:abstractNumId="21">
    <w:nsid w:val="7A1373DF"/>
    <w:multiLevelType w:val="singleLevel"/>
    <w:tmpl w:val="798200E0"/>
    <w:lvl w:ilvl="0">
      <w:start w:val="1"/>
      <w:numFmt w:val="bullet"/>
      <w:pStyle w:val="FindingBullet"/>
      <w:lvlText w:val=""/>
      <w:lvlJc w:val="left"/>
      <w:pPr>
        <w:tabs>
          <w:tab w:val="num" w:pos="360"/>
        </w:tabs>
        <w:ind w:left="340" w:hanging="340"/>
      </w:pPr>
      <w:rPr>
        <w:rFonts w:ascii="Symbol" w:hAnsi="Symbol" w:hint="default"/>
        <w:b w:val="0"/>
        <w:i w:val="0"/>
        <w:sz w:val="18"/>
      </w:rPr>
    </w:lvl>
  </w:abstractNum>
  <w:abstractNum w:abstractNumId="22">
    <w:nsid w:val="7BFA7D75"/>
    <w:multiLevelType w:val="singleLevel"/>
    <w:tmpl w:val="FE48DC38"/>
    <w:lvl w:ilvl="0">
      <w:start w:val="1"/>
      <w:numFmt w:val="bullet"/>
      <w:pStyle w:val="RecBullet"/>
      <w:lvlText w:val=""/>
      <w:lvlJc w:val="left"/>
      <w:pPr>
        <w:tabs>
          <w:tab w:val="num" w:pos="36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0"/>
  </w:num>
  <w:num w:numId="13">
    <w:abstractNumId w:val="15"/>
  </w:num>
  <w:num w:numId="14">
    <w:abstractNumId w:val="8"/>
  </w:num>
  <w:num w:numId="15">
    <w:abstractNumId w:val="21"/>
  </w:num>
  <w:num w:numId="16">
    <w:abstractNumId w:val="16"/>
  </w:num>
  <w:num w:numId="17">
    <w:abstractNumId w:val="7"/>
  </w:num>
  <w:num w:numId="18">
    <w:abstractNumId w:val="19"/>
  </w:num>
  <w:num w:numId="19">
    <w:abstractNumId w:val="18"/>
  </w:num>
  <w:num w:numId="20">
    <w:abstractNumId w:val="22"/>
  </w:num>
  <w:num w:numId="21">
    <w:abstractNumId w:val="13"/>
  </w:num>
  <w:num w:numId="22">
    <w:abstractNumId w:val="11"/>
  </w:num>
  <w:num w:numId="23">
    <w:abstractNumId w:val="17"/>
  </w:num>
  <w:num w:numId="24">
    <w:abstractNumId w:val="12"/>
  </w:num>
  <w:num w:numId="25">
    <w:abstractNumId w:val="10"/>
  </w:num>
  <w:num w:numId="26">
    <w:abstractNumId w:val="10"/>
  </w:num>
  <w:num w:numId="27">
    <w:abstractNumId w:val="10"/>
  </w:num>
  <w:num w:numId="28">
    <w:abstractNumId w:val="10"/>
  </w:num>
  <w:num w:numId="29">
    <w:abstractNumId w:val="14"/>
  </w:num>
  <w:num w:numId="30">
    <w:abstractNumId w:val="9"/>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DD0"/>
    <w:rsid w:val="00017AFC"/>
    <w:rsid w:val="00025878"/>
    <w:rsid w:val="00026B38"/>
    <w:rsid w:val="000502D3"/>
    <w:rsid w:val="000623BF"/>
    <w:rsid w:val="00095EEA"/>
    <w:rsid w:val="00097C15"/>
    <w:rsid w:val="000B416E"/>
    <w:rsid w:val="000F185F"/>
    <w:rsid w:val="000F2F5F"/>
    <w:rsid w:val="00106041"/>
    <w:rsid w:val="0013399B"/>
    <w:rsid w:val="00181F4B"/>
    <w:rsid w:val="0019621F"/>
    <w:rsid w:val="00196FB3"/>
    <w:rsid w:val="001A5071"/>
    <w:rsid w:val="001B4E73"/>
    <w:rsid w:val="001B7F1E"/>
    <w:rsid w:val="001D4B1F"/>
    <w:rsid w:val="001D6629"/>
    <w:rsid w:val="001F2270"/>
    <w:rsid w:val="00205A82"/>
    <w:rsid w:val="00211BEE"/>
    <w:rsid w:val="002179C6"/>
    <w:rsid w:val="00261607"/>
    <w:rsid w:val="00263DD1"/>
    <w:rsid w:val="00264D3B"/>
    <w:rsid w:val="00265685"/>
    <w:rsid w:val="00281D5F"/>
    <w:rsid w:val="002923AD"/>
    <w:rsid w:val="00296592"/>
    <w:rsid w:val="002A0A4B"/>
    <w:rsid w:val="002B636E"/>
    <w:rsid w:val="002B64D6"/>
    <w:rsid w:val="002C12F5"/>
    <w:rsid w:val="002C7370"/>
    <w:rsid w:val="002D6FCE"/>
    <w:rsid w:val="002E6F8C"/>
    <w:rsid w:val="003B41E0"/>
    <w:rsid w:val="003D624D"/>
    <w:rsid w:val="003E7802"/>
    <w:rsid w:val="00433C81"/>
    <w:rsid w:val="00446D6B"/>
    <w:rsid w:val="00457B3F"/>
    <w:rsid w:val="00463022"/>
    <w:rsid w:val="00481CF0"/>
    <w:rsid w:val="00490A40"/>
    <w:rsid w:val="004B492A"/>
    <w:rsid w:val="004C0B0C"/>
    <w:rsid w:val="004E52E2"/>
    <w:rsid w:val="004E6BB4"/>
    <w:rsid w:val="00515D43"/>
    <w:rsid w:val="0052544D"/>
    <w:rsid w:val="00551FB8"/>
    <w:rsid w:val="005537F6"/>
    <w:rsid w:val="00560F43"/>
    <w:rsid w:val="005654D0"/>
    <w:rsid w:val="005B17AB"/>
    <w:rsid w:val="005C68FE"/>
    <w:rsid w:val="00602523"/>
    <w:rsid w:val="00604351"/>
    <w:rsid w:val="00606743"/>
    <w:rsid w:val="00607D8A"/>
    <w:rsid w:val="0061590F"/>
    <w:rsid w:val="00636497"/>
    <w:rsid w:val="00641AE2"/>
    <w:rsid w:val="0064456A"/>
    <w:rsid w:val="00650DDA"/>
    <w:rsid w:val="0065126A"/>
    <w:rsid w:val="006802D4"/>
    <w:rsid w:val="00683849"/>
    <w:rsid w:val="00691AB5"/>
    <w:rsid w:val="006E1E6B"/>
    <w:rsid w:val="006E29F6"/>
    <w:rsid w:val="006F0EAC"/>
    <w:rsid w:val="006F6A85"/>
    <w:rsid w:val="0070328D"/>
    <w:rsid w:val="00731F96"/>
    <w:rsid w:val="00734127"/>
    <w:rsid w:val="00735FEA"/>
    <w:rsid w:val="00743460"/>
    <w:rsid w:val="00743A27"/>
    <w:rsid w:val="00753DC6"/>
    <w:rsid w:val="0075578C"/>
    <w:rsid w:val="00766DFB"/>
    <w:rsid w:val="007734B5"/>
    <w:rsid w:val="007809B8"/>
    <w:rsid w:val="007F1D4C"/>
    <w:rsid w:val="00806E54"/>
    <w:rsid w:val="008206EE"/>
    <w:rsid w:val="008214B1"/>
    <w:rsid w:val="00836ED7"/>
    <w:rsid w:val="008453AC"/>
    <w:rsid w:val="00860D09"/>
    <w:rsid w:val="00862044"/>
    <w:rsid w:val="008C305F"/>
    <w:rsid w:val="008C3AD2"/>
    <w:rsid w:val="008C7C3D"/>
    <w:rsid w:val="008D6F66"/>
    <w:rsid w:val="008E1BEA"/>
    <w:rsid w:val="008E43D2"/>
    <w:rsid w:val="008F04C9"/>
    <w:rsid w:val="008F7C50"/>
    <w:rsid w:val="008F7DB7"/>
    <w:rsid w:val="009064D3"/>
    <w:rsid w:val="00915300"/>
    <w:rsid w:val="00933B0C"/>
    <w:rsid w:val="00935676"/>
    <w:rsid w:val="00965898"/>
    <w:rsid w:val="0098401D"/>
    <w:rsid w:val="009A31EE"/>
    <w:rsid w:val="009A789F"/>
    <w:rsid w:val="009B12EF"/>
    <w:rsid w:val="009B6185"/>
    <w:rsid w:val="009B69D5"/>
    <w:rsid w:val="009E1E78"/>
    <w:rsid w:val="00A1597D"/>
    <w:rsid w:val="00A46989"/>
    <w:rsid w:val="00A71CE9"/>
    <w:rsid w:val="00A72A19"/>
    <w:rsid w:val="00A75A30"/>
    <w:rsid w:val="00A93C82"/>
    <w:rsid w:val="00AB2A48"/>
    <w:rsid w:val="00AC3236"/>
    <w:rsid w:val="00AD4874"/>
    <w:rsid w:val="00AE1F8A"/>
    <w:rsid w:val="00B036B2"/>
    <w:rsid w:val="00B04D19"/>
    <w:rsid w:val="00B153C3"/>
    <w:rsid w:val="00B22087"/>
    <w:rsid w:val="00B722F2"/>
    <w:rsid w:val="00B95339"/>
    <w:rsid w:val="00BB334E"/>
    <w:rsid w:val="00BB5DCF"/>
    <w:rsid w:val="00BF59EA"/>
    <w:rsid w:val="00BF79CD"/>
    <w:rsid w:val="00C0721B"/>
    <w:rsid w:val="00C10057"/>
    <w:rsid w:val="00C34C8C"/>
    <w:rsid w:val="00C50792"/>
    <w:rsid w:val="00C55A45"/>
    <w:rsid w:val="00C60916"/>
    <w:rsid w:val="00C82DE1"/>
    <w:rsid w:val="00C904D9"/>
    <w:rsid w:val="00C94C06"/>
    <w:rsid w:val="00CA48BF"/>
    <w:rsid w:val="00CB3ACC"/>
    <w:rsid w:val="00CB4745"/>
    <w:rsid w:val="00CD2163"/>
    <w:rsid w:val="00CD4FE7"/>
    <w:rsid w:val="00CD5E6B"/>
    <w:rsid w:val="00CE2E5E"/>
    <w:rsid w:val="00CE5D96"/>
    <w:rsid w:val="00CE7344"/>
    <w:rsid w:val="00CF26EE"/>
    <w:rsid w:val="00D310F0"/>
    <w:rsid w:val="00D37AC2"/>
    <w:rsid w:val="00D500A9"/>
    <w:rsid w:val="00D64121"/>
    <w:rsid w:val="00D732FE"/>
    <w:rsid w:val="00D772E9"/>
    <w:rsid w:val="00DA31AB"/>
    <w:rsid w:val="00DA3281"/>
    <w:rsid w:val="00DA5457"/>
    <w:rsid w:val="00DA6D3E"/>
    <w:rsid w:val="00DC02E8"/>
    <w:rsid w:val="00DC75C7"/>
    <w:rsid w:val="00DC78D3"/>
    <w:rsid w:val="00DD2DD0"/>
    <w:rsid w:val="00DF4592"/>
    <w:rsid w:val="00E11F89"/>
    <w:rsid w:val="00E15FDC"/>
    <w:rsid w:val="00E2651B"/>
    <w:rsid w:val="00E6632E"/>
    <w:rsid w:val="00E90CF2"/>
    <w:rsid w:val="00ED0F61"/>
    <w:rsid w:val="00EE73E1"/>
    <w:rsid w:val="00F12107"/>
    <w:rsid w:val="00F13165"/>
    <w:rsid w:val="00F25F57"/>
    <w:rsid w:val="00F4234E"/>
    <w:rsid w:val="00F7477E"/>
    <w:rsid w:val="00F85393"/>
    <w:rsid w:val="00FA4A24"/>
    <w:rsid w:val="00FC41B4"/>
    <w:rsid w:val="00FC5A6B"/>
    <w:rsid w:val="00FD4728"/>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Body Text Char2 Char,Body Text Char Char1 Char,Body Text Char2 Char Char Char1,Body Text Char1 Char1 Char Char Char1,Body Text Char Char Char1 Char Char Char1,Body Text Char1 Char Char Char Char Char Char1"/>
    <w:link w:val="BodyTextChar"/>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ind w:left="0" w:firstLine="0"/>
    </w:pPr>
  </w:style>
  <w:style w:type="paragraph" w:customStyle="1" w:styleId="BoxListBullet2">
    <w:name w:val="Box List Bullet 2"/>
    <w:basedOn w:val="Box"/>
    <w:pPr>
      <w:numPr>
        <w:numId w:val="14"/>
      </w:numPr>
      <w:tabs>
        <w:tab w:val="left" w:pos="284"/>
        <w:tab w:val="left" w:pos="567"/>
      </w:tabs>
      <w:spacing w:before="60"/>
      <w:ind w:left="568" w:firstLine="0"/>
    </w:pPr>
  </w:style>
  <w:style w:type="paragraph" w:customStyle="1" w:styleId="BoxListNumber">
    <w:name w:val="Box List Number"/>
    <w:basedOn w:val="Box"/>
    <w:rsid w:val="00DC78D3"/>
    <w:pPr>
      <w:numPr>
        <w:numId w:val="29"/>
      </w:numPr>
      <w:tabs>
        <w:tab w:val="num" w:pos="360"/>
      </w:tabs>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tabs>
        <w:tab w:val="clear" w:pos="340"/>
        <w:tab w:val="num" w:pos="360"/>
      </w:tabs>
      <w:spacing w:before="120"/>
      <w:ind w:left="0" w:firstLine="0"/>
    </w:pPr>
    <w:rPr>
      <w:lang w:eastAsia="en-AU"/>
    </w:rPr>
  </w:style>
  <w:style w:type="paragraph" w:styleId="ListNumber2">
    <w:name w:val="List Number 2"/>
    <w:basedOn w:val="ListNumber"/>
    <w:rsid w:val="000F2F5F"/>
    <w:pPr>
      <w:numPr>
        <w:ilvl w:val="1"/>
      </w:numPr>
      <w:tabs>
        <w:tab w:val="num" w:pos="360"/>
        <w:tab w:val="left" w:pos="794"/>
      </w:tabs>
      <w:ind w:left="0" w:firstLine="0"/>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aliases w:val="new legislation style Char,Body Text Char2 Char Char,Body Text Char Char1 Char Char,Body Text Char2 Char Char Char1 Char,Body Text Char1 Char1 Char Char Char1 Char,Body Text Char Char Char1 Char Char Char1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character" w:customStyle="1" w:styleId="FooterChar">
    <w:name w:val="Footer Char"/>
    <w:basedOn w:val="DefaultParagraphFont"/>
    <w:link w:val="Footer"/>
    <w:rsid w:val="00DD2DD0"/>
    <w:rPr>
      <w:caps/>
      <w:spacing w:val="-4"/>
      <w:sz w:val="16"/>
      <w:lang w:eastAsia="en-US"/>
    </w:rPr>
  </w:style>
  <w:style w:type="character" w:customStyle="1" w:styleId="Heading1Char">
    <w:name w:val="Heading 1 Char"/>
    <w:basedOn w:val="DefaultParagraphFont"/>
    <w:link w:val="Heading1"/>
    <w:rsid w:val="00DD2DD0"/>
    <w:rPr>
      <w:kern w:val="28"/>
      <w:sz w:val="5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Body Text Char2 Char,Body Text Char Char1 Char,Body Text Char2 Char Char Char1,Body Text Char1 Char1 Char Char Char1,Body Text Char Char Char1 Char Char Char1,Body Text Char1 Char Char Char Char Char Char1"/>
    <w:link w:val="BodyTextChar"/>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ind w:left="0" w:firstLine="0"/>
    </w:pPr>
  </w:style>
  <w:style w:type="paragraph" w:customStyle="1" w:styleId="BoxListBullet2">
    <w:name w:val="Box List Bullet 2"/>
    <w:basedOn w:val="Box"/>
    <w:pPr>
      <w:numPr>
        <w:numId w:val="14"/>
      </w:numPr>
      <w:tabs>
        <w:tab w:val="left" w:pos="284"/>
        <w:tab w:val="left" w:pos="567"/>
      </w:tabs>
      <w:spacing w:before="60"/>
      <w:ind w:left="568" w:firstLine="0"/>
    </w:pPr>
  </w:style>
  <w:style w:type="paragraph" w:customStyle="1" w:styleId="BoxListNumber">
    <w:name w:val="Box List Number"/>
    <w:basedOn w:val="Box"/>
    <w:rsid w:val="00DC78D3"/>
    <w:pPr>
      <w:numPr>
        <w:numId w:val="29"/>
      </w:numPr>
      <w:tabs>
        <w:tab w:val="num" w:pos="360"/>
      </w:tabs>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tabs>
        <w:tab w:val="clear" w:pos="340"/>
        <w:tab w:val="num" w:pos="360"/>
      </w:tabs>
      <w:spacing w:before="120"/>
      <w:ind w:left="0" w:firstLine="0"/>
    </w:pPr>
    <w:rPr>
      <w:lang w:eastAsia="en-AU"/>
    </w:rPr>
  </w:style>
  <w:style w:type="paragraph" w:styleId="ListNumber2">
    <w:name w:val="List Number 2"/>
    <w:basedOn w:val="ListNumber"/>
    <w:rsid w:val="000F2F5F"/>
    <w:pPr>
      <w:numPr>
        <w:ilvl w:val="1"/>
      </w:numPr>
      <w:tabs>
        <w:tab w:val="num" w:pos="360"/>
        <w:tab w:val="left" w:pos="794"/>
      </w:tabs>
      <w:ind w:left="0" w:firstLine="0"/>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aliases w:val="new legislation style Char,Body Text Char2 Char Char,Body Text Char Char1 Char Char,Body Text Char2 Char Char Char1 Char,Body Text Char1 Char1 Char Char Char1 Char,Body Text Char Char Char1 Char Char Char1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character" w:customStyle="1" w:styleId="FooterChar">
    <w:name w:val="Footer Char"/>
    <w:basedOn w:val="DefaultParagraphFont"/>
    <w:link w:val="Footer"/>
    <w:rsid w:val="00DD2DD0"/>
    <w:rPr>
      <w:caps/>
      <w:spacing w:val="-4"/>
      <w:sz w:val="16"/>
      <w:lang w:eastAsia="en-US"/>
    </w:rPr>
  </w:style>
  <w:style w:type="character" w:customStyle="1" w:styleId="Heading1Char">
    <w:name w:val="Heading 1 Char"/>
    <w:basedOn w:val="DefaultParagraphFont"/>
    <w:link w:val="Heading1"/>
    <w:rsid w:val="00DD2DD0"/>
    <w:rPr>
      <w:kern w:val="28"/>
      <w:sz w:val="5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6.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customUI14.xml><?xml version="1.0" encoding="utf-8"?>
<customUI xmlns="http://schemas.microsoft.com/office/2009/07/customui">
  <ribbon startFromScratch="false">
    <tabs>
      <tab idMso="TabHome">
        <group id="customPrelimSettings" label="Prelim Options" insertBeforeMso="GroupClipboard">
          <button id="customButtonIL" label="Insert Links" size="large" onAction="callStatIL" imageMso="InsertLink"/>
          <button id="customButtonTOC" label="Insert TOC" size="large" onAction="callStatTOC" imageMso="TableOfContentsDialog"/>
          <button id="customButtonBNP" label="Insert Blank Next Page" showLabel="false" size="large" onAction="callStatBNP" imageMso="NextPage"/>
          <gallery idMso="CustomGallery2" label="Prelim Parts" size="large"/>
          <button id="customButtonHelp" label="Help Using Template" size="normal" onAction="callStatHelp" imageMso="Help"/>
        </group>
        <group idMso="GroupParagraph" visible="false"/>
        <group id="customGrpParagraph" label="Paragraph" insertBeforeMso="GroupStyles">
          <box id="HA1" boxStyle="horizontal">
            <buttonGroup id="HAButtonGroup1">
              <button id="customButton1" onAction="callStatBullets" imageMso="BulletsAndNumberingBulletsDialog"/>
              <button id="customButton2" onAction="callStatNumbers" imageMso="NumberingCustomize"/>
              <button id="customButton4" onAction="callStatDecreaseIndent" imageMso="IndentDecrease"/>
              <button id="customButton3" onAction="callStatIncreaseIndent" imageMso="IndentIncrease"/>
              <button idMso="SortAscendingWord" showLabel="false"/>
              <toggleButton idMso="ParagraphMarks"/>
            </buttonGroup>
          </box>
          <box id="HA2" boxStyle="horizontal">
            <buttonGroup id="HAButtonGroup2">
              <toggleButton idMso="AlignLeft"/>
              <toggleButton idMso="AlignCenter"/>
              <toggleButton idMso="AlignRight"/>
              <toggleButton idMso="AlignJustify"/>
            </buttonGroup>
            <buttonGroup id="HAButtonGroup3">
              <menu idMso="LineSpacingMenu" showLabel="false"/>
            </buttonGroup>
            <buttonGroup id="HAButtonGroup4">
              <gallery idMso="ShadingColorPicker" showLabel="false"/>
            </buttonGroup>
            <buttonGroup id="HAButtonGroup5">
              <splitButton idMso="TableBordersMenu"/>
            </buttonGroup>
          </box>
          <dialogBoxLauncher>
            <button idMso="ParagraphDialog"/>
          </dialogBoxLauncher>
        </group>
      </tab>
    </tabs>
  </ribbon>
</customUI>
</file>

<file path=docProps/app.xml><?xml version="1.0" encoding="utf-8"?>
<Properties xmlns="http://schemas.openxmlformats.org/officeDocument/2006/extended-properties" xmlns:vt="http://schemas.openxmlformats.org/officeDocument/2006/docPropsVTypes">
  <Template>prelims.dotm</Template>
  <TotalTime>10</TotalTime>
  <Pages>7</Pages>
  <Words>781</Words>
  <Characters>4654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Productivity Commission</vt:lpstr>
    </vt:vector>
  </TitlesOfParts>
  <Company>Productivity Commission</Company>
  <LinksUpToDate>false</LinksUpToDate>
  <CharactersWithSpaces>5425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Productivity Commission</dc:title>
  <dc:creator>Productivity Commission</dc:creator>
  <cp:lastModifiedBy>Productivity Commission</cp:lastModifiedBy>
  <cp:revision>4</cp:revision>
  <cp:lastPrinted>2013-04-16T06:46:00Z</cp:lastPrinted>
  <dcterms:created xsi:type="dcterms:W3CDTF">2013-04-22T05:31:00Z</dcterms:created>
  <dcterms:modified xsi:type="dcterms:W3CDTF">2013-04-24T01:07:00Z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-1978617907</vt:i4>
  </property>
  <property fmtid="{D5CDD505-2E9C-101B-9397-08002B2CF9AE}" pid="4" name="_EmailSubject">
    <vt:lpwstr>web files - indigenous roundtable</vt:lpwstr>
  </property>
  <property fmtid="{D5CDD505-2E9C-101B-9397-08002B2CF9AE}" pid="5" name="_AuthorEmail">
    <vt:lpwstr>Louise.Jordan@pc.gov.au</vt:lpwstr>
  </property>
  <property fmtid="{D5CDD505-2E9C-101B-9397-08002B2CF9AE}" pid="6" name="_AuthorEmailDisplayName">
    <vt:lpwstr>Jordan, Louise</vt:lpwstr>
  </property>
  <property fmtid="{D5CDD505-2E9C-101B-9397-08002B2CF9AE}" pid="7" name="_ReviewingToolsShownOnce">
    <vt:lpwstr/>
  </property>
</Properties>
</file>