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28914026"/>
        <w:docPartObj>
          <w:docPartGallery w:val="Cover Pages"/>
          <w:docPartUnique/>
        </w:docPartObj>
      </w:sdtPr>
      <w:sdtEndPr/>
      <w:sdtContent>
        <w:p w14:paraId="7B4EEE6F" w14:textId="77777777" w:rsidR="00B302FA" w:rsidRDefault="00F33F8D" w:rsidP="00295330">
          <w:pPr>
            <w:pStyle w:val="CoverImage"/>
            <w:framePr w:wrap="around"/>
          </w:pPr>
          <w:r w:rsidRPr="00F33F8D">
            <w:rPr>
              <w:noProof/>
            </w:rPr>
            <w:drawing>
              <wp:inline distT="0" distB="0" distL="0" distR="0" wp14:anchorId="32A68670" wp14:editId="09D4C931">
                <wp:extent cx="7558753" cy="2806996"/>
                <wp:effectExtent l="0" t="0" r="444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8753" cy="2806996"/>
                        </a:xfrm>
                        <a:prstGeom prst="rect">
                          <a:avLst/>
                        </a:prstGeom>
                        <a:ln>
                          <a:noFill/>
                        </a:ln>
                        <a:extLst>
                          <a:ext uri="{53640926-AAD7-44D8-BBD7-CCE9431645EC}">
                            <a14:shadowObscured xmlns:a14="http://schemas.microsoft.com/office/drawing/2010/main"/>
                          </a:ext>
                        </a:extLst>
                      </pic:spPr>
                    </pic:pic>
                  </a:graphicData>
                </a:graphic>
              </wp:inline>
            </w:drawing>
          </w:r>
        </w:p>
        <w:p w14:paraId="1E1E2258" w14:textId="2C36B7B7" w:rsidR="0050629F" w:rsidRPr="00DC5DFF" w:rsidRDefault="0050629F" w:rsidP="0050629F">
          <w:pPr>
            <w:pStyle w:val="Coverdate"/>
            <w:framePr w:wrap="around"/>
          </w:pPr>
          <w:r w:rsidRPr="00D020C4">
            <w:rPr>
              <w:color w:val="FF0000"/>
            </w:rPr>
            <w:t xml:space="preserve"> </w:t>
          </w:r>
          <w:r w:rsidR="002756E7">
            <w:t>February 2022</w:t>
          </w:r>
        </w:p>
        <w:p w14:paraId="051853ED" w14:textId="77777777" w:rsidR="00295330" w:rsidRPr="00461CE9" w:rsidRDefault="00295330" w:rsidP="00461CE9"/>
        <w:p w14:paraId="1158694B" w14:textId="6E03CF7E" w:rsidR="00B302FA" w:rsidRPr="00295330" w:rsidRDefault="00623F2F" w:rsidP="002756E7">
          <w:pPr>
            <w:pStyle w:val="Title"/>
            <w:ind w:right="140"/>
          </w:pPr>
          <w:sdt>
            <w:sdtPr>
              <w:alias w:val="Title"/>
              <w:tag w:val=""/>
              <w:id w:val="966851108"/>
              <w:placeholder>
                <w:docPart w:val="43AE137FB2FA44A4A315FCD31BB477F7"/>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756E7">
                <w:t>Australian Business Securitisation Fund Review</w:t>
              </w:r>
            </w:sdtContent>
          </w:sdt>
        </w:p>
        <w:p w14:paraId="5DA8D6B7" w14:textId="66EC59F8" w:rsidR="006C018B" w:rsidRDefault="00623F2F" w:rsidP="009C6BEA">
          <w:pPr>
            <w:pStyle w:val="Subtitle"/>
            <w:numPr>
              <w:ilvl w:val="0"/>
              <w:numId w:val="0"/>
            </w:numPr>
          </w:pPr>
          <w:sdt>
            <w:sdtPr>
              <w:alias w:val="Subject"/>
              <w:tag w:val=""/>
              <w:id w:val="-1725749423"/>
              <w:placeholder>
                <w:docPart w:val="7C162C1B89D64FE880CA4282DE2DC05D"/>
              </w:placeholder>
              <w:dataBinding w:prefixMappings="xmlns:ns0='http://purl.org/dc/elements/1.1/' xmlns:ns1='http://schemas.openxmlformats.org/package/2006/metadata/core-properties' " w:xpath="/ns1:coreProperties[1]/ns0:subject[1]" w:storeItemID="{6C3C8BC8-F283-45AE-878A-BAB7291924A1}"/>
              <w:text/>
            </w:sdtPr>
            <w:sdtEndPr/>
            <w:sdtContent>
              <w:r w:rsidR="009C6BEA">
                <w:t>Productivity Commission submission</w:t>
              </w:r>
            </w:sdtContent>
          </w:sdt>
        </w:p>
        <w:p w14:paraId="50098E81" w14:textId="77777777" w:rsidR="007E4F76" w:rsidRDefault="007E4F76">
          <w:pPr>
            <w:spacing w:after="160" w:line="259" w:lineRule="auto"/>
          </w:pPr>
        </w:p>
        <w:p w14:paraId="31420AC4" w14:textId="77777777" w:rsidR="00B302FA" w:rsidRDefault="00B302FA">
          <w:pPr>
            <w:spacing w:after="160" w:line="259" w:lineRule="auto"/>
            <w:sectPr w:rsidR="00B302FA" w:rsidSect="002E3F19">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624" w:footer="510" w:gutter="0"/>
              <w:pgNumType w:fmt="lowerRoman"/>
              <w:cols w:space="708"/>
              <w:titlePg/>
              <w:docGrid w:linePitch="360"/>
            </w:sectPr>
          </w:pPr>
        </w:p>
        <w:tbl>
          <w:tblPr>
            <w:tblStyle w:val="CopyrightPage"/>
            <w:tblW w:w="0" w:type="auto"/>
            <w:tblLook w:val="04A0" w:firstRow="1" w:lastRow="0" w:firstColumn="1" w:lastColumn="0" w:noHBand="0" w:noVBand="1"/>
          </w:tblPr>
          <w:tblGrid>
            <w:gridCol w:w="9638"/>
          </w:tblGrid>
          <w:tr w:rsidR="00C31E23" w14:paraId="33879CC9" w14:textId="77777777" w:rsidTr="00C14016">
            <w:trPr>
              <w:trHeight w:hRule="exact" w:val="12643"/>
            </w:trPr>
            <w:tc>
              <w:tcPr>
                <w:tcW w:w="9638" w:type="dxa"/>
                <w:tcMar>
                  <w:top w:w="113" w:type="dxa"/>
                </w:tcMar>
              </w:tcPr>
              <w:p w14:paraId="4DA3C457" w14:textId="77777777" w:rsidR="00C31E23" w:rsidRPr="000F4488" w:rsidRDefault="00B302FA" w:rsidP="00093A4A">
                <w:pPr>
                  <w:pStyle w:val="Copyrightpage-BodyBold"/>
                  <w:ind w:right="-284"/>
                  <w:rPr>
                    <w:rFonts w:asciiTheme="majorHAnsi" w:hAnsiTheme="majorHAnsi"/>
                  </w:rPr>
                </w:pPr>
                <w:r>
                  <w:rPr>
                    <w:rStyle w:val="White"/>
                  </w:rPr>
                  <w:lastRenderedPageBreak/>
                  <w:br w:type="page"/>
                </w:r>
                <w:r w:rsidR="00C31E23" w:rsidRPr="000F4488">
                  <w:rPr>
                    <w:rFonts w:asciiTheme="majorHAnsi" w:hAnsiTheme="majorHAnsi"/>
                  </w:rPr>
                  <w:t xml:space="preserve">The Productivity Commission acknowledges the Traditional Owners of </w:t>
                </w:r>
                <w:r w:rsidR="00C31E23" w:rsidRPr="000F4488">
                  <w:rPr>
                    <w:rFonts w:asciiTheme="majorHAnsi" w:hAnsiTheme="majorHAnsi"/>
                  </w:rPr>
                  <w:br/>
                  <w:t xml:space="preserve">Country throughout Australia and their continuing connection to land, </w:t>
                </w:r>
                <w:r w:rsidR="00C31E23" w:rsidRPr="000F4488">
                  <w:rPr>
                    <w:rFonts w:asciiTheme="majorHAnsi" w:hAnsiTheme="majorHAnsi"/>
                  </w:rPr>
                  <w:br/>
                  <w:t>waters and community. We pay our respects to their Cultures, Country and Elders past and present.</w:t>
                </w:r>
              </w:p>
              <w:p w14:paraId="1EB00DDB" w14:textId="77777777" w:rsidR="00C31E23" w:rsidRPr="00F37CB6" w:rsidRDefault="00C31E23" w:rsidP="00093A4A">
                <w:pPr>
                  <w:pStyle w:val="Copyrightpage-Keylinenotext"/>
                  <w:ind w:right="-284"/>
                </w:pPr>
              </w:p>
              <w:p w14:paraId="631052A3" w14:textId="77777777" w:rsidR="00C31E23" w:rsidRPr="00D96F65" w:rsidRDefault="00C31E23" w:rsidP="00093A4A">
                <w:pPr>
                  <w:pStyle w:val="Copyrightpage-Heading"/>
                  <w:ind w:right="-284"/>
                </w:pPr>
                <w:r w:rsidRPr="00D96F65">
                  <w:t>The Productivity Commission</w:t>
                </w:r>
              </w:p>
              <w:p w14:paraId="043F2D61" w14:textId="77777777" w:rsidR="00C31E23" w:rsidRPr="0013722E" w:rsidRDefault="00C31E23" w:rsidP="00093A4A">
                <w:pPr>
                  <w:pStyle w:val="Copyrightpage-BodyBold"/>
                  <w:rPr>
                    <w:spacing w:val="-4"/>
                  </w:rPr>
                </w:pPr>
                <w:r w:rsidRPr="0013722E">
                  <w:rPr>
                    <w:spacing w:val="-4"/>
                  </w:rPr>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06BCA6E0" w14:textId="77777777" w:rsidR="00C31E23" w:rsidRPr="000F4488" w:rsidRDefault="00C31E23" w:rsidP="00093A4A">
                <w:pPr>
                  <w:pStyle w:val="Copyrightpage-BodyBold"/>
                </w:pPr>
                <w:r w:rsidRPr="000561CF">
                  <w:t>The Commission’s independence is underpinned by an Act of Parliament. Its processes and outputs are open to public scrutiny and are driven by concern for the wellbeing of the community as a whole.</w:t>
                </w:r>
              </w:p>
              <w:p w14:paraId="0E5AA18A" w14:textId="77777777" w:rsidR="00C31E23" w:rsidRPr="000F4488" w:rsidRDefault="00C31E23" w:rsidP="00093A4A">
                <w:pPr>
                  <w:pStyle w:val="Copyrightpage-BodyBold"/>
                </w:pPr>
                <w:r w:rsidRPr="000561CF">
                  <w:t>Further information on the Productivity Commission can be obtained from the Commission’s website (www.pc.gov.au).</w:t>
                </w:r>
              </w:p>
              <w:p w14:paraId="45F3ED85" w14:textId="77777777" w:rsidR="00C31E23" w:rsidRPr="000F4488" w:rsidRDefault="00C31E23" w:rsidP="00093A4A">
                <w:pPr>
                  <w:pStyle w:val="Copyrightpage-Keylinenotext"/>
                  <w:ind w:right="-284"/>
                  <w:rPr>
                    <w:b/>
                    <w:bCs/>
                  </w:rPr>
                </w:pPr>
              </w:p>
              <w:p w14:paraId="39EBDE9C" w14:textId="77777777" w:rsidR="00C31E23" w:rsidRPr="000561CF" w:rsidRDefault="00C31E23" w:rsidP="00093A4A">
                <w:pPr>
                  <w:pStyle w:val="Copyrightpage-BodyBold"/>
                </w:pPr>
                <w:r w:rsidRPr="00E72EE0">
                  <w:t>©</w:t>
                </w:r>
                <w:r w:rsidRPr="00137FAB">
                  <w:t xml:space="preserve"> Commonwealth of Australia 202</w:t>
                </w:r>
                <w:r w:rsidR="009A0CB8">
                  <w:t>2</w:t>
                </w:r>
              </w:p>
              <w:p w14:paraId="28C7D19A" w14:textId="77777777" w:rsidR="00C31E23" w:rsidRPr="00E72EE0" w:rsidRDefault="00C31E23" w:rsidP="00093A4A">
                <w:pPr>
                  <w:pStyle w:val="Copyrightpage-Heading2"/>
                  <w:spacing w:before="0"/>
                  <w:ind w:right="-284"/>
                  <w:rPr>
                    <w:bCs/>
                  </w:rPr>
                </w:pPr>
                <w:r w:rsidRPr="00E72EE0">
                  <w:rPr>
                    <w:bCs/>
                    <w:noProof/>
                  </w:rPr>
                  <w:drawing>
                    <wp:inline distT="0" distB="0" distL="0" distR="0" wp14:anchorId="7C9DD0AF" wp14:editId="4D5BCE59">
                      <wp:extent cx="774000" cy="270000"/>
                      <wp:effectExtent l="0" t="0" r="7620" b="0"/>
                      <wp:docPr id="6" name="Graphic 5" descr="CC By logo">
                        <a:extLst xmlns:a="http://schemas.openxmlformats.org/drawingml/2006/main">
                          <a:ext uri="{FF2B5EF4-FFF2-40B4-BE49-F238E27FC236}">
                            <a16:creationId xmlns:a16="http://schemas.microsoft.com/office/drawing/2014/main" id="{F54E5013-412A-4F91-9DD3-DA71DB133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CC By logo">
                                <a:extLst>
                                  <a:ext uri="{FF2B5EF4-FFF2-40B4-BE49-F238E27FC236}">
                                    <a16:creationId xmlns:a16="http://schemas.microsoft.com/office/drawing/2014/main" id="{F54E5013-412A-4F91-9DD3-DA71DB1337DF}"/>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774000" cy="270000"/>
                              </a:xfrm>
                              <a:prstGeom prst="rect">
                                <a:avLst/>
                              </a:prstGeom>
                            </pic:spPr>
                          </pic:pic>
                        </a:graphicData>
                      </a:graphic>
                    </wp:inline>
                  </w:drawing>
                </w:r>
              </w:p>
              <w:p w14:paraId="14C0CD00" w14:textId="77777777" w:rsidR="00C31E23" w:rsidRPr="000F4488" w:rsidRDefault="00C31E23" w:rsidP="00093A4A">
                <w:pPr>
                  <w:pStyle w:val="Copyrightpage-BodyBold"/>
                  <w:ind w:right="-143"/>
                </w:pPr>
                <w:r w:rsidRPr="00E72EE0">
                  <w:t xml:space="preserve">With the exception of the Commonwealth Coat of Arms and content supplied by </w:t>
                </w:r>
                <w:r w:rsidRPr="00137FAB">
                  <w:t>third parties, this copyright work is licensed under a Creative Commons Attribution 4.0 In</w:t>
                </w:r>
                <w:r w:rsidRPr="00AC587D">
                  <w:t>ternational licence. In essence, you are free to copy, communicate and adapt the work, as long as you attribute the work to the Productivity Commission (but not in any way that suggests the Commission endorses you or your use) and abide b</w:t>
                </w:r>
                <w:r w:rsidRPr="000561CF">
                  <w:t>y the other licence terms. The licence can be viewed at: https://creativecommons.org/licenses/by/4.0.</w:t>
                </w:r>
              </w:p>
              <w:p w14:paraId="43853A7D" w14:textId="77777777" w:rsidR="00C31E23" w:rsidRPr="000F4488" w:rsidRDefault="00C31E23" w:rsidP="00093A4A">
                <w:pPr>
                  <w:pStyle w:val="Copyrightpage-BodyBold"/>
                </w:pPr>
                <w:r w:rsidRPr="000561CF">
                  <w:t>The terms under which the Coat of Arms can be used are detailed at: www.pmc.gov.au/government/commonwealth-coat-arms.</w:t>
                </w:r>
              </w:p>
              <w:p w14:paraId="69219DCE" w14:textId="77777777" w:rsidR="00C31E23" w:rsidRPr="000561CF" w:rsidRDefault="00C31E23" w:rsidP="00093A4A">
                <w:pPr>
                  <w:pStyle w:val="Copyrightpage-BodyBold"/>
                </w:pPr>
                <w:r w:rsidRPr="000561CF">
                  <w:t>Wherever a third party holds copyright in this material the copyright remains with that party. Their permission may be required to use the material, please contact them directly.</w:t>
                </w:r>
              </w:p>
              <w:p w14:paraId="7BD2FFE6" w14:textId="5AB59EB3" w:rsidR="00C31E23" w:rsidRPr="00137FAB" w:rsidRDefault="00C31E23" w:rsidP="00093A4A">
                <w:pPr>
                  <w:pStyle w:val="Copyrightpage-BodyBold"/>
                </w:pPr>
                <w:r w:rsidRPr="000F4488">
                  <w:t>An appropriate reference for this publication is:</w:t>
                </w:r>
                <w:r>
                  <w:br/>
                </w:r>
                <w:r w:rsidR="00195E2F">
                  <w:t>Productivity Commission 2022</w:t>
                </w:r>
                <w:r w:rsidR="00BF3E01">
                  <w:t xml:space="preserve">, </w:t>
                </w:r>
                <w:r w:rsidR="00195E2F">
                  <w:rPr>
                    <w:i/>
                    <w:iCs/>
                  </w:rPr>
                  <w:t xml:space="preserve">Submission to the </w:t>
                </w:r>
                <w:r w:rsidR="00195E2F" w:rsidRPr="00195E2F">
                  <w:rPr>
                    <w:i/>
                    <w:iCs/>
                  </w:rPr>
                  <w:t>Australian Business Securitisation Fund</w:t>
                </w:r>
                <w:r w:rsidR="00195E2F">
                  <w:rPr>
                    <w:i/>
                    <w:iCs/>
                  </w:rPr>
                  <w:t xml:space="preserve"> Review</w:t>
                </w:r>
                <w:r w:rsidR="00BF3E01">
                  <w:t>, Canberra</w:t>
                </w:r>
              </w:p>
              <w:p w14:paraId="68B0064D" w14:textId="77777777" w:rsidR="00C31E23" w:rsidRDefault="00C31E23" w:rsidP="00093A4A">
                <w:pPr>
                  <w:pStyle w:val="Copyrightpage-BodyBold"/>
                  <w:ind w:right="-284"/>
                </w:pPr>
              </w:p>
              <w:p w14:paraId="43EE999B" w14:textId="77777777" w:rsidR="00C31E23" w:rsidRDefault="00C31E23" w:rsidP="00093A4A">
                <w:pPr>
                  <w:pStyle w:val="Copyrightpage-BodyBold"/>
                  <w:ind w:right="-284"/>
                </w:pPr>
                <w:r w:rsidRPr="00E72EE0">
                  <w:t xml:space="preserve">Publication enquiries: </w:t>
                </w:r>
                <w:r>
                  <w:br/>
                </w:r>
                <w:r w:rsidRPr="00E72EE0">
                  <w:t>M</w:t>
                </w:r>
                <w:r w:rsidRPr="00137FAB">
                  <w:t xml:space="preserve">edia, Publications and Web | phone 03 9653 2244 | email </w:t>
                </w:r>
                <w:r w:rsidRPr="00AC587D">
                  <w:t>publications@pc.gov.au</w:t>
                </w:r>
              </w:p>
            </w:tc>
          </w:tr>
        </w:tbl>
        <w:p w14:paraId="74969DD0" w14:textId="77777777" w:rsidR="00295330" w:rsidRPr="00DA3017" w:rsidRDefault="00C31E23" w:rsidP="00DA3017">
          <w:pPr>
            <w:spacing w:before="0" w:after="160" w:line="259" w:lineRule="auto"/>
            <w:rPr>
              <w:b/>
              <w:color w:val="FFFFFF" w:themeColor="background1"/>
            </w:rPr>
          </w:pPr>
          <w:r>
            <w:rPr>
              <w:rStyle w:val="White"/>
              <w:b/>
            </w:rPr>
            <w:t xml:space="preserve"> </w:t>
          </w:r>
        </w:p>
      </w:sdtContent>
    </w:sdt>
    <w:p w14:paraId="513129C0" w14:textId="77777777" w:rsidR="00946C03" w:rsidRDefault="00946C03" w:rsidP="00610627">
      <w:pPr>
        <w:sectPr w:rsidR="00946C03" w:rsidSect="002D5E9D">
          <w:footerReference w:type="even" r:id="rId19"/>
          <w:footerReference w:type="default" r:id="rId20"/>
          <w:pgSz w:w="11906" w:h="16838" w:code="9"/>
          <w:pgMar w:top="1134" w:right="1134" w:bottom="1134" w:left="1134" w:header="794" w:footer="510" w:gutter="0"/>
          <w:pgNumType w:start="2"/>
          <w:cols w:space="708"/>
          <w:docGrid w:linePitch="360"/>
        </w:sectPr>
      </w:pPr>
    </w:p>
    <w:p w14:paraId="78E95A81" w14:textId="3CB378A8" w:rsidR="002756E7" w:rsidRPr="002756E7" w:rsidRDefault="002756E7" w:rsidP="002756E7">
      <w:pPr>
        <w:pStyle w:val="Heading1-nobackground"/>
      </w:pPr>
      <w:r>
        <w:lastRenderedPageBreak/>
        <w:t>Productivity Commission s</w:t>
      </w:r>
      <w:r w:rsidRPr="002756E7">
        <w:t>ubmission to the ABSF Review</w:t>
      </w:r>
    </w:p>
    <w:p w14:paraId="1D49FD9E" w14:textId="77777777" w:rsidR="002756E7" w:rsidRPr="002756E7" w:rsidRDefault="002756E7" w:rsidP="002756E7">
      <w:pPr>
        <w:pStyle w:val="Heading2-nonumber"/>
      </w:pPr>
      <w:r w:rsidRPr="002756E7">
        <w:t>Background: the Small and Medium Enterprise (SME) lending market</w:t>
      </w:r>
    </w:p>
    <w:p w14:paraId="3A935796" w14:textId="77777777" w:rsidR="002756E7" w:rsidRPr="002756E7" w:rsidRDefault="002756E7" w:rsidP="002756E7">
      <w:pPr>
        <w:pStyle w:val="BodyText"/>
        <w:rPr>
          <w:spacing w:val="-4"/>
        </w:rPr>
      </w:pPr>
      <w:r w:rsidRPr="002756E7">
        <w:rPr>
          <w:spacing w:val="-4"/>
        </w:rPr>
        <w:t xml:space="preserve">The Productivity Commission recently published a report entitled </w:t>
      </w:r>
      <w:r w:rsidRPr="002756E7">
        <w:rPr>
          <w:i/>
          <w:iCs/>
          <w:spacing w:val="-4"/>
        </w:rPr>
        <w:t>Small Business Access to Finance: the Evolving Lending Market</w:t>
      </w:r>
      <w:r w:rsidRPr="002756E7">
        <w:rPr>
          <w:spacing w:val="-4"/>
        </w:rPr>
        <w:t xml:space="preserve">. The report found that a number of new lenders had entered the business lending space. </w:t>
      </w:r>
    </w:p>
    <w:p w14:paraId="4193F061" w14:textId="1E4B9937" w:rsidR="002756E7" w:rsidRPr="002756E7" w:rsidRDefault="002756E7" w:rsidP="002756E7">
      <w:pPr>
        <w:pStyle w:val="BodyText"/>
      </w:pPr>
      <w:r w:rsidRPr="002756E7">
        <w:t xml:space="preserve">New entry was possible for two reasons. First, the major banks significantly expanded their mortgage lending, relative to business lending. The banks’ focus on mortgage lending may have led to some unmet demand for business lending. Second, new lenders innovated </w:t>
      </w:r>
      <w:r w:rsidR="000D353E">
        <w:t xml:space="preserve">in </w:t>
      </w:r>
      <w:r w:rsidRPr="002756E7">
        <w:t xml:space="preserve">their use of big data to better identify ‘good’ borrowers, and new sources of data </w:t>
      </w:r>
      <w:r w:rsidR="00195EE9">
        <w:t>became</w:t>
      </w:r>
      <w:r w:rsidRPr="002756E7">
        <w:t xml:space="preserve"> available (such as comprehensive credit reporting and real-time transaction data from accounting software). </w:t>
      </w:r>
    </w:p>
    <w:p w14:paraId="63799FBD" w14:textId="5A5D22BE" w:rsidR="002756E7" w:rsidRPr="002756E7" w:rsidRDefault="002756E7" w:rsidP="002756E7">
      <w:pPr>
        <w:pStyle w:val="BodyText"/>
        <w:rPr>
          <w:spacing w:val="-2"/>
        </w:rPr>
      </w:pPr>
      <w:r w:rsidRPr="002756E7">
        <w:rPr>
          <w:spacing w:val="-2"/>
        </w:rPr>
        <w:t>The result is that some</w:t>
      </w:r>
      <w:r w:rsidR="00526913">
        <w:rPr>
          <w:spacing w:val="-2"/>
        </w:rPr>
        <w:t xml:space="preserve"> SMEs </w:t>
      </w:r>
      <w:r w:rsidRPr="002756E7">
        <w:rPr>
          <w:spacing w:val="-2"/>
        </w:rPr>
        <w:t xml:space="preserve">can now access unsecured loans of up to $250,000, and some </w:t>
      </w:r>
      <w:r w:rsidR="00526913">
        <w:rPr>
          <w:spacing w:val="-2"/>
        </w:rPr>
        <w:t>SMEs</w:t>
      </w:r>
      <w:r w:rsidRPr="002756E7">
        <w:rPr>
          <w:spacing w:val="-2"/>
        </w:rPr>
        <w:t xml:space="preserve"> can use a much more flexible mix of assets — such as </w:t>
      </w:r>
      <w:r w:rsidR="005859C2">
        <w:rPr>
          <w:spacing w:val="-2"/>
        </w:rPr>
        <w:t xml:space="preserve">a mix of </w:t>
      </w:r>
      <w:r w:rsidRPr="002756E7">
        <w:rPr>
          <w:spacing w:val="-2"/>
        </w:rPr>
        <w:t xml:space="preserve">business equipment — as security for loans. It is likely that some of those businesses, especially those without real estate assets to use as collateral, were inefficiently credit-constrained before these loans became available. The high interest rates paid by some business borrowers in the unsecured segment also suggests that these loans are urgently needed, although some small business borrowers may be making imprudent choices (as </w:t>
      </w:r>
      <w:r w:rsidR="00DD25DE">
        <w:rPr>
          <w:spacing w:val="-2"/>
        </w:rPr>
        <w:t>do</w:t>
      </w:r>
      <w:r w:rsidRPr="002756E7">
        <w:rPr>
          <w:spacing w:val="-2"/>
        </w:rPr>
        <w:t xml:space="preserve"> some consumers). </w:t>
      </w:r>
    </w:p>
    <w:p w14:paraId="4BF20215" w14:textId="77777777" w:rsidR="002756E7" w:rsidRPr="002756E7" w:rsidRDefault="002756E7" w:rsidP="002756E7">
      <w:pPr>
        <w:pStyle w:val="BodyText"/>
      </w:pPr>
      <w:r w:rsidRPr="002756E7">
        <w:t xml:space="preserve">As these new lenders grow and compete with each other, and as more-established lenders also identify opportunities to lend through these emerging channels, more small businesses will have access to these new types of loans, and the interest rates for good borrowers are likely to come down. </w:t>
      </w:r>
    </w:p>
    <w:p w14:paraId="1E46B31A" w14:textId="1C5C8B00" w:rsidR="002756E7" w:rsidRPr="002756E7" w:rsidRDefault="002756E7" w:rsidP="002756E7">
      <w:pPr>
        <w:pStyle w:val="BodyText"/>
        <w:rPr>
          <w:spacing w:val="-2"/>
        </w:rPr>
      </w:pPr>
      <w:r w:rsidRPr="002756E7">
        <w:rPr>
          <w:spacing w:val="-2"/>
        </w:rPr>
        <w:t>At the same time, the expansion of these new lenders can be limited by their access to capital, which for most new lenders involves sourcing debt or equity funding from investors. Debt funding is available from banks and specialised investors in the form of warehouse funding (a temporary and short-term investment). Once the lending institution has grown in size and reputation, it can also (1) issue securities, backed by a large number of loans, or (2) publicly list its shares. Both these channels offer investors the benefit of diversification.</w:t>
      </w:r>
      <w:r w:rsidR="00195E2F">
        <w:rPr>
          <w:spacing w:val="-2"/>
        </w:rPr>
        <w:t xml:space="preserve"> </w:t>
      </w:r>
    </w:p>
    <w:p w14:paraId="1951AD43" w14:textId="77777777" w:rsidR="002756E7" w:rsidRPr="002756E7" w:rsidRDefault="002756E7" w:rsidP="002756E7">
      <w:pPr>
        <w:pStyle w:val="BodyText"/>
      </w:pPr>
      <w:r w:rsidRPr="002756E7">
        <w:t xml:space="preserve">It is natural, therefore, for government to seek to accelerate the growth of this new segment of the market. However, many missteps are possible in encouraging this segment to expand. In many OECD countries, policies to encourage access to credit for SMEs have backfired, leading to excessive debt levels among less viable SMEs and high costs for government (Lam and Shin 2012, OECD 2015). </w:t>
      </w:r>
    </w:p>
    <w:p w14:paraId="1405F9B6" w14:textId="77777777" w:rsidR="002756E7" w:rsidRPr="002756E7" w:rsidRDefault="002756E7" w:rsidP="002756E7">
      <w:pPr>
        <w:pStyle w:val="Heading2-nonumber"/>
      </w:pPr>
      <w:r w:rsidRPr="002756E7">
        <w:t>How the ABSF can impact SME lending markets</w:t>
      </w:r>
    </w:p>
    <w:p w14:paraId="44497F60" w14:textId="2F68D9C4" w:rsidR="002756E7" w:rsidRDefault="002756E7" w:rsidP="002756E7">
      <w:pPr>
        <w:pStyle w:val="BodyText"/>
      </w:pPr>
      <w:r>
        <w:t>In assessing the impact of the Australian Business Securitisation Fund (ABSF), it is important to recognise that there is no shortage of available capital</w:t>
      </w:r>
      <w:r w:rsidR="008405A3">
        <w:t xml:space="preserve"> (</w:t>
      </w:r>
      <w:r w:rsidR="007014CB">
        <w:t>except perha</w:t>
      </w:r>
      <w:r w:rsidR="005A7EB6">
        <w:t xml:space="preserve">ps </w:t>
      </w:r>
      <w:r w:rsidR="007014CB">
        <w:t xml:space="preserve">in periods of </w:t>
      </w:r>
      <w:r w:rsidR="00B41B35">
        <w:t xml:space="preserve">acute </w:t>
      </w:r>
      <w:r w:rsidR="007014CB">
        <w:t>crisis</w:t>
      </w:r>
      <w:r w:rsidR="008405A3">
        <w:t>)</w:t>
      </w:r>
      <w:r>
        <w:t xml:space="preserve">. A glut of world capital has led to historically low interest rates, even before the global financial crisis, and an active search for higher returns by many investors (Bernanke 2005). Consequently, </w:t>
      </w:r>
      <w:r w:rsidR="00B41A1C">
        <w:t>a</w:t>
      </w:r>
      <w:r w:rsidR="004C3B32">
        <w:t>n</w:t>
      </w:r>
      <w:r w:rsidR="001B6945">
        <w:t xml:space="preserve"> initiative such as</w:t>
      </w:r>
      <w:r>
        <w:t xml:space="preserve"> the ABSF cannot be solving a capital shortage. Investment by the Commonwealth can only be beneficial if it is addressing a </w:t>
      </w:r>
      <w:r>
        <w:lastRenderedPageBreak/>
        <w:t xml:space="preserve">market imperfection (for example, the limited availability of information on lenders and their loans); otherwise it merely serves to crowd out other investors. </w:t>
      </w:r>
    </w:p>
    <w:p w14:paraId="52A871EC" w14:textId="314D1DFE" w:rsidR="002756E7" w:rsidRDefault="002756E7" w:rsidP="002756E7">
      <w:pPr>
        <w:pStyle w:val="BodyText"/>
      </w:pPr>
      <w:r>
        <w:t>The ABSF is co-investing in warehouses for banks</w:t>
      </w:r>
      <w:r w:rsidR="008A1F21">
        <w:t xml:space="preserve"> and other financial institutions</w:t>
      </w:r>
      <w:r>
        <w:t xml:space="preserve"> that are lending to SMEs. This could indirectly improve information provision for a segment of the market. The Australian Office of Financial Management (AOFM), in administering the ABSF, undertakes due diligence on a lender and its ABSF proposal before investing. Other (private sector) investors may interpret the AOFM’s investment decision as a signal about the quality of that lender’s portfolio, and be more willing to invest their own capital in that lender’s facilities. </w:t>
      </w:r>
      <w:r w:rsidR="00443BD6">
        <w:t xml:space="preserve">This </w:t>
      </w:r>
      <w:r w:rsidR="0079260D">
        <w:t>potentially</w:t>
      </w:r>
      <w:r w:rsidR="00443BD6">
        <w:t xml:space="preserve"> increase</w:t>
      </w:r>
      <w:r w:rsidR="0079260D">
        <w:t>s</w:t>
      </w:r>
      <w:r w:rsidR="00443BD6">
        <w:t xml:space="preserve"> the flow of funds to </w:t>
      </w:r>
      <w:r w:rsidR="00AA06D0">
        <w:t xml:space="preserve">certain </w:t>
      </w:r>
      <w:r w:rsidR="00862514">
        <w:t xml:space="preserve">segments of the market, as the ABSF has concentrated on </w:t>
      </w:r>
      <w:r w:rsidR="00AA06D0">
        <w:t>lenders offering new types of loans</w:t>
      </w:r>
      <w:r w:rsidR="002757A3">
        <w:t xml:space="preserve"> for SMEs</w:t>
      </w:r>
      <w:r w:rsidR="00AA06D0">
        <w:t>.</w:t>
      </w:r>
    </w:p>
    <w:p w14:paraId="232741BA" w14:textId="50C8D0BB" w:rsidR="002756E7" w:rsidRPr="002756E7" w:rsidRDefault="002756E7" w:rsidP="002756E7">
      <w:pPr>
        <w:pStyle w:val="BodyText"/>
        <w:rPr>
          <w:spacing w:val="-4"/>
        </w:rPr>
      </w:pPr>
      <w:r w:rsidRPr="002756E7">
        <w:rPr>
          <w:spacing w:val="-4"/>
        </w:rPr>
        <w:t>However, it is unlikely that warehouse investments on their own could directly solve</w:t>
      </w:r>
      <w:r w:rsidR="00EF78C1">
        <w:rPr>
          <w:spacing w:val="-4"/>
        </w:rPr>
        <w:t xml:space="preserve"> major</w:t>
      </w:r>
      <w:r w:rsidRPr="002756E7">
        <w:rPr>
          <w:spacing w:val="-4"/>
        </w:rPr>
        <w:t xml:space="preserve"> information problems. It would only indirectly provide information for a subset of lenders (that is, lenders that apply and are approved for</w:t>
      </w:r>
      <w:r w:rsidR="00D93392">
        <w:rPr>
          <w:spacing w:val="-4"/>
        </w:rPr>
        <w:t xml:space="preserve"> </w:t>
      </w:r>
      <w:r w:rsidRPr="002756E7">
        <w:rPr>
          <w:spacing w:val="-4"/>
        </w:rPr>
        <w:t>ABSF investment) and c</w:t>
      </w:r>
      <w:r w:rsidR="00D93392">
        <w:rPr>
          <w:spacing w:val="-4"/>
        </w:rPr>
        <w:t>ould</w:t>
      </w:r>
      <w:r w:rsidRPr="002756E7">
        <w:rPr>
          <w:spacing w:val="-4"/>
        </w:rPr>
        <w:t xml:space="preserve"> create competitive distortions. Moreover, the small size of the ABSF relative to the market for business lending means that its investments are unlikely to have a</w:t>
      </w:r>
      <w:r w:rsidR="00DF402F">
        <w:rPr>
          <w:spacing w:val="-4"/>
        </w:rPr>
        <w:t xml:space="preserve"> large </w:t>
      </w:r>
      <w:r w:rsidRPr="002756E7">
        <w:rPr>
          <w:spacing w:val="-4"/>
        </w:rPr>
        <w:t>influence.</w:t>
      </w:r>
    </w:p>
    <w:p w14:paraId="341151FD" w14:textId="6FF910D3" w:rsidR="002756E7" w:rsidRDefault="002756E7" w:rsidP="002756E7">
      <w:pPr>
        <w:pStyle w:val="BodyText"/>
      </w:pPr>
      <w:r>
        <w:t xml:space="preserve">More generally, one requirement of ABSF investment proposals is that lenders undertake to collect loan data in accordance with a reporting template developed by the Australian Securitisation Forum. Encouraging lending institutions to adopt a data reporting standard could more directly solve the information problem. Many investors do not have the scale or expertise to evaluate emerging lending institutions. But if these new lenders can provide comprehensive data on their loans in a standardised template, investors may be more able to </w:t>
      </w:r>
      <w:r w:rsidR="003F5F31">
        <w:t>assess the riskiness of their investment</w:t>
      </w:r>
      <w:r>
        <w:t xml:space="preserve"> and </w:t>
      </w:r>
      <w:r w:rsidR="003C31C9">
        <w:t xml:space="preserve">more </w:t>
      </w:r>
      <w:r>
        <w:t xml:space="preserve">willing to provide warehouse funding. </w:t>
      </w:r>
    </w:p>
    <w:p w14:paraId="17833373" w14:textId="53B287EC" w:rsidR="002756E7" w:rsidRDefault="002756E7" w:rsidP="002756E7">
      <w:pPr>
        <w:pStyle w:val="BodyText"/>
      </w:pPr>
      <w:r>
        <w:t xml:space="preserve">Standardised reporting could also make it easier for new lenders to issue securities that are backed by a portfolio of their loans, as major ratings agencies may use this information to provide a credit rating for these securities, and investors can simply use that credit rating to make their investment decision. </w:t>
      </w:r>
      <w:r w:rsidR="00EA0C2E">
        <w:t>Without such reporting, i</w:t>
      </w:r>
      <w:r>
        <w:t xml:space="preserve">f ratings agencies lack </w:t>
      </w:r>
      <w:r w:rsidR="00EA0C2E">
        <w:t xml:space="preserve">sufficient </w:t>
      </w:r>
      <w:r>
        <w:t>information on the quality of loans offered to SMEs by new lenders (with the exception of loans secured against familiar assets), securities based on these loans are likely to receive low credit ratings, and investors w</w:t>
      </w:r>
      <w:r w:rsidR="00DC7C1D">
        <w:t xml:space="preserve">ill </w:t>
      </w:r>
      <w:r>
        <w:t xml:space="preserve">require high rates of interest. High interest rates in turn raise the interest rates paid by borrowers. </w:t>
      </w:r>
    </w:p>
    <w:p w14:paraId="1F5982C5" w14:textId="77777777" w:rsidR="002756E7" w:rsidRDefault="002756E7" w:rsidP="002756E7">
      <w:pPr>
        <w:pStyle w:val="BodyText"/>
      </w:pPr>
      <w:r>
        <w:t>If instead all lenders report information in the same form, investors and credit agencies can assess the underlying loans backing the securities with comparative ease. Investors and credit agencies can also compare lenders, and individual lenders can build a performance track record. Credit ratings will be higher for securities backed by higher quality loans and issued by lenders with a better performance record, which means those lenders will pay lower interest rates.</w:t>
      </w:r>
    </w:p>
    <w:p w14:paraId="47FA77B0" w14:textId="77777777" w:rsidR="002756E7" w:rsidRDefault="002756E7" w:rsidP="002756E7">
      <w:pPr>
        <w:pStyle w:val="BodyText"/>
      </w:pPr>
      <w:r>
        <w:t xml:space="preserve">The economics of standards suggests that it can be challenging to establish a standard in a market, such as a standard format for loan reporting, even when all parties stand to benefit. There can be excess inertia. In some cases, a standard may not be adopted without the actions of a large firm or a public body (Stango 2004); thus the AOFM may be playing a significant role. </w:t>
      </w:r>
    </w:p>
    <w:p w14:paraId="0A7E7F77" w14:textId="27538775" w:rsidR="002756E7" w:rsidRPr="002756E7" w:rsidRDefault="002756E7" w:rsidP="002756E7">
      <w:pPr>
        <w:pStyle w:val="Heading2-nonumber"/>
      </w:pPr>
      <w:r w:rsidRPr="002756E7">
        <w:t>Assessing the impact of the ABSF to date</w:t>
      </w:r>
    </w:p>
    <w:p w14:paraId="31ECB06E" w14:textId="77777777" w:rsidR="002756E7" w:rsidRDefault="002756E7" w:rsidP="002756E7">
      <w:pPr>
        <w:pStyle w:val="BodyText"/>
      </w:pPr>
      <w:r>
        <w:t>It is too early to assess the impact of the ABSF. The pandemic and resulting shocks may have slowed the development of the SME credit market; while overall lending to SMEs remained stable (RBA 2021), lenders informed the Commission that unsecured loans of up to $500,000 — which were available prior to the pandemic — are harder to obtain now. These larger loans may resume in the future. The pandemic may also have slowed down the development and adoption of the loan reporting standard.</w:t>
      </w:r>
    </w:p>
    <w:p w14:paraId="60393F45" w14:textId="0FBE5C0C" w:rsidR="002756E7" w:rsidRDefault="002756E7" w:rsidP="002756E7">
      <w:pPr>
        <w:pStyle w:val="BodyText"/>
      </w:pPr>
      <w:r>
        <w:lastRenderedPageBreak/>
        <w:t xml:space="preserve">As mentioned in the ABSF Review Consultation paper, a number of other government initiatives have impacted interest rates and credit availability over recent years: the </w:t>
      </w:r>
      <w:r w:rsidR="0052100E">
        <w:t>Structured Finance Support Fund (</w:t>
      </w:r>
      <w:r>
        <w:t>SFSF</w:t>
      </w:r>
      <w:r w:rsidR="0052100E">
        <w:t>)</w:t>
      </w:r>
      <w:r>
        <w:t>, the RBA’s historically low cash rate, and the SME loan guarantee scheme. SME lenders have received larger investments from the SFSF during the last two years than from the ABSF, so it would be particularly difficult to disentangle the effects of those two programs.</w:t>
      </w:r>
    </w:p>
    <w:p w14:paraId="3891460E" w14:textId="77777777" w:rsidR="002756E7" w:rsidRDefault="002756E7" w:rsidP="002756E7">
      <w:pPr>
        <w:pStyle w:val="BodyText"/>
      </w:pPr>
      <w:r>
        <w:t>The Commission understands from the AOFM that several lenders have already adopted the loan reporting standard. It will be useful to track adoption rates for the standard over the next few years, and to review the ABSF effectiveness at that point.</w:t>
      </w:r>
    </w:p>
    <w:p w14:paraId="5B5A8D62" w14:textId="77777777" w:rsidR="002756E7" w:rsidRPr="00D3692C" w:rsidRDefault="002756E7" w:rsidP="002756E7">
      <w:pPr>
        <w:pStyle w:val="Heading2-nonumber"/>
      </w:pPr>
      <w:r>
        <w:t>ABSF principles</w:t>
      </w:r>
    </w:p>
    <w:p w14:paraId="3BEEE07D" w14:textId="77777777" w:rsidR="002756E7" w:rsidRDefault="002756E7" w:rsidP="002756E7">
      <w:pPr>
        <w:pStyle w:val="BodyText"/>
      </w:pPr>
      <w:r>
        <w:t xml:space="preserve">In our discussions with AOFM, our sense is that they have clearly kept in mind the ABSF guiding principles (additionality, promoting competition, sustainability). </w:t>
      </w:r>
    </w:p>
    <w:p w14:paraId="436BF11E" w14:textId="77777777" w:rsidR="002756E7" w:rsidRPr="005F09C5" w:rsidRDefault="002756E7" w:rsidP="002756E7">
      <w:pPr>
        <w:pStyle w:val="Heading2-nonumber"/>
        <w:rPr>
          <w:b/>
          <w:bCs/>
        </w:rPr>
      </w:pPr>
      <w:r w:rsidRPr="002756E7">
        <w:t>References</w:t>
      </w:r>
    </w:p>
    <w:p w14:paraId="1F0DDEEC" w14:textId="05BED0CA" w:rsidR="002756E7" w:rsidRDefault="0052100E" w:rsidP="002756E7">
      <w:pPr>
        <w:pStyle w:val="Reference"/>
        <w:rPr>
          <w:shd w:val="clear" w:color="auto" w:fill="FFFFFF"/>
        </w:rPr>
      </w:pPr>
      <w:r>
        <w:rPr>
          <w:shd w:val="clear" w:color="auto" w:fill="FFFFFF"/>
        </w:rPr>
        <w:t>AOFM (</w:t>
      </w:r>
      <w:r w:rsidR="002756E7">
        <w:rPr>
          <w:shd w:val="clear" w:color="auto" w:fill="FFFFFF"/>
        </w:rPr>
        <w:t>Australian Office of Financial Management</w:t>
      </w:r>
      <w:r>
        <w:rPr>
          <w:shd w:val="clear" w:color="auto" w:fill="FFFFFF"/>
        </w:rPr>
        <w:t>)</w:t>
      </w:r>
      <w:r w:rsidR="002756E7">
        <w:rPr>
          <w:shd w:val="clear" w:color="auto" w:fill="FFFFFF"/>
        </w:rPr>
        <w:t xml:space="preserve"> 2021, </w:t>
      </w:r>
      <w:r w:rsidR="002756E7" w:rsidRPr="00C80BC9">
        <w:rPr>
          <w:i/>
          <w:iCs/>
          <w:shd w:val="clear" w:color="auto" w:fill="FFFFFF"/>
        </w:rPr>
        <w:t>Accessing the ABSF: Standing invitation to submit ABSF proposals</w:t>
      </w:r>
      <w:r w:rsidR="002756E7">
        <w:rPr>
          <w:shd w:val="clear" w:color="auto" w:fill="FFFFFF"/>
        </w:rPr>
        <w:t>, https://aofm.gov.au/securitisation-investments/access-absf (accessed 25 January 2022).</w:t>
      </w:r>
    </w:p>
    <w:p w14:paraId="722DC119" w14:textId="3EA80B86" w:rsidR="002756E7" w:rsidRDefault="002756E7" w:rsidP="002756E7">
      <w:pPr>
        <w:pStyle w:val="Reference"/>
        <w:rPr>
          <w:shd w:val="clear" w:color="auto" w:fill="FFFFFF"/>
        </w:rPr>
      </w:pPr>
      <w:r w:rsidRPr="0084430A">
        <w:rPr>
          <w:shd w:val="clear" w:color="auto" w:fill="FFFFFF"/>
        </w:rPr>
        <w:t>Bernanke, B</w:t>
      </w:r>
      <w:r w:rsidR="00C80BC9">
        <w:rPr>
          <w:shd w:val="clear" w:color="auto" w:fill="FFFFFF"/>
        </w:rPr>
        <w:t>.</w:t>
      </w:r>
      <w:r w:rsidRPr="0084430A">
        <w:rPr>
          <w:shd w:val="clear" w:color="auto" w:fill="FFFFFF"/>
        </w:rPr>
        <w:t xml:space="preserve"> 2005</w:t>
      </w:r>
      <w:r>
        <w:rPr>
          <w:shd w:val="clear" w:color="auto" w:fill="FFFFFF"/>
        </w:rPr>
        <w:t>,</w:t>
      </w:r>
      <w:r w:rsidRPr="0084430A">
        <w:rPr>
          <w:shd w:val="clear" w:color="auto" w:fill="FFFFFF"/>
        </w:rPr>
        <w:t xml:space="preserve"> “The Global Savings Glut and the US Current Account Deficit” Sandridge Lecture, Virginia Association of Economists, Richmond, Virginia. March 10, 2005.</w:t>
      </w:r>
    </w:p>
    <w:p w14:paraId="6055D337" w14:textId="0415A92D" w:rsidR="002756E7" w:rsidRPr="0084430A" w:rsidRDefault="002756E7" w:rsidP="002756E7">
      <w:pPr>
        <w:pStyle w:val="Reference"/>
        <w:rPr>
          <w:shd w:val="clear" w:color="auto" w:fill="FFFFFF"/>
        </w:rPr>
      </w:pPr>
      <w:r>
        <w:rPr>
          <w:shd w:val="clear" w:color="auto" w:fill="FFFFFF"/>
        </w:rPr>
        <w:t>Lam, W.R</w:t>
      </w:r>
      <w:r w:rsidR="00C80BC9">
        <w:rPr>
          <w:shd w:val="clear" w:color="auto" w:fill="FFFFFF"/>
        </w:rPr>
        <w:t xml:space="preserve">. </w:t>
      </w:r>
      <w:r>
        <w:rPr>
          <w:shd w:val="clear" w:color="auto" w:fill="FFFFFF"/>
        </w:rPr>
        <w:t xml:space="preserve">and </w:t>
      </w:r>
      <w:r w:rsidR="00877E4A">
        <w:rPr>
          <w:shd w:val="clear" w:color="auto" w:fill="FFFFFF"/>
        </w:rPr>
        <w:t xml:space="preserve">Shin, </w:t>
      </w:r>
      <w:r>
        <w:rPr>
          <w:shd w:val="clear" w:color="auto" w:fill="FFFFFF"/>
        </w:rPr>
        <w:t>J</w:t>
      </w:r>
      <w:r w:rsidR="00C80BC9">
        <w:rPr>
          <w:shd w:val="clear" w:color="auto" w:fill="FFFFFF"/>
        </w:rPr>
        <w:t xml:space="preserve">. </w:t>
      </w:r>
      <w:r>
        <w:rPr>
          <w:shd w:val="clear" w:color="auto" w:fill="FFFFFF"/>
        </w:rPr>
        <w:t xml:space="preserve">2012, </w:t>
      </w:r>
      <w:r w:rsidR="00C80BC9">
        <w:rPr>
          <w:shd w:val="clear" w:color="auto" w:fill="FFFFFF"/>
        </w:rPr>
        <w:t>‘</w:t>
      </w:r>
      <w:r>
        <w:rPr>
          <w:shd w:val="clear" w:color="auto" w:fill="FFFFFF"/>
        </w:rPr>
        <w:t>What Role Can Financial Policies Play in Revitalizing SMEs in Japan?</w:t>
      </w:r>
      <w:r w:rsidR="00C80BC9">
        <w:rPr>
          <w:shd w:val="clear" w:color="auto" w:fill="FFFFFF"/>
        </w:rPr>
        <w:t>’,</w:t>
      </w:r>
      <w:r>
        <w:rPr>
          <w:shd w:val="clear" w:color="auto" w:fill="FFFFFF"/>
        </w:rPr>
        <w:t xml:space="preserve"> IMF Working Paper 12</w:t>
      </w:r>
      <w:r w:rsidR="00C80BC9">
        <w:rPr>
          <w:shd w:val="clear" w:color="auto" w:fill="FFFFFF"/>
        </w:rPr>
        <w:t>/</w:t>
      </w:r>
      <w:r>
        <w:rPr>
          <w:shd w:val="clear" w:color="auto" w:fill="FFFFFF"/>
        </w:rPr>
        <w:t>291.</w:t>
      </w:r>
    </w:p>
    <w:p w14:paraId="5794DDFD" w14:textId="0937D97D" w:rsidR="002756E7" w:rsidRPr="002756E7" w:rsidRDefault="002756E7" w:rsidP="002756E7">
      <w:pPr>
        <w:pStyle w:val="Reference"/>
      </w:pPr>
      <w:r w:rsidRPr="0084430A">
        <w:rPr>
          <w:color w:val="000000"/>
        </w:rPr>
        <w:t>OECD 2015,</w:t>
      </w:r>
      <w:r>
        <w:rPr>
          <w:color w:val="000000"/>
        </w:rPr>
        <w:t xml:space="preserve"> </w:t>
      </w:r>
      <w:r w:rsidRPr="0084430A">
        <w:rPr>
          <w:i/>
          <w:iCs/>
          <w:color w:val="000000"/>
        </w:rPr>
        <w:t>New Approaches to SME and Entrepreneurship Financing:</w:t>
      </w:r>
      <w:r>
        <w:rPr>
          <w:i/>
          <w:iCs/>
          <w:color w:val="000000"/>
        </w:rPr>
        <w:t xml:space="preserve"> </w:t>
      </w:r>
      <w:r w:rsidRPr="0084430A">
        <w:rPr>
          <w:i/>
          <w:iCs/>
          <w:color w:val="000000"/>
        </w:rPr>
        <w:t>Broadening the Range of Instruments</w:t>
      </w:r>
      <w:r w:rsidRPr="0084430A">
        <w:rPr>
          <w:color w:val="000000"/>
        </w:rPr>
        <w:t xml:space="preserve">, OECD Publishing, </w:t>
      </w:r>
      <w:r w:rsidRPr="002756E7">
        <w:t>Paris,</w:t>
      </w:r>
      <w:r>
        <w:t xml:space="preserve"> </w:t>
      </w:r>
      <w:hyperlink r:id="rId21" w:history="1">
        <w:r w:rsidRPr="002756E7">
          <w:t>https://doi.org/10.1787/9789264240957-en</w:t>
        </w:r>
      </w:hyperlink>
      <w:r w:rsidRPr="002756E7">
        <w:t>.</w:t>
      </w:r>
    </w:p>
    <w:p w14:paraId="05151A2A" w14:textId="5BF3266D" w:rsidR="002756E7" w:rsidRDefault="0052100E" w:rsidP="002756E7">
      <w:pPr>
        <w:pStyle w:val="Reference"/>
        <w:rPr>
          <w:shd w:val="clear" w:color="auto" w:fill="FFFFFF"/>
        </w:rPr>
      </w:pPr>
      <w:r>
        <w:rPr>
          <w:shd w:val="clear" w:color="auto" w:fill="FFFFFF"/>
        </w:rPr>
        <w:t>RBA (</w:t>
      </w:r>
      <w:r w:rsidR="002756E7">
        <w:rPr>
          <w:shd w:val="clear" w:color="auto" w:fill="FFFFFF"/>
        </w:rPr>
        <w:t>Reserve Bank of Australia</w:t>
      </w:r>
      <w:r>
        <w:rPr>
          <w:shd w:val="clear" w:color="auto" w:fill="FFFFFF"/>
        </w:rPr>
        <w:t>)</w:t>
      </w:r>
      <w:r w:rsidR="002756E7">
        <w:rPr>
          <w:shd w:val="clear" w:color="auto" w:fill="FFFFFF"/>
        </w:rPr>
        <w:t xml:space="preserve"> 2021, </w:t>
      </w:r>
      <w:r w:rsidR="00C80BC9">
        <w:rPr>
          <w:shd w:val="clear" w:color="auto" w:fill="FFFFFF"/>
        </w:rPr>
        <w:t>‘</w:t>
      </w:r>
      <w:r w:rsidR="002756E7">
        <w:rPr>
          <w:shd w:val="clear" w:color="auto" w:fill="FFFFFF"/>
        </w:rPr>
        <w:t>Small Business Finance in the Pandemic</w:t>
      </w:r>
      <w:r w:rsidR="00C80BC9">
        <w:rPr>
          <w:shd w:val="clear" w:color="auto" w:fill="FFFFFF"/>
        </w:rPr>
        <w:t>’</w:t>
      </w:r>
      <w:r w:rsidR="002756E7">
        <w:rPr>
          <w:shd w:val="clear" w:color="auto" w:fill="FFFFFF"/>
        </w:rPr>
        <w:t>, Address to the Australian Finance Industry Association, Christopher Kent, 17 March 2021.</w:t>
      </w:r>
    </w:p>
    <w:p w14:paraId="693508FB" w14:textId="1A877F23" w:rsidR="002A1350" w:rsidRPr="002756E7" w:rsidRDefault="002756E7" w:rsidP="002756E7">
      <w:pPr>
        <w:pStyle w:val="Reference"/>
        <w:rPr>
          <w:shd w:val="clear" w:color="auto" w:fill="FFFFFF"/>
        </w:rPr>
      </w:pPr>
      <w:r>
        <w:rPr>
          <w:shd w:val="clear" w:color="auto" w:fill="FFFFFF"/>
        </w:rPr>
        <w:t>Stango, V</w:t>
      </w:r>
      <w:r w:rsidR="00C80BC9">
        <w:rPr>
          <w:shd w:val="clear" w:color="auto" w:fill="FFFFFF"/>
        </w:rPr>
        <w:t xml:space="preserve">. </w:t>
      </w:r>
      <w:r>
        <w:rPr>
          <w:shd w:val="clear" w:color="auto" w:fill="FFFFFF"/>
        </w:rPr>
        <w:t xml:space="preserve">2004, </w:t>
      </w:r>
      <w:r w:rsidR="00C80BC9">
        <w:rPr>
          <w:shd w:val="clear" w:color="auto" w:fill="FFFFFF"/>
        </w:rPr>
        <w:t>‘</w:t>
      </w:r>
      <w:r>
        <w:rPr>
          <w:shd w:val="clear" w:color="auto" w:fill="FFFFFF"/>
        </w:rPr>
        <w:t>The Economics of Standard Wars</w:t>
      </w:r>
      <w:r w:rsidR="00C80BC9">
        <w:rPr>
          <w:shd w:val="clear" w:color="auto" w:fill="FFFFFF"/>
        </w:rPr>
        <w:t>’</w:t>
      </w:r>
      <w:r>
        <w:rPr>
          <w:shd w:val="clear" w:color="auto" w:fill="FFFFFF"/>
        </w:rPr>
        <w:t xml:space="preserve">, </w:t>
      </w:r>
      <w:r w:rsidRPr="002756E7">
        <w:rPr>
          <w:i/>
          <w:iCs/>
          <w:shd w:val="clear" w:color="auto" w:fill="FFFFFF"/>
        </w:rPr>
        <w:t>Review of Network Economics</w:t>
      </w:r>
      <w:r w:rsidR="00C80BC9">
        <w:rPr>
          <w:shd w:val="clear" w:color="auto" w:fill="FFFFFF"/>
        </w:rPr>
        <w:t xml:space="preserve">, vol. </w:t>
      </w:r>
      <w:r>
        <w:rPr>
          <w:shd w:val="clear" w:color="auto" w:fill="FFFFFF"/>
        </w:rPr>
        <w:t>3(1), pp.</w:t>
      </w:r>
      <w:r w:rsidR="00C80BC9">
        <w:rPr>
          <w:shd w:val="clear" w:color="auto" w:fill="FFFFFF"/>
        </w:rPr>
        <w:t xml:space="preserve"> </w:t>
      </w:r>
      <w:r>
        <w:rPr>
          <w:shd w:val="clear" w:color="auto" w:fill="FFFFFF"/>
        </w:rPr>
        <w:t>1</w:t>
      </w:r>
      <w:r w:rsidR="00C80BC9">
        <w:rPr>
          <w:shd w:val="clear" w:color="auto" w:fill="FFFFFF"/>
        </w:rPr>
        <w:t>–</w:t>
      </w:r>
      <w:r>
        <w:rPr>
          <w:shd w:val="clear" w:color="auto" w:fill="FFFFFF"/>
        </w:rPr>
        <w:t>19.</w:t>
      </w:r>
    </w:p>
    <w:sectPr w:rsidR="002A1350" w:rsidRPr="002756E7" w:rsidSect="002D5E9D">
      <w:headerReference w:type="default" r:id="rId22"/>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59C5B" w14:textId="77777777" w:rsidR="00623F2F" w:rsidRDefault="00623F2F" w:rsidP="008017BC">
      <w:r>
        <w:separator/>
      </w:r>
    </w:p>
    <w:p w14:paraId="2EDC169E" w14:textId="77777777" w:rsidR="00623F2F" w:rsidRDefault="00623F2F"/>
  </w:endnote>
  <w:endnote w:type="continuationSeparator" w:id="0">
    <w:p w14:paraId="115F8A24" w14:textId="77777777" w:rsidR="00623F2F" w:rsidRDefault="00623F2F" w:rsidP="008017BC">
      <w:r>
        <w:continuationSeparator/>
      </w:r>
    </w:p>
    <w:p w14:paraId="1943469F" w14:textId="77777777" w:rsidR="00623F2F" w:rsidRDefault="00623F2F"/>
  </w:endnote>
  <w:endnote w:type="continuationNotice" w:id="1">
    <w:p w14:paraId="1E12F4C4" w14:textId="77777777" w:rsidR="00623F2F" w:rsidRDefault="00623F2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825A" w14:textId="77777777" w:rsidR="00F04EA7" w:rsidRPr="00187F05" w:rsidRDefault="00F04EA7" w:rsidP="00A471AE">
    <w:pPr>
      <w:pStyle w:val="Footer"/>
      <w:jc w:val="right"/>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0594" w14:textId="77777777" w:rsidR="00C31E23" w:rsidRDefault="00C31E23">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6DE0" w14:textId="77777777" w:rsidR="00F04EA7" w:rsidRDefault="00C31E23">
    <w:pPr>
      <w:pStyle w:val="Footer"/>
    </w:pPr>
    <w:r>
      <w:fldChar w:fldCharType="begin"/>
    </w:r>
    <w:r>
      <w:instrText xml:space="preserve"> PAGE   \* MERGEFORMAT </w:instrText>
    </w:r>
    <w:r>
      <w:fldChar w:fldCharType="separate"/>
    </w:r>
    <w:r>
      <w:rPr>
        <w:noProof/>
      </w:rPr>
      <w:t>1</w:t>
    </w:r>
    <w:r>
      <w:rPr>
        <w:noProof/>
      </w:rPr>
      <w:fldChar w:fldCharType="end"/>
    </w:r>
    <w:r w:rsidR="00F04EA7">
      <w:rPr>
        <w:noProof/>
      </w:rPr>
      <mc:AlternateContent>
        <mc:Choice Requires="wps">
          <w:drawing>
            <wp:anchor distT="0" distB="0" distL="114300" distR="114300" simplePos="0" relativeHeight="251658241" behindDoc="0" locked="1" layoutInCell="1" allowOverlap="1" wp14:anchorId="1C7A21EE" wp14:editId="3614D18C">
              <wp:simplePos x="0" y="0"/>
              <wp:positionH relativeFrom="page">
                <wp:align>left</wp:align>
              </wp:positionH>
              <wp:positionV relativeFrom="page">
                <wp:align>bottom</wp:align>
              </wp:positionV>
              <wp:extent cx="7560000" cy="7200000"/>
              <wp:effectExtent l="0" t="0" r="3175" b="127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7200000"/>
                      </a:xfrm>
                      <a:prstGeom prst="rect">
                        <a:avLst/>
                      </a:prstGeom>
                      <a:solidFill>
                        <a:srgbClr val="265A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0E472" id="Rectangle 11" o:spid="_x0000_s1026" alt="&quot;&quot;" style="position:absolute;margin-left:0;margin-top:0;width:595.3pt;height:566.95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" fillcolor="#265a99" stroked="f" strokeweight="1pt">
              <w10:wrap anchorx="page" anchory="page"/>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447C"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7408C98A"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D8F20" w14:textId="77777777" w:rsidR="00623F2F" w:rsidRPr="00C238D1" w:rsidRDefault="00623F2F" w:rsidP="00273E86">
      <w:pPr>
        <w:spacing w:after="0" w:line="240" w:lineRule="auto"/>
        <w:rPr>
          <w:rStyle w:val="ColourDarkBlue"/>
        </w:rPr>
      </w:pPr>
      <w:r w:rsidRPr="00C238D1">
        <w:rPr>
          <w:rStyle w:val="ColourDarkBlue"/>
        </w:rPr>
        <w:continuationSeparator/>
      </w:r>
    </w:p>
  </w:footnote>
  <w:footnote w:type="continuationSeparator" w:id="0">
    <w:p w14:paraId="26AC234D" w14:textId="77777777" w:rsidR="00623F2F" w:rsidRPr="001D7D9B" w:rsidRDefault="00623F2F" w:rsidP="001D7D9B">
      <w:pPr>
        <w:spacing w:after="0" w:line="240" w:lineRule="auto"/>
        <w:rPr>
          <w:color w:val="265A9A" w:themeColor="background2"/>
        </w:rPr>
      </w:pPr>
      <w:r w:rsidRPr="00C238D1">
        <w:rPr>
          <w:rStyle w:val="ColourDarkBlue"/>
        </w:rPr>
        <w:continuationSeparator/>
      </w:r>
    </w:p>
  </w:footnote>
  <w:footnote w:type="continuationNotice" w:id="1">
    <w:p w14:paraId="1FA78708" w14:textId="77777777" w:rsidR="00623F2F" w:rsidRDefault="00623F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E990" w14:textId="4BC502FD" w:rsidR="006D4212" w:rsidRDefault="00195E2F" w:rsidP="00946C03">
    <w:pPr>
      <w:pStyle w:val="Header-Keyline"/>
    </w:pPr>
    <w:r>
      <w:t>Productivity Commission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317D" w14:textId="78FEDAD7" w:rsidR="006D4212" w:rsidRDefault="006D4212" w:rsidP="006D4212">
    <w:pPr>
      <w:pStyle w:val="Header-KeylineRight"/>
    </w:pPr>
    <w:r>
      <w:fldChar w:fldCharType="begin"/>
    </w:r>
    <w:r>
      <w:instrText xml:space="preserve"> STYLEREF  "Heading 1"  \* MERGEFORMAT </w:instrText>
    </w:r>
    <w:r>
      <w:fldChar w:fldCharType="separate"/>
    </w:r>
    <w:r w:rsidR="00765EA2">
      <w:rPr>
        <w:b/>
        <w:bCs/>
        <w:noProof/>
        <w:lang w:val="en-US"/>
      </w:rPr>
      <w:t>Error! No text of specified style in document.</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67FD" w14:textId="77777777" w:rsidR="00F04EA7" w:rsidRPr="007215EF" w:rsidRDefault="00F04EA7" w:rsidP="007215EF">
    <w:r w:rsidRPr="007215EF">
      <w:rPr>
        <w:noProof/>
      </w:rPr>
      <w:drawing>
        <wp:anchor distT="0" distB="0" distL="114300" distR="114300" simplePos="0" relativeHeight="251658240" behindDoc="0" locked="1" layoutInCell="1" allowOverlap="1" wp14:anchorId="57C333E7" wp14:editId="76AB160F">
          <wp:simplePos x="0" y="0"/>
          <wp:positionH relativeFrom="margin">
            <wp:align>left</wp:align>
          </wp:positionH>
          <wp:positionV relativeFrom="page">
            <wp:align>top</wp:align>
          </wp:positionV>
          <wp:extent cx="2235600" cy="1058400"/>
          <wp:effectExtent l="0" t="0" r="0" b="8890"/>
          <wp:wrapNone/>
          <wp:docPr id="1" name="Logo" descr="Productivity Commission | Australian Government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descr="Productivity Commission | Australian Government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4E3AF6" w14:textId="77777777" w:rsidR="00F04EA7" w:rsidRPr="005965BC" w:rsidRDefault="00F04EA7" w:rsidP="005965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3C61" w14:textId="7532176F" w:rsidR="006D4212" w:rsidRDefault="00195E2F" w:rsidP="006D4212">
    <w:pPr>
      <w:pStyle w:val="Header-KeylineRight"/>
    </w:pPr>
    <w:r w:rsidRPr="00195E2F">
      <w:t>Australian Business Securitisation Fund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92DC7EC4"/>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5B9CEB48"/>
    <w:styleLink w:val="ListHeadings"/>
    <w:lvl w:ilvl="0">
      <w:start w:val="1"/>
      <w:numFmt w:val="decima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0B516A3"/>
    <w:multiLevelType w:val="multilevel"/>
    <w:tmpl w:val="5B9CEB48"/>
    <w:numStyleLink w:val="ListHeadings"/>
  </w:abstractNum>
  <w:abstractNum w:abstractNumId="7"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8"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9" w15:restartNumberingAfterBreak="0">
    <w:nsid w:val="19CB2ECD"/>
    <w:multiLevelType w:val="multilevel"/>
    <w:tmpl w:val="F236A284"/>
    <w:lvl w:ilvl="0">
      <w:start w:val="6"/>
      <w:numFmt w:val="decimal"/>
      <w:pStyle w:val="Heading1"/>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665246"/>
    <w:multiLevelType w:val="multilevel"/>
    <w:tmpl w:val="55366B42"/>
    <w:numStyleLink w:val="Lettered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BD2AAB"/>
    <w:multiLevelType w:val="multilevel"/>
    <w:tmpl w:val="C046CFE2"/>
    <w:lvl w:ilvl="0">
      <w:start w:val="4"/>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96A0C8C"/>
    <w:multiLevelType w:val="multilevel"/>
    <w:tmpl w:val="1FA8DC2A"/>
    <w:numStyleLink w:val="Numbering"/>
  </w:abstractNum>
  <w:abstractNum w:abstractNumId="16"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8" w15:restartNumberingAfterBreak="0">
    <w:nsid w:val="6134636A"/>
    <w:multiLevelType w:val="multilevel"/>
    <w:tmpl w:val="1FA8DC2A"/>
    <w:numStyleLink w:val="Numbering"/>
  </w:abstractNum>
  <w:abstractNum w:abstractNumId="19" w15:restartNumberingAfterBreak="0">
    <w:nsid w:val="761B4A1B"/>
    <w:multiLevelType w:val="multilevel"/>
    <w:tmpl w:val="4F48000A"/>
    <w:numStyleLink w:val="Alphalist"/>
  </w:abstractNum>
  <w:num w:numId="1" w16cid:durableId="359941999">
    <w:abstractNumId w:val="0"/>
  </w:num>
  <w:num w:numId="2" w16cid:durableId="1632250044">
    <w:abstractNumId w:val="17"/>
  </w:num>
  <w:num w:numId="3" w16cid:durableId="2050761437">
    <w:abstractNumId w:val="5"/>
  </w:num>
  <w:num w:numId="4" w16cid:durableId="1537506794">
    <w:abstractNumId w:val="3"/>
  </w:num>
  <w:num w:numId="5" w16cid:durableId="1937053728">
    <w:abstractNumId w:val="8"/>
  </w:num>
  <w:num w:numId="6" w16cid:durableId="14071466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5056580">
    <w:abstractNumId w:val="12"/>
  </w:num>
  <w:num w:numId="8" w16cid:durableId="287247525">
    <w:abstractNumId w:val="13"/>
  </w:num>
  <w:num w:numId="9" w16cid:durableId="5525105">
    <w:abstractNumId w:val="16"/>
  </w:num>
  <w:num w:numId="10" w16cid:durableId="376046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164423">
    <w:abstractNumId w:val="7"/>
  </w:num>
  <w:num w:numId="12" w16cid:durableId="1345087695">
    <w:abstractNumId w:val="18"/>
  </w:num>
  <w:num w:numId="13" w16cid:durableId="145125787">
    <w:abstractNumId w:val="11"/>
  </w:num>
  <w:num w:numId="14" w16cid:durableId="561912374">
    <w:abstractNumId w:val="19"/>
  </w:num>
  <w:num w:numId="15" w16cid:durableId="1389380881">
    <w:abstractNumId w:val="1"/>
  </w:num>
  <w:num w:numId="16" w16cid:durableId="1832864162">
    <w:abstractNumId w:val="6"/>
  </w:num>
  <w:num w:numId="17" w16cid:durableId="1507132210">
    <w:abstractNumId w:val="4"/>
  </w:num>
  <w:num w:numId="18" w16cid:durableId="822619811">
    <w:abstractNumId w:val="10"/>
  </w:num>
  <w:num w:numId="19" w16cid:durableId="12444895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4157838">
    <w:abstractNumId w:val="14"/>
  </w:num>
  <w:num w:numId="21" w16cid:durableId="1627465413">
    <w:abstractNumId w:val="9"/>
  </w:num>
  <w:num w:numId="22" w16cid:durableId="495805465">
    <w:abstractNumId w:val="2"/>
  </w:num>
  <w:num w:numId="23" w16cid:durableId="1486161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8819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E7"/>
    <w:rsid w:val="00000075"/>
    <w:rsid w:val="00000F3C"/>
    <w:rsid w:val="00003D18"/>
    <w:rsid w:val="00004489"/>
    <w:rsid w:val="00005C79"/>
    <w:rsid w:val="00026C04"/>
    <w:rsid w:val="000300AF"/>
    <w:rsid w:val="000331E4"/>
    <w:rsid w:val="0003338D"/>
    <w:rsid w:val="00033619"/>
    <w:rsid w:val="00047894"/>
    <w:rsid w:val="00050DFE"/>
    <w:rsid w:val="0005151B"/>
    <w:rsid w:val="00054C95"/>
    <w:rsid w:val="000561CF"/>
    <w:rsid w:val="000568D9"/>
    <w:rsid w:val="0005774F"/>
    <w:rsid w:val="00062A44"/>
    <w:rsid w:val="000724AE"/>
    <w:rsid w:val="00072C7B"/>
    <w:rsid w:val="0007776A"/>
    <w:rsid w:val="00077A76"/>
    <w:rsid w:val="0008037D"/>
    <w:rsid w:val="0008191A"/>
    <w:rsid w:val="00084660"/>
    <w:rsid w:val="00085FB9"/>
    <w:rsid w:val="00091286"/>
    <w:rsid w:val="000A0F08"/>
    <w:rsid w:val="000A38AA"/>
    <w:rsid w:val="000B497F"/>
    <w:rsid w:val="000B4A72"/>
    <w:rsid w:val="000B5105"/>
    <w:rsid w:val="000C6B77"/>
    <w:rsid w:val="000D353E"/>
    <w:rsid w:val="000E43B0"/>
    <w:rsid w:val="000E4FAD"/>
    <w:rsid w:val="000F4488"/>
    <w:rsid w:val="00100456"/>
    <w:rsid w:val="00100FAB"/>
    <w:rsid w:val="0010443E"/>
    <w:rsid w:val="0011217E"/>
    <w:rsid w:val="00112E8F"/>
    <w:rsid w:val="00120792"/>
    <w:rsid w:val="00123DBC"/>
    <w:rsid w:val="001268BC"/>
    <w:rsid w:val="0013722E"/>
    <w:rsid w:val="00137FAB"/>
    <w:rsid w:val="00145565"/>
    <w:rsid w:val="00154E0D"/>
    <w:rsid w:val="001600E9"/>
    <w:rsid w:val="00160E82"/>
    <w:rsid w:val="00160FEC"/>
    <w:rsid w:val="001610E5"/>
    <w:rsid w:val="00161BC8"/>
    <w:rsid w:val="00163038"/>
    <w:rsid w:val="001714F3"/>
    <w:rsid w:val="00183F2F"/>
    <w:rsid w:val="00187F05"/>
    <w:rsid w:val="001957BF"/>
    <w:rsid w:val="00195E2F"/>
    <w:rsid w:val="00195EE9"/>
    <w:rsid w:val="001A0D77"/>
    <w:rsid w:val="001A196A"/>
    <w:rsid w:val="001A1D95"/>
    <w:rsid w:val="001A2565"/>
    <w:rsid w:val="001A7CE7"/>
    <w:rsid w:val="001B1762"/>
    <w:rsid w:val="001B17AC"/>
    <w:rsid w:val="001B3393"/>
    <w:rsid w:val="001B588D"/>
    <w:rsid w:val="001B6945"/>
    <w:rsid w:val="001C7835"/>
    <w:rsid w:val="001D4050"/>
    <w:rsid w:val="001D7D9B"/>
    <w:rsid w:val="001F13C1"/>
    <w:rsid w:val="001F1E9A"/>
    <w:rsid w:val="001F446D"/>
    <w:rsid w:val="001F6B0A"/>
    <w:rsid w:val="00201320"/>
    <w:rsid w:val="0020204A"/>
    <w:rsid w:val="002112EC"/>
    <w:rsid w:val="00221800"/>
    <w:rsid w:val="00221AB7"/>
    <w:rsid w:val="00227712"/>
    <w:rsid w:val="00245435"/>
    <w:rsid w:val="002457DE"/>
    <w:rsid w:val="00246435"/>
    <w:rsid w:val="00246BCF"/>
    <w:rsid w:val="00251245"/>
    <w:rsid w:val="00251CA2"/>
    <w:rsid w:val="002601BB"/>
    <w:rsid w:val="00265918"/>
    <w:rsid w:val="00270834"/>
    <w:rsid w:val="00273E86"/>
    <w:rsid w:val="002756E7"/>
    <w:rsid w:val="002757A3"/>
    <w:rsid w:val="002771AD"/>
    <w:rsid w:val="002814E6"/>
    <w:rsid w:val="00281A54"/>
    <w:rsid w:val="00282AE5"/>
    <w:rsid w:val="00282C73"/>
    <w:rsid w:val="00284CE2"/>
    <w:rsid w:val="002867FA"/>
    <w:rsid w:val="00287114"/>
    <w:rsid w:val="002936B4"/>
    <w:rsid w:val="002951E6"/>
    <w:rsid w:val="00295330"/>
    <w:rsid w:val="002A1350"/>
    <w:rsid w:val="002B0577"/>
    <w:rsid w:val="002C797E"/>
    <w:rsid w:val="002D50CB"/>
    <w:rsid w:val="002D5E9D"/>
    <w:rsid w:val="002E3F19"/>
    <w:rsid w:val="002E51D2"/>
    <w:rsid w:val="002E7A0E"/>
    <w:rsid w:val="002E7EFA"/>
    <w:rsid w:val="002F6386"/>
    <w:rsid w:val="00303704"/>
    <w:rsid w:val="00305171"/>
    <w:rsid w:val="00323400"/>
    <w:rsid w:val="00326A36"/>
    <w:rsid w:val="00336ECB"/>
    <w:rsid w:val="0034680A"/>
    <w:rsid w:val="00354696"/>
    <w:rsid w:val="0035519A"/>
    <w:rsid w:val="0036059A"/>
    <w:rsid w:val="00363FF8"/>
    <w:rsid w:val="003640E1"/>
    <w:rsid w:val="00372EE8"/>
    <w:rsid w:val="00376491"/>
    <w:rsid w:val="0037721D"/>
    <w:rsid w:val="0038102A"/>
    <w:rsid w:val="003833B4"/>
    <w:rsid w:val="00386ECE"/>
    <w:rsid w:val="003A4CB9"/>
    <w:rsid w:val="003A743E"/>
    <w:rsid w:val="003A7ADE"/>
    <w:rsid w:val="003B2A34"/>
    <w:rsid w:val="003B6E2C"/>
    <w:rsid w:val="003B7DB1"/>
    <w:rsid w:val="003C01D4"/>
    <w:rsid w:val="003C2CC3"/>
    <w:rsid w:val="003C31C9"/>
    <w:rsid w:val="003C465D"/>
    <w:rsid w:val="003C69BF"/>
    <w:rsid w:val="003D09EE"/>
    <w:rsid w:val="003D23A3"/>
    <w:rsid w:val="003D5856"/>
    <w:rsid w:val="003E6055"/>
    <w:rsid w:val="003F5F31"/>
    <w:rsid w:val="003F6F1A"/>
    <w:rsid w:val="0040060F"/>
    <w:rsid w:val="00404E4F"/>
    <w:rsid w:val="004064F7"/>
    <w:rsid w:val="00420F0E"/>
    <w:rsid w:val="0042339A"/>
    <w:rsid w:val="00423B15"/>
    <w:rsid w:val="00424CB8"/>
    <w:rsid w:val="0042508F"/>
    <w:rsid w:val="0043326D"/>
    <w:rsid w:val="004379C2"/>
    <w:rsid w:val="004400E8"/>
    <w:rsid w:val="00443BD6"/>
    <w:rsid w:val="00450C80"/>
    <w:rsid w:val="004544D6"/>
    <w:rsid w:val="00461CE9"/>
    <w:rsid w:val="00462407"/>
    <w:rsid w:val="004631DD"/>
    <w:rsid w:val="004635FD"/>
    <w:rsid w:val="00470129"/>
    <w:rsid w:val="004728A0"/>
    <w:rsid w:val="004742DD"/>
    <w:rsid w:val="00475231"/>
    <w:rsid w:val="00482FE5"/>
    <w:rsid w:val="00484E96"/>
    <w:rsid w:val="00487551"/>
    <w:rsid w:val="00496700"/>
    <w:rsid w:val="004A2FB8"/>
    <w:rsid w:val="004A5586"/>
    <w:rsid w:val="004B1531"/>
    <w:rsid w:val="004B609E"/>
    <w:rsid w:val="004C0B10"/>
    <w:rsid w:val="004C34D2"/>
    <w:rsid w:val="004C3B32"/>
    <w:rsid w:val="004C4823"/>
    <w:rsid w:val="004D5771"/>
    <w:rsid w:val="004E1233"/>
    <w:rsid w:val="004E28C6"/>
    <w:rsid w:val="004E6DE1"/>
    <w:rsid w:val="004F10E0"/>
    <w:rsid w:val="004F138F"/>
    <w:rsid w:val="004F2D0A"/>
    <w:rsid w:val="004F420C"/>
    <w:rsid w:val="00500123"/>
    <w:rsid w:val="0050629F"/>
    <w:rsid w:val="0050670B"/>
    <w:rsid w:val="00511B29"/>
    <w:rsid w:val="00511FD7"/>
    <w:rsid w:val="005124ED"/>
    <w:rsid w:val="005141E8"/>
    <w:rsid w:val="00516A89"/>
    <w:rsid w:val="00517257"/>
    <w:rsid w:val="0052100E"/>
    <w:rsid w:val="00522111"/>
    <w:rsid w:val="00526913"/>
    <w:rsid w:val="00527A18"/>
    <w:rsid w:val="005328A0"/>
    <w:rsid w:val="00540B70"/>
    <w:rsid w:val="00545D4F"/>
    <w:rsid w:val="00550C99"/>
    <w:rsid w:val="005529D8"/>
    <w:rsid w:val="00553413"/>
    <w:rsid w:val="00555AB2"/>
    <w:rsid w:val="00561129"/>
    <w:rsid w:val="00562410"/>
    <w:rsid w:val="0056674B"/>
    <w:rsid w:val="00567CB3"/>
    <w:rsid w:val="00571371"/>
    <w:rsid w:val="00571C54"/>
    <w:rsid w:val="005754AB"/>
    <w:rsid w:val="005826F4"/>
    <w:rsid w:val="0058369E"/>
    <w:rsid w:val="00585395"/>
    <w:rsid w:val="005859C2"/>
    <w:rsid w:val="00586A8B"/>
    <w:rsid w:val="00586B6C"/>
    <w:rsid w:val="00590D09"/>
    <w:rsid w:val="0059156A"/>
    <w:rsid w:val="00593314"/>
    <w:rsid w:val="0059368E"/>
    <w:rsid w:val="00593BF5"/>
    <w:rsid w:val="00594496"/>
    <w:rsid w:val="005956D3"/>
    <w:rsid w:val="00596365"/>
    <w:rsid w:val="005965BC"/>
    <w:rsid w:val="005A35F6"/>
    <w:rsid w:val="005A7E78"/>
    <w:rsid w:val="005A7EB6"/>
    <w:rsid w:val="005B03ED"/>
    <w:rsid w:val="005B1776"/>
    <w:rsid w:val="005B1BA3"/>
    <w:rsid w:val="005B32FB"/>
    <w:rsid w:val="005B7FE4"/>
    <w:rsid w:val="005C05E0"/>
    <w:rsid w:val="005C37E0"/>
    <w:rsid w:val="005C54B9"/>
    <w:rsid w:val="005C5A1C"/>
    <w:rsid w:val="005C6618"/>
    <w:rsid w:val="005D0189"/>
    <w:rsid w:val="005E3DAC"/>
    <w:rsid w:val="005E4470"/>
    <w:rsid w:val="005E4511"/>
    <w:rsid w:val="005E5794"/>
    <w:rsid w:val="005F6861"/>
    <w:rsid w:val="00603FD5"/>
    <w:rsid w:val="00607F03"/>
    <w:rsid w:val="00610627"/>
    <w:rsid w:val="00610F6C"/>
    <w:rsid w:val="00616DC8"/>
    <w:rsid w:val="00620548"/>
    <w:rsid w:val="00621C50"/>
    <w:rsid w:val="00623F2F"/>
    <w:rsid w:val="00624B90"/>
    <w:rsid w:val="00630F02"/>
    <w:rsid w:val="00636D45"/>
    <w:rsid w:val="00643448"/>
    <w:rsid w:val="006475BD"/>
    <w:rsid w:val="006527FF"/>
    <w:rsid w:val="00656A8A"/>
    <w:rsid w:val="00662209"/>
    <w:rsid w:val="00681434"/>
    <w:rsid w:val="0068724F"/>
    <w:rsid w:val="006A1DEF"/>
    <w:rsid w:val="006A3932"/>
    <w:rsid w:val="006A7069"/>
    <w:rsid w:val="006C018B"/>
    <w:rsid w:val="006C36D5"/>
    <w:rsid w:val="006C4AF4"/>
    <w:rsid w:val="006C4C82"/>
    <w:rsid w:val="006D095B"/>
    <w:rsid w:val="006D3F2F"/>
    <w:rsid w:val="006D4212"/>
    <w:rsid w:val="006D4F09"/>
    <w:rsid w:val="006D5F4F"/>
    <w:rsid w:val="006E3536"/>
    <w:rsid w:val="00701100"/>
    <w:rsid w:val="007014CB"/>
    <w:rsid w:val="00714488"/>
    <w:rsid w:val="007158C6"/>
    <w:rsid w:val="00717E5C"/>
    <w:rsid w:val="00720507"/>
    <w:rsid w:val="007215EF"/>
    <w:rsid w:val="007301C9"/>
    <w:rsid w:val="007373F6"/>
    <w:rsid w:val="00742F0D"/>
    <w:rsid w:val="00743548"/>
    <w:rsid w:val="00744120"/>
    <w:rsid w:val="0075386F"/>
    <w:rsid w:val="00760304"/>
    <w:rsid w:val="00760E1B"/>
    <w:rsid w:val="00762F69"/>
    <w:rsid w:val="00764FE1"/>
    <w:rsid w:val="00765EA2"/>
    <w:rsid w:val="007669DE"/>
    <w:rsid w:val="00767EAE"/>
    <w:rsid w:val="00770DB0"/>
    <w:rsid w:val="00775165"/>
    <w:rsid w:val="0078533C"/>
    <w:rsid w:val="0079260D"/>
    <w:rsid w:val="007A0363"/>
    <w:rsid w:val="007A4ABA"/>
    <w:rsid w:val="007C3475"/>
    <w:rsid w:val="007D1569"/>
    <w:rsid w:val="007D25EB"/>
    <w:rsid w:val="007D56DF"/>
    <w:rsid w:val="007E1A38"/>
    <w:rsid w:val="007E4F76"/>
    <w:rsid w:val="008017BC"/>
    <w:rsid w:val="0080322B"/>
    <w:rsid w:val="008035C3"/>
    <w:rsid w:val="00803F26"/>
    <w:rsid w:val="00804B8B"/>
    <w:rsid w:val="00806F63"/>
    <w:rsid w:val="00807F06"/>
    <w:rsid w:val="00811196"/>
    <w:rsid w:val="0081533C"/>
    <w:rsid w:val="008161D7"/>
    <w:rsid w:val="00820661"/>
    <w:rsid w:val="0082437F"/>
    <w:rsid w:val="00833AD9"/>
    <w:rsid w:val="00836262"/>
    <w:rsid w:val="00836618"/>
    <w:rsid w:val="00836E3A"/>
    <w:rsid w:val="00837210"/>
    <w:rsid w:val="008405A3"/>
    <w:rsid w:val="00841435"/>
    <w:rsid w:val="0084238D"/>
    <w:rsid w:val="00843E97"/>
    <w:rsid w:val="00846379"/>
    <w:rsid w:val="008472B8"/>
    <w:rsid w:val="008529A2"/>
    <w:rsid w:val="0085434A"/>
    <w:rsid w:val="0085439B"/>
    <w:rsid w:val="008579B4"/>
    <w:rsid w:val="00862514"/>
    <w:rsid w:val="00871A6C"/>
    <w:rsid w:val="00872A6F"/>
    <w:rsid w:val="00875CCB"/>
    <w:rsid w:val="00877E4A"/>
    <w:rsid w:val="008833F3"/>
    <w:rsid w:val="00897793"/>
    <w:rsid w:val="008A115B"/>
    <w:rsid w:val="008A1632"/>
    <w:rsid w:val="008A1F21"/>
    <w:rsid w:val="008A6F83"/>
    <w:rsid w:val="008B05C3"/>
    <w:rsid w:val="008B4965"/>
    <w:rsid w:val="008B78B1"/>
    <w:rsid w:val="008C1CCF"/>
    <w:rsid w:val="008C5383"/>
    <w:rsid w:val="008D19FD"/>
    <w:rsid w:val="008D1ABD"/>
    <w:rsid w:val="008D3A0D"/>
    <w:rsid w:val="008E25D6"/>
    <w:rsid w:val="008E72E4"/>
    <w:rsid w:val="008E7BD4"/>
    <w:rsid w:val="008F0A95"/>
    <w:rsid w:val="008F567D"/>
    <w:rsid w:val="008F6F1A"/>
    <w:rsid w:val="008F7897"/>
    <w:rsid w:val="0090137A"/>
    <w:rsid w:val="00903370"/>
    <w:rsid w:val="009049A9"/>
    <w:rsid w:val="0091158C"/>
    <w:rsid w:val="0091349A"/>
    <w:rsid w:val="00914399"/>
    <w:rsid w:val="0091530C"/>
    <w:rsid w:val="009158BF"/>
    <w:rsid w:val="009219CD"/>
    <w:rsid w:val="00923221"/>
    <w:rsid w:val="009236AD"/>
    <w:rsid w:val="009256C8"/>
    <w:rsid w:val="00933E08"/>
    <w:rsid w:val="009342FC"/>
    <w:rsid w:val="00936068"/>
    <w:rsid w:val="00943806"/>
    <w:rsid w:val="00946351"/>
    <w:rsid w:val="00946C03"/>
    <w:rsid w:val="009517CC"/>
    <w:rsid w:val="009615D4"/>
    <w:rsid w:val="00962905"/>
    <w:rsid w:val="00970A20"/>
    <w:rsid w:val="00970FD1"/>
    <w:rsid w:val="0097163D"/>
    <w:rsid w:val="009721F8"/>
    <w:rsid w:val="00974677"/>
    <w:rsid w:val="00976023"/>
    <w:rsid w:val="00980461"/>
    <w:rsid w:val="009853D8"/>
    <w:rsid w:val="009864AF"/>
    <w:rsid w:val="009901F4"/>
    <w:rsid w:val="009969C3"/>
    <w:rsid w:val="009A0CB8"/>
    <w:rsid w:val="009A2F17"/>
    <w:rsid w:val="009A3C2B"/>
    <w:rsid w:val="009C6075"/>
    <w:rsid w:val="009C6BEA"/>
    <w:rsid w:val="009C7B24"/>
    <w:rsid w:val="009D24F5"/>
    <w:rsid w:val="009E19A3"/>
    <w:rsid w:val="009E2BF5"/>
    <w:rsid w:val="009E4DC0"/>
    <w:rsid w:val="009F59C6"/>
    <w:rsid w:val="00A0757A"/>
    <w:rsid w:val="00A128B7"/>
    <w:rsid w:val="00A13664"/>
    <w:rsid w:val="00A416AD"/>
    <w:rsid w:val="00A471AE"/>
    <w:rsid w:val="00A50CD9"/>
    <w:rsid w:val="00A51374"/>
    <w:rsid w:val="00A5529A"/>
    <w:rsid w:val="00A5703F"/>
    <w:rsid w:val="00A65DCB"/>
    <w:rsid w:val="00A75DCB"/>
    <w:rsid w:val="00A803F2"/>
    <w:rsid w:val="00A8183A"/>
    <w:rsid w:val="00A86051"/>
    <w:rsid w:val="00A8625F"/>
    <w:rsid w:val="00A87AB4"/>
    <w:rsid w:val="00A90151"/>
    <w:rsid w:val="00A90256"/>
    <w:rsid w:val="00A9359B"/>
    <w:rsid w:val="00A9545C"/>
    <w:rsid w:val="00A970A6"/>
    <w:rsid w:val="00AA06D0"/>
    <w:rsid w:val="00AA163B"/>
    <w:rsid w:val="00AA3569"/>
    <w:rsid w:val="00AB10F4"/>
    <w:rsid w:val="00AB2D17"/>
    <w:rsid w:val="00AB34AD"/>
    <w:rsid w:val="00AB46E2"/>
    <w:rsid w:val="00AC4F7C"/>
    <w:rsid w:val="00AC587D"/>
    <w:rsid w:val="00AD1AA2"/>
    <w:rsid w:val="00AD7A30"/>
    <w:rsid w:val="00AF28A2"/>
    <w:rsid w:val="00AF3BD9"/>
    <w:rsid w:val="00AF479F"/>
    <w:rsid w:val="00AF6AE6"/>
    <w:rsid w:val="00B044BC"/>
    <w:rsid w:val="00B04A03"/>
    <w:rsid w:val="00B11F80"/>
    <w:rsid w:val="00B23258"/>
    <w:rsid w:val="00B23603"/>
    <w:rsid w:val="00B302FA"/>
    <w:rsid w:val="00B32D6C"/>
    <w:rsid w:val="00B34048"/>
    <w:rsid w:val="00B3749D"/>
    <w:rsid w:val="00B41A1C"/>
    <w:rsid w:val="00B41B35"/>
    <w:rsid w:val="00B443CC"/>
    <w:rsid w:val="00B60E2A"/>
    <w:rsid w:val="00B65DAA"/>
    <w:rsid w:val="00B66B2F"/>
    <w:rsid w:val="00B720EC"/>
    <w:rsid w:val="00B74F7F"/>
    <w:rsid w:val="00B75B08"/>
    <w:rsid w:val="00B7663C"/>
    <w:rsid w:val="00B84869"/>
    <w:rsid w:val="00B86607"/>
    <w:rsid w:val="00B87859"/>
    <w:rsid w:val="00B9038B"/>
    <w:rsid w:val="00B91D47"/>
    <w:rsid w:val="00B953E2"/>
    <w:rsid w:val="00BA3CB8"/>
    <w:rsid w:val="00BA7623"/>
    <w:rsid w:val="00BB43D3"/>
    <w:rsid w:val="00BC0DCE"/>
    <w:rsid w:val="00BC127C"/>
    <w:rsid w:val="00BC6606"/>
    <w:rsid w:val="00BC7C1B"/>
    <w:rsid w:val="00BD190D"/>
    <w:rsid w:val="00BD59F7"/>
    <w:rsid w:val="00BF0EF2"/>
    <w:rsid w:val="00BF11A0"/>
    <w:rsid w:val="00BF3E01"/>
    <w:rsid w:val="00BF68C8"/>
    <w:rsid w:val="00C016A3"/>
    <w:rsid w:val="00C01E68"/>
    <w:rsid w:val="00C11924"/>
    <w:rsid w:val="00C14016"/>
    <w:rsid w:val="00C1756E"/>
    <w:rsid w:val="00C17B40"/>
    <w:rsid w:val="00C203D3"/>
    <w:rsid w:val="00C221A0"/>
    <w:rsid w:val="00C238D1"/>
    <w:rsid w:val="00C25C46"/>
    <w:rsid w:val="00C31E23"/>
    <w:rsid w:val="00C326F9"/>
    <w:rsid w:val="00C36FFC"/>
    <w:rsid w:val="00C37A29"/>
    <w:rsid w:val="00C56A25"/>
    <w:rsid w:val="00C57155"/>
    <w:rsid w:val="00C70D80"/>
    <w:rsid w:val="00C70EFC"/>
    <w:rsid w:val="00C71688"/>
    <w:rsid w:val="00C75C56"/>
    <w:rsid w:val="00C80BC9"/>
    <w:rsid w:val="00C932F3"/>
    <w:rsid w:val="00CA0B3F"/>
    <w:rsid w:val="00CC3DE4"/>
    <w:rsid w:val="00CC459B"/>
    <w:rsid w:val="00CC5F5B"/>
    <w:rsid w:val="00CD0ECA"/>
    <w:rsid w:val="00CD11E2"/>
    <w:rsid w:val="00CD61EB"/>
    <w:rsid w:val="00CD7F44"/>
    <w:rsid w:val="00CE43AF"/>
    <w:rsid w:val="00CE4D3A"/>
    <w:rsid w:val="00CE64FD"/>
    <w:rsid w:val="00CE7236"/>
    <w:rsid w:val="00CF02F0"/>
    <w:rsid w:val="00CF4BC6"/>
    <w:rsid w:val="00CF7F06"/>
    <w:rsid w:val="00D01615"/>
    <w:rsid w:val="00D02433"/>
    <w:rsid w:val="00D0352E"/>
    <w:rsid w:val="00D03A59"/>
    <w:rsid w:val="00D10F14"/>
    <w:rsid w:val="00D15113"/>
    <w:rsid w:val="00D155B8"/>
    <w:rsid w:val="00D15B7C"/>
    <w:rsid w:val="00D15B7D"/>
    <w:rsid w:val="00D16F74"/>
    <w:rsid w:val="00D24AA8"/>
    <w:rsid w:val="00D27457"/>
    <w:rsid w:val="00D30791"/>
    <w:rsid w:val="00D31E3E"/>
    <w:rsid w:val="00D330CA"/>
    <w:rsid w:val="00D3316D"/>
    <w:rsid w:val="00D37882"/>
    <w:rsid w:val="00D46FD9"/>
    <w:rsid w:val="00D60649"/>
    <w:rsid w:val="00D61E88"/>
    <w:rsid w:val="00D745D1"/>
    <w:rsid w:val="00D83923"/>
    <w:rsid w:val="00D85C4D"/>
    <w:rsid w:val="00D85E17"/>
    <w:rsid w:val="00D93392"/>
    <w:rsid w:val="00D9419D"/>
    <w:rsid w:val="00D96F65"/>
    <w:rsid w:val="00D97538"/>
    <w:rsid w:val="00DA136C"/>
    <w:rsid w:val="00DA3017"/>
    <w:rsid w:val="00DA494C"/>
    <w:rsid w:val="00DA5484"/>
    <w:rsid w:val="00DB7E8D"/>
    <w:rsid w:val="00DC1012"/>
    <w:rsid w:val="00DC18D8"/>
    <w:rsid w:val="00DC1B37"/>
    <w:rsid w:val="00DC5DFF"/>
    <w:rsid w:val="00DC74CB"/>
    <w:rsid w:val="00DC7C1D"/>
    <w:rsid w:val="00DD134A"/>
    <w:rsid w:val="00DD25DE"/>
    <w:rsid w:val="00DD6473"/>
    <w:rsid w:val="00DF402F"/>
    <w:rsid w:val="00DF4E3E"/>
    <w:rsid w:val="00DF57D9"/>
    <w:rsid w:val="00DF60B9"/>
    <w:rsid w:val="00DF63B7"/>
    <w:rsid w:val="00DF760F"/>
    <w:rsid w:val="00E0080D"/>
    <w:rsid w:val="00E010CD"/>
    <w:rsid w:val="00E0453D"/>
    <w:rsid w:val="00E05FA6"/>
    <w:rsid w:val="00E15A2F"/>
    <w:rsid w:val="00E25474"/>
    <w:rsid w:val="00E32EE5"/>
    <w:rsid w:val="00E32F93"/>
    <w:rsid w:val="00E379F7"/>
    <w:rsid w:val="00E47107"/>
    <w:rsid w:val="00E54ACD"/>
    <w:rsid w:val="00E54B2B"/>
    <w:rsid w:val="00E61632"/>
    <w:rsid w:val="00E70DD7"/>
    <w:rsid w:val="00E71DAA"/>
    <w:rsid w:val="00E72EE0"/>
    <w:rsid w:val="00E741FB"/>
    <w:rsid w:val="00E91A7E"/>
    <w:rsid w:val="00E91FED"/>
    <w:rsid w:val="00EA0C2E"/>
    <w:rsid w:val="00EA1943"/>
    <w:rsid w:val="00EB3F9D"/>
    <w:rsid w:val="00EB5DC6"/>
    <w:rsid w:val="00ED4983"/>
    <w:rsid w:val="00EE6F14"/>
    <w:rsid w:val="00EF3F23"/>
    <w:rsid w:val="00EF5929"/>
    <w:rsid w:val="00EF78C1"/>
    <w:rsid w:val="00F04EA7"/>
    <w:rsid w:val="00F162D4"/>
    <w:rsid w:val="00F2058B"/>
    <w:rsid w:val="00F25AE6"/>
    <w:rsid w:val="00F3209B"/>
    <w:rsid w:val="00F3214C"/>
    <w:rsid w:val="00F33F8D"/>
    <w:rsid w:val="00F37CB6"/>
    <w:rsid w:val="00F37F65"/>
    <w:rsid w:val="00F4010B"/>
    <w:rsid w:val="00F442E1"/>
    <w:rsid w:val="00F46E42"/>
    <w:rsid w:val="00F4702C"/>
    <w:rsid w:val="00F505B8"/>
    <w:rsid w:val="00F53EFE"/>
    <w:rsid w:val="00F60BA2"/>
    <w:rsid w:val="00F634F6"/>
    <w:rsid w:val="00F746E8"/>
    <w:rsid w:val="00F77B4D"/>
    <w:rsid w:val="00F87B07"/>
    <w:rsid w:val="00F911BB"/>
    <w:rsid w:val="00F94880"/>
    <w:rsid w:val="00FA33D2"/>
    <w:rsid w:val="00FB016C"/>
    <w:rsid w:val="00FB4E93"/>
    <w:rsid w:val="00FC2D8B"/>
    <w:rsid w:val="00FD3306"/>
    <w:rsid w:val="00FD36B1"/>
    <w:rsid w:val="00FD4A17"/>
    <w:rsid w:val="00FE59FD"/>
    <w:rsid w:val="00FE7F98"/>
    <w:rsid w:val="00FF2E7F"/>
    <w:rsid w:val="00FF306D"/>
    <w:rsid w:val="00FF5B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64750"/>
  <w15:chartTrackingRefBased/>
  <w15:docId w15:val="{B33CE1B4-B189-4C88-BCBC-2ECFD3D1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6A7069"/>
    <w:pPr>
      <w:spacing w:before="120" w:after="120" w:line="280" w:lineRule="atLeast"/>
    </w:pPr>
    <w:rPr>
      <w:sz w:val="20"/>
      <w:szCs w:val="20"/>
    </w:rPr>
  </w:style>
  <w:style w:type="paragraph" w:styleId="Heading1">
    <w:name w:val="heading 1"/>
    <w:basedOn w:val="Normal"/>
    <w:next w:val="BodyText"/>
    <w:link w:val="Heading1Char"/>
    <w:uiPriority w:val="9"/>
    <w:qFormat/>
    <w:rsid w:val="00D10F14"/>
    <w:pPr>
      <w:numPr>
        <w:numId w:val="21"/>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D10F14"/>
    <w:pPr>
      <w:keepNext/>
      <w:keepLines/>
      <w:numPr>
        <w:ilvl w:val="2"/>
        <w:numId w:val="21"/>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8B78B1"/>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3209B"/>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7158C6"/>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7158C6"/>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976023"/>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6C4C82"/>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701100"/>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914399"/>
    <w:pPr>
      <w:spacing w:after="360" w:line="293" w:lineRule="auto"/>
    </w:pPr>
  </w:style>
  <w:style w:type="character" w:customStyle="1" w:styleId="DateChar">
    <w:name w:val="Date Char"/>
    <w:basedOn w:val="DefaultParagraphFont"/>
    <w:link w:val="Date"/>
    <w:uiPriority w:val="99"/>
    <w:rsid w:val="00914399"/>
    <w:rPr>
      <w:sz w:val="20"/>
      <w:szCs w:val="20"/>
    </w:rPr>
  </w:style>
  <w:style w:type="paragraph" w:styleId="NoSpacing">
    <w:name w:val="No Spacing"/>
    <w:basedOn w:val="Normal"/>
    <w:link w:val="NoSpacingChar"/>
    <w:uiPriority w:val="10"/>
    <w:qFormat/>
    <w:rsid w:val="00A86051"/>
    <w:pPr>
      <w:spacing w:before="0" w:after="0"/>
    </w:pPr>
  </w:style>
  <w:style w:type="paragraph" w:styleId="ListBullet">
    <w:name w:val="List Bullet"/>
    <w:basedOn w:val="Normal"/>
    <w:link w:val="ListBulletChar"/>
    <w:uiPriority w:val="1"/>
    <w:qFormat/>
    <w:rsid w:val="008F6F1A"/>
    <w:pPr>
      <w:numPr>
        <w:numId w:val="17"/>
      </w:numPr>
      <w:contextualSpacing/>
    </w:pPr>
  </w:style>
  <w:style w:type="paragraph" w:styleId="ListBullet2">
    <w:name w:val="List Bullet 2"/>
    <w:basedOn w:val="Normal"/>
    <w:uiPriority w:val="1"/>
    <w:qFormat/>
    <w:rsid w:val="008F6F1A"/>
    <w:pPr>
      <w:numPr>
        <w:ilvl w:val="1"/>
        <w:numId w:val="17"/>
      </w:numPr>
      <w:contextualSpacing/>
    </w:pPr>
  </w:style>
  <w:style w:type="paragraph" w:styleId="ListNumber">
    <w:name w:val="List Number"/>
    <w:basedOn w:val="Normal"/>
    <w:uiPriority w:val="2"/>
    <w:qFormat/>
    <w:rsid w:val="00E70DD7"/>
    <w:pPr>
      <w:numPr>
        <w:numId w:val="12"/>
      </w:numPr>
      <w:spacing w:before="60"/>
      <w:ind w:left="340" w:hanging="340"/>
      <w:contextualSpacing/>
    </w:pPr>
  </w:style>
  <w:style w:type="numbering" w:customStyle="1" w:styleId="Bullets">
    <w:name w:val="Bullets"/>
    <w:uiPriority w:val="99"/>
    <w:rsid w:val="008F6F1A"/>
    <w:pPr>
      <w:numPr>
        <w:numId w:val="2"/>
      </w:numPr>
    </w:pPr>
  </w:style>
  <w:style w:type="character" w:customStyle="1" w:styleId="Heading1Char">
    <w:name w:val="Heading 1 Char"/>
    <w:basedOn w:val="DefaultParagraphFont"/>
    <w:link w:val="Heading1"/>
    <w:uiPriority w:val="9"/>
    <w:rsid w:val="00DA5484"/>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9C6075"/>
    <w:pPr>
      <w:numPr>
        <w:ilvl w:val="1"/>
        <w:numId w:val="12"/>
      </w:numPr>
      <w:spacing w:before="60"/>
      <w:contextualSpacing/>
    </w:pPr>
  </w:style>
  <w:style w:type="character" w:customStyle="1" w:styleId="Heading2Char">
    <w:name w:val="Heading 2 Char"/>
    <w:basedOn w:val="DefaultParagraphFont"/>
    <w:link w:val="Heading2"/>
    <w:uiPriority w:val="9"/>
    <w:rsid w:val="00F3209B"/>
    <w:rPr>
      <w:rFonts w:asciiTheme="majorHAnsi" w:eastAsiaTheme="majorEastAsia" w:hAnsiTheme="majorHAnsi" w:cstheme="majorBidi"/>
      <w:sz w:val="30"/>
      <w:szCs w:val="60"/>
    </w:rPr>
  </w:style>
  <w:style w:type="paragraph" w:styleId="ListParagraph">
    <w:name w:val="List Paragraph"/>
    <w:basedOn w:val="Normal"/>
    <w:uiPriority w:val="34"/>
    <w:rsid w:val="00594496"/>
    <w:pPr>
      <w:spacing w:line="293" w:lineRule="auto"/>
      <w:ind w:left="284"/>
      <w:contextualSpacing/>
    </w:pPr>
  </w:style>
  <w:style w:type="paragraph" w:styleId="Header">
    <w:name w:val="header"/>
    <w:basedOn w:val="Normal"/>
    <w:link w:val="HeaderChar"/>
    <w:uiPriority w:val="99"/>
    <w:unhideWhenUsed/>
    <w:rsid w:val="002F6386"/>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2F6386"/>
    <w:rPr>
      <w:sz w:val="16"/>
      <w:szCs w:val="20"/>
    </w:rPr>
  </w:style>
  <w:style w:type="paragraph" w:styleId="Footer">
    <w:name w:val="footer"/>
    <w:basedOn w:val="Normal"/>
    <w:link w:val="FooterChar"/>
    <w:uiPriority w:val="11"/>
    <w:rsid w:val="003B7DB1"/>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C17B40"/>
    <w:rPr>
      <w:rFonts w:asciiTheme="majorHAnsi" w:hAnsiTheme="majorHAnsi"/>
      <w:sz w:val="17"/>
    </w:rPr>
  </w:style>
  <w:style w:type="numbering" w:customStyle="1" w:styleId="Numbering">
    <w:name w:val="Numbering"/>
    <w:uiPriority w:val="99"/>
    <w:rsid w:val="009C6075"/>
    <w:pPr>
      <w:numPr>
        <w:numId w:val="3"/>
      </w:numPr>
    </w:pPr>
  </w:style>
  <w:style w:type="paragraph" w:styleId="ListBullet3">
    <w:name w:val="List Bullet 3"/>
    <w:basedOn w:val="Normal"/>
    <w:uiPriority w:val="1"/>
    <w:qFormat/>
    <w:rsid w:val="005B1BA3"/>
    <w:pPr>
      <w:numPr>
        <w:ilvl w:val="2"/>
        <w:numId w:val="17"/>
      </w:numPr>
      <w:ind w:left="681"/>
      <w:contextualSpacing/>
    </w:pPr>
  </w:style>
  <w:style w:type="paragraph" w:styleId="ListContinue2">
    <w:name w:val="List Continue 2"/>
    <w:basedOn w:val="Normal"/>
    <w:uiPriority w:val="3"/>
    <w:unhideWhenUsed/>
    <w:qFormat/>
    <w:rsid w:val="009C6075"/>
    <w:pPr>
      <w:spacing w:before="60"/>
      <w:ind w:left="454"/>
    </w:pPr>
  </w:style>
  <w:style w:type="paragraph" w:styleId="ListNumber3">
    <w:name w:val="List Number 3"/>
    <w:basedOn w:val="Normal"/>
    <w:uiPriority w:val="13"/>
    <w:semiHidden/>
    <w:qFormat/>
    <w:rsid w:val="009C6075"/>
    <w:pPr>
      <w:numPr>
        <w:ilvl w:val="2"/>
        <w:numId w:val="12"/>
      </w:numPr>
      <w:spacing w:before="60"/>
      <w:contextualSpacing/>
    </w:pPr>
  </w:style>
  <w:style w:type="paragraph" w:styleId="ListNumber4">
    <w:name w:val="List Number 4"/>
    <w:basedOn w:val="Normal"/>
    <w:uiPriority w:val="13"/>
    <w:semiHidden/>
    <w:qFormat/>
    <w:rsid w:val="009C6075"/>
    <w:pPr>
      <w:numPr>
        <w:ilvl w:val="3"/>
        <w:numId w:val="12"/>
      </w:numPr>
      <w:spacing w:after="200" w:line="293" w:lineRule="auto"/>
      <w:contextualSpacing/>
    </w:pPr>
  </w:style>
  <w:style w:type="paragraph" w:styleId="ListNumber5">
    <w:name w:val="List Number 5"/>
    <w:basedOn w:val="Normal"/>
    <w:uiPriority w:val="13"/>
    <w:semiHidden/>
    <w:rsid w:val="009C6075"/>
    <w:pPr>
      <w:numPr>
        <w:ilvl w:val="4"/>
        <w:numId w:val="12"/>
      </w:numPr>
      <w:spacing w:after="200" w:line="293" w:lineRule="auto"/>
      <w:contextualSpacing/>
    </w:pPr>
  </w:style>
  <w:style w:type="paragraph" w:styleId="ListContinue">
    <w:name w:val="List Continue"/>
    <w:basedOn w:val="Normal"/>
    <w:uiPriority w:val="3"/>
    <w:unhideWhenUsed/>
    <w:qFormat/>
    <w:rsid w:val="00F04EA7"/>
    <w:pPr>
      <w:spacing w:before="60"/>
      <w:ind w:left="227"/>
    </w:pPr>
  </w:style>
  <w:style w:type="paragraph" w:styleId="ListContinue3">
    <w:name w:val="List Continue 3"/>
    <w:basedOn w:val="Normal"/>
    <w:uiPriority w:val="3"/>
    <w:unhideWhenUsed/>
    <w:qFormat/>
    <w:rsid w:val="008F0A95"/>
    <w:pPr>
      <w:spacing w:before="60"/>
      <w:ind w:left="907"/>
    </w:pPr>
  </w:style>
  <w:style w:type="paragraph" w:styleId="ListContinue4">
    <w:name w:val="List Continue 4"/>
    <w:basedOn w:val="Normal"/>
    <w:uiPriority w:val="3"/>
    <w:unhideWhenUsed/>
    <w:qFormat/>
    <w:rsid w:val="009C6075"/>
    <w:pPr>
      <w:spacing w:line="293" w:lineRule="auto"/>
      <w:ind w:left="907"/>
      <w:contextualSpacing/>
    </w:pPr>
  </w:style>
  <w:style w:type="character" w:customStyle="1" w:styleId="Heading3Char">
    <w:name w:val="Heading 3 Char"/>
    <w:basedOn w:val="DefaultParagraphFont"/>
    <w:link w:val="Heading3"/>
    <w:uiPriority w:val="9"/>
    <w:rsid w:val="008B78B1"/>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3209B"/>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7158C6"/>
    <w:rPr>
      <w:rFonts w:eastAsiaTheme="majorEastAsia" w:cstheme="majorBidi"/>
      <w:b/>
      <w:color w:val="265A9A" w:themeColor="background2"/>
      <w:szCs w:val="29"/>
    </w:rPr>
  </w:style>
  <w:style w:type="numbering" w:customStyle="1" w:styleId="ListHeadings">
    <w:name w:val="List Headings"/>
    <w:uiPriority w:val="99"/>
    <w:rsid w:val="00D10F14"/>
    <w:pPr>
      <w:numPr>
        <w:numId w:val="4"/>
      </w:numPr>
    </w:pPr>
  </w:style>
  <w:style w:type="paragraph" w:styleId="Title">
    <w:name w:val="Title"/>
    <w:basedOn w:val="Heading1"/>
    <w:next w:val="Normal"/>
    <w:link w:val="TitleChar"/>
    <w:uiPriority w:val="39"/>
    <w:rsid w:val="0091530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91530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9D24F5"/>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20204A"/>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20204A"/>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077A76"/>
  </w:style>
  <w:style w:type="paragraph" w:customStyle="1" w:styleId="NumberedHeading2">
    <w:name w:val="Numbered Heading 2"/>
    <w:basedOn w:val="Heading2"/>
    <w:next w:val="Normal"/>
    <w:link w:val="NumberedHeading2Char"/>
    <w:uiPriority w:val="9"/>
    <w:semiHidden/>
    <w:rsid w:val="00077A76"/>
  </w:style>
  <w:style w:type="character" w:customStyle="1" w:styleId="NumberedHeading1Char">
    <w:name w:val="Numbered Heading 1 Char"/>
    <w:basedOn w:val="Heading1Char"/>
    <w:link w:val="NumberedHeading1"/>
    <w:uiPriority w:val="9"/>
    <w:semiHidden/>
    <w:rsid w:val="00C70EF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C70EF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9C6075"/>
    <w:pPr>
      <w:ind w:left="1134"/>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25AE6"/>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04EA7"/>
    <w:pPr>
      <w:numPr>
        <w:numId w:val="13"/>
      </w:numPr>
      <w:spacing w:before="60"/>
    </w:pPr>
  </w:style>
  <w:style w:type="paragraph" w:styleId="List2">
    <w:name w:val="List 2"/>
    <w:basedOn w:val="Normal"/>
    <w:uiPriority w:val="99"/>
    <w:semiHidden/>
    <w:qFormat/>
    <w:rsid w:val="00F04EA7"/>
    <w:pPr>
      <w:numPr>
        <w:ilvl w:val="1"/>
        <w:numId w:val="13"/>
      </w:numPr>
      <w:spacing w:before="60"/>
    </w:pPr>
  </w:style>
  <w:style w:type="numbering" w:customStyle="1" w:styleId="LetteredList">
    <w:name w:val="Lettered List"/>
    <w:uiPriority w:val="99"/>
    <w:rsid w:val="00F04EA7"/>
    <w:pPr>
      <w:numPr>
        <w:numId w:val="5"/>
      </w:numPr>
    </w:pPr>
  </w:style>
  <w:style w:type="paragraph" w:styleId="Subtitle">
    <w:name w:val="Subtitle"/>
    <w:basedOn w:val="Normal"/>
    <w:next w:val="Normal"/>
    <w:link w:val="SubtitleChar"/>
    <w:uiPriority w:val="39"/>
    <w:rsid w:val="00295330"/>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295330"/>
    <w:rPr>
      <w:rFonts w:eastAsiaTheme="minorEastAsia"/>
      <w:color w:val="FFFFFF" w:themeColor="background1"/>
      <w:sz w:val="52"/>
      <w:szCs w:val="20"/>
    </w:rPr>
  </w:style>
  <w:style w:type="character" w:styleId="Strong">
    <w:name w:val="Strong"/>
    <w:basedOn w:val="DefaultParagraphFont"/>
    <w:uiPriority w:val="22"/>
    <w:qFormat/>
    <w:rsid w:val="001A196A"/>
    <w:rPr>
      <w:rFonts w:asciiTheme="minorHAnsi" w:hAnsiTheme="minorHAnsi"/>
      <w:b/>
      <w:bCs/>
    </w:rPr>
  </w:style>
  <w:style w:type="paragraph" w:customStyle="1" w:styleId="Header-Keyline">
    <w:name w:val="Header - Keyline"/>
    <w:basedOn w:val="Header"/>
    <w:link w:val="Header-KeylineChar"/>
    <w:uiPriority w:val="99"/>
    <w:rsid w:val="00F77B4D"/>
    <w:pPr>
      <w:pBdr>
        <w:bottom w:val="single" w:sz="4" w:space="31" w:color="66BCDB" w:themeColor="text2"/>
      </w:pBdr>
      <w:spacing w:after="600"/>
    </w:pPr>
  </w:style>
  <w:style w:type="character" w:customStyle="1" w:styleId="Heading6Char">
    <w:name w:val="Heading 6 Char"/>
    <w:basedOn w:val="DefaultParagraphFont"/>
    <w:link w:val="Heading6"/>
    <w:uiPriority w:val="9"/>
    <w:rsid w:val="007158C6"/>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77B4D"/>
    <w:rPr>
      <w:sz w:val="16"/>
      <w:szCs w:val="20"/>
    </w:rPr>
  </w:style>
  <w:style w:type="character" w:customStyle="1" w:styleId="Heading7Char">
    <w:name w:val="Heading 7 Char"/>
    <w:basedOn w:val="DefaultParagraphFont"/>
    <w:link w:val="Heading7"/>
    <w:uiPriority w:val="9"/>
    <w:semiHidden/>
    <w:rsid w:val="007158C6"/>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7D25EB"/>
    <w:rPr>
      <w:rFonts w:eastAsiaTheme="majorEastAsia" w:cstheme="majorBidi"/>
      <w:b/>
      <w:sz w:val="18"/>
      <w:szCs w:val="21"/>
    </w:rPr>
  </w:style>
  <w:style w:type="table" w:customStyle="1" w:styleId="ProductivityCommissionTable1">
    <w:name w:val="Productivity Commission Table 1"/>
    <w:basedOn w:val="TableNormal"/>
    <w:uiPriority w:val="99"/>
    <w:rsid w:val="00D30791"/>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7D25EB"/>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D01615"/>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DA3017"/>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semiHidden/>
    <w:unhideWhenUsed/>
    <w:rsid w:val="00273E86"/>
    <w:pPr>
      <w:spacing w:line="293" w:lineRule="auto"/>
    </w:pPr>
    <w:rPr>
      <w:sz w:val="18"/>
    </w:rPr>
  </w:style>
  <w:style w:type="paragraph" w:styleId="TOC1">
    <w:name w:val="toc 1"/>
    <w:basedOn w:val="Normal"/>
    <w:next w:val="BodyText"/>
    <w:autoRedefine/>
    <w:uiPriority w:val="39"/>
    <w:unhideWhenUsed/>
    <w:rsid w:val="0003338D"/>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semiHidden/>
    <w:rsid w:val="00273E86"/>
    <w:rPr>
      <w:sz w:val="18"/>
      <w:szCs w:val="20"/>
    </w:rPr>
  </w:style>
  <w:style w:type="character" w:styleId="FootnoteReference">
    <w:name w:val="footnote reference"/>
    <w:basedOn w:val="DefaultParagraphFont"/>
    <w:uiPriority w:val="99"/>
    <w:semiHidden/>
    <w:unhideWhenUsed/>
    <w:rsid w:val="00273E86"/>
    <w:rPr>
      <w:vertAlign w:val="superscript"/>
    </w:rPr>
  </w:style>
  <w:style w:type="character" w:styleId="Hyperlink">
    <w:name w:val="Hyperlink"/>
    <w:basedOn w:val="DefaultParagraphFont"/>
    <w:uiPriority w:val="99"/>
    <w:unhideWhenUsed/>
    <w:rsid w:val="003B7DB1"/>
    <w:rPr>
      <w:color w:val="000000" w:themeColor="hyperlink"/>
      <w:u w:val="single"/>
    </w:rPr>
  </w:style>
  <w:style w:type="character" w:styleId="HTMLVariable">
    <w:name w:val="HTML Variable"/>
    <w:basedOn w:val="DefaultParagraphFont"/>
    <w:uiPriority w:val="99"/>
    <w:unhideWhenUsed/>
    <w:rsid w:val="007D1569"/>
    <w:rPr>
      <w:i/>
      <w:iCs/>
    </w:rPr>
  </w:style>
  <w:style w:type="paragraph" w:styleId="TOC2">
    <w:name w:val="toc 2"/>
    <w:basedOn w:val="Normal"/>
    <w:next w:val="Normal"/>
    <w:autoRedefine/>
    <w:uiPriority w:val="39"/>
    <w:unhideWhenUsed/>
    <w:rsid w:val="009E19A3"/>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37F65"/>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836262"/>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820661"/>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CD7F44"/>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3C01D4"/>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2E51D2"/>
    <w:rPr>
      <w:sz w:val="20"/>
      <w:szCs w:val="20"/>
    </w:rPr>
  </w:style>
  <w:style w:type="character" w:customStyle="1" w:styleId="Copyrightpage-Heading2Char">
    <w:name w:val="Copyright page-Heading 2 Char"/>
    <w:basedOn w:val="NoSpacingChar"/>
    <w:link w:val="Copyrightpage-Heading2"/>
    <w:uiPriority w:val="19"/>
    <w:rsid w:val="00820661"/>
    <w:rPr>
      <w:b/>
      <w:color w:val="FFFFFF" w:themeColor="background1"/>
      <w:sz w:val="16"/>
      <w:szCs w:val="16"/>
    </w:rPr>
  </w:style>
  <w:style w:type="paragraph" w:customStyle="1" w:styleId="Copyrightpage-Heading">
    <w:name w:val="Copyright page-Heading"/>
    <w:basedOn w:val="Subtitle2"/>
    <w:link w:val="Copyrightpage-HeadingChar"/>
    <w:uiPriority w:val="19"/>
    <w:rsid w:val="00F37CB6"/>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3C01D4"/>
    <w:rPr>
      <w:color w:val="FFFFFF" w:themeColor="background1"/>
      <w:sz w:val="16"/>
      <w:szCs w:val="20"/>
    </w:rPr>
  </w:style>
  <w:style w:type="paragraph" w:customStyle="1" w:styleId="Subtitle4">
    <w:name w:val="Subtitle 4"/>
    <w:basedOn w:val="Copyrightpage-Heading"/>
    <w:link w:val="Subtitle4Char"/>
    <w:uiPriority w:val="39"/>
    <w:rsid w:val="006475BD"/>
    <w:pPr>
      <w:spacing w:after="40"/>
    </w:pPr>
    <w:rPr>
      <w:rFonts w:asciiTheme="minorHAnsi" w:hAnsiTheme="minorHAnsi"/>
      <w:b/>
      <w:spacing w:val="0"/>
      <w:sz w:val="16"/>
    </w:rPr>
  </w:style>
  <w:style w:type="character" w:customStyle="1" w:styleId="Copyrightpage-HeadingChar">
    <w:name w:val="Copyright page-Heading Char"/>
    <w:basedOn w:val="Subtitle2Char"/>
    <w:link w:val="Copyrightpage-Heading"/>
    <w:uiPriority w:val="19"/>
    <w:rsid w:val="002601BB"/>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2E7A0E"/>
    <w:pPr>
      <w:spacing w:after="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CD7F44"/>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7158C6"/>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40060F"/>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1A196A"/>
    <w:pPr>
      <w:spacing w:line="360" w:lineRule="auto"/>
      <w:jc w:val="right"/>
    </w:pPr>
    <w:rPr>
      <w:sz w:val="16"/>
    </w:rPr>
  </w:style>
  <w:style w:type="paragraph" w:customStyle="1" w:styleId="Letterlogo">
    <w:name w:val="Letter logo"/>
    <w:basedOn w:val="LetterRight"/>
    <w:uiPriority w:val="99"/>
    <w:rsid w:val="001A196A"/>
    <w:pPr>
      <w:spacing w:after="320"/>
    </w:pPr>
  </w:style>
  <w:style w:type="character" w:customStyle="1" w:styleId="LetterRightChar">
    <w:name w:val="Letter Right Char"/>
    <w:basedOn w:val="DefaultParagraphFont"/>
    <w:link w:val="LetterRight"/>
    <w:uiPriority w:val="99"/>
    <w:rsid w:val="002601BB"/>
    <w:rPr>
      <w:sz w:val="16"/>
      <w:szCs w:val="20"/>
    </w:rPr>
  </w:style>
  <w:style w:type="character" w:styleId="UnresolvedMention">
    <w:name w:val="Unresolved Mention"/>
    <w:basedOn w:val="DefaultParagraphFont"/>
    <w:uiPriority w:val="99"/>
    <w:semiHidden/>
    <w:unhideWhenUsed/>
    <w:rsid w:val="00914399"/>
    <w:rPr>
      <w:color w:val="605E5C"/>
      <w:shd w:val="clear" w:color="auto" w:fill="E1DFDD"/>
    </w:rPr>
  </w:style>
  <w:style w:type="paragraph" w:customStyle="1" w:styleId="LetterRight-NoSpace">
    <w:name w:val="Letter Right-No Space"/>
    <w:basedOn w:val="LetterRight"/>
    <w:uiPriority w:val="99"/>
    <w:rsid w:val="00914399"/>
    <w:pPr>
      <w:spacing w:after="0"/>
    </w:pPr>
  </w:style>
  <w:style w:type="table" w:customStyle="1" w:styleId="Blank">
    <w:name w:val="Blank"/>
    <w:basedOn w:val="TableNormal"/>
    <w:uiPriority w:val="99"/>
    <w:rsid w:val="00ED4983"/>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496700"/>
    <w:pPr>
      <w:numPr>
        <w:numId w:val="1"/>
      </w:numPr>
      <w:ind w:left="1491" w:hanging="357"/>
      <w:contextualSpacing/>
    </w:pPr>
  </w:style>
  <w:style w:type="paragraph" w:customStyle="1" w:styleId="Coverdate">
    <w:name w:val="Cover date"/>
    <w:basedOn w:val="Normal"/>
    <w:uiPriority w:val="29"/>
    <w:rsid w:val="00DC5DFF"/>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0A38AA"/>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3D09EE"/>
    <w:rPr>
      <w:color w:val="FFFFFF" w:themeColor="background1"/>
    </w:rPr>
  </w:style>
  <w:style w:type="paragraph" w:customStyle="1" w:styleId="Copyrightpage-Keylinenotext">
    <w:name w:val="Copyright page-Keyline (no text)"/>
    <w:basedOn w:val="Copyrightpage-Heading2"/>
    <w:uiPriority w:val="19"/>
    <w:rsid w:val="00F77B4D"/>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326A36"/>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154E0D"/>
    <w:rPr>
      <w:b/>
    </w:rPr>
  </w:style>
  <w:style w:type="paragraph" w:customStyle="1" w:styleId="CoverImage">
    <w:name w:val="Cover Image"/>
    <w:basedOn w:val="Normal"/>
    <w:uiPriority w:val="29"/>
    <w:rsid w:val="002E3F19"/>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295330"/>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43326D"/>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AD7A30"/>
    <w:pPr>
      <w:spacing w:before="60"/>
      <w:ind w:left="113" w:right="1134"/>
    </w:pPr>
    <w:rPr>
      <w:color w:val="58585B"/>
    </w:rPr>
  </w:style>
  <w:style w:type="numbering" w:customStyle="1" w:styleId="TOCList">
    <w:name w:val="TOC List"/>
    <w:uiPriority w:val="99"/>
    <w:rsid w:val="000B4A72"/>
    <w:pPr>
      <w:numPr>
        <w:numId w:val="7"/>
      </w:numPr>
    </w:pPr>
  </w:style>
  <w:style w:type="paragraph" w:customStyle="1" w:styleId="Heading1-Section-fullpage">
    <w:name w:val="Heading 1-Section-full page"/>
    <w:basedOn w:val="Heading1-nobackground"/>
    <w:uiPriority w:val="9"/>
    <w:qFormat/>
    <w:rsid w:val="0091530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742F0D"/>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E15A2F"/>
    <w:pPr>
      <w:keepNext/>
      <w:spacing w:before="240"/>
    </w:pPr>
  </w:style>
  <w:style w:type="paragraph" w:customStyle="1" w:styleId="Source">
    <w:name w:val="Source"/>
    <w:basedOn w:val="Normal"/>
    <w:uiPriority w:val="9"/>
    <w:qFormat/>
    <w:rsid w:val="00F3209B"/>
    <w:pPr>
      <w:spacing w:before="80" w:after="240" w:line="216" w:lineRule="atLeast"/>
    </w:pPr>
    <w:rPr>
      <w:sz w:val="18"/>
    </w:rPr>
  </w:style>
  <w:style w:type="paragraph" w:customStyle="1" w:styleId="Note">
    <w:name w:val="Note"/>
    <w:basedOn w:val="Source"/>
    <w:uiPriority w:val="9"/>
    <w:qFormat/>
    <w:rsid w:val="004544D6"/>
    <w:pPr>
      <w:spacing w:after="20"/>
    </w:pPr>
  </w:style>
  <w:style w:type="numbering" w:customStyle="1" w:styleId="Figure">
    <w:name w:val="Figure"/>
    <w:uiPriority w:val="99"/>
    <w:rsid w:val="00AD1AA2"/>
    <w:pPr>
      <w:numPr>
        <w:numId w:val="8"/>
      </w:numPr>
    </w:pPr>
  </w:style>
  <w:style w:type="table" w:customStyle="1" w:styleId="Boxtable">
    <w:name w:val="Box table"/>
    <w:basedOn w:val="Texttable-Paleblue"/>
    <w:uiPriority w:val="99"/>
    <w:rsid w:val="005B03ED"/>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C238D1"/>
    <w:pPr>
      <w:numPr>
        <w:numId w:val="9"/>
      </w:numPr>
    </w:pPr>
  </w:style>
  <w:style w:type="paragraph" w:customStyle="1" w:styleId="BoxHeading2">
    <w:name w:val="Box Heading 2"/>
    <w:basedOn w:val="Normal"/>
    <w:next w:val="BodyText"/>
    <w:uiPriority w:val="4"/>
    <w:qFormat/>
    <w:rsid w:val="00F3209B"/>
    <w:rPr>
      <w:b/>
    </w:rPr>
  </w:style>
  <w:style w:type="table" w:customStyle="1" w:styleId="ProductivityCommissionTable2-Dark">
    <w:name w:val="Productivity Commission Table 2 - Dark"/>
    <w:basedOn w:val="ProductivityCommissionTable2"/>
    <w:uiPriority w:val="99"/>
    <w:rsid w:val="007669DE"/>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5B03ED"/>
    <w:rPr>
      <w:i/>
    </w:rPr>
  </w:style>
  <w:style w:type="paragraph" w:customStyle="1" w:styleId="TableHeading">
    <w:name w:val="Table Heading"/>
    <w:basedOn w:val="Normal"/>
    <w:uiPriority w:val="40"/>
    <w:rsid w:val="002951E6"/>
    <w:pPr>
      <w:spacing w:before="60"/>
      <w:contextualSpacing/>
    </w:pPr>
    <w:rPr>
      <w:b/>
      <w:color w:val="265A9A" w:themeColor="background2"/>
    </w:rPr>
  </w:style>
  <w:style w:type="paragraph" w:customStyle="1" w:styleId="BodyText-Blue">
    <w:name w:val="Body Text-Blue"/>
    <w:basedOn w:val="BodyText"/>
    <w:link w:val="BodyText-BlueChar"/>
    <w:semiHidden/>
    <w:qFormat/>
    <w:rsid w:val="00742F0D"/>
    <w:rPr>
      <w:color w:val="265A9A" w:themeColor="background2"/>
    </w:rPr>
  </w:style>
  <w:style w:type="table" w:customStyle="1" w:styleId="Texttable-Keyline">
    <w:name w:val="Text table-Keyline"/>
    <w:basedOn w:val="Texttable-Paleblue"/>
    <w:uiPriority w:val="99"/>
    <w:rsid w:val="00742F0D"/>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201320"/>
    <w:pPr>
      <w:jc w:val="right"/>
    </w:pPr>
  </w:style>
  <w:style w:type="table" w:customStyle="1" w:styleId="CopyrightPage">
    <w:name w:val="Copyright Page"/>
    <w:basedOn w:val="OverviewPageBannerTableStyle"/>
    <w:uiPriority w:val="99"/>
    <w:rsid w:val="0059156A"/>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DF63B7"/>
    <w:pPr>
      <w:spacing w:line="312" w:lineRule="atLeast"/>
    </w:pPr>
    <w:rPr>
      <w:color w:val="2C9BC2"/>
    </w:rPr>
  </w:style>
  <w:style w:type="paragraph" w:styleId="BodyText">
    <w:name w:val="Body Text"/>
    <w:basedOn w:val="Normal"/>
    <w:link w:val="BodyTextChar"/>
    <w:qFormat/>
    <w:rsid w:val="00033619"/>
  </w:style>
  <w:style w:type="character" w:customStyle="1" w:styleId="BodyTextChar">
    <w:name w:val="Body Text Char"/>
    <w:basedOn w:val="DefaultParagraphFont"/>
    <w:link w:val="BodyText"/>
    <w:rsid w:val="00FB016C"/>
    <w:rPr>
      <w:sz w:val="20"/>
      <w:szCs w:val="20"/>
    </w:rPr>
  </w:style>
  <w:style w:type="paragraph" w:styleId="List4">
    <w:name w:val="List 4"/>
    <w:basedOn w:val="Normal"/>
    <w:uiPriority w:val="99"/>
    <w:semiHidden/>
    <w:rsid w:val="00F04EA7"/>
    <w:pPr>
      <w:numPr>
        <w:ilvl w:val="3"/>
        <w:numId w:val="13"/>
      </w:numPr>
      <w:contextualSpacing/>
    </w:pPr>
  </w:style>
  <w:style w:type="paragraph" w:styleId="List3">
    <w:name w:val="List 3"/>
    <w:basedOn w:val="Normal"/>
    <w:uiPriority w:val="99"/>
    <w:semiHidden/>
    <w:rsid w:val="00F04EA7"/>
    <w:pPr>
      <w:numPr>
        <w:ilvl w:val="2"/>
        <w:numId w:val="13"/>
      </w:numPr>
      <w:contextualSpacing/>
    </w:pPr>
  </w:style>
  <w:style w:type="paragraph" w:customStyle="1" w:styleId="Heading1-nonumber">
    <w:name w:val="Heading 1-no number"/>
    <w:basedOn w:val="Heading1"/>
    <w:next w:val="BodyText"/>
    <w:uiPriority w:val="9"/>
    <w:qFormat/>
    <w:rsid w:val="00804B8B"/>
    <w:pPr>
      <w:numPr>
        <w:numId w:val="0"/>
      </w:numPr>
      <w:ind w:left="567"/>
    </w:pPr>
  </w:style>
  <w:style w:type="paragraph" w:customStyle="1" w:styleId="ListAlpha1">
    <w:name w:val="List Alpha 1"/>
    <w:basedOn w:val="Normal"/>
    <w:uiPriority w:val="3"/>
    <w:qFormat/>
    <w:rsid w:val="00A50CD9"/>
    <w:pPr>
      <w:numPr>
        <w:numId w:val="14"/>
      </w:numPr>
      <w:spacing w:before="60"/>
      <w:contextualSpacing/>
    </w:pPr>
  </w:style>
  <w:style w:type="paragraph" w:customStyle="1" w:styleId="ListAlpha2">
    <w:name w:val="List Alpha 2"/>
    <w:basedOn w:val="ListAlpha1"/>
    <w:uiPriority w:val="3"/>
    <w:qFormat/>
    <w:rsid w:val="0005774F"/>
    <w:pPr>
      <w:numPr>
        <w:ilvl w:val="1"/>
      </w:numPr>
    </w:pPr>
  </w:style>
  <w:style w:type="paragraph" w:customStyle="1" w:styleId="ListAlpha3">
    <w:name w:val="List Alpha 3"/>
    <w:basedOn w:val="ListAlpha2"/>
    <w:uiPriority w:val="3"/>
    <w:qFormat/>
    <w:rsid w:val="00E70DD7"/>
    <w:pPr>
      <w:numPr>
        <w:ilvl w:val="2"/>
      </w:numPr>
      <w:ind w:left="681"/>
    </w:pPr>
  </w:style>
  <w:style w:type="paragraph" w:customStyle="1" w:styleId="ListAlpha4">
    <w:name w:val="List Alpha 4"/>
    <w:basedOn w:val="ListAlpha3"/>
    <w:uiPriority w:val="3"/>
    <w:semiHidden/>
    <w:qFormat/>
    <w:rsid w:val="0005774F"/>
    <w:pPr>
      <w:numPr>
        <w:ilvl w:val="3"/>
      </w:numPr>
    </w:pPr>
  </w:style>
  <w:style w:type="numbering" w:customStyle="1" w:styleId="Alphalist">
    <w:name w:val="Alpha list"/>
    <w:uiPriority w:val="99"/>
    <w:rsid w:val="00A50CD9"/>
    <w:pPr>
      <w:numPr>
        <w:numId w:val="11"/>
      </w:numPr>
    </w:pPr>
  </w:style>
  <w:style w:type="paragraph" w:customStyle="1" w:styleId="KeyPoints-Bold">
    <w:name w:val="Key Points-Bold"/>
    <w:basedOn w:val="Normal"/>
    <w:uiPriority w:val="10"/>
    <w:qFormat/>
    <w:rsid w:val="00760E1B"/>
    <w:pPr>
      <w:spacing w:before="40" w:after="60" w:line="274" w:lineRule="atLeast"/>
    </w:pPr>
    <w:rPr>
      <w:b/>
      <w:sz w:val="18"/>
    </w:rPr>
  </w:style>
  <w:style w:type="paragraph" w:customStyle="1" w:styleId="Copyrightpage-BodyBold">
    <w:name w:val="Copyright page-Body Bold"/>
    <w:basedOn w:val="Copyrightpage-BodyText"/>
    <w:uiPriority w:val="19"/>
    <w:rsid w:val="00836E3A"/>
    <w:rPr>
      <w:b/>
    </w:rPr>
  </w:style>
  <w:style w:type="paragraph" w:customStyle="1" w:styleId="KeyPoints-Bullet">
    <w:name w:val="Key Points-Bullet"/>
    <w:basedOn w:val="ListBullet"/>
    <w:uiPriority w:val="10"/>
    <w:qFormat/>
    <w:rsid w:val="00C14016"/>
    <w:pPr>
      <w:spacing w:after="60" w:line="274" w:lineRule="atLeast"/>
    </w:pPr>
    <w:rPr>
      <w:sz w:val="18"/>
    </w:rPr>
  </w:style>
  <w:style w:type="paragraph" w:customStyle="1" w:styleId="BodyText-Grey">
    <w:name w:val="Body Text-Grey"/>
    <w:basedOn w:val="BodyText"/>
    <w:link w:val="BodyText-GreyChar"/>
    <w:semiHidden/>
    <w:qFormat/>
    <w:rsid w:val="008529A2"/>
    <w:rPr>
      <w:color w:val="58585B"/>
    </w:rPr>
  </w:style>
  <w:style w:type="character" w:customStyle="1" w:styleId="BodyText-GreyChar">
    <w:name w:val="Body Text-Grey Char"/>
    <w:basedOn w:val="BodyTextChar"/>
    <w:link w:val="BodyText-Grey"/>
    <w:semiHidden/>
    <w:rsid w:val="00897793"/>
    <w:rPr>
      <w:color w:val="58585B"/>
      <w:sz w:val="20"/>
      <w:szCs w:val="20"/>
    </w:rPr>
  </w:style>
  <w:style w:type="paragraph" w:styleId="BalloonText">
    <w:name w:val="Balloon Text"/>
    <w:basedOn w:val="Normal"/>
    <w:link w:val="BalloonTextChar"/>
    <w:uiPriority w:val="99"/>
    <w:semiHidden/>
    <w:unhideWhenUsed/>
    <w:rsid w:val="00DC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8D8"/>
    <w:rPr>
      <w:rFonts w:ascii="Segoe UI" w:hAnsi="Segoe UI" w:cs="Segoe UI"/>
      <w:sz w:val="18"/>
      <w:szCs w:val="18"/>
    </w:rPr>
  </w:style>
  <w:style w:type="character" w:styleId="CommentReference">
    <w:name w:val="annotation reference"/>
    <w:basedOn w:val="DefaultParagraphFont"/>
    <w:uiPriority w:val="99"/>
    <w:semiHidden/>
    <w:unhideWhenUsed/>
    <w:rsid w:val="00DC18D8"/>
    <w:rPr>
      <w:sz w:val="16"/>
      <w:szCs w:val="16"/>
    </w:rPr>
  </w:style>
  <w:style w:type="paragraph" w:styleId="CommentText">
    <w:name w:val="annotation text"/>
    <w:basedOn w:val="Normal"/>
    <w:link w:val="CommentTextChar"/>
    <w:uiPriority w:val="99"/>
    <w:semiHidden/>
    <w:unhideWhenUsed/>
    <w:rsid w:val="00DC18D8"/>
    <w:pPr>
      <w:spacing w:line="240" w:lineRule="auto"/>
    </w:pPr>
  </w:style>
  <w:style w:type="character" w:customStyle="1" w:styleId="CommentTextChar">
    <w:name w:val="Comment Text Char"/>
    <w:basedOn w:val="DefaultParagraphFont"/>
    <w:link w:val="CommentText"/>
    <w:uiPriority w:val="99"/>
    <w:semiHidden/>
    <w:rsid w:val="00DC18D8"/>
    <w:rPr>
      <w:sz w:val="20"/>
      <w:szCs w:val="20"/>
    </w:rPr>
  </w:style>
  <w:style w:type="paragraph" w:styleId="CommentSubject">
    <w:name w:val="annotation subject"/>
    <w:basedOn w:val="CommentText"/>
    <w:next w:val="CommentText"/>
    <w:link w:val="CommentSubjectChar"/>
    <w:uiPriority w:val="99"/>
    <w:semiHidden/>
    <w:unhideWhenUsed/>
    <w:rsid w:val="00DC18D8"/>
    <w:rPr>
      <w:b/>
      <w:bCs/>
    </w:rPr>
  </w:style>
  <w:style w:type="character" w:customStyle="1" w:styleId="CommentSubjectChar">
    <w:name w:val="Comment Subject Char"/>
    <w:basedOn w:val="CommentTextChar"/>
    <w:link w:val="CommentSubject"/>
    <w:uiPriority w:val="99"/>
    <w:semiHidden/>
    <w:rsid w:val="00DC18D8"/>
    <w:rPr>
      <w:b/>
      <w:bCs/>
      <w:sz w:val="20"/>
      <w:szCs w:val="20"/>
    </w:rPr>
  </w:style>
  <w:style w:type="character" w:customStyle="1" w:styleId="ColourBlue">
    <w:name w:val="Colour Blue"/>
    <w:basedOn w:val="DefaultParagraphFont"/>
    <w:uiPriority w:val="22"/>
    <w:qFormat/>
    <w:rsid w:val="00C238D1"/>
    <w:rPr>
      <w:color w:val="66BCDB" w:themeColor="text2"/>
    </w:rPr>
  </w:style>
  <w:style w:type="character" w:customStyle="1" w:styleId="ColourDarkBlue">
    <w:name w:val="Colour Dark Blue"/>
    <w:basedOn w:val="ColourBlue"/>
    <w:uiPriority w:val="22"/>
    <w:qFormat/>
    <w:rsid w:val="00C238D1"/>
    <w:rPr>
      <w:color w:val="265A9A" w:themeColor="background2"/>
    </w:rPr>
  </w:style>
  <w:style w:type="paragraph" w:customStyle="1" w:styleId="BodyText-Beforebullet">
    <w:name w:val="Body Text-Before bullet"/>
    <w:basedOn w:val="BodyText"/>
    <w:link w:val="BodyText-BeforebulletChar"/>
    <w:semiHidden/>
    <w:unhideWhenUsed/>
    <w:rsid w:val="00C238D1"/>
    <w:pPr>
      <w:spacing w:after="20"/>
    </w:pPr>
  </w:style>
  <w:style w:type="paragraph" w:customStyle="1" w:styleId="PullQuote">
    <w:name w:val="Pull Quote"/>
    <w:basedOn w:val="BodyText"/>
    <w:next w:val="BodyText"/>
    <w:uiPriority w:val="10"/>
    <w:qFormat/>
    <w:rsid w:val="00AD7A30"/>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004489"/>
    <w:rPr>
      <w:sz w:val="20"/>
      <w:szCs w:val="20"/>
    </w:rPr>
  </w:style>
  <w:style w:type="paragraph" w:customStyle="1" w:styleId="TableBodyHeading">
    <w:name w:val="Table Body Heading"/>
    <w:basedOn w:val="NoSpacing"/>
    <w:uiPriority w:val="4"/>
    <w:qFormat/>
    <w:rsid w:val="005A7E78"/>
    <w:pPr>
      <w:spacing w:after="20"/>
      <w:ind w:left="57"/>
    </w:pPr>
    <w:rPr>
      <w:b/>
      <w:color w:val="265A9A" w:themeColor="background2"/>
      <w:sz w:val="18"/>
    </w:rPr>
  </w:style>
  <w:style w:type="paragraph" w:customStyle="1" w:styleId="TableBody">
    <w:name w:val="Table Body"/>
    <w:basedOn w:val="NoSpacing"/>
    <w:uiPriority w:val="4"/>
    <w:qFormat/>
    <w:rsid w:val="005A7E78"/>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0C6B77"/>
    <w:pPr>
      <w:spacing w:before="60"/>
      <w:jc w:val="right"/>
    </w:pPr>
  </w:style>
  <w:style w:type="paragraph" w:customStyle="1" w:styleId="FigureTableSubheading">
    <w:name w:val="Figure/Table Subheading"/>
    <w:basedOn w:val="FigureTableHeading"/>
    <w:uiPriority w:val="4"/>
    <w:qFormat/>
    <w:rsid w:val="000C6B77"/>
    <w:pPr>
      <w:spacing w:before="40"/>
    </w:pPr>
    <w:rPr>
      <w:color w:val="58585B"/>
    </w:rPr>
  </w:style>
  <w:style w:type="table" w:customStyle="1" w:styleId="TextTable-Grey">
    <w:name w:val="Text Table-Grey"/>
    <w:basedOn w:val="Texttable-Paleblue"/>
    <w:uiPriority w:val="99"/>
    <w:rsid w:val="005B7FE4"/>
    <w:rPr>
      <w:color w:val="265A9A" w:themeColor="background2"/>
    </w:rPr>
    <w:tblPr/>
    <w:tcPr>
      <w:shd w:val="clear" w:color="auto" w:fill="F2F2F2"/>
    </w:tcPr>
  </w:style>
  <w:style w:type="character" w:customStyle="1" w:styleId="BodyText-BlueChar">
    <w:name w:val="Body Text-Blue Char"/>
    <w:basedOn w:val="BodyTextChar"/>
    <w:link w:val="BodyText-Blue"/>
    <w:semiHidden/>
    <w:rsid w:val="00897793"/>
    <w:rPr>
      <w:color w:val="265A9A" w:themeColor="background2"/>
      <w:sz w:val="20"/>
      <w:szCs w:val="20"/>
    </w:rPr>
  </w:style>
  <w:style w:type="paragraph" w:customStyle="1" w:styleId="Heading3-nonumber">
    <w:name w:val="Heading 3-no number"/>
    <w:basedOn w:val="Heading3"/>
    <w:uiPriority w:val="9"/>
    <w:semiHidden/>
    <w:qFormat/>
    <w:rsid w:val="007158C6"/>
  </w:style>
  <w:style w:type="paragraph" w:customStyle="1" w:styleId="Heading1-nobackground">
    <w:name w:val="Heading 1-no background"/>
    <w:basedOn w:val="Heading1"/>
    <w:uiPriority w:val="9"/>
    <w:qFormat/>
    <w:rsid w:val="00590D09"/>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6A7069"/>
    <w:rPr>
      <w:color w:val="58585B"/>
      <w:sz w:val="20"/>
      <w:szCs w:val="20"/>
    </w:rPr>
  </w:style>
  <w:style w:type="paragraph" w:customStyle="1" w:styleId="TableHeading-numbered">
    <w:name w:val="Table Heading-numbered"/>
    <w:basedOn w:val="TableHeading"/>
    <w:semiHidden/>
    <w:qFormat/>
    <w:rsid w:val="004400E8"/>
    <w:pPr>
      <w:numPr>
        <w:numId w:val="15"/>
      </w:numPr>
    </w:pPr>
  </w:style>
  <w:style w:type="numbering" w:customStyle="1" w:styleId="TableList">
    <w:name w:val="TableList"/>
    <w:uiPriority w:val="99"/>
    <w:rsid w:val="004400E8"/>
    <w:pPr>
      <w:numPr>
        <w:numId w:val="15"/>
      </w:numPr>
    </w:pPr>
  </w:style>
  <w:style w:type="paragraph" w:customStyle="1" w:styleId="Footer-right">
    <w:name w:val="Footer-right"/>
    <w:basedOn w:val="Footer"/>
    <w:uiPriority w:val="11"/>
    <w:rsid w:val="00DD6473"/>
    <w:pPr>
      <w:jc w:val="right"/>
    </w:pPr>
    <w:rPr>
      <w:szCs w:val="24"/>
    </w:rPr>
  </w:style>
  <w:style w:type="paragraph" w:customStyle="1" w:styleId="Heading2-nonumber">
    <w:name w:val="Heading 2-no number"/>
    <w:basedOn w:val="Heading2"/>
    <w:uiPriority w:val="9"/>
    <w:qFormat/>
    <w:rsid w:val="00610F6C"/>
    <w:pPr>
      <w:numPr>
        <w:ilvl w:val="0"/>
        <w:numId w:val="0"/>
      </w:numPr>
    </w:pPr>
  </w:style>
  <w:style w:type="paragraph" w:customStyle="1" w:styleId="Heading-Appendix">
    <w:name w:val="Heading-Appendix"/>
    <w:basedOn w:val="Heading1-nonumber"/>
    <w:next w:val="BodyText"/>
    <w:uiPriority w:val="9"/>
    <w:qFormat/>
    <w:rsid w:val="00484E96"/>
    <w:pPr>
      <w:numPr>
        <w:numId w:val="22"/>
      </w:numPr>
    </w:pPr>
  </w:style>
  <w:style w:type="numbering" w:customStyle="1" w:styleId="AppendixHeading">
    <w:name w:val="AppendixHeading"/>
    <w:uiPriority w:val="99"/>
    <w:rsid w:val="00484E96"/>
    <w:pPr>
      <w:numPr>
        <w:numId w:val="18"/>
      </w:numPr>
    </w:pPr>
  </w:style>
  <w:style w:type="paragraph" w:customStyle="1" w:styleId="DraftingNote">
    <w:name w:val="Drafting Note"/>
    <w:basedOn w:val="BodyText"/>
    <w:link w:val="DraftingNoteChar"/>
    <w:qFormat/>
    <w:rsid w:val="00571C54"/>
    <w:pPr>
      <w:contextualSpacing/>
    </w:pPr>
    <w:rPr>
      <w:color w:val="A22D2B"/>
      <w:sz w:val="24"/>
      <w:u w:val="dotted"/>
    </w:rPr>
  </w:style>
  <w:style w:type="character" w:customStyle="1" w:styleId="DraftingNoteChar">
    <w:name w:val="Drafting Note Char"/>
    <w:basedOn w:val="BodyTextChar"/>
    <w:link w:val="DraftingNote"/>
    <w:rsid w:val="00571C54"/>
    <w:rPr>
      <w:color w:val="A22D2B"/>
      <w:sz w:val="24"/>
      <w:szCs w:val="20"/>
      <w:u w:val="dotted"/>
    </w:rPr>
  </w:style>
  <w:style w:type="paragraph" w:customStyle="1" w:styleId="BoxHeading1">
    <w:name w:val="Box Heading 1"/>
    <w:basedOn w:val="FigureTableHeading"/>
    <w:next w:val="BodyText"/>
    <w:uiPriority w:val="4"/>
    <w:qFormat/>
    <w:rsid w:val="00DF57D9"/>
    <w:pPr>
      <w:spacing w:after="0"/>
    </w:pPr>
  </w:style>
  <w:style w:type="character" w:styleId="Emphasis">
    <w:name w:val="Emphasis"/>
    <w:basedOn w:val="DefaultParagraphFont"/>
    <w:uiPriority w:val="22"/>
    <w:qFormat/>
    <w:rsid w:val="00620548"/>
    <w:rPr>
      <w:i/>
      <w:iCs/>
    </w:rPr>
  </w:style>
  <w:style w:type="paragraph" w:customStyle="1" w:styleId="Reference">
    <w:name w:val="Reference"/>
    <w:basedOn w:val="BodyText"/>
    <w:qFormat/>
    <w:rsid w:val="004631DD"/>
    <w:pPr>
      <w:spacing w:before="0" w:after="60" w:line="200" w:lineRule="exact"/>
    </w:pPr>
    <w:rPr>
      <w:sz w:val="16"/>
    </w:rPr>
  </w:style>
  <w:style w:type="paragraph" w:customStyle="1" w:styleId="Keypoints-heading">
    <w:name w:val="Key points-heading"/>
    <w:basedOn w:val="Heading3"/>
    <w:uiPriority w:val="10"/>
    <w:qFormat/>
    <w:rsid w:val="002951E6"/>
    <w:rPr>
      <w:color w:val="auto"/>
    </w:rPr>
  </w:style>
  <w:style w:type="paragraph" w:customStyle="1" w:styleId="Heading2-Appendix">
    <w:name w:val="Heading 2-Appendix"/>
    <w:basedOn w:val="Heading2-nonumber"/>
    <w:next w:val="Normal"/>
    <w:uiPriority w:val="10"/>
    <w:qFormat/>
    <w:rsid w:val="003E6055"/>
    <w:pPr>
      <w:numPr>
        <w:ilvl w:val="1"/>
        <w:numId w:val="22"/>
      </w:numPr>
    </w:pPr>
  </w:style>
  <w:style w:type="numbering" w:customStyle="1" w:styleId="AppendixHeadingList">
    <w:name w:val="Appendix Heading List"/>
    <w:uiPriority w:val="99"/>
    <w:rsid w:val="005C5A1C"/>
    <w:pPr>
      <w:numPr>
        <w:numId w:val="22"/>
      </w:numPr>
    </w:pPr>
  </w:style>
  <w:style w:type="paragraph" w:customStyle="1" w:styleId="Space">
    <w:name w:val="Space"/>
    <w:basedOn w:val="BodyText"/>
    <w:uiPriority w:val="1"/>
    <w:rsid w:val="006D5F4F"/>
    <w:pPr>
      <w:spacing w:before="0" w:after="0"/>
    </w:pPr>
  </w:style>
  <w:style w:type="paragraph" w:customStyle="1" w:styleId="QuoteBullet">
    <w:name w:val="Quote Bullet"/>
    <w:basedOn w:val="ListBullet"/>
    <w:link w:val="QuoteBulletChar"/>
    <w:uiPriority w:val="1"/>
    <w:qFormat/>
    <w:rsid w:val="006A7069"/>
    <w:pPr>
      <w:spacing w:before="60"/>
      <w:ind w:left="340" w:right="1134"/>
    </w:pPr>
    <w:rPr>
      <w:color w:val="58585B"/>
    </w:rPr>
  </w:style>
  <w:style w:type="character" w:customStyle="1" w:styleId="ListBulletChar">
    <w:name w:val="List Bullet Char"/>
    <w:basedOn w:val="DefaultParagraphFont"/>
    <w:link w:val="ListBullet"/>
    <w:uiPriority w:val="1"/>
    <w:rsid w:val="006A7069"/>
    <w:rPr>
      <w:sz w:val="20"/>
      <w:szCs w:val="20"/>
    </w:rPr>
  </w:style>
  <w:style w:type="character" w:customStyle="1" w:styleId="QuoteBulletChar">
    <w:name w:val="Quote Bullet Char"/>
    <w:basedOn w:val="ListBulletChar"/>
    <w:link w:val="QuoteBullet"/>
    <w:uiPriority w:val="1"/>
    <w:rsid w:val="006A7069"/>
    <w:rPr>
      <w:color w:val="58585B"/>
      <w:sz w:val="20"/>
      <w:szCs w:val="20"/>
    </w:rPr>
  </w:style>
  <w:style w:type="paragraph" w:customStyle="1" w:styleId="Figurecharttitle">
    <w:name w:val="Figure chart title"/>
    <w:basedOn w:val="BodyText"/>
    <w:uiPriority w:val="10"/>
    <w:qFormat/>
    <w:rsid w:val="00450C80"/>
    <w:pPr>
      <w:spacing w:before="0" w:after="0"/>
      <w:ind w:left="284" w:hanging="284"/>
    </w:pPr>
    <w:rPr>
      <w:sz w:val="18"/>
      <w:szCs w:val="18"/>
    </w:rPr>
  </w:style>
  <w:style w:type="paragraph" w:customStyle="1" w:styleId="CoverdisclaimerwhiteCover">
    <w:name w:val="Cover – disclaimer (white) (Cover)"/>
    <w:basedOn w:val="Normal"/>
    <w:uiPriority w:val="99"/>
    <w:rsid w:val="00511FD7"/>
    <w:pPr>
      <w:tabs>
        <w:tab w:val="left" w:pos="170"/>
        <w:tab w:val="left" w:pos="6236"/>
      </w:tabs>
      <w:suppressAutoHyphens/>
      <w:autoSpaceDE w:val="0"/>
      <w:autoSpaceDN w:val="0"/>
      <w:adjustRightInd w:val="0"/>
      <w:spacing w:before="0" w:after="0" w:line="288" w:lineRule="auto"/>
      <w:textAlignment w:val="center"/>
    </w:pPr>
    <w:rPr>
      <w:rFonts w:ascii="Arial" w:hAnsi="Arial" w:cs="Arial"/>
      <w:color w:val="FFFFFF"/>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5.svg"/><Relationship Id="rId3" Type="http://schemas.openxmlformats.org/officeDocument/2006/relationships/customXml" Target="../customXml/item3.xml"/><Relationship Id="rId21" Type="http://schemas.openxmlformats.org/officeDocument/2006/relationships/hyperlink" Target="https://doi.org/10.1787/9789264240957-en"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oss\AppData\Local\Temp\Templafy\WordVsto\prelims-supporting-resear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AE137FB2FA44A4A315FCD31BB477F7"/>
        <w:category>
          <w:name w:val="General"/>
          <w:gallery w:val="placeholder"/>
        </w:category>
        <w:types>
          <w:type w:val="bbPlcHdr"/>
        </w:types>
        <w:behaviors>
          <w:behavior w:val="content"/>
        </w:behaviors>
        <w:guid w:val="{33F13052-A350-43D5-AA06-823B3EACF5D1}"/>
      </w:docPartPr>
      <w:docPartBody>
        <w:p w:rsidR="007D0AC1" w:rsidRDefault="00205FEE">
          <w:pPr>
            <w:pStyle w:val="43AE137FB2FA44A4A315FCD31BB477F7"/>
          </w:pPr>
          <w:r w:rsidRPr="00295330">
            <w:rPr>
              <w:rStyle w:val="PlaceholderText"/>
              <w:highlight w:val="darkGray"/>
            </w:rPr>
            <w:t>[Click to add title</w:t>
          </w:r>
          <w:r>
            <w:rPr>
              <w:rStyle w:val="PlaceholderText"/>
              <w:highlight w:val="darkGray"/>
            </w:rPr>
            <w:t xml:space="preserve"> here</w:t>
          </w:r>
          <w:r w:rsidRPr="00295330">
            <w:rPr>
              <w:rStyle w:val="PlaceholderText"/>
              <w:highlight w:val="darkGray"/>
            </w:rPr>
            <w:t xml:space="preserve"> </w:t>
          </w:r>
          <w:r>
            <w:rPr>
              <w:rStyle w:val="PlaceholderText"/>
              <w:highlight w:val="darkGray"/>
            </w:rPr>
            <w:br/>
            <w:t>over one or two lines</w:t>
          </w:r>
          <w:r w:rsidRPr="00295330">
            <w:rPr>
              <w:rStyle w:val="PlaceholderText"/>
              <w:highlight w:val="darkGray"/>
            </w:rPr>
            <w:t>]</w:t>
          </w:r>
        </w:p>
      </w:docPartBody>
    </w:docPart>
    <w:docPart>
      <w:docPartPr>
        <w:name w:val="7C162C1B89D64FE880CA4282DE2DC05D"/>
        <w:category>
          <w:name w:val="General"/>
          <w:gallery w:val="placeholder"/>
        </w:category>
        <w:types>
          <w:type w:val="bbPlcHdr"/>
        </w:types>
        <w:behaviors>
          <w:behavior w:val="content"/>
        </w:behaviors>
        <w:guid w:val="{8BA267DC-EA30-4EBF-9933-2E8A9C4C0719}"/>
      </w:docPartPr>
      <w:docPartBody>
        <w:p w:rsidR="007D0AC1" w:rsidRDefault="002843B0" w:rsidP="002843B0">
          <w:pPr>
            <w:pStyle w:val="7C162C1B89D64FE880CA4282DE2DC05D"/>
          </w:pPr>
          <w:r w:rsidRPr="00295330">
            <w:rPr>
              <w:rStyle w:val="PlaceholderText"/>
              <w:highlight w:val="darkGray"/>
            </w:rPr>
            <w:t xml:space="preserve">[Click to add </w:t>
          </w:r>
          <w:r>
            <w:rPr>
              <w:rStyle w:val="PlaceholderText"/>
              <w:highlight w:val="darkGray"/>
            </w:rPr>
            <w:t>Report type</w:t>
          </w:r>
          <w:r w:rsidRPr="00295330">
            <w:rPr>
              <w:rStyle w:val="PlaceholderText"/>
              <w:highlight w:val="dark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B0"/>
    <w:rsid w:val="00205FEE"/>
    <w:rsid w:val="002843B0"/>
    <w:rsid w:val="004460AC"/>
    <w:rsid w:val="007D0AC1"/>
    <w:rsid w:val="00DA11F4"/>
    <w:rsid w:val="00DC6725"/>
    <w:rsid w:val="00EA58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43B0"/>
    <w:rPr>
      <w:color w:val="808080"/>
    </w:rPr>
  </w:style>
  <w:style w:type="paragraph" w:customStyle="1" w:styleId="43AE137FB2FA44A4A315FCD31BB477F7">
    <w:name w:val="43AE137FB2FA44A4A315FCD31BB477F7"/>
  </w:style>
  <w:style w:type="paragraph" w:customStyle="1" w:styleId="7C162C1B89D64FE880CA4282DE2DC05D">
    <w:name w:val="7C162C1B89D64FE880CA4282DE2DC05D"/>
    <w:rsid w:val="00284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transformationConfigurations":[],"isBaseTemplate":false,"templateName":"prelims-supporting-research","templateDescription":"Prelims for Staff Working Papers and Research Notes","enableDocumentContentUpdater":false,"version":"2.0"}]]></TemplafyTemplateConfiguration>
</file>

<file path=customXml/item3.xml><?xml version="1.0" encoding="utf-8"?>
<TemplafyFormConfiguration><![CDATA[{"formFields":[],"formDataEntries":[]}]]></TemplafyFormConfiguration>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2.xml><?xml version="1.0" encoding="utf-8"?>
<ds:datastoreItem xmlns:ds="http://schemas.openxmlformats.org/officeDocument/2006/customXml" ds:itemID="{5CCDCE8C-2FF2-479D-91C1-79A7A7683D3C}">
  <ds:schemaRefs/>
</ds:datastoreItem>
</file>

<file path=customXml/itemProps3.xml><?xml version="1.0" encoding="utf-8"?>
<ds:datastoreItem xmlns:ds="http://schemas.openxmlformats.org/officeDocument/2006/customXml" ds:itemID="{9897F752-2238-441E-ABA5-DB8C10DEA577}">
  <ds:schemaRefs/>
</ds:datastoreItem>
</file>

<file path=docProps/app.xml><?xml version="1.0" encoding="utf-8"?>
<Properties xmlns="http://schemas.openxmlformats.org/officeDocument/2006/extended-properties" xmlns:vt="http://schemas.openxmlformats.org/officeDocument/2006/docPropsVTypes">
  <Template>prelims-supporting-research.dotx</Template>
  <TotalTime>9</TotalTime>
  <Pages>5</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Australian Business Securitisation Fund Review</vt:lpstr>
    </vt:vector>
  </TitlesOfParts>
  <Company>Productivity Commission</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Business Securitisation Fund Review</dc:title>
  <dc:subject>Productivity Commission submission</dc:subject>
  <dc:creator>Productivity Commission</dc:creator>
  <cp:keywords/>
  <dc:description/>
  <cp:lastModifiedBy>Dobson, Bianca</cp:lastModifiedBy>
  <cp:revision>8</cp:revision>
  <cp:lastPrinted>2022-05-05T23:11:00Z</cp:lastPrinted>
  <dcterms:created xsi:type="dcterms:W3CDTF">2022-02-01T02:57:00Z</dcterms:created>
  <dcterms:modified xsi:type="dcterms:W3CDTF">2022-05-05T23:25:00Z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637734049687030080</vt:lpwstr>
  </property>
  <property fmtid="{D5CDD505-2E9C-101B-9397-08002B2CF9AE}" pid="4" name="TemplafyUserProfileId">
    <vt:lpwstr>637610559223843913</vt:lpwstr>
  </property>
  <property fmtid="{D5CDD505-2E9C-101B-9397-08002B2CF9AE}" pid="5" name="TemplafyFromBlank">
    <vt:bool>false</vt:bool>
  </property>
</Properties>
</file>