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82989" w14:textId="2DB32FBE" w:rsidR="00A33DFF" w:rsidRDefault="00AF5B0A" w:rsidP="00AF5B0A">
      <w:pPr>
        <w:pStyle w:val="Heading1"/>
      </w:pPr>
      <w:bookmarkStart w:id="0" w:name="ChapterNumber"/>
      <w:bookmarkStart w:id="1" w:name="_GoBack"/>
      <w:bookmarkEnd w:id="1"/>
      <w:r>
        <w:t>5</w:t>
      </w:r>
      <w:bookmarkEnd w:id="0"/>
      <w:r>
        <w:tab/>
      </w:r>
      <w:bookmarkStart w:id="2" w:name="ChapterTitle"/>
      <w:r>
        <w:t>The costs of disadvantage</w:t>
      </w:r>
      <w:bookmarkEnd w:id="2"/>
    </w:p>
    <w:p w14:paraId="7F4651B6" w14:textId="6D9495DC" w:rsidR="003A3E34" w:rsidRDefault="003A3E34">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3A3E34" w14:paraId="3A7A3E74" w14:textId="77777777">
        <w:tc>
          <w:tcPr>
            <w:tcW w:w="8771" w:type="dxa"/>
            <w:tcBorders>
              <w:top w:val="single" w:sz="6" w:space="0" w:color="auto"/>
              <w:bottom w:val="nil"/>
            </w:tcBorders>
          </w:tcPr>
          <w:p w14:paraId="47B9B5A4" w14:textId="4C84176D" w:rsidR="003A3E34" w:rsidRPr="00461774" w:rsidRDefault="003A3E34">
            <w:pPr>
              <w:pStyle w:val="BoxTitle"/>
            </w:pPr>
            <w:r w:rsidRPr="00461774">
              <w:t>Key points</w:t>
            </w:r>
          </w:p>
        </w:tc>
      </w:tr>
      <w:tr w:rsidR="003A3E34" w14:paraId="5BB9827C" w14:textId="77777777">
        <w:trPr>
          <w:cantSplit/>
        </w:trPr>
        <w:tc>
          <w:tcPr>
            <w:tcW w:w="8771" w:type="dxa"/>
            <w:tcBorders>
              <w:top w:val="nil"/>
              <w:left w:val="single" w:sz="6" w:space="0" w:color="auto"/>
              <w:bottom w:val="nil"/>
              <w:right w:val="single" w:sz="6" w:space="0" w:color="auto"/>
            </w:tcBorders>
          </w:tcPr>
          <w:p w14:paraId="30D17198" w14:textId="7F58EACE" w:rsidR="003A3E34" w:rsidRDefault="003A3E34" w:rsidP="00AE035A">
            <w:pPr>
              <w:pStyle w:val="BoxListBullet"/>
            </w:pPr>
            <w:r>
              <w:t xml:space="preserve">Disadvantage imposes personal costs on people and families who experience it, and costs on the broader community. Costs can be categorised in terms of the impact of disadvantage on material living standards (economic costs) and on quality of life (social costs). There are also dynamic dimensions as past disadvantage can continue to impose costs. </w:t>
            </w:r>
          </w:p>
          <w:p w14:paraId="6DFF9D45" w14:textId="77777777" w:rsidR="003A3E34" w:rsidRDefault="003A3E34" w:rsidP="00AE035A">
            <w:pPr>
              <w:pStyle w:val="BoxListBullet"/>
            </w:pPr>
            <w:r>
              <w:t>The costs to material living standards can be measured in terms of the opportunity costs of foregone production, together with expenditure on ‘</w:t>
            </w:r>
            <w:proofErr w:type="spellStart"/>
            <w:r>
              <w:t>regrettables</w:t>
            </w:r>
            <w:proofErr w:type="spellEnd"/>
            <w:r>
              <w:t>’.</w:t>
            </w:r>
          </w:p>
          <w:p w14:paraId="02416418" w14:textId="2548C03B" w:rsidR="003A3E34" w:rsidRDefault="00D31F4D" w:rsidP="00AE035A">
            <w:pPr>
              <w:pStyle w:val="BoxListBullet"/>
            </w:pPr>
            <w:r>
              <w:t>E</w:t>
            </w:r>
            <w:r w:rsidR="003A3E34">
              <w:t>mployment income accounts for most foregone production</w:t>
            </w:r>
            <w:r w:rsidR="00ED3236">
              <w:t xml:space="preserve"> and </w:t>
            </w:r>
            <w:r w:rsidR="003A3E34">
              <w:t xml:space="preserve">is the result of </w:t>
            </w:r>
            <w:r w:rsidR="00461774">
              <w:t xml:space="preserve">the impact of </w:t>
            </w:r>
            <w:r w:rsidR="003A3E34">
              <w:t xml:space="preserve">current and past disadvantage on labour force participation, un/underemployment and productivity. Along with lower investment and loss of social capital, this has </w:t>
            </w:r>
            <w:proofErr w:type="spellStart"/>
            <w:r w:rsidR="003A3E34">
              <w:t>spillover</w:t>
            </w:r>
            <w:proofErr w:type="spellEnd"/>
            <w:r w:rsidR="003A3E34">
              <w:t xml:space="preserve"> effects on economic activity that affects the broader community.</w:t>
            </w:r>
          </w:p>
          <w:p w14:paraId="21A9A225" w14:textId="788FCE53" w:rsidR="003A3E34" w:rsidRDefault="003A3E34" w:rsidP="00AE035A">
            <w:pPr>
              <w:pStyle w:val="BoxListBullet"/>
            </w:pPr>
            <w:r>
              <w:t>‘</w:t>
            </w:r>
            <w:proofErr w:type="spellStart"/>
            <w:r>
              <w:t>Regrettables</w:t>
            </w:r>
            <w:proofErr w:type="spellEnd"/>
            <w:r>
              <w:t>’ are spending</w:t>
            </w:r>
            <w:r w:rsidR="00461774">
              <w:t xml:space="preserve"> (</w:t>
            </w:r>
            <w:r>
              <w:t>m</w:t>
            </w:r>
            <w:r w:rsidR="00750FCC">
              <w:t>ost</w:t>
            </w:r>
            <w:r w:rsidR="00BC18C5">
              <w:t>ly</w:t>
            </w:r>
            <w:r w:rsidR="00750FCC">
              <w:t xml:space="preserve"> </w:t>
            </w:r>
            <w:r>
              <w:t>by governments</w:t>
            </w:r>
            <w:r w:rsidR="00461774">
              <w:t>)</w:t>
            </w:r>
            <w:r>
              <w:t>, in response to disadvantage (for example</w:t>
            </w:r>
            <w:r w:rsidR="00750FCC">
              <w:t>, spending on</w:t>
            </w:r>
            <w:r>
              <w:t xml:space="preserve"> </w:t>
            </w:r>
            <w:r w:rsidR="00750FCC">
              <w:t xml:space="preserve">health, </w:t>
            </w:r>
            <w:r>
              <w:t>justice and welfare</w:t>
            </w:r>
            <w:r w:rsidR="0091130F">
              <w:t xml:space="preserve"> services</w:t>
            </w:r>
            <w:r w:rsidR="00750FCC">
              <w:t>).</w:t>
            </w:r>
            <w:r>
              <w:t xml:space="preserve"> While cont</w:t>
            </w:r>
            <w:r w:rsidR="00750FCC">
              <w:t xml:space="preserve">ributing to economic activity, such spending </w:t>
            </w:r>
            <w:r>
              <w:t>come</w:t>
            </w:r>
            <w:r w:rsidR="00750FCC">
              <w:t>s</w:t>
            </w:r>
            <w:r>
              <w:t xml:space="preserve"> at an opportunity cost of preferred goods and services. Transfer payments are a cost to the broader community, but are a benefit to those who receive them.</w:t>
            </w:r>
          </w:p>
          <w:p w14:paraId="03BE2C7B" w14:textId="38457498" w:rsidR="003A3E34" w:rsidRDefault="003A3E34" w:rsidP="00AE035A">
            <w:pPr>
              <w:pStyle w:val="BoxListBullet"/>
              <w:rPr>
                <w:rFonts w:eastAsiaTheme="minorHAnsi" w:cs="Calibri"/>
                <w:szCs w:val="22"/>
                <w:lang w:eastAsia="en-US"/>
              </w:rPr>
            </w:pPr>
            <w:r>
              <w:t xml:space="preserve">The social costs of disadvantage are reflected in a lower quality of life. </w:t>
            </w:r>
            <w:r w:rsidR="002144D2">
              <w:t xml:space="preserve">Lower life satisfaction can result from not engaging in work and other meaningful activities, </w:t>
            </w:r>
            <w:r w:rsidR="00FC5352">
              <w:t xml:space="preserve">and </w:t>
            </w:r>
            <w:r w:rsidR="00364B37">
              <w:t xml:space="preserve">from </w:t>
            </w:r>
            <w:r w:rsidR="002144D2">
              <w:t xml:space="preserve">poorer health and relationships (from current or past disadvantage). </w:t>
            </w:r>
            <w:r>
              <w:t>Measures of subjective wellbeing are increasingly being used to estimate these costs.</w:t>
            </w:r>
          </w:p>
          <w:p w14:paraId="6478194C" w14:textId="4652684B" w:rsidR="003A3E34" w:rsidRDefault="003A3E34" w:rsidP="00AE035A">
            <w:pPr>
              <w:pStyle w:val="BoxListBullet"/>
            </w:pPr>
            <w:r>
              <w:t>For the community, social costs arise if disadvantage erodes social capital such as trust and civic engagement, and where it is associated with outcomes such as higher rates of crime.</w:t>
            </w:r>
            <w:r w:rsidR="007B5CE5">
              <w:t xml:space="preserve"> </w:t>
            </w:r>
            <w:r w:rsidR="0030421B">
              <w:t>Many people in the community also value</w:t>
            </w:r>
            <w:r w:rsidR="007B5CE5">
              <w:t xml:space="preserve"> </w:t>
            </w:r>
            <w:r w:rsidR="00FC5352">
              <w:t xml:space="preserve">increasing the </w:t>
            </w:r>
            <w:r>
              <w:t>equality of opportunity</w:t>
            </w:r>
            <w:r w:rsidR="00ED3236">
              <w:t>.</w:t>
            </w:r>
          </w:p>
          <w:p w14:paraId="51C22A7A" w14:textId="77777777" w:rsidR="00750FCC" w:rsidRDefault="00750FCC" w:rsidP="00AE035A">
            <w:pPr>
              <w:pStyle w:val="BoxListBullet"/>
            </w:pPr>
            <w:r>
              <w:t xml:space="preserve">People experiencing disadvantage or the effects of past disadvantage bear much of the social costs in terms of their loss of quality of life. They also bear a large share of the economic costs associated with lower employment income (although this cost is shared by the broader community through income transfers). </w:t>
            </w:r>
          </w:p>
          <w:p w14:paraId="7EBAB4DD" w14:textId="207E7DA7" w:rsidR="00AE035A" w:rsidRDefault="00AE035A" w:rsidP="00841FB8">
            <w:pPr>
              <w:pStyle w:val="BoxListBullet"/>
            </w:pPr>
            <w:r>
              <w:t xml:space="preserve">Estimates of the overall costs of disadvantage have very limited use (even if </w:t>
            </w:r>
            <w:r w:rsidR="00D86198">
              <w:t xml:space="preserve">costs </w:t>
            </w:r>
            <w:r>
              <w:t xml:space="preserve">could be estimated with any confidence). What matters for policy is the extent to which </w:t>
            </w:r>
            <w:r w:rsidR="00D86198">
              <w:t xml:space="preserve">policies </w:t>
            </w:r>
            <w:r>
              <w:t xml:space="preserve">can reduce these costs, relative to the cost of the policy. </w:t>
            </w:r>
          </w:p>
        </w:tc>
      </w:tr>
      <w:tr w:rsidR="003A3E34" w14:paraId="6FB471F3" w14:textId="77777777">
        <w:trPr>
          <w:cantSplit/>
        </w:trPr>
        <w:tc>
          <w:tcPr>
            <w:tcW w:w="8771" w:type="dxa"/>
            <w:tcBorders>
              <w:top w:val="nil"/>
              <w:left w:val="single" w:sz="6" w:space="0" w:color="auto"/>
              <w:bottom w:val="single" w:sz="6" w:space="0" w:color="auto"/>
              <w:right w:val="single" w:sz="6" w:space="0" w:color="auto"/>
            </w:tcBorders>
          </w:tcPr>
          <w:p w14:paraId="660BD9EE" w14:textId="77777777" w:rsidR="003A3E34" w:rsidRDefault="003A3E34">
            <w:pPr>
              <w:pStyle w:val="Box"/>
              <w:spacing w:before="0" w:line="120" w:lineRule="exact"/>
            </w:pPr>
          </w:p>
        </w:tc>
      </w:tr>
      <w:tr w:rsidR="003A3E34" w:rsidRPr="000863A5" w14:paraId="0A4D9970" w14:textId="77777777">
        <w:tc>
          <w:tcPr>
            <w:tcW w:w="8771" w:type="dxa"/>
            <w:tcBorders>
              <w:top w:val="nil"/>
              <w:left w:val="nil"/>
              <w:bottom w:val="nil"/>
              <w:right w:val="nil"/>
            </w:tcBorders>
          </w:tcPr>
          <w:p w14:paraId="78846618" w14:textId="78460664" w:rsidR="003A3E34" w:rsidRPr="00626D32" w:rsidRDefault="003A3E34" w:rsidP="003A3E34">
            <w:pPr>
              <w:pStyle w:val="BoxSpaceBelow"/>
            </w:pPr>
          </w:p>
        </w:tc>
      </w:tr>
    </w:tbl>
    <w:p w14:paraId="6F6FD7FD" w14:textId="0877D5B5" w:rsidR="002D07C7" w:rsidRDefault="00FF0475" w:rsidP="00FF0475">
      <w:pPr>
        <w:pStyle w:val="BodyText"/>
      </w:pPr>
      <w:bookmarkStart w:id="3" w:name="begin"/>
      <w:bookmarkEnd w:id="3"/>
      <w:r>
        <w:lastRenderedPageBreak/>
        <w:t xml:space="preserve">Disadvantage imposes a range of costs on </w:t>
      </w:r>
      <w:r w:rsidR="0057095A">
        <w:t>the</w:t>
      </w:r>
      <w:r>
        <w:t xml:space="preserve"> people </w:t>
      </w:r>
      <w:r w:rsidR="0057095A">
        <w:t xml:space="preserve">who experience it and those near to them. It also imposes costs on </w:t>
      </w:r>
      <w:r w:rsidR="003A0AB0">
        <w:t xml:space="preserve">the broader community. </w:t>
      </w:r>
      <w:r w:rsidR="00CC4D57">
        <w:t>Reflecting the multidimensional nature of disadvantage,</w:t>
      </w:r>
      <w:r w:rsidR="003A10EF">
        <w:t xml:space="preserve"> the costs </w:t>
      </w:r>
      <w:r w:rsidR="00CC4D57">
        <w:t>can be</w:t>
      </w:r>
      <w:r w:rsidR="003A10EF">
        <w:t xml:space="preserve"> categorise</w:t>
      </w:r>
      <w:r w:rsidR="00CC4D57">
        <w:t>d</w:t>
      </w:r>
      <w:r w:rsidR="003A10EF">
        <w:t xml:space="preserve"> </w:t>
      </w:r>
      <w:r w:rsidR="00E67B7A">
        <w:t xml:space="preserve">in terms of </w:t>
      </w:r>
      <w:r w:rsidR="003A10EF">
        <w:t>the impact of disadvantage on</w:t>
      </w:r>
      <w:r w:rsidR="00FB51E6">
        <w:t xml:space="preserve"> material living standards</w:t>
      </w:r>
      <w:r w:rsidR="003A10EF">
        <w:t xml:space="preserve"> </w:t>
      </w:r>
      <w:r w:rsidR="00CC4D57">
        <w:t xml:space="preserve">(economic costs) </w:t>
      </w:r>
      <w:r w:rsidR="003A10EF">
        <w:t>and</w:t>
      </w:r>
      <w:r w:rsidR="00FB51E6">
        <w:t xml:space="preserve"> </w:t>
      </w:r>
      <w:r w:rsidR="00E67B7A">
        <w:t xml:space="preserve">people’s </w:t>
      </w:r>
      <w:r w:rsidR="00FB51E6">
        <w:t>quality of life</w:t>
      </w:r>
      <w:r w:rsidR="00CC4D57">
        <w:t xml:space="preserve"> (social costs)</w:t>
      </w:r>
      <w:r w:rsidR="003A10EF">
        <w:t xml:space="preserve">. </w:t>
      </w:r>
      <w:r w:rsidR="00CC4D57">
        <w:t>There are also dynamic dimensions as past disadvantage can continue to impose costs</w:t>
      </w:r>
      <w:r w:rsidR="002D07C7">
        <w:t xml:space="preserve">. </w:t>
      </w:r>
    </w:p>
    <w:p w14:paraId="6C8C526C" w14:textId="15B2768B" w:rsidR="000F2D54" w:rsidRDefault="00857BCA" w:rsidP="00345F49">
      <w:pPr>
        <w:pStyle w:val="BodyText"/>
      </w:pPr>
      <w:r>
        <w:t xml:space="preserve">This chapter looks at </w:t>
      </w:r>
      <w:r w:rsidR="00E67B7A">
        <w:t xml:space="preserve">the </w:t>
      </w:r>
      <w:r>
        <w:t xml:space="preserve">evidence on the </w:t>
      </w:r>
      <w:r w:rsidR="008D7524">
        <w:t>costs</w:t>
      </w:r>
      <w:r w:rsidR="00A607E4">
        <w:t xml:space="preserve"> </w:t>
      </w:r>
      <w:r w:rsidR="00E67B7A">
        <w:t xml:space="preserve">of </w:t>
      </w:r>
      <w:r w:rsidR="00A607E4">
        <w:t>disadvantage</w:t>
      </w:r>
      <w:r w:rsidR="0091130F">
        <w:t xml:space="preserve"> in Australia</w:t>
      </w:r>
      <w:r w:rsidR="00A607E4">
        <w:t>. For both conceptual and empirical reasons i</w:t>
      </w:r>
      <w:r>
        <w:t>t d</w:t>
      </w:r>
      <w:r w:rsidR="008D7524">
        <w:t xml:space="preserve">oes not </w:t>
      </w:r>
      <w:r w:rsidR="006928A1">
        <w:t>estimate a total ‘</w:t>
      </w:r>
      <w:r>
        <w:t>cost</w:t>
      </w:r>
      <w:r w:rsidR="008D7524">
        <w:t xml:space="preserve"> of disadvantage’</w:t>
      </w:r>
      <w:r w:rsidR="00345F49">
        <w:t xml:space="preserve"> (box </w:t>
      </w:r>
      <w:r w:rsidR="001B7BAB">
        <w:t>5.1</w:t>
      </w:r>
      <w:r w:rsidR="00A607E4">
        <w:t>)</w:t>
      </w:r>
      <w:r>
        <w:t xml:space="preserve">. </w:t>
      </w:r>
      <w:r w:rsidR="00A607E4">
        <w:t>Rather</w:t>
      </w:r>
      <w:r w:rsidR="00336F43">
        <w:t>,</w:t>
      </w:r>
      <w:r w:rsidR="00A607E4">
        <w:t xml:space="preserve"> the chapter</w:t>
      </w:r>
      <w:r w:rsidR="006928A1">
        <w:t xml:space="preserve"> focuses on </w:t>
      </w:r>
      <w:r w:rsidR="005360E3">
        <w:t xml:space="preserve">how to estimate </w:t>
      </w:r>
      <w:r w:rsidR="00B148C7">
        <w:t xml:space="preserve">the costs that could be </w:t>
      </w:r>
      <w:r w:rsidR="006928A1">
        <w:t>avoid</w:t>
      </w:r>
      <w:r w:rsidR="00B148C7">
        <w:t xml:space="preserve">ed in the absence of </w:t>
      </w:r>
      <w:r w:rsidR="006928A1">
        <w:t>particular types of disadvantage.</w:t>
      </w:r>
    </w:p>
    <w:p w14:paraId="6D674AA8" w14:textId="317012B4" w:rsidR="00BF26C5" w:rsidRDefault="00BF26C5" w:rsidP="00BF26C5">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BF26C5" w14:paraId="0035045C" w14:textId="77777777" w:rsidTr="00BD34E5">
        <w:tc>
          <w:tcPr>
            <w:tcW w:w="8771" w:type="dxa"/>
            <w:tcBorders>
              <w:top w:val="single" w:sz="6" w:space="0" w:color="auto"/>
              <w:bottom w:val="nil"/>
            </w:tcBorders>
          </w:tcPr>
          <w:p w14:paraId="2EA80E30" w14:textId="1749C2C1" w:rsidR="00BF26C5" w:rsidRDefault="00BF26C5" w:rsidP="00BD34E5">
            <w:pPr>
              <w:pStyle w:val="BoxTitle"/>
            </w:pPr>
            <w:r>
              <w:rPr>
                <w:b w:val="0"/>
              </w:rPr>
              <w:t xml:space="preserve">Box </w:t>
            </w:r>
            <w:bookmarkStart w:id="4" w:name="OLE_LINK1"/>
            <w:r>
              <w:rPr>
                <w:b w:val="0"/>
              </w:rPr>
              <w:t>5.</w:t>
            </w:r>
            <w:r w:rsidR="002A072E">
              <w:rPr>
                <w:b w:val="0"/>
                <w:noProof/>
              </w:rPr>
              <w:t>1</w:t>
            </w:r>
            <w:bookmarkEnd w:id="4"/>
            <w:r>
              <w:tab/>
              <w:t>Is the total cost of disadvantage the right thing to measure?</w:t>
            </w:r>
          </w:p>
        </w:tc>
      </w:tr>
      <w:tr w:rsidR="00BF26C5" w14:paraId="5B41A6B3" w14:textId="77777777" w:rsidTr="00BD34E5">
        <w:trPr>
          <w:cantSplit/>
        </w:trPr>
        <w:tc>
          <w:tcPr>
            <w:tcW w:w="8771" w:type="dxa"/>
            <w:tcBorders>
              <w:top w:val="nil"/>
              <w:left w:val="single" w:sz="6" w:space="0" w:color="auto"/>
              <w:bottom w:val="nil"/>
              <w:right w:val="single" w:sz="6" w:space="0" w:color="auto"/>
            </w:tcBorders>
          </w:tcPr>
          <w:p w14:paraId="0CF4E463" w14:textId="77777777" w:rsidR="00BF26C5" w:rsidRDefault="00BF26C5" w:rsidP="00BD34E5">
            <w:pPr>
              <w:pStyle w:val="Box"/>
            </w:pPr>
            <w:r>
              <w:t xml:space="preserve">There are several reasons why the cost of disadvantage is a difficult concept to define and to estimate. </w:t>
            </w:r>
          </w:p>
          <w:p w14:paraId="29EA6ED4" w14:textId="77777777" w:rsidR="00BF26C5" w:rsidRDefault="00BF26C5" w:rsidP="00BD34E5">
            <w:pPr>
              <w:pStyle w:val="Box"/>
            </w:pPr>
            <w:r>
              <w:t xml:space="preserve">First, while most people have a view of what is an ‘acceptable’ level of disadvantage (or ‘minimally tolerable life’), there is no consensus on what this is. As discussed in chapter 2, the choice of thresholds for measuring income poverty, deprivation and social exclusion are matters of </w:t>
            </w:r>
            <w:proofErr w:type="spellStart"/>
            <w:r>
              <w:t>judgement</w:t>
            </w:r>
            <w:proofErr w:type="spellEnd"/>
            <w:r>
              <w:t>. Indeed, as Holzer et al. (2007) in a paper costing childhood poverty in the United States point out:</w:t>
            </w:r>
          </w:p>
          <w:p w14:paraId="21AA7A19" w14:textId="77777777" w:rsidR="00BF26C5" w:rsidRDefault="00BF26C5" w:rsidP="00BD34E5">
            <w:pPr>
              <w:pStyle w:val="BoxQuote"/>
            </w:pPr>
            <w:r>
              <w:t>We omit from our estimates the poverty ‘gap’ of poor households themselves, defined as the difference between household income and its poverty threshold. To do so would be tautological: the costs of poverty would be defined as poverty itself. (p. 2)</w:t>
            </w:r>
          </w:p>
          <w:p w14:paraId="241AD96D" w14:textId="77777777" w:rsidR="00BF26C5" w:rsidRDefault="00BF26C5" w:rsidP="00BD34E5">
            <w:pPr>
              <w:pStyle w:val="Box"/>
            </w:pPr>
            <w:r>
              <w:t xml:space="preserve">Second, estimates of the total cost of disadvantage, like ‘burden of disease’ type studies, make the implicit assumption that the costs can be reduced to zero. Such total estimates provide very optimistic upper bounds on the potential returns to action and are not very useful from a policy perspective. For example, Laurie (2008) estimated the cost of poverty to Ontario in Canada to be 5.5 to 6.6 per cent of Ontario’s GDP. But many of the causes of poverty, such as poor health, are likely to remain to some extent, even if income poverty were eliminated through transfer payments. So not all costs would be reduced. A more useful concept is ‘avoidable cost’, that would take into account fundamental factors that are unlikely to change with government intervention, such as a person’s innate capacity to acquire skills or a base level of transitional unemployment. </w:t>
            </w:r>
          </w:p>
          <w:p w14:paraId="3513FF9B" w14:textId="77777777" w:rsidR="00BF26C5" w:rsidRDefault="00BF26C5" w:rsidP="00BD34E5">
            <w:pPr>
              <w:pStyle w:val="Box"/>
            </w:pPr>
            <w:r>
              <w:t xml:space="preserve">Third, and in a related point, the causes and consequences of disadvantage are often hard to separate. A realistic counterfactual needs to take into account the extent to which causes as well as consequences can be reversed. </w:t>
            </w:r>
          </w:p>
        </w:tc>
      </w:tr>
      <w:tr w:rsidR="00BF26C5" w14:paraId="569E9CBF" w14:textId="77777777" w:rsidTr="00BD34E5">
        <w:trPr>
          <w:cantSplit/>
        </w:trPr>
        <w:tc>
          <w:tcPr>
            <w:tcW w:w="8771" w:type="dxa"/>
            <w:tcBorders>
              <w:top w:val="nil"/>
              <w:left w:val="single" w:sz="6" w:space="0" w:color="auto"/>
              <w:bottom w:val="nil"/>
              <w:right w:val="single" w:sz="6" w:space="0" w:color="auto"/>
            </w:tcBorders>
          </w:tcPr>
          <w:p w14:paraId="00A50ADE" w14:textId="77777777" w:rsidR="00BF26C5" w:rsidRDefault="00BF26C5" w:rsidP="00BD34E5">
            <w:pPr>
              <w:pStyle w:val="BoxSource"/>
            </w:pPr>
            <w:r>
              <w:rPr>
                <w:i/>
              </w:rPr>
              <w:t>Sources</w:t>
            </w:r>
            <w:r w:rsidRPr="00167F06">
              <w:t xml:space="preserve">: </w:t>
            </w:r>
            <w:r>
              <w:t>Holzer et al. (2007); Laurie (2008).</w:t>
            </w:r>
          </w:p>
        </w:tc>
      </w:tr>
      <w:tr w:rsidR="00BF26C5" w14:paraId="21A5B5A3" w14:textId="77777777" w:rsidTr="00BD34E5">
        <w:trPr>
          <w:cantSplit/>
        </w:trPr>
        <w:tc>
          <w:tcPr>
            <w:tcW w:w="8771" w:type="dxa"/>
            <w:tcBorders>
              <w:top w:val="nil"/>
              <w:left w:val="single" w:sz="6" w:space="0" w:color="auto"/>
              <w:bottom w:val="single" w:sz="6" w:space="0" w:color="auto"/>
              <w:right w:val="single" w:sz="6" w:space="0" w:color="auto"/>
            </w:tcBorders>
          </w:tcPr>
          <w:p w14:paraId="1DF02AC6" w14:textId="77777777" w:rsidR="00BF26C5" w:rsidRDefault="00BF26C5" w:rsidP="00BD34E5">
            <w:pPr>
              <w:pStyle w:val="Box"/>
              <w:spacing w:before="0" w:line="120" w:lineRule="exact"/>
            </w:pPr>
          </w:p>
        </w:tc>
      </w:tr>
      <w:tr w:rsidR="00BF26C5" w:rsidRPr="000863A5" w14:paraId="4BE5BE02" w14:textId="77777777" w:rsidTr="00BD34E5">
        <w:tc>
          <w:tcPr>
            <w:tcW w:w="8771" w:type="dxa"/>
            <w:tcBorders>
              <w:top w:val="nil"/>
              <w:left w:val="nil"/>
              <w:bottom w:val="nil"/>
              <w:right w:val="nil"/>
            </w:tcBorders>
          </w:tcPr>
          <w:p w14:paraId="6D360188" w14:textId="338A5E48" w:rsidR="00BF26C5" w:rsidRPr="00626D32" w:rsidRDefault="00BF26C5" w:rsidP="00BD34E5">
            <w:pPr>
              <w:pStyle w:val="BoxSpaceBelow"/>
            </w:pPr>
          </w:p>
        </w:tc>
      </w:tr>
    </w:tbl>
    <w:p w14:paraId="2F15ABA9" w14:textId="77777777" w:rsidR="00BF26C5" w:rsidRDefault="00BF26C5" w:rsidP="00345F49">
      <w:pPr>
        <w:pStyle w:val="BodyText"/>
      </w:pPr>
    </w:p>
    <w:p w14:paraId="13614A61" w14:textId="07EAB7E4" w:rsidR="003A3E34" w:rsidRDefault="00E67B7A" w:rsidP="003A3E34">
      <w:pPr>
        <w:pStyle w:val="BodyText"/>
      </w:pPr>
      <w:r>
        <w:lastRenderedPageBreak/>
        <w:t>I</w:t>
      </w:r>
      <w:r w:rsidR="003A3E34">
        <w:t>dentify</w:t>
      </w:r>
      <w:r>
        <w:t xml:space="preserve">ing </w:t>
      </w:r>
      <w:r w:rsidR="003A3E34">
        <w:t>and measur</w:t>
      </w:r>
      <w:r>
        <w:t xml:space="preserve">ing </w:t>
      </w:r>
      <w:r w:rsidR="003A3E34">
        <w:t xml:space="preserve">the avoidable costs of disadvantage is critical to evaluating policies and programs </w:t>
      </w:r>
      <w:r>
        <w:t xml:space="preserve">designed </w:t>
      </w:r>
      <w:r w:rsidR="003A3E34">
        <w:t>to prevent or ameliorate disadvantage. The literature on the costs of disadvantage focuse</w:t>
      </w:r>
      <w:r>
        <w:t>s</w:t>
      </w:r>
      <w:r w:rsidR="003A3E34">
        <w:t xml:space="preserve"> on three types of costs </w:t>
      </w:r>
      <w:r>
        <w:t>that can be quantified</w:t>
      </w:r>
      <w:r w:rsidR="003A3E34">
        <w:t xml:space="preserve">: </w:t>
      </w:r>
    </w:p>
    <w:p w14:paraId="166F14C0" w14:textId="089AA313" w:rsidR="003A3E34" w:rsidRDefault="003A3E34" w:rsidP="003A3E34">
      <w:pPr>
        <w:pStyle w:val="ListBullet"/>
      </w:pPr>
      <w:r>
        <w:t>for</w:t>
      </w:r>
      <w:r w:rsidR="00E2781B">
        <w:t>e</w:t>
      </w:r>
      <w:r>
        <w:t xml:space="preserve">gone production, particularly employment income </w:t>
      </w:r>
    </w:p>
    <w:p w14:paraId="3E7BD55A" w14:textId="77777777" w:rsidR="003A3E34" w:rsidRDefault="003A3E34" w:rsidP="003A3E34">
      <w:pPr>
        <w:pStyle w:val="ListBullet"/>
      </w:pPr>
      <w:r>
        <w:t>regrettable expenditures</w:t>
      </w:r>
    </w:p>
    <w:p w14:paraId="2FB4C21A" w14:textId="77777777" w:rsidR="003A3E34" w:rsidRDefault="003A3E34" w:rsidP="003A3E34">
      <w:pPr>
        <w:pStyle w:val="ListBullet"/>
      </w:pPr>
      <w:r>
        <w:t xml:space="preserve">lower quality of life. </w:t>
      </w:r>
    </w:p>
    <w:p w14:paraId="44872235" w14:textId="61C52FEF" w:rsidR="003A3E34" w:rsidRDefault="003A3E34" w:rsidP="003A3E34">
      <w:pPr>
        <w:pStyle w:val="BodyText"/>
      </w:pPr>
      <w:r>
        <w:t xml:space="preserve">The first section of this chapter </w:t>
      </w:r>
      <w:r w:rsidR="008118B3">
        <w:t xml:space="preserve">provides </w:t>
      </w:r>
      <w:r>
        <w:t>a framework for estimating the costs of disadvantage</w:t>
      </w:r>
      <w:r w:rsidR="008118B3">
        <w:t xml:space="preserve">. It also looks at </w:t>
      </w:r>
      <w:r>
        <w:t xml:space="preserve">issues involved in empirical estimation. The </w:t>
      </w:r>
      <w:r w:rsidR="008118B3">
        <w:t xml:space="preserve">following </w:t>
      </w:r>
      <w:r>
        <w:t xml:space="preserve">three sections examine empirical estimates of the three major sources of avoidable cost. The final section draws out the distributional implications of reducing these costs of disadvantage. </w:t>
      </w:r>
    </w:p>
    <w:p w14:paraId="5328E60C" w14:textId="7915AE44" w:rsidR="00F51FE0" w:rsidRDefault="00AF5B0A" w:rsidP="00723AFF">
      <w:pPr>
        <w:pStyle w:val="Heading2"/>
      </w:pPr>
      <w:r>
        <w:t>5.</w:t>
      </w:r>
      <w:r w:rsidR="002A072E">
        <w:rPr>
          <w:noProof/>
        </w:rPr>
        <w:t>1</w:t>
      </w:r>
      <w:r w:rsidR="001B7BAB">
        <w:tab/>
      </w:r>
      <w:r w:rsidR="00723AFF">
        <w:t>A broad framework for measuring avoidable costs</w:t>
      </w:r>
    </w:p>
    <w:p w14:paraId="63C3D121" w14:textId="775F2DA9" w:rsidR="00655D90" w:rsidRDefault="00D24C5E" w:rsidP="00570AA2">
      <w:pPr>
        <w:pStyle w:val="BodyText"/>
      </w:pPr>
      <w:r>
        <w:t>T</w:t>
      </w:r>
      <w:r w:rsidR="00570AA2">
        <w:t>he cost of a particular type</w:t>
      </w:r>
      <w:r w:rsidR="00EF2428">
        <w:t xml:space="preserve"> of disadvantage can be </w:t>
      </w:r>
      <w:r>
        <w:t xml:space="preserve">categorised in three </w:t>
      </w:r>
      <w:r w:rsidR="00A66A76">
        <w:t xml:space="preserve">broad </w:t>
      </w:r>
      <w:r>
        <w:t>ways</w:t>
      </w:r>
      <w:r w:rsidR="00084776">
        <w:t xml:space="preserve">: </w:t>
      </w:r>
    </w:p>
    <w:p w14:paraId="518BD109" w14:textId="77777777" w:rsidR="00655D90" w:rsidRDefault="00570AA2" w:rsidP="00655D90">
      <w:pPr>
        <w:pStyle w:val="ListBullet"/>
      </w:pPr>
      <w:r>
        <w:t xml:space="preserve">who bears the cost (individuals experiencing the disadvantage </w:t>
      </w:r>
      <w:r w:rsidR="001A1AA0">
        <w:t xml:space="preserve">and those close to them, </w:t>
      </w:r>
      <w:r w:rsidR="00BF0224">
        <w:t xml:space="preserve">and </w:t>
      </w:r>
      <w:r w:rsidR="00525FE2">
        <w:t xml:space="preserve">others in </w:t>
      </w:r>
      <w:r>
        <w:t>the broader community)</w:t>
      </w:r>
    </w:p>
    <w:p w14:paraId="4B151225" w14:textId="77777777" w:rsidR="00655D90" w:rsidRDefault="00570AA2" w:rsidP="00655D90">
      <w:pPr>
        <w:pStyle w:val="ListBullet"/>
      </w:pPr>
      <w:r>
        <w:t>the type of cost (economic</w:t>
      </w:r>
      <w:r w:rsidR="001A1AA0">
        <w:t xml:space="preserve"> or</w:t>
      </w:r>
      <w:r>
        <w:t xml:space="preserve"> social)</w:t>
      </w:r>
    </w:p>
    <w:p w14:paraId="03BC055A" w14:textId="77777777" w:rsidR="00655D90" w:rsidRDefault="00570AA2" w:rsidP="00655D90">
      <w:pPr>
        <w:pStyle w:val="ListBullet"/>
      </w:pPr>
      <w:r>
        <w:t>the co</w:t>
      </w:r>
      <w:r w:rsidR="00D46AE6">
        <w:t>nsequence (such as lower income and</w:t>
      </w:r>
      <w:r>
        <w:t xml:space="preserve"> poorer health). </w:t>
      </w:r>
    </w:p>
    <w:p w14:paraId="33E3EF77" w14:textId="0F5DA8EE" w:rsidR="00BE1A16" w:rsidRDefault="00570AA2" w:rsidP="00655D90">
      <w:pPr>
        <w:pStyle w:val="BodyText"/>
      </w:pPr>
      <w:r>
        <w:t>Ultimately</w:t>
      </w:r>
      <w:r w:rsidR="00BF0224">
        <w:t>,</w:t>
      </w:r>
      <w:r>
        <w:t xml:space="preserve"> all </w:t>
      </w:r>
      <w:r w:rsidR="00BF0224">
        <w:t>m</w:t>
      </w:r>
      <w:r w:rsidR="00FA0705">
        <w:t>easures of cost must estim</w:t>
      </w:r>
      <w:r w:rsidR="00EF2428">
        <w:t>ate th</w:t>
      </w:r>
      <w:r w:rsidR="00BF0224">
        <w:t>e</w:t>
      </w:r>
      <w:r w:rsidR="00EF2428">
        <w:t xml:space="preserve"> difference </w:t>
      </w:r>
      <w:r w:rsidR="00BE1A16">
        <w:t>between the</w:t>
      </w:r>
      <w:r w:rsidR="00BF0224">
        <w:t xml:space="preserve"> value placed on the observed</w:t>
      </w:r>
      <w:r w:rsidR="00E65121">
        <w:t xml:space="preserve"> outcomes</w:t>
      </w:r>
      <w:r w:rsidR="00FA0705">
        <w:t xml:space="preserve"> </w:t>
      </w:r>
      <w:r w:rsidR="00BE1A16">
        <w:t>arising from the</w:t>
      </w:r>
      <w:r w:rsidR="00EF2428" w:rsidRPr="00EF2428">
        <w:t xml:space="preserve"> disadvantage</w:t>
      </w:r>
      <w:r w:rsidR="00EF2428">
        <w:t xml:space="preserve"> and </w:t>
      </w:r>
      <w:r w:rsidR="00681E8A">
        <w:t xml:space="preserve">the value of the </w:t>
      </w:r>
      <w:r w:rsidR="003A464B">
        <w:t xml:space="preserve">current and </w:t>
      </w:r>
      <w:r w:rsidR="00681E8A">
        <w:t>life-long (and, indeed, inter</w:t>
      </w:r>
      <w:r w:rsidR="00E0768F">
        <w:t xml:space="preserve">generational) </w:t>
      </w:r>
      <w:r w:rsidR="00681E8A">
        <w:t xml:space="preserve">outcomes </w:t>
      </w:r>
      <w:r w:rsidR="00EF2428">
        <w:t xml:space="preserve">that </w:t>
      </w:r>
      <w:r w:rsidR="00BE1A16">
        <w:t>are realistically possible from preventing or alleviating disadvantage</w:t>
      </w:r>
      <w:r w:rsidR="00F865D2">
        <w:t xml:space="preserve"> (the counterfactual)</w:t>
      </w:r>
      <w:r w:rsidR="00BE1A16">
        <w:t>.</w:t>
      </w:r>
      <w:r w:rsidR="00FA0705">
        <w:t xml:space="preserve"> </w:t>
      </w:r>
    </w:p>
    <w:p w14:paraId="303B8C7D" w14:textId="7564EA98" w:rsidR="00C507DC" w:rsidRDefault="008118B3" w:rsidP="00570AA2">
      <w:pPr>
        <w:pStyle w:val="BodyText"/>
      </w:pPr>
      <w:r>
        <w:t xml:space="preserve">As </w:t>
      </w:r>
      <w:r w:rsidR="00FA0705">
        <w:t>discussed in chapters 2 and 3</w:t>
      </w:r>
      <w:r w:rsidR="00CF196E">
        <w:t>,</w:t>
      </w:r>
      <w:r w:rsidR="00E65121">
        <w:t xml:space="preserve"> </w:t>
      </w:r>
      <w:r>
        <w:t xml:space="preserve">assessing the extent of disadvantage involves </w:t>
      </w:r>
      <w:r w:rsidR="00D24C5E">
        <w:t>identify</w:t>
      </w:r>
      <w:r>
        <w:t>ing</w:t>
      </w:r>
      <w:r w:rsidR="00FA0705">
        <w:t xml:space="preserve"> the sh</w:t>
      </w:r>
      <w:r w:rsidR="001A1AA0">
        <w:t xml:space="preserve">are of the population </w:t>
      </w:r>
      <w:r>
        <w:t xml:space="preserve">that sits </w:t>
      </w:r>
      <w:r w:rsidR="00FA0705">
        <w:t xml:space="preserve">below </w:t>
      </w:r>
      <w:r w:rsidR="008C028F">
        <w:t>a defined</w:t>
      </w:r>
      <w:r w:rsidR="00EF2428">
        <w:t xml:space="preserve"> threshold</w:t>
      </w:r>
      <w:r w:rsidR="00525FE2">
        <w:t xml:space="preserve"> </w:t>
      </w:r>
      <w:r>
        <w:t>(</w:t>
      </w:r>
      <w:r w:rsidR="00525FE2">
        <w:t xml:space="preserve">for </w:t>
      </w:r>
      <w:r>
        <w:t xml:space="preserve">example, </w:t>
      </w:r>
      <w:r w:rsidR="00525FE2">
        <w:t>income</w:t>
      </w:r>
      <w:r>
        <w:t>)</w:t>
      </w:r>
      <w:r w:rsidR="00EF2428">
        <w:t xml:space="preserve">. </w:t>
      </w:r>
      <w:r w:rsidR="00CF196E">
        <w:t>As such, t</w:t>
      </w:r>
      <w:r w:rsidR="00525FE2">
        <w:t xml:space="preserve">he costs </w:t>
      </w:r>
      <w:r w:rsidR="00C507DC">
        <w:t>depend</w:t>
      </w:r>
      <w:r w:rsidR="00525FE2">
        <w:t xml:space="preserve"> not </w:t>
      </w:r>
      <w:r w:rsidR="00D24C5E">
        <w:t>only</w:t>
      </w:r>
      <w:r w:rsidR="00525FE2">
        <w:t xml:space="preserve"> on the number of people below th</w:t>
      </w:r>
      <w:r w:rsidR="00D24C5E">
        <w:t>e</w:t>
      </w:r>
      <w:r w:rsidR="00525FE2">
        <w:t xml:space="preserve"> threshold, but </w:t>
      </w:r>
      <w:r w:rsidR="00D24C5E">
        <w:t xml:space="preserve">also </w:t>
      </w:r>
      <w:r w:rsidR="00525FE2">
        <w:t xml:space="preserve">on </w:t>
      </w:r>
      <w:r w:rsidR="00D24C5E">
        <w:t xml:space="preserve">the distance </w:t>
      </w:r>
      <w:r w:rsidR="00525FE2">
        <w:t xml:space="preserve">below the threshold. </w:t>
      </w:r>
      <w:r w:rsidR="00C507DC">
        <w:t>Th</w:t>
      </w:r>
      <w:r w:rsidR="00D24C5E">
        <w:t xml:space="preserve">e </w:t>
      </w:r>
      <w:r w:rsidR="00874AF4">
        <w:t xml:space="preserve">distribution of the </w:t>
      </w:r>
      <w:r w:rsidR="00D24C5E">
        <w:t xml:space="preserve">extent and </w:t>
      </w:r>
      <w:r w:rsidR="00874AF4">
        <w:t xml:space="preserve">depth of disadvantage is central to estimating the </w:t>
      </w:r>
      <w:r w:rsidR="001A1AA0">
        <w:t>overall costs of disadvantage —</w:t>
      </w:r>
      <w:r w:rsidR="00C507DC">
        <w:t xml:space="preserve"> the cost for any person</w:t>
      </w:r>
      <w:r w:rsidR="001A1AA0">
        <w:t>, and the broader community,</w:t>
      </w:r>
      <w:r w:rsidR="00C507DC">
        <w:t xml:space="preserve"> </w:t>
      </w:r>
      <w:r w:rsidR="001A1AA0">
        <w:t xml:space="preserve">largely </w:t>
      </w:r>
      <w:r w:rsidR="00C507DC">
        <w:t>depends on the extent of disadvantage.</w:t>
      </w:r>
    </w:p>
    <w:p w14:paraId="515A2438" w14:textId="77777777" w:rsidR="00120A7A" w:rsidRDefault="00120A7A">
      <w:pPr>
        <w:rPr>
          <w:rFonts w:ascii="Times New Roman" w:eastAsia="Times New Roman" w:hAnsi="Times New Roman" w:cs="Times New Roman"/>
          <w:sz w:val="26"/>
          <w:szCs w:val="20"/>
          <w:lang w:eastAsia="en-AU"/>
        </w:rPr>
      </w:pPr>
      <w:r>
        <w:br w:type="page"/>
      </w:r>
    </w:p>
    <w:p w14:paraId="4A58C97D" w14:textId="5EBB4530" w:rsidR="00525FE2" w:rsidRDefault="00B148C7" w:rsidP="00570AA2">
      <w:pPr>
        <w:pStyle w:val="BodyText"/>
      </w:pPr>
      <w:r>
        <w:lastRenderedPageBreak/>
        <w:t>P</w:t>
      </w:r>
      <w:r w:rsidR="00C507DC">
        <w:t>ersonal costs of disadvantage are those that fall on people (and those close to them) who experience disadvantage.</w:t>
      </w:r>
      <w:r w:rsidR="00874AF4">
        <w:t xml:space="preserve"> </w:t>
      </w:r>
      <w:r w:rsidR="00525FE2">
        <w:t xml:space="preserve">The costs to the broader community </w:t>
      </w:r>
      <w:r>
        <w:t xml:space="preserve">arise from </w:t>
      </w:r>
      <w:r w:rsidR="00525FE2">
        <w:t>the ‘</w:t>
      </w:r>
      <w:proofErr w:type="spellStart"/>
      <w:r w:rsidR="00525FE2">
        <w:t>spillover</w:t>
      </w:r>
      <w:proofErr w:type="spellEnd"/>
      <w:r w:rsidR="00525FE2">
        <w:t xml:space="preserve">’ effects that disadvantage has on others in the community. Both personal costs and </w:t>
      </w:r>
      <w:r w:rsidR="00CF196E">
        <w:t xml:space="preserve">costs to </w:t>
      </w:r>
      <w:r w:rsidR="00525FE2">
        <w:t xml:space="preserve">the broader community can </w:t>
      </w:r>
      <w:r>
        <w:t xml:space="preserve">reflect </w:t>
      </w:r>
      <w:r w:rsidR="00525FE2">
        <w:t>past a</w:t>
      </w:r>
      <w:r>
        <w:t xml:space="preserve">nd </w:t>
      </w:r>
      <w:r w:rsidR="00C507DC">
        <w:t>current disadvantage, as</w:t>
      </w:r>
      <w:r w:rsidR="00525FE2">
        <w:t xml:space="preserve"> the impacts of disadvantage </w:t>
      </w:r>
      <w:r w:rsidR="00185F52">
        <w:t xml:space="preserve">can be long-lived </w:t>
      </w:r>
      <w:r w:rsidR="00525FE2">
        <w:t>and</w:t>
      </w:r>
      <w:r w:rsidR="00185F52">
        <w:t>,</w:t>
      </w:r>
      <w:r w:rsidR="00525FE2">
        <w:t xml:space="preserve"> importantly</w:t>
      </w:r>
      <w:r w:rsidR="00185F52">
        <w:t>,</w:t>
      </w:r>
      <w:r w:rsidR="00525FE2">
        <w:t xml:space="preserve"> intergenerational.</w:t>
      </w:r>
    </w:p>
    <w:p w14:paraId="1BF33859" w14:textId="0469DC34" w:rsidR="00C507DC" w:rsidRDefault="003647EE" w:rsidP="00570AA2">
      <w:pPr>
        <w:pStyle w:val="BodyText"/>
      </w:pPr>
      <w:r>
        <w:t>Estimating the avoidabl</w:t>
      </w:r>
      <w:r w:rsidR="00C507DC">
        <w:t xml:space="preserve">e cost of disadvantage </w:t>
      </w:r>
      <w:r w:rsidR="003E61CA">
        <w:t>involv</w:t>
      </w:r>
      <w:r w:rsidR="00C507DC">
        <w:t>es:</w:t>
      </w:r>
    </w:p>
    <w:p w14:paraId="59DDA046" w14:textId="1C1A9021" w:rsidR="00C507DC" w:rsidRDefault="00C507DC" w:rsidP="00C507DC">
      <w:pPr>
        <w:pStyle w:val="ListBullet"/>
      </w:pPr>
      <w:r>
        <w:t xml:space="preserve">clearly identifying outcomes (direct and </w:t>
      </w:r>
      <w:proofErr w:type="spellStart"/>
      <w:r>
        <w:t>spillovers</w:t>
      </w:r>
      <w:proofErr w:type="spellEnd"/>
      <w:r>
        <w:t>) that are the result of current or past disadvantage that could have been avoided</w:t>
      </w:r>
    </w:p>
    <w:p w14:paraId="333495B4" w14:textId="6C316F9C" w:rsidR="00C507DC" w:rsidRDefault="003647EE" w:rsidP="00C507DC">
      <w:pPr>
        <w:pStyle w:val="ListBullet"/>
      </w:pPr>
      <w:r>
        <w:t xml:space="preserve">measuring </w:t>
      </w:r>
      <w:r w:rsidR="00C507DC">
        <w:t>the</w:t>
      </w:r>
      <w:r w:rsidR="00EF2428">
        <w:t xml:space="preserve"> difference </w:t>
      </w:r>
      <w:r w:rsidR="00185F52">
        <w:t xml:space="preserve">or gap </w:t>
      </w:r>
      <w:r w:rsidR="00EF2428">
        <w:t xml:space="preserve">between </w:t>
      </w:r>
      <w:r w:rsidR="00C507DC">
        <w:t>the</w:t>
      </w:r>
      <w:r>
        <w:t xml:space="preserve"> outcome</w:t>
      </w:r>
      <w:r w:rsidR="00EF2428">
        <w:t xml:space="preserve">s </w:t>
      </w:r>
      <w:r w:rsidR="00C507DC">
        <w:t xml:space="preserve">and those </w:t>
      </w:r>
      <w:r w:rsidR="001A1AA0">
        <w:t xml:space="preserve">that </w:t>
      </w:r>
      <w:r w:rsidR="00C507DC">
        <w:t>would otherwise have occurred (the counterfactual)</w:t>
      </w:r>
      <w:r w:rsidR="00185F52">
        <w:t xml:space="preserve"> — while in general this will be </w:t>
      </w:r>
      <w:r w:rsidR="00D24C5E">
        <w:t xml:space="preserve">undertaken </w:t>
      </w:r>
      <w:r w:rsidR="00185F52">
        <w:t>for the ‘average’ gap, the distribution of this gap across those affected should be taken into consideration</w:t>
      </w:r>
    </w:p>
    <w:p w14:paraId="539ADF87" w14:textId="0895ADA2" w:rsidR="00185F52" w:rsidRDefault="00C507DC" w:rsidP="00C507DC">
      <w:pPr>
        <w:pStyle w:val="ListBullet"/>
      </w:pPr>
      <w:r>
        <w:t xml:space="preserve">assigning a value </w:t>
      </w:r>
      <w:r w:rsidR="00185F52">
        <w:t>to each outcome</w:t>
      </w:r>
      <w:r w:rsidR="003647EE">
        <w:t xml:space="preserve"> </w:t>
      </w:r>
      <w:r w:rsidR="00EF2428">
        <w:t>gap</w:t>
      </w:r>
      <w:r w:rsidR="00185F52">
        <w:t xml:space="preserve"> (as cost </w:t>
      </w:r>
      <w:r w:rsidR="003E61CA">
        <w:t xml:space="preserve">= </w:t>
      </w:r>
      <w:r w:rsidR="001A1AA0">
        <w:t xml:space="preserve">the difference in the </w:t>
      </w:r>
      <w:r w:rsidR="00185F52">
        <w:t>ou</w:t>
      </w:r>
      <w:r w:rsidR="000C5117">
        <w:t>tcome</w:t>
      </w:r>
      <w:r w:rsidR="003E61CA">
        <w:t xml:space="preserve"> X</w:t>
      </w:r>
      <w:r w:rsidR="000C5117">
        <w:t xml:space="preserve"> the value of</w:t>
      </w:r>
      <w:r w:rsidR="00185F52">
        <w:t xml:space="preserve"> the outcome </w:t>
      </w:r>
      <w:r w:rsidR="003E61CA">
        <w:t xml:space="preserve">X </w:t>
      </w:r>
      <w:r w:rsidR="00185F52">
        <w:t xml:space="preserve">the number </w:t>
      </w:r>
      <w:r w:rsidR="001A1AA0">
        <w:t xml:space="preserve">of people </w:t>
      </w:r>
      <w:r w:rsidR="00185F52">
        <w:t>experiencing the gap)</w:t>
      </w:r>
    </w:p>
    <w:p w14:paraId="5A03196D" w14:textId="1048D30F" w:rsidR="003647EE" w:rsidRDefault="003647EE" w:rsidP="00185F52">
      <w:pPr>
        <w:pStyle w:val="ListBullet"/>
      </w:pPr>
      <w:r>
        <w:t>‘adding-up’ the costs in a way that avoids double</w:t>
      </w:r>
      <w:r w:rsidR="00185F52">
        <w:t xml:space="preserve"> counting</w:t>
      </w:r>
      <w:r>
        <w:t>.</w:t>
      </w:r>
    </w:p>
    <w:p w14:paraId="33FCDC1E" w14:textId="3ABC3059" w:rsidR="001A1AA0" w:rsidRDefault="00BC18C5" w:rsidP="001A1AA0">
      <w:pPr>
        <w:pStyle w:val="BodyText"/>
      </w:pPr>
      <w:r>
        <w:t>T</w:t>
      </w:r>
      <w:r w:rsidR="001A1AA0">
        <w:t>he steps</w:t>
      </w:r>
      <w:r w:rsidR="00D550F7">
        <w:t xml:space="preserve"> for estimating the cost of </w:t>
      </w:r>
      <w:r w:rsidR="001A1AA0">
        <w:t xml:space="preserve">avoidable </w:t>
      </w:r>
      <w:r w:rsidR="00D550F7">
        <w:t>disadvantag</w:t>
      </w:r>
      <w:r w:rsidR="00805D18">
        <w:t>e</w:t>
      </w:r>
      <w:r w:rsidR="000C5117">
        <w:t xml:space="preserve"> in any given year</w:t>
      </w:r>
      <w:r>
        <w:t xml:space="preserve"> are summarised in figure 5.1</w:t>
      </w:r>
      <w:r w:rsidR="00D550F7">
        <w:t>.</w:t>
      </w:r>
      <w:r w:rsidR="00D550F7">
        <w:rPr>
          <w:rStyle w:val="FootnoteReference"/>
        </w:rPr>
        <w:footnoteReference w:id="1"/>
      </w:r>
      <w:r w:rsidR="00D550F7">
        <w:t xml:space="preserve"> Th</w:t>
      </w:r>
      <w:r w:rsidR="00C93F20">
        <w:t xml:space="preserve">e avoidable </w:t>
      </w:r>
      <w:r w:rsidR="00D550F7">
        <w:t xml:space="preserve">cost </w:t>
      </w:r>
      <w:r w:rsidR="001A1AA0">
        <w:t xml:space="preserve">depends on the current experience of disadvantage, and the impacts of past experiences of disadvantage. While many of these </w:t>
      </w:r>
      <w:r w:rsidR="00D550F7">
        <w:t xml:space="preserve">costs </w:t>
      </w:r>
      <w:r w:rsidR="001A1AA0">
        <w:t xml:space="preserve">are reflected in current disadvantage, some people </w:t>
      </w:r>
      <w:r w:rsidR="00C93F20">
        <w:t xml:space="preserve">can </w:t>
      </w:r>
      <w:r w:rsidR="001A1AA0">
        <w:t>experience long term costs, even though they would not currently be described as experiencing disadvantage in the measures set out in chapter 2.</w:t>
      </w:r>
      <w:r w:rsidR="00D550F7">
        <w:t xml:space="preserve"> </w:t>
      </w:r>
    </w:p>
    <w:p w14:paraId="30943640" w14:textId="5777E7F5" w:rsidR="00274079" w:rsidRDefault="00274079" w:rsidP="00274079">
      <w:pPr>
        <w:pStyle w:val="FigureTitle"/>
      </w:pPr>
      <w:r>
        <w:rPr>
          <w:b w:val="0"/>
        </w:rPr>
        <w:lastRenderedPageBreak/>
        <w:t xml:space="preserve">Figure </w:t>
      </w:r>
      <w:bookmarkStart w:id="5" w:name="OLE_LINK3"/>
      <w:r w:rsidR="00AF5B0A">
        <w:rPr>
          <w:b w:val="0"/>
        </w:rPr>
        <w:t>5.</w:t>
      </w:r>
      <w:r w:rsidR="002A072E">
        <w:rPr>
          <w:b w:val="0"/>
          <w:noProof/>
        </w:rPr>
        <w:t>1</w:t>
      </w:r>
      <w:bookmarkEnd w:id="5"/>
      <w:r>
        <w:tab/>
      </w:r>
      <w:r w:rsidR="00DE5081">
        <w:t>S</w:t>
      </w:r>
      <w:r>
        <w:t>teps in estimating the avoidable costs of disadvantage</w:t>
      </w:r>
      <w:r w:rsidRPr="00A51A08">
        <w:rPr>
          <w:rStyle w:val="NoteLabel"/>
        </w:rPr>
        <w:t>a</w:t>
      </w:r>
      <w:r>
        <w:t xml:space="preserve"> </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274079" w14:paraId="211178D7" w14:textId="77777777" w:rsidTr="00274079">
        <w:tc>
          <w:tcPr>
            <w:tcW w:w="8777" w:type="dxa"/>
          </w:tcPr>
          <w:p w14:paraId="40F20E0A" w14:textId="35B85985" w:rsidR="00274079" w:rsidRDefault="006D4941" w:rsidP="00274079">
            <w:pPr>
              <w:pStyle w:val="Figure"/>
            </w:pPr>
            <w:r>
              <w:pict w14:anchorId="47F0D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figure shows steps for estimating the cost of avoidable disadvantage in any given year are " style="width:438.75pt;height:140.25pt">
                  <v:imagedata r:id="rId9" o:title=""/>
                </v:shape>
              </w:pict>
            </w:r>
          </w:p>
        </w:tc>
      </w:tr>
    </w:tbl>
    <w:p w14:paraId="36559677" w14:textId="296091B8" w:rsidR="00274079" w:rsidRDefault="00274079" w:rsidP="00274079">
      <w:pPr>
        <w:pStyle w:val="Note"/>
      </w:pPr>
      <w:r>
        <w:rPr>
          <w:rStyle w:val="NoteLabel"/>
        </w:rPr>
        <w:t>a</w:t>
      </w:r>
      <w:r>
        <w:t xml:space="preserve"> While averages are usually used in the </w:t>
      </w:r>
      <w:proofErr w:type="spellStart"/>
      <w:r>
        <w:t>costings</w:t>
      </w:r>
      <w:proofErr w:type="spellEnd"/>
      <w:r>
        <w:t xml:space="preserve">, this assumes that the experience of the </w:t>
      </w:r>
      <w:r w:rsidR="000C5117">
        <w:t xml:space="preserve">affected </w:t>
      </w:r>
      <w:r>
        <w:t>population is symmetric.</w:t>
      </w:r>
    </w:p>
    <w:p w14:paraId="43F344F6" w14:textId="77777777" w:rsidR="003647EE" w:rsidRDefault="003647EE" w:rsidP="003647EE">
      <w:pPr>
        <w:pStyle w:val="Heading3"/>
      </w:pPr>
      <w:r>
        <w:t xml:space="preserve">Types of costs and </w:t>
      </w:r>
      <w:r w:rsidR="00EF2428">
        <w:t>measures of their value</w:t>
      </w:r>
    </w:p>
    <w:p w14:paraId="286EEA3D" w14:textId="23B9079F" w:rsidR="008D1615" w:rsidRDefault="00890E6F" w:rsidP="001638FF">
      <w:pPr>
        <w:pStyle w:val="BodyText"/>
      </w:pPr>
      <w:r>
        <w:t xml:space="preserve">Chapter </w:t>
      </w:r>
      <w:r w:rsidR="00CB0E80">
        <w:t>2</w:t>
      </w:r>
      <w:r>
        <w:t xml:space="preserve"> identified the different ways of understanding and measuring disadvantage </w:t>
      </w:r>
      <w:r w:rsidR="00DD3D6E">
        <w:t>(</w:t>
      </w:r>
      <w:r w:rsidR="00296F2B">
        <w:t>income poverty, deprivation and social exclusion</w:t>
      </w:r>
      <w:r w:rsidR="00DD3D6E">
        <w:t xml:space="preserve">) and how disadvantage could be </w:t>
      </w:r>
      <w:r w:rsidR="00296F2B">
        <w:t>underst</w:t>
      </w:r>
      <w:r w:rsidR="00C57A66">
        <w:t>oo</w:t>
      </w:r>
      <w:r w:rsidR="00296F2B">
        <w:t>d</w:t>
      </w:r>
      <w:r w:rsidR="00DD3D6E">
        <w:t xml:space="preserve"> in the context of a wellbeing framework. The </w:t>
      </w:r>
      <w:r w:rsidR="00296F2B">
        <w:t>OECD’s ‘</w:t>
      </w:r>
      <w:r w:rsidR="00296F2B" w:rsidRPr="000C5117">
        <w:rPr>
          <w:i/>
        </w:rPr>
        <w:t>How’s life?</w:t>
      </w:r>
      <w:r w:rsidR="00296F2B">
        <w:t>’ wellbeing framework</w:t>
      </w:r>
      <w:r w:rsidR="00DD3D6E">
        <w:t xml:space="preserve"> (figure </w:t>
      </w:r>
      <w:r w:rsidR="001562A5">
        <w:t>5.2</w:t>
      </w:r>
      <w:r w:rsidR="00DD3D6E">
        <w:t xml:space="preserve">) </w:t>
      </w:r>
      <w:r w:rsidR="00CB0E80">
        <w:t xml:space="preserve">divides </w:t>
      </w:r>
      <w:r w:rsidR="00296F2B">
        <w:t>wellbeing into</w:t>
      </w:r>
      <w:r w:rsidR="003647EE">
        <w:t xml:space="preserve"> material living standards and quality of life</w:t>
      </w:r>
      <w:r w:rsidR="00CB0E80">
        <w:t>,</w:t>
      </w:r>
      <w:r w:rsidR="00296F2B">
        <w:t xml:space="preserve"> with s</w:t>
      </w:r>
      <w:r w:rsidR="003647EE">
        <w:t>ustainability add</w:t>
      </w:r>
      <w:r w:rsidR="00296F2B">
        <w:t>ing</w:t>
      </w:r>
      <w:r w:rsidR="003647EE">
        <w:t xml:space="preserve"> </w:t>
      </w:r>
      <w:r w:rsidR="00185F52">
        <w:t>a longer term</w:t>
      </w:r>
      <w:r w:rsidR="00CB0E80">
        <w:t xml:space="preserve"> dynamic </w:t>
      </w:r>
      <w:r w:rsidR="003647EE">
        <w:t>dimension</w:t>
      </w:r>
      <w:r w:rsidR="001808EF">
        <w:t>.</w:t>
      </w:r>
      <w:r w:rsidR="001808EF">
        <w:rPr>
          <w:rStyle w:val="FootnoteReference"/>
        </w:rPr>
        <w:footnoteReference w:id="2"/>
      </w:r>
      <w:r w:rsidR="00296F2B">
        <w:t xml:space="preserve"> </w:t>
      </w:r>
    </w:p>
    <w:p w14:paraId="0C60B102" w14:textId="77777777" w:rsidR="000A47B5" w:rsidRPr="00D22A8C" w:rsidRDefault="000A47B5" w:rsidP="000A47B5">
      <w:pPr>
        <w:pStyle w:val="BodyText"/>
      </w:pPr>
      <w:r>
        <w:t>While clearly interdependent, making a clear distinction between material living standards and quality of life provides a useful way to categorise the different types of costs imposed by disadvantage. As material living standards depend largely on economic outcomes, to avoid double counting the quality of life measures are restricted to the impacts of social outcomes. This categorisation maps well to the triple bottom line approach — economic, social and environmental outcomes — in evaluation.</w:t>
      </w:r>
      <w:r>
        <w:rPr>
          <w:rStyle w:val="FootnoteReference"/>
        </w:rPr>
        <w:footnoteReference w:id="3"/>
      </w:r>
    </w:p>
    <w:p w14:paraId="2AFE5559" w14:textId="7BC40FE2" w:rsidR="001562A5" w:rsidRDefault="001562A5">
      <w:pPr>
        <w:pStyle w:val="FigureTitle"/>
      </w:pPr>
      <w:r>
        <w:rPr>
          <w:b w:val="0"/>
        </w:rPr>
        <w:lastRenderedPageBreak/>
        <w:t xml:space="preserve">Figure </w:t>
      </w:r>
      <w:r w:rsidR="00AF5B0A">
        <w:rPr>
          <w:b w:val="0"/>
        </w:rPr>
        <w:t>5.</w:t>
      </w:r>
      <w:r w:rsidR="002A072E">
        <w:rPr>
          <w:b w:val="0"/>
          <w:noProof/>
        </w:rPr>
        <w:t>2</w:t>
      </w:r>
      <w:r>
        <w:tab/>
      </w:r>
      <w:bookmarkStart w:id="6" w:name="FigureTitle"/>
      <w:r w:rsidR="001F1446">
        <w:t xml:space="preserve">OECD’s </w:t>
      </w:r>
      <w:bookmarkEnd w:id="6"/>
      <w:r w:rsidR="001F1446" w:rsidRPr="007B5CE5">
        <w:rPr>
          <w:i/>
        </w:rPr>
        <w:t>How’s Life</w:t>
      </w:r>
      <w:r w:rsidR="001F1446">
        <w:rPr>
          <w:i/>
        </w:rPr>
        <w:t>?</w:t>
      </w:r>
      <w:r w:rsidR="001F1446">
        <w:t xml:space="preserve"> Wellbeing Framework</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562A5" w14:paraId="7E363412" w14:textId="77777777">
        <w:tc>
          <w:tcPr>
            <w:tcW w:w="8777" w:type="dxa"/>
          </w:tcPr>
          <w:p w14:paraId="4457FA9D" w14:textId="68CE3544" w:rsidR="001562A5" w:rsidRDefault="001F1446" w:rsidP="007C5A2E">
            <w:pPr>
              <w:pStyle w:val="Figure"/>
            </w:pPr>
            <w:r>
              <w:rPr>
                <w:noProof/>
              </w:rPr>
              <w:drawing>
                <wp:inline distT="0" distB="0" distL="0" distR="0" wp14:anchorId="452BCDAA" wp14:editId="3F6B310B">
                  <wp:extent cx="5143500" cy="3038475"/>
                  <wp:effectExtent l="0" t="0" r="0" b="9525"/>
                  <wp:docPr id="1" name="Picture 1" descr="This figure shows the different ways of understanding and measuring disadvantage (income poverty, deprivation and social exclusion) and how disadvantage could be understood in the context of a wellbeing framework. The OECD’s ‘How’s life?’ wellbeing framework " title="OECD's How's Life? Wellbeing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500" cy="3038475"/>
                          </a:xfrm>
                          <a:prstGeom prst="rect">
                            <a:avLst/>
                          </a:prstGeom>
                          <a:noFill/>
                          <a:ln>
                            <a:noFill/>
                          </a:ln>
                        </pic:spPr>
                      </pic:pic>
                    </a:graphicData>
                  </a:graphic>
                </wp:inline>
              </w:drawing>
            </w:r>
          </w:p>
        </w:tc>
      </w:tr>
    </w:tbl>
    <w:p w14:paraId="2B787D00" w14:textId="20731BDF" w:rsidR="001562A5" w:rsidRDefault="0029665A">
      <w:pPr>
        <w:pStyle w:val="Source"/>
      </w:pPr>
      <w:r>
        <w:rPr>
          <w:i/>
        </w:rPr>
        <w:t>S</w:t>
      </w:r>
      <w:r w:rsidR="001562A5">
        <w:rPr>
          <w:i/>
        </w:rPr>
        <w:t>ource</w:t>
      </w:r>
      <w:r w:rsidR="001562A5" w:rsidRPr="00167F06">
        <w:t xml:space="preserve">: </w:t>
      </w:r>
      <w:r w:rsidR="001562A5">
        <w:t>Derived from OECD (</w:t>
      </w:r>
      <w:proofErr w:type="spellStart"/>
      <w:r w:rsidR="001562A5">
        <w:t>2011b</w:t>
      </w:r>
      <w:proofErr w:type="spellEnd"/>
      <w:r w:rsidR="001562A5">
        <w:t>).</w:t>
      </w:r>
    </w:p>
    <w:p w14:paraId="0CD8DE0D" w14:textId="77777777" w:rsidR="00694B74" w:rsidRDefault="00694B74" w:rsidP="00C84015">
      <w:pPr>
        <w:pStyle w:val="Heading4"/>
      </w:pPr>
      <w:r>
        <w:t>Material living standards</w:t>
      </w:r>
    </w:p>
    <w:p w14:paraId="1D4BC213" w14:textId="14A0E946" w:rsidR="009524EE" w:rsidRDefault="009524EE" w:rsidP="005360E3">
      <w:pPr>
        <w:pStyle w:val="BodyText"/>
      </w:pPr>
      <w:r>
        <w:t xml:space="preserve">The material living standards </w:t>
      </w:r>
      <w:r w:rsidR="008D1615">
        <w:t xml:space="preserve">of individuals and </w:t>
      </w:r>
      <w:r>
        <w:t xml:space="preserve">households </w:t>
      </w:r>
      <w:r w:rsidR="008D1615">
        <w:t xml:space="preserve">largely reflect </w:t>
      </w:r>
      <w:r>
        <w:t xml:space="preserve">their employment income and the assets they have access to (which can provide capital income and/or a flow of services such as housing). Income transfers, from government, families, or charitable organisations, can </w:t>
      </w:r>
      <w:r w:rsidR="00BE4475">
        <w:t xml:space="preserve">improve </w:t>
      </w:r>
      <w:r w:rsidR="00C57A66">
        <w:t xml:space="preserve">a </w:t>
      </w:r>
      <w:r w:rsidR="00BE4475">
        <w:t>household</w:t>
      </w:r>
      <w:r w:rsidR="00C57A66">
        <w:t>’</w:t>
      </w:r>
      <w:r w:rsidR="00BE4475">
        <w:t>s material</w:t>
      </w:r>
      <w:r>
        <w:t xml:space="preserve"> living</w:t>
      </w:r>
      <w:r w:rsidR="00BE4475">
        <w:t xml:space="preserve"> standards</w:t>
      </w:r>
      <w:r>
        <w:t xml:space="preserve">. Living in an area which lacks public infrastructure and </w:t>
      </w:r>
      <w:r w:rsidR="000C5117">
        <w:t xml:space="preserve">other </w:t>
      </w:r>
      <w:r>
        <w:t xml:space="preserve">services </w:t>
      </w:r>
      <w:r w:rsidR="00856346">
        <w:t>will reduce</w:t>
      </w:r>
      <w:r>
        <w:t xml:space="preserve"> material living standards. </w:t>
      </w:r>
    </w:p>
    <w:p w14:paraId="256D6063" w14:textId="31114A60" w:rsidR="00B41290" w:rsidRDefault="009524EE" w:rsidP="005360E3">
      <w:pPr>
        <w:pStyle w:val="BodyText"/>
      </w:pPr>
      <w:r>
        <w:t xml:space="preserve">At </w:t>
      </w:r>
      <w:r w:rsidR="0029665A">
        <w:t xml:space="preserve">the </w:t>
      </w:r>
      <w:proofErr w:type="spellStart"/>
      <w:r>
        <w:t>economy</w:t>
      </w:r>
      <w:r w:rsidR="00D52317">
        <w:noBreakHyphen/>
      </w:r>
      <w:r>
        <w:t>wide</w:t>
      </w:r>
      <w:proofErr w:type="spellEnd"/>
      <w:r>
        <w:t xml:space="preserve"> level, m</w:t>
      </w:r>
      <w:r w:rsidR="00185F52">
        <w:t>aterial living standards depend on the level of income in an economy</w:t>
      </w:r>
      <w:r w:rsidR="00B41290">
        <w:t>,</w:t>
      </w:r>
      <w:r w:rsidR="00185F52">
        <w:t xml:space="preserve"> the prices</w:t>
      </w:r>
      <w:r w:rsidR="00B41290">
        <w:t xml:space="preserve"> of goods and services that people want to purchase, and the distribution of income</w:t>
      </w:r>
      <w:r w:rsidR="000C5117">
        <w:t xml:space="preserve"> </w:t>
      </w:r>
      <w:r w:rsidR="009427C2">
        <w:t>(</w:t>
      </w:r>
      <w:r w:rsidR="000C5117">
        <w:t>these ultimately determine</w:t>
      </w:r>
      <w:r w:rsidR="00805D18">
        <w:t xml:space="preserve"> consumption</w:t>
      </w:r>
      <w:r w:rsidR="009427C2">
        <w:t>)</w:t>
      </w:r>
      <w:r w:rsidR="00B41290">
        <w:t xml:space="preserve">. The current </w:t>
      </w:r>
      <w:r w:rsidR="00B41290" w:rsidRPr="007B5CE5">
        <w:rPr>
          <w:u w:val="single"/>
        </w:rPr>
        <w:t>economic</w:t>
      </w:r>
      <w:r w:rsidR="00B41290">
        <w:t xml:space="preserve"> cost of disadvantage </w:t>
      </w:r>
      <w:r w:rsidR="00BE4475">
        <w:t xml:space="preserve">is </w:t>
      </w:r>
      <w:r w:rsidR="00B41290">
        <w:t xml:space="preserve">estimated </w:t>
      </w:r>
      <w:r w:rsidR="00BE4475">
        <w:t xml:space="preserve">by taking </w:t>
      </w:r>
      <w:r w:rsidR="00B41290">
        <w:t xml:space="preserve">the difference between the wellbeing (utility) </w:t>
      </w:r>
      <w:r w:rsidR="00BE4475">
        <w:t xml:space="preserve">from consuming </w:t>
      </w:r>
      <w:r w:rsidR="00B41290">
        <w:t xml:space="preserve">the current </w:t>
      </w:r>
      <w:r w:rsidR="00CE5F5A">
        <w:t xml:space="preserve">level of </w:t>
      </w:r>
      <w:r w:rsidR="00B41290">
        <w:t xml:space="preserve">material goods and services and </w:t>
      </w:r>
      <w:r w:rsidR="00BE4475">
        <w:t xml:space="preserve">the wellbeing </w:t>
      </w:r>
      <w:r w:rsidR="000C5117">
        <w:t xml:space="preserve">from </w:t>
      </w:r>
      <w:r w:rsidR="009427C2">
        <w:t xml:space="preserve">what </w:t>
      </w:r>
      <w:r w:rsidR="0029665A">
        <w:t>c</w:t>
      </w:r>
      <w:r w:rsidR="009427C2">
        <w:t xml:space="preserve">ould have been consumed </w:t>
      </w:r>
      <w:r w:rsidR="00B41290">
        <w:t xml:space="preserve">in the absence of avoidable disadvantage. </w:t>
      </w:r>
    </w:p>
    <w:p w14:paraId="169D203B" w14:textId="133C1FF0" w:rsidR="00805D18" w:rsidRDefault="00B41290" w:rsidP="005360E3">
      <w:pPr>
        <w:pStyle w:val="BodyText"/>
      </w:pPr>
      <w:r>
        <w:t>By defining this economic cost in terms of utility</w:t>
      </w:r>
      <w:r w:rsidR="00805D18">
        <w:t>,</w:t>
      </w:r>
      <w:r>
        <w:t xml:space="preserve"> a distinction is made between production (usually measured by Gross Domestic Product</w:t>
      </w:r>
      <w:r w:rsidR="009427C2">
        <w:t>,</w:t>
      </w:r>
      <w:r>
        <w:t xml:space="preserve"> GDP) and utility. </w:t>
      </w:r>
      <w:r w:rsidR="000C5117">
        <w:t xml:space="preserve">While a </w:t>
      </w:r>
      <w:r w:rsidR="00805D18">
        <w:t xml:space="preserve">major source of economic cost is foregone production as the result of </w:t>
      </w:r>
      <w:r w:rsidR="000C5117">
        <w:t>current or past disadvantage, which</w:t>
      </w:r>
      <w:r w:rsidR="00805D18">
        <w:t xml:space="preserve"> can be est</w:t>
      </w:r>
      <w:r w:rsidR="000C5117">
        <w:t>imated in terms of lost GDP,</w:t>
      </w:r>
      <w:r w:rsidR="00805D18">
        <w:t xml:space="preserve"> there is another important economic cost of disadvantage. </w:t>
      </w:r>
    </w:p>
    <w:p w14:paraId="5429C210" w14:textId="69262429" w:rsidR="00B41290" w:rsidRDefault="00B41290" w:rsidP="005360E3">
      <w:pPr>
        <w:pStyle w:val="BodyText"/>
      </w:pPr>
      <w:r>
        <w:lastRenderedPageBreak/>
        <w:t>The OECD framework identifies ‘regrettable’ expenditures</w:t>
      </w:r>
      <w:r w:rsidR="007450F7">
        <w:t xml:space="preserve"> </w:t>
      </w:r>
      <w:r w:rsidR="001562A5">
        <w:t xml:space="preserve">(figure 5.2) </w:t>
      </w:r>
      <w:r w:rsidR="007450F7">
        <w:t xml:space="preserve">— expenditure </w:t>
      </w:r>
      <w:r>
        <w:t>included in GDP</w:t>
      </w:r>
      <w:r w:rsidR="007450F7">
        <w:t xml:space="preserve"> that is </w:t>
      </w:r>
      <w:r w:rsidR="009B6477">
        <w:t>not a preferred form of expenditure.</w:t>
      </w:r>
      <w:r w:rsidR="001809CE">
        <w:rPr>
          <w:rStyle w:val="FootnoteReference"/>
        </w:rPr>
        <w:footnoteReference w:id="4"/>
      </w:r>
      <w:r w:rsidR="009B6477">
        <w:t xml:space="preserve"> </w:t>
      </w:r>
      <w:r w:rsidR="007450F7">
        <w:t xml:space="preserve">It is money spent in </w:t>
      </w:r>
      <w:r w:rsidR="009B6477">
        <w:t>response to undesirable situation</w:t>
      </w:r>
      <w:r w:rsidR="007450F7">
        <w:t>s</w:t>
      </w:r>
      <w:r w:rsidR="009B6477">
        <w:t xml:space="preserve">, such as a natural disaster, security threat, or avoidable disadvantage. </w:t>
      </w:r>
      <w:r w:rsidR="000A47B5">
        <w:t xml:space="preserve">This spending </w:t>
      </w:r>
      <w:r w:rsidR="00C57A66">
        <w:t>changes the composition rather than the overall level of</w:t>
      </w:r>
      <w:r w:rsidR="00805D18">
        <w:t xml:space="preserve"> GDP</w:t>
      </w:r>
      <w:r w:rsidR="002700DD">
        <w:t>.</w:t>
      </w:r>
      <w:r w:rsidR="002700DD">
        <w:rPr>
          <w:rStyle w:val="FootnoteReference"/>
        </w:rPr>
        <w:footnoteReference w:id="5"/>
      </w:r>
      <w:r w:rsidR="002700DD">
        <w:t xml:space="preserve"> </w:t>
      </w:r>
    </w:p>
    <w:p w14:paraId="6705DC90" w14:textId="77777777" w:rsidR="009524EE" w:rsidRDefault="002B4B8E" w:rsidP="005360E3">
      <w:pPr>
        <w:pStyle w:val="BodyText"/>
      </w:pPr>
      <w:r>
        <w:t>Economic costs can be</w:t>
      </w:r>
      <w:r w:rsidR="00D22A8C">
        <w:t xml:space="preserve"> measured</w:t>
      </w:r>
      <w:r w:rsidR="007514F2">
        <w:t xml:space="preserve"> (at the individual and </w:t>
      </w:r>
      <w:r w:rsidR="009524EE">
        <w:t>broader community</w:t>
      </w:r>
      <w:r w:rsidR="007514F2">
        <w:t xml:space="preserve"> levels)</w:t>
      </w:r>
      <w:r w:rsidR="00D22A8C">
        <w:t xml:space="preserve"> in terms of </w:t>
      </w:r>
      <w:r>
        <w:t xml:space="preserve">the </w:t>
      </w:r>
      <w:r w:rsidR="00EF2428">
        <w:t xml:space="preserve">opportunity cost — the </w:t>
      </w:r>
      <w:r>
        <w:t xml:space="preserve">value of </w:t>
      </w:r>
      <w:r w:rsidR="00D22A8C">
        <w:t>foregone production or income</w:t>
      </w:r>
      <w:r w:rsidR="009524EE">
        <w:t>, or less preferred expenditures</w:t>
      </w:r>
      <w:r w:rsidR="00DF6779">
        <w:t xml:space="preserve">. </w:t>
      </w:r>
    </w:p>
    <w:p w14:paraId="5AC06530" w14:textId="2B129DAC" w:rsidR="00115CF2" w:rsidRDefault="0029665A" w:rsidP="005360E3">
      <w:pPr>
        <w:pStyle w:val="BodyText"/>
      </w:pPr>
      <w:r>
        <w:t xml:space="preserve">Total </w:t>
      </w:r>
      <w:r w:rsidR="007514F2">
        <w:t>e</w:t>
      </w:r>
      <w:r w:rsidR="00115CF2">
        <w:t xml:space="preserve">mployment income foregone can be estimated by differences in participation and employment rates (including hours worked) </w:t>
      </w:r>
      <w:r w:rsidR="00CE5F5A">
        <w:t xml:space="preserve">multiplied by </w:t>
      </w:r>
      <w:r w:rsidR="00115CF2">
        <w:t xml:space="preserve">the wage rates that would have been achieved. </w:t>
      </w:r>
      <w:r w:rsidR="009524EE">
        <w:t xml:space="preserve">For individuals, the value of the forgone income </w:t>
      </w:r>
      <w:r>
        <w:t>v</w:t>
      </w:r>
      <w:r w:rsidR="009524EE">
        <w:t>ar</w:t>
      </w:r>
      <w:r>
        <w:t>ies</w:t>
      </w:r>
      <w:r w:rsidR="009524EE">
        <w:t xml:space="preserve"> reflecting the different productivity contributions people would make if they were employed.</w:t>
      </w:r>
      <w:r w:rsidR="00E548FA">
        <w:rPr>
          <w:rStyle w:val="FootnoteReference"/>
        </w:rPr>
        <w:footnoteReference w:id="6"/>
      </w:r>
      <w:r w:rsidR="00E548FA">
        <w:t xml:space="preserve"> </w:t>
      </w:r>
      <w:r>
        <w:t xml:space="preserve">As such, the total </w:t>
      </w:r>
      <w:r w:rsidR="000C5117">
        <w:t>measure</w:t>
      </w:r>
      <w:r>
        <w:t xml:space="preserve"> should apply</w:t>
      </w:r>
      <w:r w:rsidR="000C5117">
        <w:t xml:space="preserve"> wage rates </w:t>
      </w:r>
      <w:r>
        <w:t xml:space="preserve">that </w:t>
      </w:r>
      <w:r w:rsidR="000C5117">
        <w:t>reflect the average labour productivity of those currently experiencing disadvantage.</w:t>
      </w:r>
      <w:r w:rsidR="00DF5A42">
        <w:t xml:space="preserve"> </w:t>
      </w:r>
    </w:p>
    <w:p w14:paraId="21F6B815" w14:textId="08E92E51" w:rsidR="00D22A8C" w:rsidRDefault="009524EE" w:rsidP="005360E3">
      <w:pPr>
        <w:pStyle w:val="BodyText"/>
      </w:pPr>
      <w:r>
        <w:t xml:space="preserve">At the broader community level, economic activity can be affected because </w:t>
      </w:r>
      <w:r w:rsidR="00115CF2">
        <w:t>lower income and/or employment</w:t>
      </w:r>
      <w:r w:rsidR="00DF6779">
        <w:t xml:space="preserve"> </w:t>
      </w:r>
      <w:r w:rsidR="002A28AF">
        <w:t xml:space="preserve">resulting from </w:t>
      </w:r>
      <w:r w:rsidR="00AF59C2">
        <w:t xml:space="preserve">disadvantage </w:t>
      </w:r>
      <w:r w:rsidR="00115CF2">
        <w:t>feed</w:t>
      </w:r>
      <w:r w:rsidR="002A28AF">
        <w:t>s</w:t>
      </w:r>
      <w:r w:rsidR="00DF6779">
        <w:t xml:space="preserve"> through to lower investment in </w:t>
      </w:r>
      <w:r w:rsidR="00384365">
        <w:t xml:space="preserve">(and </w:t>
      </w:r>
      <w:r w:rsidR="00AF59C2">
        <w:t xml:space="preserve">potentially </w:t>
      </w:r>
      <w:r w:rsidR="00384365">
        <w:t>a de</w:t>
      </w:r>
      <w:r w:rsidR="001856BB">
        <w:t>terioration</w:t>
      </w:r>
      <w:r w:rsidR="00384365">
        <w:t xml:space="preserve"> </w:t>
      </w:r>
      <w:r w:rsidR="001856BB">
        <w:t>in</w:t>
      </w:r>
      <w:r w:rsidR="00384365">
        <w:t xml:space="preserve">) </w:t>
      </w:r>
      <w:r w:rsidR="00DF6779">
        <w:t>human capital and physical capital over time.</w:t>
      </w:r>
      <w:r w:rsidR="00B80AF1">
        <w:t xml:space="preserve"> </w:t>
      </w:r>
      <w:r w:rsidR="00AF59C2">
        <w:t>Estimating this cost requires projecting the differences in</w:t>
      </w:r>
      <w:r w:rsidR="00B80AF1">
        <w:t xml:space="preserve"> investment (or rates of depreciation) </w:t>
      </w:r>
      <w:r w:rsidR="00AF59C2">
        <w:t>and the impact this has on the</w:t>
      </w:r>
      <w:r w:rsidR="00B80AF1">
        <w:t xml:space="preserve"> stock</w:t>
      </w:r>
      <w:r w:rsidR="002B4B8E">
        <w:t xml:space="preserve"> of human </w:t>
      </w:r>
      <w:r w:rsidR="00384365">
        <w:t>(</w:t>
      </w:r>
      <w:r w:rsidR="002B4B8E">
        <w:t>and other economic</w:t>
      </w:r>
      <w:r w:rsidR="001052BF">
        <w:t>)</w:t>
      </w:r>
      <w:r w:rsidR="002B4B8E">
        <w:t xml:space="preserve"> capital</w:t>
      </w:r>
      <w:r w:rsidR="00B80AF1">
        <w:t xml:space="preserve">, </w:t>
      </w:r>
      <w:r w:rsidR="00C57A66">
        <w:t xml:space="preserve">as well as </w:t>
      </w:r>
      <w:r w:rsidR="00AF59C2">
        <w:t xml:space="preserve">how this impacts on the labour productivity of others. In practice this is hard to do, and </w:t>
      </w:r>
      <w:r w:rsidR="00655D90">
        <w:t xml:space="preserve">this </w:t>
      </w:r>
      <w:proofErr w:type="spellStart"/>
      <w:r w:rsidR="00AF59C2">
        <w:t>spillover</w:t>
      </w:r>
      <w:proofErr w:type="spellEnd"/>
      <w:r w:rsidR="00AF59C2">
        <w:t xml:space="preserve"> cost is unlikely to be included in </w:t>
      </w:r>
      <w:r w:rsidR="00084776">
        <w:t xml:space="preserve">any </w:t>
      </w:r>
      <w:r w:rsidR="00AF59C2">
        <w:t>measures of cost</w:t>
      </w:r>
      <w:r w:rsidR="00655D90">
        <w:t>s</w:t>
      </w:r>
      <w:r w:rsidR="00AF59C2">
        <w:t xml:space="preserve"> of disadvantage.</w:t>
      </w:r>
    </w:p>
    <w:p w14:paraId="1100C8B6" w14:textId="2929A9EA" w:rsidR="00902CA3" w:rsidRDefault="00FB4DE9" w:rsidP="00B80AF1">
      <w:pPr>
        <w:pStyle w:val="BodyText"/>
      </w:pPr>
      <w:proofErr w:type="spellStart"/>
      <w:r>
        <w:t>Regrettables</w:t>
      </w:r>
      <w:proofErr w:type="spellEnd"/>
      <w:r>
        <w:t xml:space="preserve"> expenditure </w:t>
      </w:r>
      <w:r w:rsidR="00655D90">
        <w:t xml:space="preserve">can be </w:t>
      </w:r>
      <w:r w:rsidR="00AF59C2">
        <w:t xml:space="preserve">both </w:t>
      </w:r>
      <w:r>
        <w:t xml:space="preserve">public </w:t>
      </w:r>
      <w:r w:rsidR="00AF59C2">
        <w:t>and private. For example, a</w:t>
      </w:r>
      <w:r w:rsidR="002A28AF">
        <w:t xml:space="preserve"> </w:t>
      </w:r>
      <w:r w:rsidR="00AF59C2">
        <w:t xml:space="preserve">rise in disadvantage </w:t>
      </w:r>
      <w:r w:rsidR="002A28AF">
        <w:t xml:space="preserve">could </w:t>
      </w:r>
      <w:r w:rsidR="00AF59C2">
        <w:t xml:space="preserve">lead to an increase in public </w:t>
      </w:r>
      <w:r w:rsidR="00655D90">
        <w:t xml:space="preserve">spending </w:t>
      </w:r>
      <w:r>
        <w:t>on health, justice and welfare services</w:t>
      </w:r>
      <w:r w:rsidR="00084776">
        <w:t>. It c</w:t>
      </w:r>
      <w:r w:rsidR="001969F1">
        <w:t xml:space="preserve">ould </w:t>
      </w:r>
      <w:r w:rsidR="00084776">
        <w:t xml:space="preserve">also lead to </w:t>
      </w:r>
      <w:r w:rsidR="002A28AF">
        <w:t>an increase in p</w:t>
      </w:r>
      <w:r w:rsidR="00AF59C2">
        <w:t>rivate</w:t>
      </w:r>
      <w:r>
        <w:t xml:space="preserve"> </w:t>
      </w:r>
      <w:r w:rsidR="002A28AF">
        <w:t xml:space="preserve">spending, </w:t>
      </w:r>
      <w:r>
        <w:t>such as the cost of repairing property damage or private medical costs related to poor health</w:t>
      </w:r>
      <w:r w:rsidR="002A28AF">
        <w:t xml:space="preserve">. </w:t>
      </w:r>
      <w:r w:rsidR="002A28AF">
        <w:lastRenderedPageBreak/>
        <w:t xml:space="preserve">Such spending </w:t>
      </w:r>
      <w:r w:rsidR="00AF59C2">
        <w:t>come</w:t>
      </w:r>
      <w:r w:rsidR="002A28AF">
        <w:t>s</w:t>
      </w:r>
      <w:r w:rsidR="00AF59C2">
        <w:t xml:space="preserve"> at an opportunity cost of more preferred goods and services. The best estimate of this cost is the </w:t>
      </w:r>
      <w:r w:rsidR="003A4A12">
        <w:t xml:space="preserve">spending </w:t>
      </w:r>
      <w:r w:rsidR="00AF59C2">
        <w:t xml:space="preserve">that would otherwise have been </w:t>
      </w:r>
      <w:r w:rsidR="003A4A12">
        <w:t>outla</w:t>
      </w:r>
      <w:r w:rsidR="00B02C01">
        <w:t>i</w:t>
      </w:r>
      <w:r w:rsidR="003A4A12">
        <w:t xml:space="preserve">d </w:t>
      </w:r>
      <w:r w:rsidR="00AF59C2">
        <w:t>on preferred goods and services (including saving to support future expenditure).</w:t>
      </w:r>
    </w:p>
    <w:p w14:paraId="4B39A92E" w14:textId="77777777" w:rsidR="003A4A12" w:rsidRDefault="002700DD" w:rsidP="00B80AF1">
      <w:pPr>
        <w:pStyle w:val="BodyText"/>
      </w:pPr>
      <w:r>
        <w:t xml:space="preserve">The public share of regrettable expenditure imposes an additional cost as it has to be funded through taxation revenues. </w:t>
      </w:r>
      <w:r w:rsidR="000C5117">
        <w:t>Raising taxes</w:t>
      </w:r>
      <w:r>
        <w:t xml:space="preserve"> imposes a deadweight cost associated with the distorting effect that taxes have on the economy. </w:t>
      </w:r>
    </w:p>
    <w:p w14:paraId="4385C7E1" w14:textId="4DCCD0E2" w:rsidR="002700DD" w:rsidRDefault="002700DD" w:rsidP="00B80AF1">
      <w:pPr>
        <w:pStyle w:val="BodyText"/>
      </w:pPr>
      <w:r>
        <w:t xml:space="preserve">The fiscal impact of disadvantage is often of concern to governments. This is the sum of the public expenditure on </w:t>
      </w:r>
      <w:proofErr w:type="spellStart"/>
      <w:r>
        <w:t>regrettable</w:t>
      </w:r>
      <w:r w:rsidR="000A31CE">
        <w:t>s</w:t>
      </w:r>
      <w:proofErr w:type="spellEnd"/>
      <w:r>
        <w:t xml:space="preserve"> made in response to disadvantage plus the loss of tax revenue that would have been generated by the higher level of economic activity. The fiscal impact is not an additional cost of disadvantage, rather it adds </w:t>
      </w:r>
      <w:r w:rsidR="000C5117">
        <w:t xml:space="preserve">together </w:t>
      </w:r>
      <w:r>
        <w:t xml:space="preserve">the parts of the economic costs that are relevant to </w:t>
      </w:r>
      <w:r w:rsidR="000A31CE">
        <w:t xml:space="preserve">the fiscal position of </w:t>
      </w:r>
      <w:r>
        <w:t xml:space="preserve">government. </w:t>
      </w:r>
    </w:p>
    <w:p w14:paraId="01B57901" w14:textId="1397C7C2" w:rsidR="00897A48" w:rsidRDefault="009E7E45" w:rsidP="00B80AF1">
      <w:pPr>
        <w:pStyle w:val="BodyText"/>
      </w:pPr>
      <w:r>
        <w:t xml:space="preserve">It is important to note that not all spending on welfare and other programs that support or respond to disadvantage </w:t>
      </w:r>
      <w:r w:rsidR="00FB4DE9">
        <w:t xml:space="preserve">can be considered regrettable </w:t>
      </w:r>
      <w:r>
        <w:t xml:space="preserve">(box </w:t>
      </w:r>
      <w:r w:rsidR="0023489F">
        <w:t>5.2</w:t>
      </w:r>
      <w:r>
        <w:t xml:space="preserve">). </w:t>
      </w:r>
      <w:r w:rsidR="00FB4DE9">
        <w:t xml:space="preserve">The challenge in estimating </w:t>
      </w:r>
      <w:proofErr w:type="spellStart"/>
      <w:r w:rsidR="00FB4DE9">
        <w:t>regrettable</w:t>
      </w:r>
      <w:r w:rsidR="000A31CE">
        <w:t>s</w:t>
      </w:r>
      <w:proofErr w:type="spellEnd"/>
      <w:r w:rsidR="00C933A7">
        <w:t xml:space="preserve"> </w:t>
      </w:r>
      <w:r w:rsidR="00FB4DE9">
        <w:t xml:space="preserve">is to identify </w:t>
      </w:r>
      <w:r w:rsidR="00C933A7">
        <w:t xml:space="preserve">what </w:t>
      </w:r>
      <w:r>
        <w:t xml:space="preserve">would not </w:t>
      </w:r>
      <w:r w:rsidR="00C933A7">
        <w:t xml:space="preserve">need to be spent </w:t>
      </w:r>
      <w:r>
        <w:t xml:space="preserve">if a particular type or source of disadvantage was reduced. Such </w:t>
      </w:r>
      <w:r w:rsidR="00C933A7">
        <w:t xml:space="preserve">assessments </w:t>
      </w:r>
      <w:r>
        <w:t xml:space="preserve">must be </w:t>
      </w:r>
      <w:r w:rsidR="00D20022">
        <w:t>realistic</w:t>
      </w:r>
      <w:r w:rsidR="00C933A7">
        <w:t xml:space="preserve"> about what can be </w:t>
      </w:r>
      <w:r>
        <w:t>achiev</w:t>
      </w:r>
      <w:r w:rsidR="00C933A7">
        <w:t xml:space="preserve">ed </w:t>
      </w:r>
      <w:r>
        <w:t xml:space="preserve">for the measure of </w:t>
      </w:r>
      <w:proofErr w:type="spellStart"/>
      <w:r>
        <w:t>regrettables</w:t>
      </w:r>
      <w:proofErr w:type="spellEnd"/>
      <w:r>
        <w:t xml:space="preserve"> to be meaningful. </w:t>
      </w:r>
    </w:p>
    <w:p w14:paraId="6C8072E8" w14:textId="77777777" w:rsidR="00B02C01" w:rsidRDefault="00B02C01" w:rsidP="00B02C01">
      <w:pPr>
        <w:pStyle w:val="Heading4"/>
      </w:pPr>
      <w:r>
        <w:t>Quality of life</w:t>
      </w:r>
    </w:p>
    <w:p w14:paraId="16C52CD7" w14:textId="61B5361C" w:rsidR="00B02C01" w:rsidRDefault="00B02C01" w:rsidP="00B02C01">
      <w:pPr>
        <w:pStyle w:val="BodyText"/>
      </w:pPr>
      <w:r>
        <w:t>Although material living standards have an important effect on people’s quality of life, it is convenient for measurement purposes to consider the social costs of disadvantage separately from the economic costs. Social costs include the costs to individuals such as those arising from poor health or the lack of engagement that can come with being unemployed. They are personal costs because they directly affect the pe</w:t>
      </w:r>
      <w:r w:rsidR="00307F74">
        <w:t>ople experiencing disadvantage.</w:t>
      </w:r>
    </w:p>
    <w:p w14:paraId="2555DFA4" w14:textId="3262A531" w:rsidR="00B02C01" w:rsidRDefault="00B02C01" w:rsidP="00B02C01">
      <w:pPr>
        <w:pStyle w:val="BodyText"/>
      </w:pPr>
      <w:r>
        <w:t xml:space="preserve">There can also be social </w:t>
      </w:r>
      <w:proofErr w:type="spellStart"/>
      <w:r>
        <w:t>spillovers</w:t>
      </w:r>
      <w:proofErr w:type="spellEnd"/>
      <w:r>
        <w:t xml:space="preserve"> as the quality of life for the broader community can be affected by other people’s disadvantage. These </w:t>
      </w:r>
      <w:proofErr w:type="spellStart"/>
      <w:r>
        <w:t>spillovers</w:t>
      </w:r>
      <w:proofErr w:type="spellEnd"/>
      <w:r>
        <w:t xml:space="preserve"> are more likely to be pronounced when people’s local neighbourhood is </w:t>
      </w:r>
      <w:r w:rsidR="006E48A8">
        <w:t xml:space="preserve">affected </w:t>
      </w:r>
      <w:r>
        <w:t>by the disadvantage experienced by others. But people may also care deeply about others in their community and experience a loss of wellbeing if the less fortunate are not provided with opportunities to live better lives.</w:t>
      </w:r>
    </w:p>
    <w:p w14:paraId="29EFC3FA" w14:textId="5E4FB04B" w:rsidR="00897A48" w:rsidRDefault="00897A48">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67"/>
      </w:tblGrid>
      <w:tr w:rsidR="00897A48" w14:paraId="5E59CB8A" w14:textId="77777777" w:rsidTr="004D02CC">
        <w:tc>
          <w:tcPr>
            <w:tcW w:w="8767" w:type="dxa"/>
            <w:tcBorders>
              <w:top w:val="single" w:sz="6" w:space="0" w:color="auto"/>
              <w:bottom w:val="nil"/>
            </w:tcBorders>
          </w:tcPr>
          <w:p w14:paraId="6E3E1288" w14:textId="3EE7BBDA" w:rsidR="00897A48" w:rsidRDefault="00897A48" w:rsidP="00F54F2C">
            <w:pPr>
              <w:pStyle w:val="BoxTitle"/>
            </w:pPr>
            <w:r>
              <w:rPr>
                <w:b w:val="0"/>
              </w:rPr>
              <w:t xml:space="preserve">Box </w:t>
            </w:r>
            <w:bookmarkStart w:id="7" w:name="OLE_LINK8"/>
            <w:r w:rsidR="00AF5B0A">
              <w:rPr>
                <w:b w:val="0"/>
              </w:rPr>
              <w:t>5.</w:t>
            </w:r>
            <w:r w:rsidR="002A072E">
              <w:rPr>
                <w:b w:val="0"/>
                <w:noProof/>
              </w:rPr>
              <w:t>2</w:t>
            </w:r>
            <w:bookmarkEnd w:id="7"/>
            <w:r>
              <w:tab/>
              <w:t xml:space="preserve">Are expenditures </w:t>
            </w:r>
            <w:r w:rsidR="00F54F2C">
              <w:t>that reduce</w:t>
            </w:r>
            <w:r>
              <w:t xml:space="preserve"> disadvantage ‘</w:t>
            </w:r>
            <w:proofErr w:type="spellStart"/>
            <w:r>
              <w:t>regrettables</w:t>
            </w:r>
            <w:proofErr w:type="spellEnd"/>
            <w:r>
              <w:t>’?</w:t>
            </w:r>
          </w:p>
        </w:tc>
      </w:tr>
      <w:tr w:rsidR="00897A48" w14:paraId="256DAB55" w14:textId="77777777" w:rsidTr="00B364B0">
        <w:trPr>
          <w:cantSplit/>
        </w:trPr>
        <w:tc>
          <w:tcPr>
            <w:tcW w:w="8767" w:type="dxa"/>
            <w:tcBorders>
              <w:top w:val="nil"/>
              <w:left w:val="single" w:sz="6" w:space="0" w:color="auto"/>
              <w:bottom w:val="nil"/>
              <w:right w:val="single" w:sz="6" w:space="0" w:color="auto"/>
            </w:tcBorders>
          </w:tcPr>
          <w:p w14:paraId="35E248C5" w14:textId="63AD6FC0" w:rsidR="002C48BA" w:rsidRDefault="002C48BA">
            <w:pPr>
              <w:pStyle w:val="Box"/>
            </w:pPr>
            <w:r>
              <w:t xml:space="preserve">Age pensions provide an income in retirement, and depending on their level relative to the poverty line, can make a big difference </w:t>
            </w:r>
            <w:r w:rsidR="00913F54">
              <w:t>in</w:t>
            </w:r>
            <w:r>
              <w:t xml:space="preserve"> both the </w:t>
            </w:r>
            <w:r w:rsidR="00913F54">
              <w:t xml:space="preserve">measured poverty rate and the material living standards for many older people. Publicly funded early childhood education seeks to improve the capabilities of children, and is most important for children growing up in disadvantaged families. </w:t>
            </w:r>
            <w:r w:rsidR="00A311EF">
              <w:t>Early intervention and other support for people experiencing mental illness that enables them to engage in education and work can build their resilience to adverse events</w:t>
            </w:r>
            <w:r w:rsidR="006F6155">
              <w:t xml:space="preserve">, </w:t>
            </w:r>
            <w:r w:rsidR="00006042">
              <w:t>helping</w:t>
            </w:r>
            <w:r w:rsidR="00A311EF">
              <w:t xml:space="preserve"> them to avoid becoming disadvantaged. </w:t>
            </w:r>
            <w:r w:rsidR="00913F54">
              <w:t>Few people would ‘regret’ these expenditure</w:t>
            </w:r>
            <w:r w:rsidR="00A311EF">
              <w:t>s</w:t>
            </w:r>
            <w:r w:rsidR="00913F54">
              <w:t xml:space="preserve">. </w:t>
            </w:r>
            <w:r w:rsidR="00A311EF">
              <w:t>This raises the question of whether expenditures that reduce disadvantage — either directly or in the future</w:t>
            </w:r>
            <w:r w:rsidR="00006042">
              <w:t xml:space="preserve"> — can be considered as regrettable.</w:t>
            </w:r>
          </w:p>
          <w:p w14:paraId="450E8D06" w14:textId="758D0B2F" w:rsidR="008A6B03" w:rsidRDefault="002C48BA" w:rsidP="003133DA">
            <w:pPr>
              <w:pStyle w:val="Box"/>
            </w:pPr>
            <w:r>
              <w:t xml:space="preserve">There is no hard rule that one </w:t>
            </w:r>
            <w:r w:rsidR="00006042">
              <w:t xml:space="preserve">type of </w:t>
            </w:r>
            <w:r w:rsidR="00A311EF">
              <w:t>public expenditure</w:t>
            </w:r>
            <w:r>
              <w:t xml:space="preserve"> is a</w:t>
            </w:r>
            <w:r w:rsidR="00A311EF">
              <w:t xml:space="preserve"> regrettable and another is not, but some are easier to classify than others. </w:t>
            </w:r>
            <w:r w:rsidR="003133DA">
              <w:t>In general</w:t>
            </w:r>
            <w:r w:rsidR="006F6155">
              <w:t>,</w:t>
            </w:r>
            <w:r w:rsidR="003133DA">
              <w:t xml:space="preserve"> expenditures </w:t>
            </w:r>
            <w:r w:rsidR="006F6155">
              <w:t>that</w:t>
            </w:r>
            <w:r w:rsidR="003133DA">
              <w:t xml:space="preserve"> reduce a cause of disadvantage are not considered regrettable. For example, i</w:t>
            </w:r>
            <w:r w:rsidR="00A311EF">
              <w:t>nvestments in capabilities</w:t>
            </w:r>
            <w:r w:rsidR="000C5117">
              <w:t xml:space="preserve">, such as </w:t>
            </w:r>
            <w:r w:rsidR="00A371D6">
              <w:t>literacy and numeracy skills</w:t>
            </w:r>
            <w:r w:rsidR="000C5117">
              <w:t>,</w:t>
            </w:r>
            <w:r w:rsidR="00A311EF">
              <w:t xml:space="preserve"> </w:t>
            </w:r>
            <w:r w:rsidR="000C5117">
              <w:t>that help prevent future disadvantage</w:t>
            </w:r>
            <w:r w:rsidR="00084776">
              <w:t>,</w:t>
            </w:r>
            <w:r w:rsidR="000C5117">
              <w:t xml:space="preserve"> </w:t>
            </w:r>
            <w:r w:rsidR="00A311EF">
              <w:t xml:space="preserve">are unlikely </w:t>
            </w:r>
            <w:r w:rsidR="000C5117">
              <w:t>to be considered regrettable. On the other hand,</w:t>
            </w:r>
            <w:r w:rsidR="00A311EF">
              <w:t xml:space="preserve"> transfer payments </w:t>
            </w:r>
            <w:r w:rsidR="000C5117">
              <w:t xml:space="preserve">to people who are unemployed </w:t>
            </w:r>
            <w:r w:rsidR="00A371D6">
              <w:t xml:space="preserve">simply </w:t>
            </w:r>
            <w:r w:rsidR="000C5117">
              <w:t xml:space="preserve">because they lack </w:t>
            </w:r>
            <w:r w:rsidR="00A371D6">
              <w:t>these skills are likely to</w:t>
            </w:r>
            <w:r w:rsidR="009C0E55">
              <w:t xml:space="preserve"> be </w:t>
            </w:r>
            <w:r w:rsidR="00A371D6">
              <w:t>regrettable</w:t>
            </w:r>
            <w:r w:rsidR="003133DA">
              <w:t xml:space="preserve">. </w:t>
            </w:r>
            <w:r w:rsidR="00856346">
              <w:t xml:space="preserve">Yet to the extent that unemployment payments provide a form of insurance (against </w:t>
            </w:r>
            <w:r w:rsidR="009314BA">
              <w:t xml:space="preserve">unpredictable </w:t>
            </w:r>
            <w:r w:rsidR="00856346">
              <w:t xml:space="preserve">adverse events that lead to loss of employment) such transfers </w:t>
            </w:r>
            <w:r w:rsidR="009314BA">
              <w:t>would probably</w:t>
            </w:r>
            <w:r w:rsidR="00856346">
              <w:t xml:space="preserve"> not be considered regrettable. The key distinction is whether the </w:t>
            </w:r>
            <w:r w:rsidR="009314BA">
              <w:t xml:space="preserve">event, and hence the </w:t>
            </w:r>
            <w:r w:rsidR="00856346">
              <w:t>transfer</w:t>
            </w:r>
            <w:r w:rsidR="009314BA">
              <w:t>,</w:t>
            </w:r>
            <w:r w:rsidR="00856346">
              <w:t xml:space="preserve"> was </w:t>
            </w:r>
            <w:r w:rsidR="009314BA">
              <w:t xml:space="preserve">reasonably </w:t>
            </w:r>
            <w:r w:rsidR="00856346">
              <w:t>avoidable</w:t>
            </w:r>
            <w:r w:rsidR="009314BA">
              <w:t>.</w:t>
            </w:r>
          </w:p>
          <w:p w14:paraId="5A4508C1" w14:textId="7CC8AD61" w:rsidR="00897A48" w:rsidRDefault="008A6B03" w:rsidP="00A371D6">
            <w:pPr>
              <w:pStyle w:val="Box"/>
            </w:pPr>
            <w:r>
              <w:t>Expenditures that deal with the consequences of disadvantage for the broader community are likely to be considered regrettable. For example, r</w:t>
            </w:r>
            <w:r w:rsidR="00006042">
              <w:t>estorative expenditures in response to the impacts of disadvantage, such as repairing property damage</w:t>
            </w:r>
            <w:r w:rsidR="003133DA">
              <w:t xml:space="preserve"> or treating injury</w:t>
            </w:r>
            <w:r w:rsidR="00D20022">
              <w:t>,</w:t>
            </w:r>
            <w:r w:rsidR="003133DA">
              <w:t xml:space="preserve"> would be considered regrettable. Similarly, expenditures that s</w:t>
            </w:r>
            <w:r w:rsidR="00A371D6">
              <w:t>eek</w:t>
            </w:r>
            <w:r w:rsidR="003133DA">
              <w:t xml:space="preserve"> to protect others from behaviour</w:t>
            </w:r>
            <w:r w:rsidR="00856346">
              <w:t>s</w:t>
            </w:r>
            <w:r w:rsidR="003133DA">
              <w:t xml:space="preserve"> that </w:t>
            </w:r>
            <w:r w:rsidR="00A371D6">
              <w:t xml:space="preserve">are a </w:t>
            </w:r>
            <w:r w:rsidR="003133DA">
              <w:t xml:space="preserve">consequence of disadvantage, such as some policing and justice activities, would be regrettable. </w:t>
            </w:r>
            <w:r w:rsidR="00CD0EBD">
              <w:t>However, only the share of these types of expenditures that could be avoided should be included as a cost of disadvantage.</w:t>
            </w:r>
          </w:p>
        </w:tc>
      </w:tr>
      <w:tr w:rsidR="00897A48" w14:paraId="0064CCBB" w14:textId="77777777" w:rsidTr="00B364B0">
        <w:trPr>
          <w:cantSplit/>
        </w:trPr>
        <w:tc>
          <w:tcPr>
            <w:tcW w:w="8767" w:type="dxa"/>
            <w:tcBorders>
              <w:top w:val="nil"/>
              <w:left w:val="single" w:sz="6" w:space="0" w:color="auto"/>
              <w:bottom w:val="single" w:sz="6" w:space="0" w:color="auto"/>
              <w:right w:val="single" w:sz="6" w:space="0" w:color="auto"/>
            </w:tcBorders>
          </w:tcPr>
          <w:p w14:paraId="1DE54A6C" w14:textId="77777777" w:rsidR="00897A48" w:rsidRDefault="00897A48">
            <w:pPr>
              <w:pStyle w:val="Box"/>
              <w:spacing w:before="0" w:line="120" w:lineRule="exact"/>
            </w:pPr>
          </w:p>
        </w:tc>
      </w:tr>
      <w:tr w:rsidR="00897A48" w:rsidRPr="000863A5" w14:paraId="7365A012" w14:textId="77777777" w:rsidTr="00B364B0">
        <w:tc>
          <w:tcPr>
            <w:tcW w:w="8767" w:type="dxa"/>
            <w:tcBorders>
              <w:top w:val="nil"/>
              <w:left w:val="nil"/>
              <w:bottom w:val="nil"/>
              <w:right w:val="nil"/>
            </w:tcBorders>
          </w:tcPr>
          <w:p w14:paraId="360EDDF4" w14:textId="322B19AB" w:rsidR="00897A48" w:rsidRPr="00626D32" w:rsidRDefault="00897A48" w:rsidP="00897A48">
            <w:pPr>
              <w:pStyle w:val="BoxSpaceBelow"/>
            </w:pPr>
          </w:p>
        </w:tc>
      </w:tr>
    </w:tbl>
    <w:p w14:paraId="0DB9E132" w14:textId="20364E49" w:rsidR="00A66A76" w:rsidRDefault="00A66A76" w:rsidP="00A66A76">
      <w:pPr>
        <w:pStyle w:val="BodyText"/>
      </w:pPr>
      <w:r>
        <w:t>As with economic costs, if disadvantage constrains the accumulation of human and social capital, there are dynamic elements to the cost. For example, as described in chapter 4, children growing up in severely disadvantaged households may find it more difficult to form loving and nurturing relationships, and could struggle to be good parents because of the absence of a good role model. For the broader community, longer term social costs could arise, for example, from outcomes such as reduced social cohesion, or a decline in civil society.</w:t>
      </w:r>
    </w:p>
    <w:p w14:paraId="0E29A520" w14:textId="77777777" w:rsidR="007C5A2E" w:rsidRDefault="007C5A2E">
      <w:pPr>
        <w:rPr>
          <w:rFonts w:ascii="Times New Roman" w:eastAsia="Times New Roman" w:hAnsi="Times New Roman" w:cs="Times New Roman"/>
          <w:sz w:val="26"/>
          <w:szCs w:val="20"/>
          <w:lang w:eastAsia="en-AU"/>
        </w:rPr>
      </w:pPr>
      <w:r>
        <w:br w:type="page"/>
      </w:r>
    </w:p>
    <w:p w14:paraId="57639828" w14:textId="35F8DF39" w:rsidR="007B4E5C" w:rsidRDefault="00D00C7C" w:rsidP="005360E3">
      <w:pPr>
        <w:pStyle w:val="BodyText"/>
      </w:pPr>
      <w:r>
        <w:lastRenderedPageBreak/>
        <w:t>Q</w:t>
      </w:r>
      <w:r w:rsidR="005360E3">
        <w:t>uality of life</w:t>
      </w:r>
      <w:r>
        <w:t xml:space="preserve"> outcomes</w:t>
      </w:r>
      <w:r w:rsidR="005360E3">
        <w:t xml:space="preserve">, </w:t>
      </w:r>
      <w:r w:rsidR="007B4E5C">
        <w:t xml:space="preserve">whether personal in nature </w:t>
      </w:r>
      <w:r w:rsidR="005360E3">
        <w:t xml:space="preserve">such as self-esteem or </w:t>
      </w:r>
      <w:r w:rsidR="000534AC">
        <w:t xml:space="preserve">community-wide </w:t>
      </w:r>
      <w:r w:rsidR="007B4E5C">
        <w:t xml:space="preserve">such as </w:t>
      </w:r>
      <w:r w:rsidR="005360E3">
        <w:t xml:space="preserve">erosion of community cohesion, are hard to </w:t>
      </w:r>
      <w:r w:rsidR="00A371D6">
        <w:t xml:space="preserve">measure and assign a representative or average </w:t>
      </w:r>
      <w:r w:rsidR="005360E3">
        <w:t xml:space="preserve">value. </w:t>
      </w:r>
      <w:r>
        <w:t>Also, t</w:t>
      </w:r>
      <w:r w:rsidR="005360E3">
        <w:t>he</w:t>
      </w:r>
      <w:r w:rsidR="00A371D6">
        <w:t>se</w:t>
      </w:r>
      <w:r w:rsidR="005360E3">
        <w:t xml:space="preserve"> values </w:t>
      </w:r>
      <w:r w:rsidR="009D5057">
        <w:t>can</w:t>
      </w:r>
      <w:r w:rsidR="005360E3">
        <w:t xml:space="preserve"> depend on relative rather than absolute outcomes</w:t>
      </w:r>
      <w:r>
        <w:t xml:space="preserve"> and they can change as people adjust to their situation</w:t>
      </w:r>
      <w:r w:rsidR="007B4E5C">
        <w:t>. The benchmarks that people use to form their expectations can be the lives of people in their neighbourhood (keeping up with the Jones</w:t>
      </w:r>
      <w:r w:rsidR="00C25BE9">
        <w:t>es</w:t>
      </w:r>
      <w:r w:rsidR="007B4E5C">
        <w:t xml:space="preserve">), </w:t>
      </w:r>
      <w:r w:rsidR="00625C72">
        <w:t>their</w:t>
      </w:r>
      <w:r w:rsidR="007B4E5C">
        <w:t xml:space="preserve"> family and friends, or in some cases perceptions of what is socially desirable</w:t>
      </w:r>
      <w:r w:rsidR="005360E3">
        <w:t xml:space="preserve">. </w:t>
      </w:r>
      <w:r w:rsidR="00B80AF1">
        <w:t>Such adaptat</w:t>
      </w:r>
      <w:r w:rsidR="00115CF2">
        <w:t>ion</w:t>
      </w:r>
      <w:r w:rsidR="00D53197">
        <w:t>,</w:t>
      </w:r>
      <w:r w:rsidR="00115CF2">
        <w:t xml:space="preserve"> habituation</w:t>
      </w:r>
      <w:r w:rsidR="008A6B03">
        <w:t>,</w:t>
      </w:r>
      <w:r w:rsidR="007B4E5C">
        <w:t xml:space="preserve"> and expectation</w:t>
      </w:r>
      <w:r w:rsidR="00115CF2">
        <w:t xml:space="preserve"> effects </w:t>
      </w:r>
      <w:r w:rsidR="007B4E5C">
        <w:t xml:space="preserve">will affect the values placed on the outcome gap </w:t>
      </w:r>
      <w:r w:rsidR="008D0453">
        <w:t>arising from</w:t>
      </w:r>
      <w:r w:rsidR="007B4E5C">
        <w:t xml:space="preserve"> disadvantage</w:t>
      </w:r>
      <w:r w:rsidR="00B80AF1">
        <w:t>.</w:t>
      </w:r>
      <w:r w:rsidR="00080E1F">
        <w:t xml:space="preserve"> </w:t>
      </w:r>
    </w:p>
    <w:p w14:paraId="22D11CA9" w14:textId="3E68486E" w:rsidR="005360E3" w:rsidRDefault="00DB6984" w:rsidP="005360E3">
      <w:pPr>
        <w:pStyle w:val="BodyText"/>
      </w:pPr>
      <w:r>
        <w:t>A</w:t>
      </w:r>
      <w:r w:rsidR="00080E1F">
        <w:t xml:space="preserve"> more expansive approach to </w:t>
      </w:r>
      <w:r w:rsidR="00115CF2">
        <w:t>measuring ‘progress’</w:t>
      </w:r>
      <w:r w:rsidR="00080E1F">
        <w:t xml:space="preserve"> </w:t>
      </w:r>
      <w:r w:rsidR="00D53197">
        <w:t>has</w:t>
      </w:r>
      <w:r w:rsidR="00080E1F">
        <w:t xml:space="preserve"> prom</w:t>
      </w:r>
      <w:r w:rsidR="00D53197">
        <w:t xml:space="preserve">pted </w:t>
      </w:r>
      <w:r w:rsidR="00080E1F">
        <w:t xml:space="preserve">the development of a range of measures of </w:t>
      </w:r>
      <w:r w:rsidR="008F2D2D">
        <w:t xml:space="preserve">non-market outcomes (OECD </w:t>
      </w:r>
      <w:proofErr w:type="spellStart"/>
      <w:r w:rsidR="008F2D2D">
        <w:t>2011</w:t>
      </w:r>
      <w:r>
        <w:t>b</w:t>
      </w:r>
      <w:proofErr w:type="spellEnd"/>
      <w:r w:rsidR="00080E1F">
        <w:t>). Some</w:t>
      </w:r>
      <w:r w:rsidR="00115CF2">
        <w:t xml:space="preserve"> outcomes, such as </w:t>
      </w:r>
      <w:r w:rsidR="00D53197">
        <w:t xml:space="preserve">personal </w:t>
      </w:r>
      <w:r w:rsidR="00115CF2">
        <w:t>health, have</w:t>
      </w:r>
      <w:r w:rsidR="00080E1F">
        <w:t xml:space="preserve"> both objective and subjective</w:t>
      </w:r>
      <w:r w:rsidR="00115CF2">
        <w:t xml:space="preserve"> measures that</w:t>
      </w:r>
      <w:r w:rsidR="00080E1F">
        <w:t xml:space="preserve"> are well established</w:t>
      </w:r>
      <w:r w:rsidR="00115CF2">
        <w:t xml:space="preserve"> (</w:t>
      </w:r>
      <w:r w:rsidR="008F2D2D">
        <w:t>for example</w:t>
      </w:r>
      <w:r w:rsidR="001969F1">
        <w:t>,</w:t>
      </w:r>
      <w:r w:rsidR="008F2D2D">
        <w:t xml:space="preserve"> the General H</w:t>
      </w:r>
      <w:r w:rsidR="00115CF2">
        <w:t xml:space="preserve">ealth </w:t>
      </w:r>
      <w:r w:rsidR="009F5803">
        <w:t>Questionnair</w:t>
      </w:r>
      <w:r w:rsidR="008F2D2D">
        <w:t>e</w:t>
      </w:r>
      <w:r w:rsidR="00115CF2">
        <w:t>)</w:t>
      </w:r>
      <w:r w:rsidR="00080E1F">
        <w:t>. For other</w:t>
      </w:r>
      <w:r>
        <w:t>s</w:t>
      </w:r>
      <w:r w:rsidR="00080E1F">
        <w:t xml:space="preserve">, especially those that are inherently subjective </w:t>
      </w:r>
      <w:r w:rsidR="00D53197">
        <w:t>(</w:t>
      </w:r>
      <w:r w:rsidR="00080E1F">
        <w:t xml:space="preserve">such as </w:t>
      </w:r>
      <w:r w:rsidR="00D53197">
        <w:t xml:space="preserve">the </w:t>
      </w:r>
      <w:r w:rsidR="00080E1F">
        <w:t>feeling of trust</w:t>
      </w:r>
      <w:r w:rsidR="00D53197">
        <w:t>)</w:t>
      </w:r>
      <w:r w:rsidR="00080E1F">
        <w:t xml:space="preserve">, standardised measures have yet to be developed. As discussed </w:t>
      </w:r>
      <w:r w:rsidR="000953C5">
        <w:t xml:space="preserve">briefly </w:t>
      </w:r>
      <w:r w:rsidR="00080E1F">
        <w:t xml:space="preserve">below, there are a range of techniques for estimating </w:t>
      </w:r>
      <w:r w:rsidR="00115CF2">
        <w:t xml:space="preserve">the willingness to pay </w:t>
      </w:r>
      <w:r w:rsidR="009314BA">
        <w:t xml:space="preserve">for </w:t>
      </w:r>
      <w:r w:rsidR="00A371D6">
        <w:t>some non-market outcomes (the average or community ‘norm’ value)</w:t>
      </w:r>
      <w:r w:rsidR="00080E1F">
        <w:t>.</w:t>
      </w:r>
    </w:p>
    <w:p w14:paraId="4B4548F9" w14:textId="77777777" w:rsidR="000953C5" w:rsidRDefault="000953C5" w:rsidP="000953C5">
      <w:pPr>
        <w:pStyle w:val="Heading4"/>
      </w:pPr>
      <w:r>
        <w:t>Adding up costs across the community</w:t>
      </w:r>
    </w:p>
    <w:p w14:paraId="4030AEB4" w14:textId="1D835D2A" w:rsidR="00680C1F" w:rsidRDefault="00A371D6" w:rsidP="000953C5">
      <w:pPr>
        <w:pStyle w:val="BodyText"/>
      </w:pPr>
      <w:r>
        <w:t>A summary of</w:t>
      </w:r>
      <w:r w:rsidR="00680C1F">
        <w:t xml:space="preserve"> the categories of costs of disadvantage discussed above</w:t>
      </w:r>
      <w:r>
        <w:t xml:space="preserve"> is provided in figure </w:t>
      </w:r>
      <w:r w:rsidR="0023489F">
        <w:t>5.</w:t>
      </w:r>
      <w:r w:rsidR="001562A5">
        <w:t>3</w:t>
      </w:r>
      <w:r w:rsidR="00680C1F">
        <w:t xml:space="preserve">. </w:t>
      </w:r>
    </w:p>
    <w:p w14:paraId="5A552A50" w14:textId="77777777" w:rsidR="00E548FA" w:rsidRDefault="00E548FA" w:rsidP="00E548FA">
      <w:pPr>
        <w:pStyle w:val="BodyText"/>
      </w:pPr>
      <w:r>
        <w:t xml:space="preserve">It is one way of identifying, measuring and reporting the costs of disadvantage. Of the costs, those affecting the quality of life and the economic </w:t>
      </w:r>
      <w:proofErr w:type="spellStart"/>
      <w:r>
        <w:t>spillovers</w:t>
      </w:r>
      <w:proofErr w:type="spellEnd"/>
      <w:r>
        <w:t xml:space="preserve"> affecting the broader community are rarely estimated. But, as the rest of this chapter presents evidence to suggest, these may be considerable.</w:t>
      </w:r>
    </w:p>
    <w:p w14:paraId="6F38DC73" w14:textId="77777777" w:rsidR="007C5A2E" w:rsidRDefault="007C5A2E" w:rsidP="007C5A2E">
      <w:pPr>
        <w:pStyle w:val="Heading3"/>
      </w:pPr>
      <w:r>
        <w:t>Challenges estimating avoidable costs</w:t>
      </w:r>
    </w:p>
    <w:p w14:paraId="736E2D26" w14:textId="77777777" w:rsidR="007C5A2E" w:rsidRDefault="007C5A2E" w:rsidP="007C5A2E">
      <w:pPr>
        <w:pStyle w:val="BodyText"/>
      </w:pPr>
      <w:r>
        <w:t>While the broad framework for measuring costs is reasonably clear, implementation is not. Three main issues have to be addressed when estimating the avoidable costs of disadvantage — establishing a realistic counterfactual, limited data and estimation bias, and the avoidance of double counting.</w:t>
      </w:r>
    </w:p>
    <w:p w14:paraId="507EDC2B" w14:textId="4B2830A5" w:rsidR="000611D4" w:rsidRDefault="000611D4">
      <w:pPr>
        <w:pStyle w:val="FigureTitle"/>
      </w:pPr>
      <w:r>
        <w:rPr>
          <w:b w:val="0"/>
        </w:rPr>
        <w:lastRenderedPageBreak/>
        <w:t xml:space="preserve">Figure </w:t>
      </w:r>
      <w:bookmarkStart w:id="8" w:name="OLE_LINK10"/>
      <w:r w:rsidR="00AF5B0A">
        <w:rPr>
          <w:b w:val="0"/>
        </w:rPr>
        <w:t>5.</w:t>
      </w:r>
      <w:r w:rsidR="002A072E">
        <w:rPr>
          <w:b w:val="0"/>
          <w:noProof/>
        </w:rPr>
        <w:t>3</w:t>
      </w:r>
      <w:bookmarkEnd w:id="8"/>
      <w:r>
        <w:tab/>
        <w:t>One way of categorising the costs of disadvantage</w:t>
      </w:r>
      <w:proofErr w:type="spellStart"/>
      <w:r w:rsidR="00E2360D">
        <w:rPr>
          <w:rStyle w:val="NoteLabel"/>
        </w:rPr>
        <w:t>a</w:t>
      </w:r>
      <w:r w:rsidR="00C25BE9">
        <w:rPr>
          <w:rStyle w:val="NoteLabel"/>
        </w:rPr>
        <w:t>bc</w:t>
      </w:r>
      <w:proofErr w:type="spellEnd"/>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0611D4" w14:paraId="70285149" w14:textId="77777777">
        <w:tc>
          <w:tcPr>
            <w:tcW w:w="8777" w:type="dxa"/>
          </w:tcPr>
          <w:p w14:paraId="4E355C72" w14:textId="0E454904" w:rsidR="000611D4" w:rsidRDefault="003A434F" w:rsidP="007C5A2E">
            <w:pPr>
              <w:pStyle w:val="Figure"/>
            </w:pPr>
            <w:r>
              <w:rPr>
                <w:noProof/>
              </w:rPr>
              <w:drawing>
                <wp:inline distT="0" distB="0" distL="0" distR="0" wp14:anchorId="232D4209" wp14:editId="48E4DF77">
                  <wp:extent cx="4305300" cy="3924300"/>
                  <wp:effectExtent l="0" t="0" r="0" b="0"/>
                  <wp:docPr id="2" name="Picture 2" descr="This figure summares the different categories of costs of disadvantage " title="One way of categorising the costs of disadvant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l="7747" t="15573" r="15175" b="20465"/>
                          <a:stretch>
                            <a:fillRect/>
                          </a:stretch>
                        </pic:blipFill>
                        <pic:spPr bwMode="auto">
                          <a:xfrm>
                            <a:off x="0" y="0"/>
                            <a:ext cx="4305300" cy="3924300"/>
                          </a:xfrm>
                          <a:prstGeom prst="rect">
                            <a:avLst/>
                          </a:prstGeom>
                          <a:noFill/>
                          <a:ln>
                            <a:noFill/>
                          </a:ln>
                        </pic:spPr>
                      </pic:pic>
                    </a:graphicData>
                  </a:graphic>
                </wp:inline>
              </w:drawing>
            </w:r>
          </w:p>
        </w:tc>
      </w:tr>
    </w:tbl>
    <w:p w14:paraId="45ECFB40" w14:textId="7E132AA0" w:rsidR="00E2360D" w:rsidRDefault="00E2360D">
      <w:pPr>
        <w:pStyle w:val="Note"/>
      </w:pPr>
      <w:r>
        <w:rPr>
          <w:rStyle w:val="NoteLabel"/>
        </w:rPr>
        <w:t>a</w:t>
      </w:r>
      <w:r>
        <w:t xml:space="preserve"> </w:t>
      </w:r>
      <w:proofErr w:type="spellStart"/>
      <w:r>
        <w:t>DWL</w:t>
      </w:r>
      <w:proofErr w:type="spellEnd"/>
      <w:r>
        <w:t xml:space="preserve"> is dead weight loss associated with the distortionary effect of taxes on economic activity.</w:t>
      </w:r>
      <w:r w:rsidR="00C25BE9">
        <w:t xml:space="preserve"> </w:t>
      </w:r>
      <w:r w:rsidR="00C25BE9">
        <w:rPr>
          <w:rStyle w:val="NoteLabel"/>
        </w:rPr>
        <w:t xml:space="preserve">b </w:t>
      </w:r>
      <w:proofErr w:type="spellStart"/>
      <w:r w:rsidR="00C25BE9" w:rsidRPr="00F247B2">
        <w:rPr>
          <w:rStyle w:val="NoteLabel"/>
          <w:b w:val="0"/>
          <w:position w:val="0"/>
        </w:rPr>
        <w:t>QoL</w:t>
      </w:r>
      <w:proofErr w:type="spellEnd"/>
      <w:r w:rsidR="00C25BE9" w:rsidRPr="00F247B2">
        <w:rPr>
          <w:rStyle w:val="NoteLabel"/>
          <w:b w:val="0"/>
          <w:position w:val="0"/>
        </w:rPr>
        <w:t xml:space="preserve"> </w:t>
      </w:r>
      <w:r w:rsidR="00E36D6D">
        <w:rPr>
          <w:rStyle w:val="NoteLabel"/>
          <w:b w:val="0"/>
          <w:position w:val="0"/>
        </w:rPr>
        <w:t>—</w:t>
      </w:r>
      <w:r w:rsidR="00C25BE9" w:rsidRPr="00F247B2">
        <w:rPr>
          <w:rStyle w:val="NoteLabel"/>
          <w:b w:val="0"/>
          <w:position w:val="0"/>
        </w:rPr>
        <w:t xml:space="preserve"> quality of life. </w:t>
      </w:r>
      <w:r w:rsidR="00C25BE9">
        <w:rPr>
          <w:rStyle w:val="NoteLabel"/>
        </w:rPr>
        <w:t xml:space="preserve">c </w:t>
      </w:r>
      <w:proofErr w:type="spellStart"/>
      <w:r w:rsidR="00C25BE9" w:rsidRPr="00F247B2">
        <w:rPr>
          <w:rStyle w:val="NoteLabel"/>
          <w:b w:val="0"/>
          <w:position w:val="0"/>
        </w:rPr>
        <w:t>SoL</w:t>
      </w:r>
      <w:proofErr w:type="spellEnd"/>
      <w:r w:rsidR="00C25BE9" w:rsidRPr="00F247B2">
        <w:rPr>
          <w:rStyle w:val="NoteLabel"/>
          <w:b w:val="0"/>
          <w:position w:val="0"/>
        </w:rPr>
        <w:t xml:space="preserve"> </w:t>
      </w:r>
      <w:r w:rsidR="00E36D6D">
        <w:rPr>
          <w:rStyle w:val="NoteLabel"/>
          <w:b w:val="0"/>
          <w:position w:val="0"/>
        </w:rPr>
        <w:t>—</w:t>
      </w:r>
      <w:r w:rsidR="00C25BE9" w:rsidRPr="00F247B2">
        <w:rPr>
          <w:rStyle w:val="NoteLabel"/>
          <w:b w:val="0"/>
          <w:position w:val="0"/>
        </w:rPr>
        <w:t xml:space="preserve"> material standard of living. </w:t>
      </w:r>
    </w:p>
    <w:p w14:paraId="38BB3948" w14:textId="77777777" w:rsidR="007C5A2E" w:rsidRDefault="007C5A2E" w:rsidP="007C5A2E">
      <w:pPr>
        <w:pStyle w:val="Heading4"/>
      </w:pPr>
      <w:r>
        <w:t>A realistic counterfactual</w:t>
      </w:r>
    </w:p>
    <w:p w14:paraId="01915D45" w14:textId="77777777" w:rsidR="007C5A2E" w:rsidRDefault="007C5A2E" w:rsidP="007C5A2E">
      <w:pPr>
        <w:pStyle w:val="BodyText"/>
      </w:pPr>
      <w:r>
        <w:t xml:space="preserve">The difficulty of establishing a realistic counterfactual is highlighted in several studies. For example, Please (2008) concluding a review of the literature on the effectiveness of policies targeting homeless people said: </w:t>
      </w:r>
    </w:p>
    <w:p w14:paraId="40B3D8F0" w14:textId="77777777" w:rsidR="007C5A2E" w:rsidRDefault="007C5A2E" w:rsidP="007C5A2E">
      <w:pPr>
        <w:pStyle w:val="Quote"/>
      </w:pPr>
      <w:r>
        <w:t>One of the messages from the review is that the pursuit of abstinence, independent living and paid work for all homeless people with a history of substance misuse may not be a realistic goal. Some individuals are highly vulnerable and have ongoing health, personal care and other support needs which may mean that they need long term service interventions and may not be able to live independently or have secure paid work. (p. 4)</w:t>
      </w:r>
    </w:p>
    <w:p w14:paraId="3BA44F28" w14:textId="34AEBE43" w:rsidR="00FE2158" w:rsidRDefault="00BF6F39" w:rsidP="006E18B6">
      <w:pPr>
        <w:pStyle w:val="BodyText"/>
      </w:pPr>
      <w:r>
        <w:t xml:space="preserve">More generally, </w:t>
      </w:r>
      <w:r w:rsidR="00037F9B">
        <w:t xml:space="preserve">as </w:t>
      </w:r>
      <w:proofErr w:type="spellStart"/>
      <w:r w:rsidR="00037F9B">
        <w:t>Culhane</w:t>
      </w:r>
      <w:proofErr w:type="spellEnd"/>
      <w:r w:rsidR="00037F9B">
        <w:t xml:space="preserve"> (2008) point</w:t>
      </w:r>
      <w:r w:rsidR="00A84F56">
        <w:t xml:space="preserve">ed </w:t>
      </w:r>
      <w:r w:rsidR="00037F9B">
        <w:t xml:space="preserve">out, </w:t>
      </w:r>
      <w:r>
        <w:t xml:space="preserve">measures of the </w:t>
      </w:r>
      <w:r w:rsidR="009719E5">
        <w:t>expenditure on services</w:t>
      </w:r>
      <w:r>
        <w:t xml:space="preserve"> associated with a group may ignore</w:t>
      </w:r>
      <w:r w:rsidR="00145266">
        <w:t xml:space="preserve"> the services these people woul</w:t>
      </w:r>
      <w:r w:rsidR="00FE2158">
        <w:t>d use if they were not homeless:</w:t>
      </w:r>
    </w:p>
    <w:p w14:paraId="297D8E12" w14:textId="1F140F29" w:rsidR="00FE2158" w:rsidRPr="00FE2158" w:rsidRDefault="00FE2158" w:rsidP="00FE2158">
      <w:pPr>
        <w:pStyle w:val="Quote"/>
        <w:rPr>
          <w:rFonts w:eastAsia="HelveticaNeue-Roman"/>
        </w:rPr>
      </w:pPr>
      <w:r>
        <w:rPr>
          <w:rFonts w:eastAsia="HelveticaNeue-Roman"/>
        </w:rPr>
        <w:t>…</w:t>
      </w:r>
      <w:r w:rsidR="00A84F56">
        <w:rPr>
          <w:rFonts w:eastAsia="HelveticaNeue-Roman"/>
        </w:rPr>
        <w:t xml:space="preserve"> </w:t>
      </w:r>
      <w:r>
        <w:rPr>
          <w:rFonts w:eastAsia="HelveticaNeue-Roman"/>
        </w:rPr>
        <w:t xml:space="preserve">because most of this research does not include housed comparison groups, the degree to which these service needs or usage rates are different for people who are </w:t>
      </w:r>
      <w:r>
        <w:rPr>
          <w:rFonts w:eastAsia="HelveticaNeue-Roman"/>
        </w:rPr>
        <w:lastRenderedPageBreak/>
        <w:t xml:space="preserve">homeless as compared to the housed poor more generally has not always been clear. </w:t>
      </w:r>
      <w:r w:rsidR="00370AEA">
        <w:rPr>
          <w:rFonts w:eastAsia="HelveticaNeue-Roman"/>
        </w:rPr>
        <w:t>(p.</w:t>
      </w:r>
      <w:r w:rsidR="00BA1107">
        <w:rPr>
          <w:rFonts w:eastAsia="HelveticaNeue-Roman"/>
        </w:rPr>
        <w:t> </w:t>
      </w:r>
      <w:r w:rsidR="00370AEA">
        <w:rPr>
          <w:rFonts w:eastAsia="HelveticaNeue-Roman"/>
        </w:rPr>
        <w:t>100)</w:t>
      </w:r>
    </w:p>
    <w:p w14:paraId="50C00887" w14:textId="6B52FF4B" w:rsidR="00145266" w:rsidRDefault="00FE2158" w:rsidP="006E18B6">
      <w:pPr>
        <w:pStyle w:val="BodyText"/>
      </w:pPr>
      <w:proofErr w:type="spellStart"/>
      <w:r>
        <w:t>Culhane</w:t>
      </w:r>
      <w:proofErr w:type="spellEnd"/>
      <w:r>
        <w:t xml:space="preserve"> (2008)</w:t>
      </w:r>
      <w:r w:rsidR="00145266">
        <w:t xml:space="preserve"> discuss</w:t>
      </w:r>
      <w:r w:rsidR="00A84F56">
        <w:t>ed</w:t>
      </w:r>
      <w:r w:rsidR="00145266">
        <w:t xml:space="preserve"> the difficulty in identifying </w:t>
      </w:r>
      <w:r w:rsidR="00701112">
        <w:t xml:space="preserve">realistically avoidable </w:t>
      </w:r>
      <w:r w:rsidR="00145266">
        <w:t xml:space="preserve">costs from administrative </w:t>
      </w:r>
      <w:r>
        <w:t>data</w:t>
      </w:r>
      <w:r w:rsidR="00701112">
        <w:t>,</w:t>
      </w:r>
      <w:r>
        <w:t xml:space="preserve"> </w:t>
      </w:r>
      <w:r w:rsidR="004D0967">
        <w:t xml:space="preserve">which </w:t>
      </w:r>
      <w:r>
        <w:t xml:space="preserve">is usually only collected on those people receiving services. This lack of comparative data to estimate </w:t>
      </w:r>
      <w:r w:rsidR="004D0967">
        <w:t xml:space="preserve">the </w:t>
      </w:r>
      <w:r>
        <w:t xml:space="preserve">differences in expenditures is </w:t>
      </w:r>
      <w:r w:rsidR="00701112">
        <w:t xml:space="preserve">a significant </w:t>
      </w:r>
      <w:r>
        <w:t xml:space="preserve">challenge in estimating the cost of disadvantage. </w:t>
      </w:r>
    </w:p>
    <w:p w14:paraId="72140186" w14:textId="77777777" w:rsidR="00145266" w:rsidRDefault="00FE2158" w:rsidP="00145266">
      <w:pPr>
        <w:pStyle w:val="BodyText"/>
      </w:pPr>
      <w:r>
        <w:t xml:space="preserve">The problem </w:t>
      </w:r>
      <w:r w:rsidR="00037F9B">
        <w:t xml:space="preserve">of the counterfactual </w:t>
      </w:r>
      <w:r>
        <w:t>also arises in estimating improvements in employment income</w:t>
      </w:r>
      <w:r w:rsidR="00145266">
        <w:t>. As noted by Lattimore (2007):</w:t>
      </w:r>
    </w:p>
    <w:p w14:paraId="048B73C2" w14:textId="77777777" w:rsidR="00145266" w:rsidRPr="003E1F5C" w:rsidRDefault="00145266" w:rsidP="00145266">
      <w:pPr>
        <w:pStyle w:val="Quote"/>
      </w:pPr>
      <w:r>
        <w:t xml:space="preserve">The key to understanding the net economic costs of labour market inactivity is a comparison of outcomes under current inactivity rates with a </w:t>
      </w:r>
      <w:r>
        <w:rPr>
          <w:i/>
          <w:iCs/>
        </w:rPr>
        <w:t xml:space="preserve">realistic </w:t>
      </w:r>
      <w:r>
        <w:t>counterfactual that reflects the best achievable rate of re-engagement. (p. 116)</w:t>
      </w:r>
    </w:p>
    <w:p w14:paraId="74E4998A" w14:textId="5C0FE738" w:rsidR="00145266" w:rsidRDefault="00145266" w:rsidP="00145266">
      <w:pPr>
        <w:pStyle w:val="BodyText"/>
      </w:pPr>
      <w:r>
        <w:t>Lattimore goes on to note</w:t>
      </w:r>
      <w:r w:rsidR="00701112">
        <w:t>,</w:t>
      </w:r>
      <w:r>
        <w:t xml:space="preserve"> in re</w:t>
      </w:r>
      <w:r w:rsidR="00E93076">
        <w:t>lation</w:t>
      </w:r>
      <w:r>
        <w:t xml:space="preserve"> to education:</w:t>
      </w:r>
    </w:p>
    <w:p w14:paraId="00E32897" w14:textId="77777777" w:rsidR="00145266" w:rsidRDefault="00145266" w:rsidP="00145266">
      <w:pPr>
        <w:pStyle w:val="Quote"/>
      </w:pPr>
      <w:r>
        <w:t>There are, however, some confounding influences that make it harder to determine the role of education in stimulating labour force participation, especially for the more vulnerable groups that are often the targets of policy. A variety of individual traits, associated with educational attainment, also affect labour market participation. … These either affect educational choices or form the basis for preferential educational admission, which cause ‘selection’ bias when assessing the genuine effects of educational attainment. Overall, the problem arises because people are not randomly assigned education. People who undertake more education are different from people who do not. (p. 203)</w:t>
      </w:r>
    </w:p>
    <w:p w14:paraId="2598DA3C" w14:textId="7697D77A" w:rsidR="00362E9E" w:rsidRDefault="00145266" w:rsidP="00145266">
      <w:pPr>
        <w:pStyle w:val="BodyText"/>
      </w:pPr>
      <w:r>
        <w:t>A related point is that while there would be, in general, a labour market benefit from improvements in education and health, care is needed in extrapolating from average returns across the community to returns for individuals in different circumstances.</w:t>
      </w:r>
      <w:r w:rsidRPr="00BE0B0E">
        <w:t xml:space="preserve"> </w:t>
      </w:r>
      <w:r w:rsidR="009F5803">
        <w:t>For example, Holzer</w:t>
      </w:r>
      <w:r w:rsidR="00C40B7F">
        <w:t xml:space="preserve"> et al</w:t>
      </w:r>
      <w:r w:rsidR="00370AEA">
        <w:t>.</w:t>
      </w:r>
      <w:r w:rsidR="00C40B7F">
        <w:t xml:space="preserve"> (2007) appl</w:t>
      </w:r>
      <w:r w:rsidR="0005057C">
        <w:t>ied</w:t>
      </w:r>
      <w:r w:rsidR="00C40B7F">
        <w:t xml:space="preserve"> a general adjustment factor of 60</w:t>
      </w:r>
      <w:r w:rsidR="00DD6D1A">
        <w:t> </w:t>
      </w:r>
      <w:r w:rsidR="00C40B7F">
        <w:t>per</w:t>
      </w:r>
      <w:r w:rsidR="00DD6D1A">
        <w:t> </w:t>
      </w:r>
      <w:r w:rsidR="00C40B7F">
        <w:t>cent in their estimates of the employment cost of childhood poverty to reflect the lower overall potential income that children of poor families might achieve even if they did not grow up in poverty.</w:t>
      </w:r>
    </w:p>
    <w:p w14:paraId="3E074CB1" w14:textId="57CA5014" w:rsidR="009314BA" w:rsidRDefault="009314BA" w:rsidP="00145266">
      <w:pPr>
        <w:pStyle w:val="BodyText"/>
      </w:pPr>
      <w:r>
        <w:t xml:space="preserve">Establishing a realistic counterfactual is not easy. </w:t>
      </w:r>
      <w:r w:rsidR="007D117F">
        <w:t xml:space="preserve">It </w:t>
      </w:r>
      <w:r w:rsidR="00E161CE">
        <w:t xml:space="preserve">is </w:t>
      </w:r>
      <w:r w:rsidR="007D117F">
        <w:t xml:space="preserve">rarely realistic to assume that people who are experiencing serious disadvantage could achieve a life that has no costs associated with the causes or consequences of their past disadvantage. </w:t>
      </w:r>
      <w:r w:rsidR="00964231">
        <w:t xml:space="preserve">In rare </w:t>
      </w:r>
      <w:r>
        <w:t xml:space="preserve">situations there </w:t>
      </w:r>
      <w:r w:rsidR="00964231">
        <w:t xml:space="preserve">can be </w:t>
      </w:r>
      <w:r>
        <w:t xml:space="preserve">a natural experiment, say </w:t>
      </w:r>
      <w:r w:rsidR="00837E1A">
        <w:t>where policies or</w:t>
      </w:r>
      <w:r>
        <w:t xml:space="preserve"> economic circumstances </w:t>
      </w:r>
      <w:r w:rsidR="00964231">
        <w:t xml:space="preserve">across jurisdictions </w:t>
      </w:r>
      <w:r>
        <w:t xml:space="preserve">have offered different opportunities for people to acquire </w:t>
      </w:r>
      <w:r w:rsidR="00837E1A">
        <w:t xml:space="preserve">capabilities. More generally, the outcomes in </w:t>
      </w:r>
      <w:r w:rsidR="0049311E">
        <w:t xml:space="preserve">similar </w:t>
      </w:r>
      <w:r w:rsidR="00837E1A">
        <w:t>countries that have low</w:t>
      </w:r>
      <w:r w:rsidR="000A31CE">
        <w:t>er</w:t>
      </w:r>
      <w:r w:rsidR="00837E1A">
        <w:t xml:space="preserve"> rates of disadvantage could provide a benchmark of what is avoidable disadvantage.</w:t>
      </w:r>
    </w:p>
    <w:p w14:paraId="73F8FE2C" w14:textId="77777777" w:rsidR="00C70B21" w:rsidRDefault="00C70B21" w:rsidP="00C70B21">
      <w:pPr>
        <w:pStyle w:val="Heading4"/>
      </w:pPr>
      <w:r>
        <w:lastRenderedPageBreak/>
        <w:t>Limited data and estimation bias</w:t>
      </w:r>
    </w:p>
    <w:p w14:paraId="3942A58D" w14:textId="3492D874" w:rsidR="00A84F56" w:rsidRDefault="007D117F" w:rsidP="006E18B6">
      <w:pPr>
        <w:pStyle w:val="BodyText"/>
      </w:pPr>
      <w:r>
        <w:t>There is relatively little</w:t>
      </w:r>
      <w:r w:rsidR="00C70B21">
        <w:t xml:space="preserve"> data on the costs of disadv</w:t>
      </w:r>
      <w:r w:rsidR="00370AEA">
        <w:t xml:space="preserve">antage </w:t>
      </w:r>
      <w:r w:rsidR="0005057C">
        <w:t>(m</w:t>
      </w:r>
      <w:r w:rsidR="00C70B21">
        <w:t>ore general issues around data are taken up in chapter 6</w:t>
      </w:r>
      <w:r w:rsidR="0005057C">
        <w:t>)</w:t>
      </w:r>
      <w:r w:rsidR="00C70B21">
        <w:t xml:space="preserve">. </w:t>
      </w:r>
      <w:r w:rsidR="0005057C">
        <w:t>T</w:t>
      </w:r>
      <w:r w:rsidR="00370AEA">
        <w:t>hree</w:t>
      </w:r>
      <w:r w:rsidR="00C70B21">
        <w:t xml:space="preserve"> particular problems </w:t>
      </w:r>
      <w:r>
        <w:t>are</w:t>
      </w:r>
      <w:r w:rsidR="00A84F56">
        <w:t>:</w:t>
      </w:r>
    </w:p>
    <w:p w14:paraId="5F71697F" w14:textId="4FD52014" w:rsidR="00A84F56" w:rsidRDefault="00C70B21" w:rsidP="00A84F56">
      <w:pPr>
        <w:pStyle w:val="ListBullet"/>
      </w:pPr>
      <w:r>
        <w:t>the use of case studies to estimate costs</w:t>
      </w:r>
    </w:p>
    <w:p w14:paraId="40FDBC8C" w14:textId="77777777" w:rsidR="00A84F56" w:rsidRDefault="00C70B21" w:rsidP="00A84F56">
      <w:pPr>
        <w:pStyle w:val="ListBullet"/>
      </w:pPr>
      <w:r>
        <w:t>the omission of costs because they are hard to measure</w:t>
      </w:r>
    </w:p>
    <w:p w14:paraId="323BC32D" w14:textId="72E748E3" w:rsidR="00C70B21" w:rsidRDefault="00A84F56" w:rsidP="00A84F56">
      <w:pPr>
        <w:pStyle w:val="ListBullet"/>
      </w:pPr>
      <w:r>
        <w:t xml:space="preserve">the exclusion of </w:t>
      </w:r>
      <w:r w:rsidR="00370AEA">
        <w:t xml:space="preserve">people of most interest </w:t>
      </w:r>
      <w:r w:rsidR="00CE5F5A">
        <w:t xml:space="preserve">in </w:t>
      </w:r>
      <w:r w:rsidR="00370AEA">
        <w:t>studying the costs of disadvantage</w:t>
      </w:r>
      <w:r>
        <w:t xml:space="preserve"> in many data sources</w:t>
      </w:r>
      <w:r w:rsidR="00370AEA">
        <w:t>.</w:t>
      </w:r>
    </w:p>
    <w:p w14:paraId="39BB67D8" w14:textId="42502368" w:rsidR="00226D92" w:rsidRDefault="00C70B21" w:rsidP="006E18B6">
      <w:pPr>
        <w:pStyle w:val="BodyText"/>
      </w:pPr>
      <w:r>
        <w:t>C</w:t>
      </w:r>
      <w:r w:rsidR="00226D92">
        <w:t>ost</w:t>
      </w:r>
      <w:r w:rsidR="00037F9B">
        <w:t xml:space="preserve"> estimates</w:t>
      </w:r>
      <w:r w:rsidR="00A7395A">
        <w:t xml:space="preserve"> based on case studies</w:t>
      </w:r>
      <w:r>
        <w:t xml:space="preserve"> are often not</w:t>
      </w:r>
      <w:r w:rsidR="00037F9B">
        <w:t xml:space="preserve"> representative</w:t>
      </w:r>
      <w:r>
        <w:t xml:space="preserve"> of the ‘average’ experience</w:t>
      </w:r>
      <w:r w:rsidR="00037F9B">
        <w:t xml:space="preserve">, </w:t>
      </w:r>
      <w:r w:rsidR="00370AEA">
        <w:t>which can lead</w:t>
      </w:r>
      <w:r w:rsidR="00037F9B">
        <w:t xml:space="preserve"> to a risk of misinterpretation</w:t>
      </w:r>
      <w:r w:rsidR="00A7395A">
        <w:t xml:space="preserve">. </w:t>
      </w:r>
      <w:r w:rsidR="00226D92">
        <w:t>For example, the ‘million dollar man’ estimate of the costs of public services provided to a homeless man in</w:t>
      </w:r>
      <w:r w:rsidR="00037F9B">
        <w:t xml:space="preserve"> Nevada over a ten year period led to a plethora of similar studies</w:t>
      </w:r>
      <w:r w:rsidR="00226D92">
        <w:t xml:space="preserve"> </w:t>
      </w:r>
      <w:r>
        <w:t xml:space="preserve">of the ‘cost of homelessness’ </w:t>
      </w:r>
      <w:r w:rsidR="00226D92">
        <w:t>(</w:t>
      </w:r>
      <w:proofErr w:type="spellStart"/>
      <w:r w:rsidR="00226D92">
        <w:t>Culhane</w:t>
      </w:r>
      <w:proofErr w:type="spellEnd"/>
      <w:r w:rsidR="00226D92">
        <w:t xml:space="preserve"> 2008). </w:t>
      </w:r>
      <w:r>
        <w:t xml:space="preserve">Such studies tend to take a particular </w:t>
      </w:r>
      <w:r w:rsidR="00370AEA">
        <w:t xml:space="preserve">high cost </w:t>
      </w:r>
      <w:r>
        <w:t xml:space="preserve">case </w:t>
      </w:r>
      <w:r w:rsidR="0005057C">
        <w:t xml:space="preserve">and </w:t>
      </w:r>
      <w:r w:rsidR="00370AEA">
        <w:t>apply the</w:t>
      </w:r>
      <w:r>
        <w:t xml:space="preserve"> estimate to the population of people who are homeless. </w:t>
      </w:r>
      <w:r w:rsidR="00226D92">
        <w:t xml:space="preserve">Scaling up cost estimates from </w:t>
      </w:r>
      <w:r w:rsidR="00A7395A">
        <w:t>non</w:t>
      </w:r>
      <w:r w:rsidR="00E14B28">
        <w:noBreakHyphen/>
      </w:r>
      <w:r w:rsidR="00A7395A">
        <w:t xml:space="preserve">random </w:t>
      </w:r>
      <w:r w:rsidR="00226D92">
        <w:t xml:space="preserve">samples needs careful attention to </w:t>
      </w:r>
      <w:r w:rsidR="009B5977">
        <w:t xml:space="preserve">avoid </w:t>
      </w:r>
      <w:r w:rsidR="00226D92">
        <w:t>selection bias.</w:t>
      </w:r>
    </w:p>
    <w:p w14:paraId="15FC2784" w14:textId="77777777" w:rsidR="00081E36" w:rsidRDefault="009719E5" w:rsidP="009D1D4C">
      <w:pPr>
        <w:pStyle w:val="BodyText"/>
      </w:pPr>
      <w:r>
        <w:t xml:space="preserve">A more fundamental measurement challenge arises </w:t>
      </w:r>
      <w:r w:rsidR="00743CE6">
        <w:t>because</w:t>
      </w:r>
      <w:r>
        <w:t xml:space="preserve"> </w:t>
      </w:r>
      <w:r w:rsidR="00A7395A">
        <w:t xml:space="preserve">many of the personal and social costs </w:t>
      </w:r>
      <w:r>
        <w:t xml:space="preserve">of disadvantage </w:t>
      </w:r>
      <w:r w:rsidR="00A7395A">
        <w:t xml:space="preserve">are </w:t>
      </w:r>
      <w:r>
        <w:t xml:space="preserve">hard to measure. </w:t>
      </w:r>
      <w:r w:rsidR="009D1D4C">
        <w:t>Most studies that attempt to estimate the cost of disadvantage focus on the economic costs and a particular source of disadvantage. For example</w:t>
      </w:r>
      <w:r w:rsidR="00081E36">
        <w:t>:</w:t>
      </w:r>
    </w:p>
    <w:p w14:paraId="6F0D0C27" w14:textId="78E56D23" w:rsidR="00081E36" w:rsidRDefault="009D1D4C" w:rsidP="00081E36">
      <w:pPr>
        <w:pStyle w:val="ListBullet"/>
      </w:pPr>
      <w:r>
        <w:t>studies looking at the cost of child poverty estimate foregone employment income related to the higher probability of poor employment outcomes for children who experienced child poverty</w:t>
      </w:r>
      <w:r w:rsidR="00353C73">
        <w:t xml:space="preserve"> and </w:t>
      </w:r>
      <w:proofErr w:type="spellStart"/>
      <w:r>
        <w:t>regrettables</w:t>
      </w:r>
      <w:proofErr w:type="spellEnd"/>
      <w:r>
        <w:t xml:space="preserve"> associated with the higher rates of unemployment and higher spending on child welfare and health (box 5.3)</w:t>
      </w:r>
    </w:p>
    <w:p w14:paraId="1253092C" w14:textId="635AA4D6" w:rsidR="00081E36" w:rsidRDefault="00081E36" w:rsidP="00081E36">
      <w:pPr>
        <w:pStyle w:val="ListBullet"/>
      </w:pPr>
      <w:r>
        <w:t>homelessness studies tend to focus only on ‘</w:t>
      </w:r>
      <w:proofErr w:type="spellStart"/>
      <w:r>
        <w:t>regrettables</w:t>
      </w:r>
      <w:proofErr w:type="spellEnd"/>
      <w:r>
        <w:t xml:space="preserve">’ spending, avoiding the question of what employment outcomes could have been achieved. </w:t>
      </w:r>
    </w:p>
    <w:p w14:paraId="0B498E76" w14:textId="1DAB5CA7" w:rsidR="009D1D4C" w:rsidRDefault="009D1D4C" w:rsidP="009D1D4C">
      <w:pPr>
        <w:pStyle w:val="BodyText"/>
      </w:pPr>
      <w:r>
        <w:t xml:space="preserve">The focus on employment income and </w:t>
      </w:r>
      <w:proofErr w:type="spellStart"/>
      <w:r>
        <w:t>regrettables</w:t>
      </w:r>
      <w:proofErr w:type="spellEnd"/>
      <w:r>
        <w:t xml:space="preserve"> is pragmatic, as these are the most easily identified and measured costs. </w:t>
      </w:r>
      <w:r w:rsidR="00353C73">
        <w:t>But the importance of the multi</w:t>
      </w:r>
      <w:r w:rsidR="00353C73">
        <w:noBreakHyphen/>
        <w:t xml:space="preserve">dimensional nature of disadvantage suggests greater effort is required to estimate these costs. </w:t>
      </w:r>
    </w:p>
    <w:p w14:paraId="1FB3BB3B" w14:textId="3A848898" w:rsidR="009D1D4C" w:rsidRDefault="009D1D4C" w:rsidP="009D1D4C">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D1D4C" w14:paraId="42072AA6" w14:textId="77777777" w:rsidTr="009D1D4C">
        <w:tc>
          <w:tcPr>
            <w:tcW w:w="8771" w:type="dxa"/>
            <w:tcBorders>
              <w:top w:val="single" w:sz="6" w:space="0" w:color="auto"/>
              <w:bottom w:val="nil"/>
            </w:tcBorders>
          </w:tcPr>
          <w:p w14:paraId="4D229050" w14:textId="531069E8" w:rsidR="009D1D4C" w:rsidRDefault="009D1D4C" w:rsidP="009D1D4C">
            <w:pPr>
              <w:pStyle w:val="BoxTitle"/>
            </w:pPr>
            <w:r>
              <w:rPr>
                <w:b w:val="0"/>
              </w:rPr>
              <w:t xml:space="preserve">Box </w:t>
            </w:r>
            <w:r w:rsidR="00AF5B0A">
              <w:rPr>
                <w:b w:val="0"/>
              </w:rPr>
              <w:t>5.</w:t>
            </w:r>
            <w:r w:rsidR="002A072E">
              <w:rPr>
                <w:b w:val="0"/>
                <w:noProof/>
              </w:rPr>
              <w:t>3</w:t>
            </w:r>
            <w:r>
              <w:tab/>
              <w:t>The costs of childhood poverty: some examples</w:t>
            </w:r>
          </w:p>
        </w:tc>
      </w:tr>
      <w:tr w:rsidR="009D1D4C" w14:paraId="15176D97" w14:textId="77777777" w:rsidTr="009D1D4C">
        <w:trPr>
          <w:cantSplit/>
        </w:trPr>
        <w:tc>
          <w:tcPr>
            <w:tcW w:w="8771" w:type="dxa"/>
            <w:tcBorders>
              <w:top w:val="nil"/>
              <w:left w:val="single" w:sz="6" w:space="0" w:color="auto"/>
              <w:bottom w:val="nil"/>
              <w:right w:val="single" w:sz="6" w:space="0" w:color="auto"/>
            </w:tcBorders>
          </w:tcPr>
          <w:p w14:paraId="27FBF720" w14:textId="14FFF37D" w:rsidR="009D1D4C" w:rsidRDefault="009D1D4C" w:rsidP="009D1D4C">
            <w:pPr>
              <w:pStyle w:val="Box"/>
            </w:pPr>
            <w:r>
              <w:t>Several studies have sought to estimate the costs of childhood poverty. While reducing all childhood poverty to zero is not a realistic outcome, few would dispute that it is highly desirable. Moreover</w:t>
            </w:r>
            <w:r w:rsidR="004559D5">
              <w:t>,</w:t>
            </w:r>
            <w:r>
              <w:t xml:space="preserve"> the causality is clear, as children cannot be held responsible for growing up in poverty. The approaches outlined below differed slightly in their focus and in the costs included in their quantifications. </w:t>
            </w:r>
          </w:p>
          <w:p w14:paraId="084451C8" w14:textId="77777777" w:rsidR="009D1D4C" w:rsidRDefault="009D1D4C" w:rsidP="009D1D4C">
            <w:pPr>
              <w:pStyle w:val="Box"/>
            </w:pPr>
            <w:r>
              <w:t>Holzer et al. (2007) estimated the cost of child poverty at 4 per cent of GDP in the United States. They explained their approach as follows:</w:t>
            </w:r>
          </w:p>
          <w:p w14:paraId="40022040" w14:textId="77777777" w:rsidR="009D1D4C" w:rsidRDefault="009D1D4C" w:rsidP="009D1D4C">
            <w:pPr>
              <w:pStyle w:val="BoxQuote"/>
            </w:pPr>
            <w:r>
              <w:t xml:space="preserve">We focus in this paper on measuring how childhood poverty in the U.S. affects outcomes for adults later in life, and what these effects imply for the broader U.S. economy and society. We estimate the reductions in the annual aggregate U.S. production of goods and services (as measured by earnings) associated with childhood poverty, as well as the extra expenditures (both public and private) and reduced safety and </w:t>
            </w:r>
            <w:proofErr w:type="spellStart"/>
            <w:r>
              <w:t>well-being</w:t>
            </w:r>
            <w:proofErr w:type="spellEnd"/>
            <w:r>
              <w:t xml:space="preserve"> due to crime and poor health associated with adults who grow up poor as children. One can think of this exercise as estimating the total economic value of increased production and higher quality of life that would accrue to the U.S. if childhood poverty were eliminated. (p. 4)</w:t>
            </w:r>
          </w:p>
          <w:p w14:paraId="2C9C12BD" w14:textId="77777777" w:rsidR="009D1D4C" w:rsidRDefault="009D1D4C" w:rsidP="009D1D4C">
            <w:pPr>
              <w:pStyle w:val="Box"/>
            </w:pPr>
            <w:r>
              <w:t>Hirsch (2008) drew together three studies to put the annual cost of child poverty in the United Kingdom at 2 per cent of GDP (</w:t>
            </w:r>
            <w:r>
              <w:rPr>
                <w:rFonts w:cs="Arial"/>
              </w:rPr>
              <w:t>£</w:t>
            </w:r>
            <w:r>
              <w:t xml:space="preserve">25 </w:t>
            </w:r>
            <w:proofErr w:type="spellStart"/>
            <w:r>
              <w:t>bn</w:t>
            </w:r>
            <w:proofErr w:type="spellEnd"/>
            <w:r>
              <w:t>). He identifies, but does not quantify, the personal and social costs (citing a literature review by Griggs and Walker 2008). The estimate is made up of regrettable expenditure and lost income derived from two of the studies.</w:t>
            </w:r>
          </w:p>
          <w:p w14:paraId="7A87AE2E" w14:textId="77777777" w:rsidR="009D1D4C" w:rsidRDefault="009D1D4C" w:rsidP="009D1D4C">
            <w:pPr>
              <w:pStyle w:val="BoxListBullet"/>
            </w:pPr>
            <w:r>
              <w:t xml:space="preserve">Bramley and Watkins (2008) estimated the cost of ‘regrettable’ expenditure on public services at </w:t>
            </w:r>
            <w:r>
              <w:rPr>
                <w:rFonts w:cs="Arial"/>
              </w:rPr>
              <w:t>£</w:t>
            </w:r>
            <w:r>
              <w:t xml:space="preserve">12 bn. They estimated the association between the proportion of children in poverty and the cost of the child-related services in a region to find the percentage of overall spending on the service attributable to child poverty. This is multiplied by the actual spending on the service to estimate the national cost to each service. </w:t>
            </w:r>
          </w:p>
          <w:p w14:paraId="42320C87" w14:textId="467EBB8B" w:rsidR="009D1D4C" w:rsidRDefault="00BF26C5" w:rsidP="00BF26C5">
            <w:pPr>
              <w:pStyle w:val="BoxListBullet"/>
            </w:pPr>
            <w:proofErr w:type="spellStart"/>
            <w:r>
              <w:t>Blanden</w:t>
            </w:r>
            <w:proofErr w:type="spellEnd"/>
            <w:r>
              <w:t xml:space="preserve">, Hansen and </w:t>
            </w:r>
            <w:proofErr w:type="spellStart"/>
            <w:r>
              <w:t>Machin</w:t>
            </w:r>
            <w:proofErr w:type="spellEnd"/>
            <w:r>
              <w:t xml:space="preserve"> </w:t>
            </w:r>
            <w:r w:rsidR="009D1D4C">
              <w:t xml:space="preserve">(2008) estimated the cost of foregone employment income as 1 per cent of GDP or </w:t>
            </w:r>
            <w:r w:rsidR="009D1D4C">
              <w:rPr>
                <w:rFonts w:cs="Arial"/>
              </w:rPr>
              <w:t>£</w:t>
            </w:r>
            <w:r w:rsidR="009D1D4C">
              <w:t>13 bn. They used</w:t>
            </w:r>
            <w:r w:rsidR="009D1D4C" w:rsidRPr="00137C5E">
              <w:t xml:space="preserve"> cohort studies to look at the association between being in poverty at age 16 with earnings and employment chances up to age 34. In estimating the ‘poverty penalty’ on earnings and employment rates, the modelling controlled for parental characteristics to get as close as possible to an effect caused by poverty itself rather than other aspects of an individual’s background</w:t>
            </w:r>
            <w:r w:rsidR="009D1D4C">
              <w:t>. They also adjusted for potentially lower productivity, putting the earnings of the ‘extra’ employment at the 25</w:t>
            </w:r>
            <w:r w:rsidR="009D1D4C" w:rsidRPr="00137C5E">
              <w:rPr>
                <w:vertAlign w:val="superscript"/>
              </w:rPr>
              <w:t>th</w:t>
            </w:r>
            <w:r w:rsidR="009D1D4C">
              <w:t xml:space="preserve"> percentile. The cost included lower benefit payments associated with higher employment (</w:t>
            </w:r>
            <w:r w:rsidR="009D1D4C">
              <w:rPr>
                <w:rFonts w:cs="Arial"/>
              </w:rPr>
              <w:t>£</w:t>
            </w:r>
            <w:r w:rsidR="009D1D4C">
              <w:t xml:space="preserve">2 </w:t>
            </w:r>
            <w:proofErr w:type="spellStart"/>
            <w:r w:rsidR="009D1D4C">
              <w:t>bn</w:t>
            </w:r>
            <w:proofErr w:type="spellEnd"/>
            <w:r w:rsidR="009D1D4C">
              <w:t>), foregone income tax revenue (</w:t>
            </w:r>
            <w:r w:rsidR="009D1D4C">
              <w:rPr>
                <w:rFonts w:cs="Arial"/>
              </w:rPr>
              <w:t>£</w:t>
            </w:r>
            <w:r w:rsidR="009D1D4C">
              <w:t xml:space="preserve">3 </w:t>
            </w:r>
            <w:proofErr w:type="spellStart"/>
            <w:r w:rsidR="009D1D4C">
              <w:t>bn</w:t>
            </w:r>
            <w:proofErr w:type="spellEnd"/>
            <w:r w:rsidR="009D1D4C">
              <w:t>) and private income (</w:t>
            </w:r>
            <w:r w:rsidR="009D1D4C">
              <w:rPr>
                <w:rFonts w:cs="Arial"/>
              </w:rPr>
              <w:t>£</w:t>
            </w:r>
            <w:r w:rsidR="009D1D4C">
              <w:t xml:space="preserve">8 </w:t>
            </w:r>
            <w:proofErr w:type="spellStart"/>
            <w:r w:rsidR="009D1D4C">
              <w:t>bn</w:t>
            </w:r>
            <w:proofErr w:type="spellEnd"/>
            <w:r w:rsidR="009D1D4C">
              <w:t>).</w:t>
            </w:r>
          </w:p>
        </w:tc>
      </w:tr>
      <w:tr w:rsidR="009D1D4C" w14:paraId="6216D521" w14:textId="77777777" w:rsidTr="009D1D4C">
        <w:trPr>
          <w:cantSplit/>
        </w:trPr>
        <w:tc>
          <w:tcPr>
            <w:tcW w:w="8771" w:type="dxa"/>
            <w:tcBorders>
              <w:top w:val="nil"/>
              <w:left w:val="single" w:sz="6" w:space="0" w:color="auto"/>
              <w:bottom w:val="nil"/>
              <w:right w:val="single" w:sz="6" w:space="0" w:color="auto"/>
            </w:tcBorders>
          </w:tcPr>
          <w:p w14:paraId="3ED3E577" w14:textId="3114DC19" w:rsidR="009D1D4C" w:rsidRDefault="009D1D4C" w:rsidP="005155F4">
            <w:pPr>
              <w:pStyle w:val="BoxSource"/>
            </w:pPr>
            <w:r>
              <w:rPr>
                <w:i/>
              </w:rPr>
              <w:t>Sources</w:t>
            </w:r>
            <w:r w:rsidRPr="00167F06">
              <w:t xml:space="preserve">: </w:t>
            </w:r>
            <w:proofErr w:type="spellStart"/>
            <w:r w:rsidR="005155F4">
              <w:t>Blanden</w:t>
            </w:r>
            <w:proofErr w:type="spellEnd"/>
            <w:r w:rsidR="005155F4">
              <w:t xml:space="preserve">, Hansen and </w:t>
            </w:r>
            <w:proofErr w:type="spellStart"/>
            <w:r w:rsidR="005155F4">
              <w:t>Machin</w:t>
            </w:r>
            <w:proofErr w:type="spellEnd"/>
            <w:r w:rsidR="005155F4">
              <w:t xml:space="preserve"> (2008); Bramley and Watkins (2008); Griggs and Walker (2008); </w:t>
            </w:r>
            <w:r>
              <w:t xml:space="preserve">Hirsch (2008); </w:t>
            </w:r>
            <w:r w:rsidR="005155F4">
              <w:t>Holzer et al. (2007).</w:t>
            </w:r>
          </w:p>
        </w:tc>
      </w:tr>
      <w:tr w:rsidR="009D1D4C" w14:paraId="607D60F8" w14:textId="77777777" w:rsidTr="009D1D4C">
        <w:trPr>
          <w:cantSplit/>
        </w:trPr>
        <w:tc>
          <w:tcPr>
            <w:tcW w:w="8771" w:type="dxa"/>
            <w:tcBorders>
              <w:top w:val="nil"/>
              <w:left w:val="single" w:sz="6" w:space="0" w:color="auto"/>
              <w:bottom w:val="single" w:sz="6" w:space="0" w:color="auto"/>
              <w:right w:val="single" w:sz="6" w:space="0" w:color="auto"/>
            </w:tcBorders>
          </w:tcPr>
          <w:p w14:paraId="20FB3718" w14:textId="77777777" w:rsidR="009D1D4C" w:rsidRDefault="009D1D4C" w:rsidP="009D1D4C">
            <w:pPr>
              <w:pStyle w:val="Box"/>
              <w:spacing w:before="0" w:line="120" w:lineRule="exact"/>
            </w:pPr>
          </w:p>
        </w:tc>
      </w:tr>
      <w:tr w:rsidR="009D1D4C" w:rsidRPr="000863A5" w14:paraId="5CADA785" w14:textId="77777777" w:rsidTr="009D1D4C">
        <w:tc>
          <w:tcPr>
            <w:tcW w:w="8771" w:type="dxa"/>
            <w:tcBorders>
              <w:top w:val="nil"/>
              <w:left w:val="nil"/>
              <w:bottom w:val="nil"/>
              <w:right w:val="nil"/>
            </w:tcBorders>
          </w:tcPr>
          <w:p w14:paraId="44FDEE59" w14:textId="0978F009" w:rsidR="009D1D4C" w:rsidRPr="00626D32" w:rsidRDefault="009D1D4C" w:rsidP="009D1D4C">
            <w:pPr>
              <w:pStyle w:val="BoxSpaceBelow"/>
            </w:pPr>
          </w:p>
        </w:tc>
      </w:tr>
    </w:tbl>
    <w:p w14:paraId="4778C79F" w14:textId="77777777" w:rsidR="007C5A2E" w:rsidRDefault="007C5A2E" w:rsidP="00E548FA">
      <w:pPr>
        <w:pStyle w:val="BodyText"/>
      </w:pPr>
    </w:p>
    <w:p w14:paraId="2BF51155" w14:textId="77777777" w:rsidR="007C5A2E" w:rsidRDefault="007C5A2E">
      <w:pPr>
        <w:rPr>
          <w:rFonts w:ascii="Times New Roman" w:eastAsia="Times New Roman" w:hAnsi="Times New Roman" w:cs="Times New Roman"/>
          <w:sz w:val="26"/>
          <w:szCs w:val="20"/>
          <w:lang w:eastAsia="en-AU"/>
        </w:rPr>
      </w:pPr>
      <w:r>
        <w:br w:type="page"/>
      </w:r>
    </w:p>
    <w:p w14:paraId="64DE5636" w14:textId="7F8EFFB7" w:rsidR="00E548FA" w:rsidRDefault="00E548FA" w:rsidP="00E548FA">
      <w:pPr>
        <w:pStyle w:val="BodyText"/>
      </w:pPr>
      <w:r>
        <w:lastRenderedPageBreak/>
        <w:t>The focus on a single source or type of disadvantage makes the analysis tractable, but introduces a potential bias given that other sources of disadvantage, such as a limitation of innate ability, are not included in the analysis. What this means is the estimates are partial as they do not reflect all the costs of disadvantage.</w:t>
      </w:r>
    </w:p>
    <w:p w14:paraId="409E4782" w14:textId="77777777" w:rsidR="00E548FA" w:rsidRDefault="00E548FA" w:rsidP="00E548FA">
      <w:pPr>
        <w:pStyle w:val="BodyText"/>
      </w:pPr>
      <w:r>
        <w:t>Such studies, however, provide the bulk of evidence on the ‘cost’ of disadvantage. A further problem is that these studies are often not focused on the most disadvantaged, and as such some of the estimates of average cost reduction cannot be applied with any confidence to the people most likely to experience deep and persistent disadvantage. As the costs associated with multiple disadvantage are not necessarily additive, adding partial estimates can overstate the actual cost imposed by disadvantage. Moreover, importantly from a measurement perspective, other sources of disadvantage need to be taken into account as they tend to reduce the extent to which the costs of disadvantage are realistically avoidable. The approach typically taken is to scale back the cost reduction that can be achieved to ensure a more realistic counterfactual.</w:t>
      </w:r>
    </w:p>
    <w:p w14:paraId="070D33AC" w14:textId="77777777" w:rsidR="00C70B21" w:rsidRDefault="00C70B21" w:rsidP="00C70B21">
      <w:pPr>
        <w:pStyle w:val="Heading4"/>
      </w:pPr>
      <w:r>
        <w:t>Avoiding double counting</w:t>
      </w:r>
    </w:p>
    <w:p w14:paraId="3AE2057A" w14:textId="05A128D5" w:rsidR="00370AEA" w:rsidRDefault="001A0ED2" w:rsidP="006E18B6">
      <w:pPr>
        <w:pStyle w:val="BodyText"/>
      </w:pPr>
      <w:r>
        <w:t>It is important to have a</w:t>
      </w:r>
      <w:r w:rsidR="00A7395A">
        <w:t xml:space="preserve"> clear framework for estimating costs</w:t>
      </w:r>
      <w:r w:rsidR="00370AEA">
        <w:t xml:space="preserve"> to avoid </w:t>
      </w:r>
      <w:r w:rsidR="006358C6">
        <w:t>double count</w:t>
      </w:r>
      <w:r>
        <w:t>ing</w:t>
      </w:r>
      <w:r w:rsidR="00A7395A">
        <w:t>. For example, t</w:t>
      </w:r>
      <w:r w:rsidR="006358C6">
        <w:t>he cost of foregone income can be estimat</w:t>
      </w:r>
      <w:r w:rsidR="00274079">
        <w:t xml:space="preserve">ed at the individual or </w:t>
      </w:r>
      <w:proofErr w:type="spellStart"/>
      <w:r w:rsidR="00274079">
        <w:t>economy</w:t>
      </w:r>
      <w:r w:rsidR="00E14B28">
        <w:noBreakHyphen/>
      </w:r>
      <w:r w:rsidR="006358C6">
        <w:t>wide</w:t>
      </w:r>
      <w:proofErr w:type="spellEnd"/>
      <w:r w:rsidR="006358C6">
        <w:t xml:space="preserve"> level</w:t>
      </w:r>
      <w:r w:rsidR="00C26181">
        <w:t xml:space="preserve"> but</w:t>
      </w:r>
      <w:r w:rsidR="009719E5">
        <w:t>,</w:t>
      </w:r>
      <w:r w:rsidR="00C26181">
        <w:t xml:space="preserve"> </w:t>
      </w:r>
      <w:r w:rsidR="009719E5">
        <w:t xml:space="preserve">as </w:t>
      </w:r>
      <w:r w:rsidR="00C26181">
        <w:t xml:space="preserve">these are different ways to approach </w:t>
      </w:r>
      <w:r>
        <w:t xml:space="preserve">the </w:t>
      </w:r>
      <w:r w:rsidR="00C26181">
        <w:t>measur</w:t>
      </w:r>
      <w:r>
        <w:t>ement of</w:t>
      </w:r>
      <w:r w:rsidR="00C26181">
        <w:t xml:space="preserve"> the same thing</w:t>
      </w:r>
      <w:r w:rsidR="009719E5">
        <w:t xml:space="preserve">, </w:t>
      </w:r>
      <w:r w:rsidR="00A7395A">
        <w:t>estimates should not include both</w:t>
      </w:r>
      <w:r w:rsidR="00C26181">
        <w:t xml:space="preserve">. </w:t>
      </w:r>
    </w:p>
    <w:p w14:paraId="0A27DF8D" w14:textId="6FCBF678" w:rsidR="000D3341" w:rsidRDefault="000D3341" w:rsidP="006E18B6">
      <w:pPr>
        <w:pStyle w:val="BodyText"/>
      </w:pPr>
      <w:r>
        <w:t>The</w:t>
      </w:r>
      <w:r w:rsidR="00370AEA">
        <w:t xml:space="preserve"> treatment </w:t>
      </w:r>
      <w:r w:rsidR="00E93076">
        <w:t xml:space="preserve">of </w:t>
      </w:r>
      <w:r w:rsidR="00370AEA">
        <w:t xml:space="preserve">transfer payments is particularly important. </w:t>
      </w:r>
    </w:p>
    <w:p w14:paraId="457EC3D6" w14:textId="77777777" w:rsidR="000D3341" w:rsidRDefault="00D55B53" w:rsidP="007B5CE5">
      <w:pPr>
        <w:pStyle w:val="ListBullet"/>
      </w:pPr>
      <w:r>
        <w:t xml:space="preserve">For individuals, the </w:t>
      </w:r>
      <w:r w:rsidR="00DB60D9">
        <w:t xml:space="preserve">main economic </w:t>
      </w:r>
      <w:r>
        <w:t xml:space="preserve">cost is the foregone income less the transfers they </w:t>
      </w:r>
      <w:r w:rsidR="00E2360D">
        <w:t>receive when unemployed</w:t>
      </w:r>
      <w:r>
        <w:t xml:space="preserve">. </w:t>
      </w:r>
    </w:p>
    <w:p w14:paraId="4B47439B" w14:textId="77777777" w:rsidR="000D3341" w:rsidRDefault="00D55B53" w:rsidP="007B5CE5">
      <w:pPr>
        <w:pStyle w:val="ListBullet"/>
      </w:pPr>
      <w:r>
        <w:t xml:space="preserve">For the </w:t>
      </w:r>
      <w:r w:rsidR="00274079">
        <w:t xml:space="preserve">broader </w:t>
      </w:r>
      <w:r>
        <w:t xml:space="preserve">community the </w:t>
      </w:r>
      <w:r w:rsidR="00274079">
        <w:t xml:space="preserve">main regrettable </w:t>
      </w:r>
      <w:r>
        <w:t xml:space="preserve">cost is the transfers they pay for through their taxes. </w:t>
      </w:r>
    </w:p>
    <w:p w14:paraId="09D7BCB8" w14:textId="34EE0FAD" w:rsidR="000D3341" w:rsidRDefault="00D55B53">
      <w:pPr>
        <w:pStyle w:val="BodyText"/>
      </w:pPr>
      <w:r>
        <w:t>If the transfers</w:t>
      </w:r>
      <w:r w:rsidR="000D3341">
        <w:t xml:space="preserve"> </w:t>
      </w:r>
      <w:r w:rsidR="00837E1A">
        <w:t xml:space="preserve">are not deducted </w:t>
      </w:r>
      <w:r w:rsidR="00DD6D1A">
        <w:t xml:space="preserve">when </w:t>
      </w:r>
      <w:r>
        <w:t xml:space="preserve">estimating the cost to the individuals, they are counted twice. </w:t>
      </w:r>
    </w:p>
    <w:p w14:paraId="3DAC2D69" w14:textId="74825CFA" w:rsidR="00D55B53" w:rsidRDefault="007C461D">
      <w:pPr>
        <w:pStyle w:val="BodyText"/>
      </w:pPr>
      <w:r>
        <w:t xml:space="preserve">Laurie (2008), in </w:t>
      </w:r>
      <w:r w:rsidR="00CE5F5A">
        <w:t xml:space="preserve">a </w:t>
      </w:r>
      <w:r>
        <w:t xml:space="preserve">study </w:t>
      </w:r>
      <w:r w:rsidR="00370AEA">
        <w:t xml:space="preserve">of </w:t>
      </w:r>
      <w:r>
        <w:t xml:space="preserve">the </w:t>
      </w:r>
      <w:r w:rsidR="00370AEA">
        <w:t xml:space="preserve">costs of </w:t>
      </w:r>
      <w:r>
        <w:t>poverty for Ontario Canada, estimate</w:t>
      </w:r>
      <w:r w:rsidR="00DD6D1A">
        <w:t>d</w:t>
      </w:r>
      <w:r>
        <w:t xml:space="preserve"> the gain in income (and taxes paid) that would result if </w:t>
      </w:r>
      <w:r w:rsidR="00CE5F5A">
        <w:t xml:space="preserve">the </w:t>
      </w:r>
      <w:r>
        <w:t>average income of people living in poverty was to rise to the average of people in the second quintile. This kind of ‘morning after’</w:t>
      </w:r>
      <w:r w:rsidR="00CE5F5A">
        <w:t xml:space="preserve"> approach</w:t>
      </w:r>
      <w:r>
        <w:t xml:space="preserve">, while it adds in the gain </w:t>
      </w:r>
      <w:r w:rsidR="00CE5F5A">
        <w:t xml:space="preserve">in income, </w:t>
      </w:r>
      <w:r>
        <w:t xml:space="preserve">fails to deduct </w:t>
      </w:r>
      <w:r w:rsidR="00C14088">
        <w:t xml:space="preserve">the loss of transfers </w:t>
      </w:r>
      <w:r>
        <w:t>from the additional income achieved.</w:t>
      </w:r>
      <w:r w:rsidR="00274079">
        <w:rPr>
          <w:rStyle w:val="FootnoteReference"/>
        </w:rPr>
        <w:footnoteReference w:id="7"/>
      </w:r>
      <w:r>
        <w:t xml:space="preserve"> </w:t>
      </w:r>
    </w:p>
    <w:p w14:paraId="2083F2BA" w14:textId="332B4BE3" w:rsidR="00F51FE0" w:rsidRDefault="00D74619" w:rsidP="006E18B6">
      <w:pPr>
        <w:pStyle w:val="BodyText"/>
      </w:pPr>
      <w:r>
        <w:lastRenderedPageBreak/>
        <w:t>D</w:t>
      </w:r>
      <w:r w:rsidR="00D55B53">
        <w:t xml:space="preserve">ouble counting </w:t>
      </w:r>
      <w:r>
        <w:t xml:space="preserve">can also result </w:t>
      </w:r>
      <w:r w:rsidR="00D55B53">
        <w:t xml:space="preserve">when future costs as well as </w:t>
      </w:r>
      <w:r w:rsidR="00964231">
        <w:t xml:space="preserve">the </w:t>
      </w:r>
      <w:r w:rsidR="00D55B53">
        <w:t xml:space="preserve">current </w:t>
      </w:r>
      <w:r w:rsidR="004710B5">
        <w:t>annual cost</w:t>
      </w:r>
      <w:r>
        <w:t xml:space="preserve"> are taken into account</w:t>
      </w:r>
      <w:r w:rsidR="00D55B53">
        <w:t xml:space="preserve">. Past disadvantage raises the probability that a person will </w:t>
      </w:r>
      <w:r w:rsidR="00DB60D9">
        <w:t>currently e</w:t>
      </w:r>
      <w:r w:rsidR="00D55B53">
        <w:t>xperience disadvantage</w:t>
      </w:r>
      <w:r w:rsidR="00DB60D9">
        <w:t xml:space="preserve">, so any estimate of </w:t>
      </w:r>
      <w:r w:rsidR="00D55B53">
        <w:t xml:space="preserve">current </w:t>
      </w:r>
      <w:r w:rsidR="00DB60D9">
        <w:t>costs</w:t>
      </w:r>
      <w:r w:rsidR="00D55B53">
        <w:t xml:space="preserve"> of disadvantage </w:t>
      </w:r>
      <w:r w:rsidR="00C14088">
        <w:t>will include the</w:t>
      </w:r>
      <w:r w:rsidR="00DB60D9">
        <w:t xml:space="preserve"> costs arising from</w:t>
      </w:r>
      <w:r w:rsidR="00D55B53">
        <w:t xml:space="preserve"> past disadvantage</w:t>
      </w:r>
      <w:r w:rsidR="00071DB6">
        <w:t xml:space="preserve">. </w:t>
      </w:r>
      <w:r w:rsidR="004559D5">
        <w:t>P</w:t>
      </w:r>
      <w:r w:rsidR="00D55B53">
        <w:t xml:space="preserve">rojecting forward the costs of </w:t>
      </w:r>
      <w:r w:rsidR="004710B5">
        <w:t>disadvantage, such as</w:t>
      </w:r>
      <w:r w:rsidR="00D55B53">
        <w:t xml:space="preserve"> </w:t>
      </w:r>
      <w:r w:rsidR="004710B5">
        <w:t xml:space="preserve">of </w:t>
      </w:r>
      <w:r w:rsidR="00D55B53">
        <w:t>child poverty</w:t>
      </w:r>
      <w:r w:rsidR="004710B5">
        <w:t>,</w:t>
      </w:r>
      <w:r w:rsidR="00D55B53">
        <w:t xml:space="preserve"> and adding them to the costs associated with current poverty </w:t>
      </w:r>
      <w:r w:rsidR="00071DB6">
        <w:t xml:space="preserve">(from past disadvantage) </w:t>
      </w:r>
      <w:r w:rsidR="00DB60D9">
        <w:t>is effectively double counting.</w:t>
      </w:r>
      <w:r w:rsidR="00D55B53">
        <w:t xml:space="preserve"> </w:t>
      </w:r>
      <w:r w:rsidR="00C26181">
        <w:t xml:space="preserve">Laurie (2008) </w:t>
      </w:r>
      <w:r w:rsidR="00D55B53">
        <w:t xml:space="preserve">estimates both the </w:t>
      </w:r>
      <w:r w:rsidR="00F51FE0">
        <w:t xml:space="preserve">intergenerational costs of child poverty in terms of </w:t>
      </w:r>
      <w:r w:rsidR="00D55B53">
        <w:t xml:space="preserve">future </w:t>
      </w:r>
      <w:r w:rsidR="00F51FE0">
        <w:t xml:space="preserve">lost employment income and taxes, </w:t>
      </w:r>
      <w:r w:rsidR="00D55B53">
        <w:t xml:space="preserve">and the </w:t>
      </w:r>
      <w:r w:rsidR="00F51FE0">
        <w:t>costs</w:t>
      </w:r>
      <w:r w:rsidR="00C26181">
        <w:t xml:space="preserve"> of </w:t>
      </w:r>
      <w:r w:rsidR="00DB60D9">
        <w:t xml:space="preserve">current </w:t>
      </w:r>
      <w:r w:rsidR="00D55B53">
        <w:t xml:space="preserve">lower employment and </w:t>
      </w:r>
      <w:r w:rsidR="00C26181">
        <w:t>productivity</w:t>
      </w:r>
      <w:r w:rsidR="00D55B53">
        <w:t xml:space="preserve">. </w:t>
      </w:r>
      <w:r w:rsidR="00DB60D9">
        <w:t xml:space="preserve">This approach is fine </w:t>
      </w:r>
      <w:r>
        <w:t xml:space="preserve">provided </w:t>
      </w:r>
      <w:r w:rsidR="00DB60D9">
        <w:t>the numbers are not added together.</w:t>
      </w:r>
    </w:p>
    <w:p w14:paraId="0103879D" w14:textId="468A34E1" w:rsidR="001A0ED2" w:rsidRDefault="00FD1509" w:rsidP="00FD1509">
      <w:pPr>
        <w:pStyle w:val="BodyText"/>
      </w:pPr>
      <w:r>
        <w:t>A</w:t>
      </w:r>
      <w:r w:rsidR="00D74619">
        <w:t xml:space="preserve">nother </w:t>
      </w:r>
      <w:r>
        <w:t xml:space="preserve">complex issue </w:t>
      </w:r>
      <w:r w:rsidR="00D74619">
        <w:t xml:space="preserve">is </w:t>
      </w:r>
      <w:r>
        <w:t xml:space="preserve">how to treat </w:t>
      </w:r>
      <w:r w:rsidR="00D74619">
        <w:t xml:space="preserve">cost </w:t>
      </w:r>
      <w:r>
        <w:t xml:space="preserve">estimates </w:t>
      </w:r>
      <w:r w:rsidR="00603843">
        <w:t xml:space="preserve">of reduced </w:t>
      </w:r>
      <w:r>
        <w:t xml:space="preserve">quality of life, particularly those </w:t>
      </w:r>
      <w:r w:rsidR="00603843">
        <w:t xml:space="preserve">costs </w:t>
      </w:r>
      <w:r>
        <w:t>that have been converted into money equivalents. For example, Holzer et al</w:t>
      </w:r>
      <w:r w:rsidR="00370AEA">
        <w:t>.</w:t>
      </w:r>
      <w:r>
        <w:t xml:space="preserve"> (2007) estimated that the personal costs of poor health make up around 28</w:t>
      </w:r>
      <w:r w:rsidR="00C25BE9">
        <w:t> </w:t>
      </w:r>
      <w:r>
        <w:t>per</w:t>
      </w:r>
      <w:r w:rsidR="00C25BE9">
        <w:t> </w:t>
      </w:r>
      <w:r>
        <w:t xml:space="preserve">cent of the estimated </w:t>
      </w:r>
      <w:r w:rsidR="00370AEA">
        <w:t>4 per</w:t>
      </w:r>
      <w:r w:rsidR="00A84F56">
        <w:t> c</w:t>
      </w:r>
      <w:r w:rsidR="00370AEA">
        <w:t xml:space="preserve">ent of GDP </w:t>
      </w:r>
      <w:r>
        <w:t xml:space="preserve">cost of child poverty in the United States. </w:t>
      </w:r>
      <w:r w:rsidR="00603843">
        <w:t>However, a</w:t>
      </w:r>
      <w:r w:rsidR="00274079">
        <w:t xml:space="preserve">s </w:t>
      </w:r>
      <w:r w:rsidR="00D74619">
        <w:t xml:space="preserve">noted by </w:t>
      </w:r>
      <w:r w:rsidR="00274079">
        <w:t>the authors</w:t>
      </w:r>
      <w:r w:rsidR="00D74619">
        <w:t xml:space="preserve">, </w:t>
      </w:r>
      <w:r>
        <w:t>the loss of wellbeing from poorer health is included in the numerator of their overall estimate but not in the denominator GDP</w:t>
      </w:r>
      <w:r w:rsidR="00603843">
        <w:t>, thus magnifying the estimate</w:t>
      </w:r>
      <w:r w:rsidR="00C14088">
        <w:t xml:space="preserve"> as a share of GDP</w:t>
      </w:r>
      <w:r>
        <w:t>. This</w:t>
      </w:r>
      <w:r w:rsidR="00A84F56">
        <w:t xml:space="preserve"> </w:t>
      </w:r>
      <w:r>
        <w:t xml:space="preserve">points to the importance of clarity on what has been included in the estimate. </w:t>
      </w:r>
    </w:p>
    <w:p w14:paraId="7F7654CB" w14:textId="49EC61B0" w:rsidR="00FD1509" w:rsidRDefault="001A0ED2" w:rsidP="00FD1509">
      <w:pPr>
        <w:pStyle w:val="BodyText"/>
      </w:pPr>
      <w:r>
        <w:t>A significant question</w:t>
      </w:r>
      <w:r w:rsidR="00FD1509">
        <w:t xml:space="preserve"> is </w:t>
      </w:r>
      <w:r>
        <w:t>‘What is the</w:t>
      </w:r>
      <w:r w:rsidR="00FD1509">
        <w:t xml:space="preserve"> appropriate comparator</w:t>
      </w:r>
      <w:r>
        <w:t>?’</w:t>
      </w:r>
      <w:r w:rsidR="00FD1509">
        <w:t xml:space="preserve"> Costs as a share of GDP </w:t>
      </w:r>
      <w:r w:rsidR="009719E5">
        <w:t>can</w:t>
      </w:r>
      <w:r w:rsidR="003A5765">
        <w:t xml:space="preserve"> make the scale of the estimate </w:t>
      </w:r>
      <w:r w:rsidR="009719E5">
        <w:t xml:space="preserve">easier to comprehend than </w:t>
      </w:r>
      <w:r w:rsidR="00FD1509">
        <w:t>dollar measures</w:t>
      </w:r>
      <w:r w:rsidR="009719E5">
        <w:t>.</w:t>
      </w:r>
      <w:r w:rsidR="003A5765">
        <w:t xml:space="preserve"> However,</w:t>
      </w:r>
      <w:r w:rsidR="00FD1509">
        <w:t xml:space="preserve"> where </w:t>
      </w:r>
      <w:r w:rsidR="00274079">
        <w:t>social</w:t>
      </w:r>
      <w:r w:rsidR="00FD1509">
        <w:t xml:space="preserve"> costs</w:t>
      </w:r>
      <w:r w:rsidR="00274079">
        <w:t xml:space="preserve"> or those that relate to regrettable expenditure</w:t>
      </w:r>
      <w:r w:rsidR="00FD1509">
        <w:t xml:space="preserve"> are included</w:t>
      </w:r>
      <w:r w:rsidR="003A5765">
        <w:t xml:space="preserve"> in the numerator the result</w:t>
      </w:r>
      <w:r w:rsidR="00FD1509">
        <w:t xml:space="preserve"> should not be read as the increase in GDP that would be achieved if the disadvantage was avoided. While </w:t>
      </w:r>
      <w:r>
        <w:t xml:space="preserve">it is </w:t>
      </w:r>
      <w:r w:rsidR="00FD1509">
        <w:t>important to estimate these costs</w:t>
      </w:r>
      <w:r w:rsidR="00071DB6">
        <w:t xml:space="preserve"> (</w:t>
      </w:r>
      <w:r w:rsidR="00FD1509">
        <w:t>where they are significant</w:t>
      </w:r>
      <w:r w:rsidR="00071DB6">
        <w:t>)</w:t>
      </w:r>
      <w:r w:rsidR="00A84F56">
        <w:t>,</w:t>
      </w:r>
      <w:r w:rsidR="00FD1509">
        <w:t xml:space="preserve"> care </w:t>
      </w:r>
      <w:r w:rsidR="00274079">
        <w:t xml:space="preserve">must be taken </w:t>
      </w:r>
      <w:r>
        <w:t>in</w:t>
      </w:r>
      <w:r w:rsidR="003A5765">
        <w:t xml:space="preserve"> the</w:t>
      </w:r>
      <w:r w:rsidR="005C2E82">
        <w:t>ir</w:t>
      </w:r>
      <w:r w:rsidR="003A5765">
        <w:t xml:space="preserve"> interpretation</w:t>
      </w:r>
      <w:r w:rsidR="00FD1509">
        <w:t xml:space="preserve">. </w:t>
      </w:r>
    </w:p>
    <w:p w14:paraId="799FE9E1" w14:textId="16332388" w:rsidR="00001A27" w:rsidRDefault="00AF5B0A" w:rsidP="00001A27">
      <w:pPr>
        <w:pStyle w:val="Heading2"/>
      </w:pPr>
      <w:r>
        <w:t>5.</w:t>
      </w:r>
      <w:r w:rsidR="002A072E">
        <w:rPr>
          <w:noProof/>
        </w:rPr>
        <w:t>2</w:t>
      </w:r>
      <w:r w:rsidR="001B7BAB">
        <w:tab/>
      </w:r>
      <w:r w:rsidR="00BE1A16">
        <w:t>Forgone</w:t>
      </w:r>
      <w:r w:rsidR="00001A27">
        <w:t xml:space="preserve"> employment income</w:t>
      </w:r>
    </w:p>
    <w:p w14:paraId="1E44F5F5" w14:textId="5CF185DC" w:rsidR="00FC3D90" w:rsidRPr="00182C19" w:rsidRDefault="003C09B4" w:rsidP="00001A27">
      <w:pPr>
        <w:pStyle w:val="BodyText"/>
      </w:pPr>
      <w:r>
        <w:t>L</w:t>
      </w:r>
      <w:r w:rsidR="00001A27">
        <w:t>ack of employment</w:t>
      </w:r>
      <w:r w:rsidR="00B72CBC">
        <w:t>,</w:t>
      </w:r>
      <w:r w:rsidR="00001A27">
        <w:t xml:space="preserve"> and the income it </w:t>
      </w:r>
      <w:r w:rsidR="00603843">
        <w:t xml:space="preserve">would have otherwise </w:t>
      </w:r>
      <w:r w:rsidR="00001A27">
        <w:t>generate</w:t>
      </w:r>
      <w:r w:rsidR="00603843">
        <w:t>d</w:t>
      </w:r>
      <w:r w:rsidR="00B72CBC">
        <w:t>,</w:t>
      </w:r>
      <w:r w:rsidR="00001A27">
        <w:t xml:space="preserve"> is a major source of disadvantage</w:t>
      </w:r>
      <w:r>
        <w:t xml:space="preserve"> (chapter 4)</w:t>
      </w:r>
      <w:r w:rsidR="00001A27">
        <w:t>. Policies that improve people’s human capital</w:t>
      </w:r>
      <w:r w:rsidR="00603843">
        <w:t>,</w:t>
      </w:r>
      <w:r w:rsidR="00001A27">
        <w:t xml:space="preserve"> and the opportunities they have to apply it</w:t>
      </w:r>
      <w:r w:rsidR="00603843">
        <w:t>,</w:t>
      </w:r>
      <w:r w:rsidR="00001A27">
        <w:t xml:space="preserve"> reduce disadvantage and the cost it imposes on both a person’s standard of living and </w:t>
      </w:r>
      <w:r w:rsidR="00370AEA">
        <w:t xml:space="preserve">their </w:t>
      </w:r>
      <w:r w:rsidR="00001A27">
        <w:t xml:space="preserve">quality of life. </w:t>
      </w:r>
      <w:r w:rsidR="00FD1509">
        <w:t xml:space="preserve">Figure </w:t>
      </w:r>
      <w:r w:rsidR="0023489F">
        <w:t>5.</w:t>
      </w:r>
      <w:r w:rsidR="001562A5">
        <w:t xml:space="preserve">4 </w:t>
      </w:r>
      <w:r w:rsidR="00182C19">
        <w:t xml:space="preserve">expands the link between capabilities and opportunities and employment income </w:t>
      </w:r>
      <w:r w:rsidR="00370AEA">
        <w:t>that was set out in chapter 4 (</w:t>
      </w:r>
      <w:r w:rsidR="00182C19">
        <w:t>figure 4.1</w:t>
      </w:r>
      <w:r w:rsidR="00370AEA">
        <w:t>)</w:t>
      </w:r>
      <w:r w:rsidR="00FC3D90">
        <w:t xml:space="preserve">. </w:t>
      </w:r>
    </w:p>
    <w:p w14:paraId="569C7D50" w14:textId="034B9C0F" w:rsidR="001B7BAB" w:rsidRDefault="001B7BAB">
      <w:pPr>
        <w:pStyle w:val="FigureTitle"/>
      </w:pPr>
      <w:r>
        <w:rPr>
          <w:b w:val="0"/>
        </w:rPr>
        <w:lastRenderedPageBreak/>
        <w:t xml:space="preserve">Figure </w:t>
      </w:r>
      <w:bookmarkStart w:id="9" w:name="OLE_LINK4"/>
      <w:r w:rsidR="00AF5B0A">
        <w:rPr>
          <w:b w:val="0"/>
        </w:rPr>
        <w:t>5.</w:t>
      </w:r>
      <w:r w:rsidR="002A072E">
        <w:rPr>
          <w:b w:val="0"/>
          <w:noProof/>
        </w:rPr>
        <w:t>4</w:t>
      </w:r>
      <w:bookmarkEnd w:id="9"/>
      <w:r>
        <w:tab/>
        <w:t xml:space="preserve">Estimating the costs of disadvantage: employment income </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B7BAB" w14:paraId="6F3A316C" w14:textId="77777777">
        <w:tc>
          <w:tcPr>
            <w:tcW w:w="8777" w:type="dxa"/>
          </w:tcPr>
          <w:p w14:paraId="4C804093" w14:textId="4FEAF4C3" w:rsidR="001B7BAB" w:rsidRDefault="006D4941">
            <w:pPr>
              <w:pStyle w:val="Figure"/>
            </w:pPr>
            <w:r>
              <w:pict w14:anchorId="33E71B23">
                <v:shape id="_x0000_i1026" type="#_x0000_t75" alt="This figure expands the link between capabilities and opportunities and employment income that was set out in chapter 4 (figure 4.1). " style="width:341.25pt;height:225pt">
                  <v:imagedata r:id="rId12" o:title=""/>
                </v:shape>
              </w:pict>
            </w:r>
          </w:p>
        </w:tc>
      </w:tr>
    </w:tbl>
    <w:p w14:paraId="4C112485" w14:textId="0BBEE889" w:rsidR="00A84F56" w:rsidRPr="00182C19" w:rsidRDefault="00A84F56" w:rsidP="00A84F56">
      <w:pPr>
        <w:pStyle w:val="BodyText"/>
      </w:pPr>
      <w:r>
        <w:t>An individual’s human capital and the opportunities for them to work provided by the economy affect people’s productivity (and hence their wage rate), their participation and the</w:t>
      </w:r>
      <w:r w:rsidR="009A3B92">
        <w:t>ir likelihood of being</w:t>
      </w:r>
      <w:r>
        <w:t xml:space="preserve"> unemploy</w:t>
      </w:r>
      <w:r w:rsidR="009A3B92">
        <w:t>ed or underemployed</w:t>
      </w:r>
      <w:r>
        <w:t>.</w:t>
      </w:r>
      <w:r>
        <w:rPr>
          <w:rStyle w:val="FootnoteReference"/>
        </w:rPr>
        <w:footnoteReference w:id="8"/>
      </w:r>
      <w:r>
        <w:t xml:space="preserve"> Measuring th</w:t>
      </w:r>
      <w:r w:rsidR="00CE5F5A">
        <w:t xml:space="preserve">ese </w:t>
      </w:r>
      <w:r>
        <w:t>economic cost</w:t>
      </w:r>
      <w:r w:rsidR="00CE5F5A">
        <w:t>s</w:t>
      </w:r>
      <w:r>
        <w:t xml:space="preserve"> of disadvantage at the whole</w:t>
      </w:r>
      <w:r w:rsidR="00E14B28">
        <w:noBreakHyphen/>
      </w:r>
      <w:r>
        <w:t>of</w:t>
      </w:r>
      <w:r w:rsidR="00E14B28">
        <w:noBreakHyphen/>
      </w:r>
      <w:r>
        <w:t>economy level requires measuring the extent to which disadvantage lowers overall productivity and participation and/or raises unemployment. The dynamic effects of disadvantage also have to be factored in. Poor labour market outcomes can have long term effects as e</w:t>
      </w:r>
      <w:r w:rsidRPr="00A3034A">
        <w:t xml:space="preserve">mployment </w:t>
      </w:r>
      <w:r>
        <w:t xml:space="preserve">has a positive effect </w:t>
      </w:r>
      <w:r w:rsidRPr="00A3034A">
        <w:t>on a person’s human c</w:t>
      </w:r>
      <w:r>
        <w:t xml:space="preserve">apital, which flows through to higher potential employment income and, with this, a lower likelihood of disadvantage. </w:t>
      </w:r>
    </w:p>
    <w:p w14:paraId="2686FD43" w14:textId="38872CC8" w:rsidR="00001A27" w:rsidRDefault="00001A27" w:rsidP="00001A27">
      <w:pPr>
        <w:pStyle w:val="Heading3"/>
      </w:pPr>
      <w:r>
        <w:t>Pay-offs from investment in human capital</w:t>
      </w:r>
    </w:p>
    <w:p w14:paraId="23AEC517" w14:textId="417779F7" w:rsidR="00337996" w:rsidRDefault="00353C73" w:rsidP="00001A27">
      <w:pPr>
        <w:pStyle w:val="BodyText"/>
      </w:pPr>
      <w:r>
        <w:t xml:space="preserve">Increasing a </w:t>
      </w:r>
      <w:r w:rsidR="00182C19">
        <w:t xml:space="preserve">person’s human capital, opportunities to work, and access to supportive social capital </w:t>
      </w:r>
      <w:r w:rsidR="009A3B92">
        <w:t>will</w:t>
      </w:r>
      <w:r w:rsidR="00182C19">
        <w:t xml:space="preserve"> reduce their employment disadvantage. </w:t>
      </w:r>
      <w:r w:rsidR="00001A27">
        <w:t xml:space="preserve">Both health and education are crucial contributors to </w:t>
      </w:r>
      <w:r w:rsidR="003A5765">
        <w:t xml:space="preserve">the </w:t>
      </w:r>
      <w:r w:rsidR="00001A27">
        <w:t xml:space="preserve">stock of ‘human capital’. A person’s human capital affects </w:t>
      </w:r>
      <w:r w:rsidR="009057A2">
        <w:t xml:space="preserve">their probability of finding and holding a job, </w:t>
      </w:r>
      <w:r w:rsidR="00001A27">
        <w:t>their productivity</w:t>
      </w:r>
      <w:r w:rsidR="005559EF">
        <w:t>,</w:t>
      </w:r>
      <w:r w:rsidR="00001A27">
        <w:t xml:space="preserve"> and the level of income they can potentially earn. </w:t>
      </w:r>
      <w:r w:rsidR="00337996">
        <w:t xml:space="preserve">It can also affect their </w:t>
      </w:r>
      <w:r w:rsidR="00162AA4">
        <w:t xml:space="preserve">attitude to </w:t>
      </w:r>
      <w:r w:rsidR="00337996">
        <w:t>labour market participation</w:t>
      </w:r>
      <w:r w:rsidR="003C09B4">
        <w:t>,</w:t>
      </w:r>
      <w:r w:rsidR="00162AA4">
        <w:t xml:space="preserve"> as can their</w:t>
      </w:r>
      <w:r w:rsidR="00001A27">
        <w:t xml:space="preserve"> </w:t>
      </w:r>
      <w:r w:rsidR="00162AA4">
        <w:t xml:space="preserve">family and community expectations and support (a </w:t>
      </w:r>
      <w:r w:rsidR="00162AA4">
        <w:lastRenderedPageBreak/>
        <w:t xml:space="preserve">form of </w:t>
      </w:r>
      <w:r w:rsidR="00001A27">
        <w:t>so</w:t>
      </w:r>
      <w:r w:rsidR="00162AA4">
        <w:t>cial capital)</w:t>
      </w:r>
      <w:r w:rsidR="00337996">
        <w:t xml:space="preserve">. </w:t>
      </w:r>
      <w:r w:rsidR="00A40E9C">
        <w:t xml:space="preserve">Chapter </w:t>
      </w:r>
      <w:r w:rsidR="005559EF">
        <w:t>4</w:t>
      </w:r>
      <w:r w:rsidR="00A40E9C">
        <w:t xml:space="preserve"> also drew attention to the </w:t>
      </w:r>
      <w:r w:rsidR="003423D8">
        <w:t xml:space="preserve">negative </w:t>
      </w:r>
      <w:r w:rsidR="00A40E9C">
        <w:t xml:space="preserve">impact on children of growing up in a jobless household. </w:t>
      </w:r>
      <w:r w:rsidR="003423D8">
        <w:t>T</w:t>
      </w:r>
      <w:r w:rsidR="00337996">
        <w:t xml:space="preserve">he </w:t>
      </w:r>
      <w:r w:rsidR="003423D8">
        <w:t xml:space="preserve">strength </w:t>
      </w:r>
      <w:r w:rsidR="00337996">
        <w:t xml:space="preserve">of the economy </w:t>
      </w:r>
      <w:r w:rsidR="003423D8">
        <w:t xml:space="preserve">sets the foundation </w:t>
      </w:r>
      <w:r w:rsidR="00337996">
        <w:t>for</w:t>
      </w:r>
      <w:r w:rsidR="009057A2">
        <w:t xml:space="preserve"> providing</w:t>
      </w:r>
      <w:r w:rsidR="00337996">
        <w:t xml:space="preserve"> employment opportunities</w:t>
      </w:r>
      <w:r w:rsidR="009057A2">
        <w:t>,</w:t>
      </w:r>
      <w:r w:rsidR="00337996">
        <w:t xml:space="preserve"> </w:t>
      </w:r>
      <w:r w:rsidR="003423D8">
        <w:t xml:space="preserve">and </w:t>
      </w:r>
      <w:r w:rsidR="009057A2">
        <w:t>s</w:t>
      </w:r>
      <w:r w:rsidR="00337996">
        <w:t xml:space="preserve">ocial capital can </w:t>
      </w:r>
      <w:r w:rsidR="003423D8">
        <w:t>contribute in other ways</w:t>
      </w:r>
      <w:r w:rsidR="00337996">
        <w:t xml:space="preserve"> </w:t>
      </w:r>
      <w:r w:rsidR="0060070A">
        <w:t xml:space="preserve">such as through </w:t>
      </w:r>
      <w:r w:rsidR="00E3469D">
        <w:t>parents,</w:t>
      </w:r>
      <w:r w:rsidR="00337996">
        <w:t xml:space="preserve"> family</w:t>
      </w:r>
      <w:r w:rsidR="00E3469D">
        <w:t>,</w:t>
      </w:r>
      <w:r w:rsidR="00337996">
        <w:t xml:space="preserve"> </w:t>
      </w:r>
      <w:r w:rsidR="00162AA4">
        <w:t xml:space="preserve">and community </w:t>
      </w:r>
      <w:r w:rsidR="00337996">
        <w:t xml:space="preserve">networks helping </w:t>
      </w:r>
      <w:r w:rsidR="00162AA4">
        <w:t>people</w:t>
      </w:r>
      <w:r w:rsidR="00337996">
        <w:t xml:space="preserve"> find jobs. </w:t>
      </w:r>
    </w:p>
    <w:p w14:paraId="38247740" w14:textId="2E46C4A9" w:rsidR="00310D14" w:rsidRDefault="00001A27" w:rsidP="00310D14">
      <w:pPr>
        <w:pStyle w:val="BodyText"/>
      </w:pPr>
      <w:r>
        <w:t xml:space="preserve">Estimates of the effects on employment and income from improvements in health and education </w:t>
      </w:r>
      <w:r w:rsidR="00182C19">
        <w:t xml:space="preserve">provide </w:t>
      </w:r>
      <w:r w:rsidR="00310D14">
        <w:t xml:space="preserve">one way to measure </w:t>
      </w:r>
      <w:r w:rsidR="00182C19">
        <w:t xml:space="preserve">the opportunity cost of </w:t>
      </w:r>
      <w:r w:rsidR="00310D14">
        <w:t xml:space="preserve">these </w:t>
      </w:r>
      <w:r w:rsidR="00182C19">
        <w:t>low capabilities.</w:t>
      </w:r>
      <w:r w:rsidR="00310D14">
        <w:rPr>
          <w:rStyle w:val="FootnoteReference"/>
        </w:rPr>
        <w:footnoteReference w:id="9"/>
      </w:r>
      <w:r>
        <w:t xml:space="preserve"> </w:t>
      </w:r>
      <w:r w:rsidR="00E3469D">
        <w:t>E</w:t>
      </w:r>
      <w:r w:rsidR="008E6AE5">
        <w:t xml:space="preserve">mpirical work </w:t>
      </w:r>
      <w:r w:rsidR="00E3469D">
        <w:t xml:space="preserve">often </w:t>
      </w:r>
      <w:r w:rsidR="008E6AE5">
        <w:t xml:space="preserve">uses econometric techniques to estimate the </w:t>
      </w:r>
      <w:r w:rsidR="00D23EF4">
        <w:t xml:space="preserve">most likely </w:t>
      </w:r>
      <w:r w:rsidR="008E6AE5">
        <w:t xml:space="preserve">change in participation and/or wages associated with a change in </w:t>
      </w:r>
      <w:r w:rsidR="00D23EF4">
        <w:t>one element of a person’s human capital, such as an extra year of education.</w:t>
      </w:r>
    </w:p>
    <w:p w14:paraId="75B7833C" w14:textId="27C71B57" w:rsidR="00F72AB4" w:rsidRDefault="004B32EE" w:rsidP="004B32EE">
      <w:pPr>
        <w:pStyle w:val="BodyText"/>
      </w:pPr>
      <w:r>
        <w:t>There is an extensive literature that examines the return to investment in</w:t>
      </w:r>
      <w:r w:rsidR="00E3469D">
        <w:t xml:space="preserve"> human capital</w:t>
      </w:r>
      <w:r w:rsidR="00301BCC">
        <w:t xml:space="preserve"> on both labour force participation and wages</w:t>
      </w:r>
      <w:r w:rsidR="005C5362">
        <w:t>. E</w:t>
      </w:r>
      <w:r w:rsidR="00E3469D">
        <w:t xml:space="preserve">xamples from Australian studies are given </w:t>
      </w:r>
      <w:r>
        <w:t xml:space="preserve">on </w:t>
      </w:r>
      <w:r w:rsidR="00E3469D">
        <w:t>education (box</w:t>
      </w:r>
      <w:r w:rsidR="0023489F">
        <w:t xml:space="preserve"> 5.4</w:t>
      </w:r>
      <w:r w:rsidR="00E3469D">
        <w:t xml:space="preserve">) and health (box </w:t>
      </w:r>
      <w:r w:rsidR="0023489F">
        <w:t>5.5</w:t>
      </w:r>
      <w:r w:rsidR="00E3469D">
        <w:t>)</w:t>
      </w:r>
      <w:r>
        <w:t xml:space="preserve">. </w:t>
      </w:r>
      <w:r w:rsidR="00301BCC">
        <w:t xml:space="preserve">The focus of these types of studies </w:t>
      </w:r>
      <w:r w:rsidR="005C5362">
        <w:t xml:space="preserve">are typically </w:t>
      </w:r>
      <w:r w:rsidR="00E14B28">
        <w:t xml:space="preserve">on </w:t>
      </w:r>
      <w:r w:rsidR="00301BCC">
        <w:t>the general population and not the most disadvantaged. This suggests care is needed in applying these estimates of the impact of a change in the level of education or health to estimating the costs of disadvantage.</w:t>
      </w:r>
    </w:p>
    <w:p w14:paraId="099986A5" w14:textId="721F324B" w:rsidR="007C5A2E" w:rsidRDefault="007C5A2E" w:rsidP="007C5A2E">
      <w:pPr>
        <w:pStyle w:val="BodyText"/>
      </w:pPr>
      <w:r>
        <w:t>For example, estimates examining productivity tend to focus on the returns to education and health of workers, as wages can be observed only for those in employment. Yet, as discussed above, it is not sufficient to assume that people of working age who are currently out of the labour force, unemployed or working fewer hours could all be employed full time at the wages of people with similar levels of measured hum</w:t>
      </w:r>
      <w:r w:rsidR="00462F4C">
        <w:t xml:space="preserve">an capital. For example, Forbes, Barker and Turner </w:t>
      </w:r>
      <w:r>
        <w:t>(2010) compared the characteristics of people in employment with those not in employment and found that, depending on their age, gender and whether they receive the Disability Support Pension, the average potential wage of people who are not employed or not in the labour force was between 65 and 75 per cent of the wage of people who are employed.</w:t>
      </w:r>
    </w:p>
    <w:p w14:paraId="5E1C9553" w14:textId="77777777" w:rsidR="007C5A2E" w:rsidRDefault="007C5A2E" w:rsidP="004B32EE">
      <w:pPr>
        <w:pStyle w:val="BodyText"/>
      </w:pPr>
    </w:p>
    <w:p w14:paraId="693BD75D" w14:textId="7F9D4150" w:rsidR="004B32EE" w:rsidRDefault="004B32EE" w:rsidP="004B32EE">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B32EE" w14:paraId="270A61AA" w14:textId="77777777" w:rsidTr="005F01BC">
        <w:tc>
          <w:tcPr>
            <w:tcW w:w="8771" w:type="dxa"/>
            <w:tcBorders>
              <w:top w:val="single" w:sz="6" w:space="0" w:color="auto"/>
              <w:bottom w:val="nil"/>
            </w:tcBorders>
          </w:tcPr>
          <w:p w14:paraId="37C1F615" w14:textId="7E7C9841" w:rsidR="004B32EE" w:rsidRDefault="004B32EE" w:rsidP="005F01BC">
            <w:pPr>
              <w:pStyle w:val="BoxTitle"/>
            </w:pPr>
            <w:r>
              <w:rPr>
                <w:b w:val="0"/>
              </w:rPr>
              <w:t xml:space="preserve">Box </w:t>
            </w:r>
            <w:bookmarkStart w:id="10" w:name="OLE_LINK11"/>
            <w:r w:rsidR="00AF5B0A">
              <w:rPr>
                <w:b w:val="0"/>
              </w:rPr>
              <w:t>5.</w:t>
            </w:r>
            <w:r w:rsidR="002A072E">
              <w:rPr>
                <w:b w:val="0"/>
                <w:noProof/>
              </w:rPr>
              <w:t>4</w:t>
            </w:r>
            <w:bookmarkEnd w:id="10"/>
            <w:r w:rsidR="00F72AB4">
              <w:tab/>
              <w:t>Some e</w:t>
            </w:r>
            <w:r>
              <w:t>stimates of the effect of education on participation and wages</w:t>
            </w:r>
          </w:p>
        </w:tc>
      </w:tr>
      <w:tr w:rsidR="004B32EE" w14:paraId="49950254" w14:textId="77777777" w:rsidTr="005F01BC">
        <w:trPr>
          <w:cantSplit/>
        </w:trPr>
        <w:tc>
          <w:tcPr>
            <w:tcW w:w="8771" w:type="dxa"/>
            <w:tcBorders>
              <w:top w:val="nil"/>
              <w:left w:val="single" w:sz="6" w:space="0" w:color="auto"/>
              <w:bottom w:val="nil"/>
              <w:right w:val="single" w:sz="6" w:space="0" w:color="auto"/>
            </w:tcBorders>
          </w:tcPr>
          <w:p w14:paraId="01E9AA8C" w14:textId="356C093D" w:rsidR="00BA5D56" w:rsidRDefault="00C56E8C" w:rsidP="005F01BC">
            <w:pPr>
              <w:pStyle w:val="Box"/>
            </w:pPr>
            <w:r>
              <w:t xml:space="preserve">Educational attainment has a significant impact on labour force participation. </w:t>
            </w:r>
            <w:r w:rsidR="004B32EE" w:rsidRPr="00A3753D">
              <w:t>Laplagne</w:t>
            </w:r>
            <w:r w:rsidR="00462F4C">
              <w:t>, Glover and Shomos</w:t>
            </w:r>
            <w:r w:rsidR="00462F4C" w:rsidRPr="00A3753D">
              <w:t xml:space="preserve"> </w:t>
            </w:r>
            <w:r w:rsidR="004B32EE" w:rsidRPr="00A3753D">
              <w:t xml:space="preserve">(2007), when analysing </w:t>
            </w:r>
            <w:r w:rsidR="007F1BED" w:rsidRPr="007F1BED">
              <w:rPr>
                <w:i/>
              </w:rPr>
              <w:t>Household Income and Labour Dynamics in Australia</w:t>
            </w:r>
            <w:r w:rsidR="007F1BED" w:rsidRPr="00A3753D">
              <w:t xml:space="preserve"> </w:t>
            </w:r>
            <w:r w:rsidR="007F1BED">
              <w:t>(</w:t>
            </w:r>
            <w:r w:rsidR="004B32EE" w:rsidRPr="00A3753D">
              <w:t>HILDA</w:t>
            </w:r>
            <w:r w:rsidR="007F1BED">
              <w:t>)</w:t>
            </w:r>
            <w:r w:rsidR="004B32EE" w:rsidRPr="00A3753D">
              <w:t xml:space="preserve"> data, found that having a degree or higher qualification has the largest impact on labour force participation</w:t>
            </w:r>
            <w:r w:rsidR="00BA5D56">
              <w:t xml:space="preserve"> (</w:t>
            </w:r>
            <w:r w:rsidR="004B32EE" w:rsidRPr="00A3753D">
              <w:t>relative to not completing Year 12</w:t>
            </w:r>
            <w:r w:rsidR="00BA5D56">
              <w:t>) — boosting female participation by 20 percentage points and male participation by 9 percentage points</w:t>
            </w:r>
            <w:r w:rsidR="004B32EE" w:rsidRPr="00A3753D">
              <w:t xml:space="preserve">. </w:t>
            </w:r>
            <w:r w:rsidR="00BA5D56">
              <w:t>A</w:t>
            </w:r>
            <w:r w:rsidR="004B32EE" w:rsidRPr="00A3753D">
              <w:t xml:space="preserve">ttaining Year 12 was associated with around a </w:t>
            </w:r>
            <w:r w:rsidR="00BA5D56">
              <w:t>9</w:t>
            </w:r>
            <w:r w:rsidR="00A84F56">
              <w:t> </w:t>
            </w:r>
            <w:r w:rsidR="004B32EE" w:rsidRPr="00A3753D">
              <w:t>percent</w:t>
            </w:r>
            <w:r w:rsidR="002C521F">
              <w:t>age point</w:t>
            </w:r>
            <w:r w:rsidR="004B32EE" w:rsidRPr="00A3753D">
              <w:t xml:space="preserve"> higher participation rate for women</w:t>
            </w:r>
            <w:r w:rsidR="00BA5D56">
              <w:t xml:space="preserve"> (compared with those who had attained Year 11 or lower)</w:t>
            </w:r>
            <w:r w:rsidR="004B32EE" w:rsidRPr="00A3753D">
              <w:t>,</w:t>
            </w:r>
            <w:r w:rsidR="00C93251">
              <w:t xml:space="preserve"> </w:t>
            </w:r>
            <w:r w:rsidR="004B32EE" w:rsidRPr="00A3753D">
              <w:t>and around 6</w:t>
            </w:r>
            <w:r w:rsidR="00A84F56">
              <w:t> </w:t>
            </w:r>
            <w:r w:rsidR="004B32EE" w:rsidRPr="00A3753D">
              <w:t>percent</w:t>
            </w:r>
            <w:r w:rsidR="002C521F">
              <w:t>age point higher participation rate</w:t>
            </w:r>
            <w:r w:rsidR="00BA5D56">
              <w:t xml:space="preserve"> for men.</w:t>
            </w:r>
          </w:p>
          <w:p w14:paraId="54518F06" w14:textId="7C405DC0" w:rsidR="004B32EE" w:rsidRPr="00A3753D" w:rsidRDefault="004B32EE" w:rsidP="005F01BC">
            <w:pPr>
              <w:pStyle w:val="Box"/>
            </w:pPr>
            <w:r w:rsidRPr="00A3753D">
              <w:t xml:space="preserve">These findings are common across countries, prompting de Mello and </w:t>
            </w:r>
            <w:proofErr w:type="spellStart"/>
            <w:r w:rsidRPr="00A3753D">
              <w:t>Dutz</w:t>
            </w:r>
            <w:proofErr w:type="spellEnd"/>
            <w:r w:rsidRPr="00A3753D">
              <w:t xml:space="preserve"> (2012), drawing on a selection of papers, to argue:</w:t>
            </w:r>
          </w:p>
          <w:p w14:paraId="57E8B1F8" w14:textId="6F04B845" w:rsidR="004B32EE" w:rsidRPr="00A3753D" w:rsidRDefault="004B32EE" w:rsidP="00A0699D">
            <w:pPr>
              <w:pStyle w:val="BoxQuote"/>
            </w:pPr>
            <w:r w:rsidRPr="00A3753D">
              <w:t>… people with poor skills face a much greater risk of experiencing economic disadvantage, and a higher likelihood of unemployment and dependency on social benefits. Conversely, according to one estimate, if student performance in the OECD area is raised by just half a school year,</w:t>
            </w:r>
            <w:r w:rsidR="00A84F56">
              <w:t xml:space="preserve"> </w:t>
            </w:r>
            <w:r w:rsidRPr="00A3753D">
              <w:t>that would add USD</w:t>
            </w:r>
            <w:r w:rsidR="00A84F56">
              <w:t> </w:t>
            </w:r>
            <w:r w:rsidRPr="00A3753D">
              <w:t>115 trillion to the economy over the working life of the generation born this year. (p.</w:t>
            </w:r>
            <w:r w:rsidR="005C5362">
              <w:t> </w:t>
            </w:r>
            <w:r w:rsidRPr="00A3753D">
              <w:t>9)</w:t>
            </w:r>
          </w:p>
          <w:p w14:paraId="15005A4D" w14:textId="282ACD25" w:rsidR="004B32EE" w:rsidRPr="00DD71EB" w:rsidRDefault="004B32EE" w:rsidP="005C5362">
            <w:pPr>
              <w:pStyle w:val="Box"/>
            </w:pPr>
            <w:r w:rsidRPr="00A3753D">
              <w:t>On average, wages rise with educational attainment, reflecting higher productivity of better educated workers. A Commission Staff Working Paper (Forbes</w:t>
            </w:r>
            <w:r w:rsidR="005C5362">
              <w:t> </w:t>
            </w:r>
            <w:r w:rsidRPr="00A3753D">
              <w:t>et</w:t>
            </w:r>
            <w:r w:rsidR="005C5362">
              <w:t> </w:t>
            </w:r>
            <w:r w:rsidRPr="00A3753D">
              <w:t>al.</w:t>
            </w:r>
            <w:r w:rsidR="005C5362">
              <w:t> </w:t>
            </w:r>
            <w:r w:rsidRPr="00A3753D">
              <w:t>2010) using HILDA data</w:t>
            </w:r>
            <w:r w:rsidR="008B1B8D">
              <w:t xml:space="preserve"> and controlling for individual fixed effects,</w:t>
            </w:r>
            <w:r w:rsidRPr="00A3753D">
              <w:t xml:space="preserve"> found that the level of education had significant influences on hourly wages earned in Australia. Compared to a person with a year 11 education or less, on average: a man with a year 12 education earns around 13</w:t>
            </w:r>
            <w:r w:rsidR="005C5362">
              <w:t> </w:t>
            </w:r>
            <w:r w:rsidRPr="00A3753D">
              <w:t>per</w:t>
            </w:r>
            <w:r w:rsidR="005C5362">
              <w:t> </w:t>
            </w:r>
            <w:r w:rsidRPr="00A3753D">
              <w:t>cent more, and a woman</w:t>
            </w:r>
            <w:r w:rsidR="002C521F">
              <w:t xml:space="preserve"> with year 12 education </w:t>
            </w:r>
            <w:r w:rsidRPr="00A3753D">
              <w:t xml:space="preserve">earns around 10 per cent more; a man with a diploma or certificate earns around 14 per cent more, and a woman </w:t>
            </w:r>
            <w:r w:rsidR="002C521F">
              <w:t xml:space="preserve">with a diploma or certificate </w:t>
            </w:r>
            <w:r w:rsidRPr="00A3753D">
              <w:t xml:space="preserve">earns around 11 per cent more; </w:t>
            </w:r>
            <w:r w:rsidR="002C521F">
              <w:t>and</w:t>
            </w:r>
            <w:r w:rsidRPr="00A3753D">
              <w:t xml:space="preserve"> a man or a woman with a university educ</w:t>
            </w:r>
            <w:r>
              <w:t xml:space="preserve">ation earns around 40 per </w:t>
            </w:r>
            <w:r w:rsidR="00E14B28">
              <w:t xml:space="preserve">cent </w:t>
            </w:r>
            <w:r>
              <w:t>more.</w:t>
            </w:r>
          </w:p>
        </w:tc>
      </w:tr>
      <w:tr w:rsidR="004B32EE" w14:paraId="03A9B19E" w14:textId="77777777" w:rsidTr="005F01BC">
        <w:trPr>
          <w:cantSplit/>
        </w:trPr>
        <w:tc>
          <w:tcPr>
            <w:tcW w:w="8771" w:type="dxa"/>
            <w:tcBorders>
              <w:top w:val="nil"/>
              <w:left w:val="single" w:sz="6" w:space="0" w:color="auto"/>
              <w:bottom w:val="nil"/>
              <w:right w:val="single" w:sz="6" w:space="0" w:color="auto"/>
            </w:tcBorders>
          </w:tcPr>
          <w:p w14:paraId="74873FDB" w14:textId="3EE14562" w:rsidR="004B32EE" w:rsidRDefault="00A0699D" w:rsidP="005155F4">
            <w:pPr>
              <w:pStyle w:val="BoxSource"/>
            </w:pPr>
            <w:r>
              <w:rPr>
                <w:i/>
              </w:rPr>
              <w:t>Sources:</w:t>
            </w:r>
            <w:r w:rsidR="004B32EE" w:rsidRPr="00167F06">
              <w:t xml:space="preserve"> </w:t>
            </w:r>
            <w:r w:rsidR="005155F4">
              <w:t>Forbes, Barker and Turner (</w:t>
            </w:r>
            <w:r w:rsidR="005155F4" w:rsidRPr="00A3753D">
              <w:t>2010)</w:t>
            </w:r>
            <w:r w:rsidR="005155F4">
              <w:t xml:space="preserve">; </w:t>
            </w:r>
            <w:r w:rsidR="00462F4C">
              <w:t xml:space="preserve">Laplagne, Glover and Shomos </w:t>
            </w:r>
            <w:r w:rsidR="004B32EE" w:rsidRPr="00A3753D">
              <w:t>(2007</w:t>
            </w:r>
            <w:r w:rsidR="004B32EE">
              <w:t>)</w:t>
            </w:r>
            <w:r w:rsidR="00777B35">
              <w:t>,</w:t>
            </w:r>
            <w:r w:rsidR="00462F4C">
              <w:t xml:space="preserve"> t</w:t>
            </w:r>
            <w:r w:rsidR="00320A27">
              <w:t xml:space="preserve">able </w:t>
            </w:r>
            <w:proofErr w:type="spellStart"/>
            <w:r w:rsidR="00320A27">
              <w:t>C.5</w:t>
            </w:r>
            <w:proofErr w:type="spellEnd"/>
            <w:r w:rsidR="005155F4">
              <w:t>.</w:t>
            </w:r>
            <w:r w:rsidR="004B32EE">
              <w:t xml:space="preserve"> </w:t>
            </w:r>
          </w:p>
        </w:tc>
      </w:tr>
      <w:tr w:rsidR="004B32EE" w14:paraId="1579F172" w14:textId="77777777" w:rsidTr="005F01BC">
        <w:trPr>
          <w:cantSplit/>
        </w:trPr>
        <w:tc>
          <w:tcPr>
            <w:tcW w:w="8771" w:type="dxa"/>
            <w:tcBorders>
              <w:top w:val="nil"/>
              <w:left w:val="single" w:sz="6" w:space="0" w:color="auto"/>
              <w:bottom w:val="single" w:sz="6" w:space="0" w:color="auto"/>
              <w:right w:val="single" w:sz="6" w:space="0" w:color="auto"/>
            </w:tcBorders>
          </w:tcPr>
          <w:p w14:paraId="200FB405" w14:textId="77777777" w:rsidR="004B32EE" w:rsidRDefault="004B32EE" w:rsidP="005F01BC">
            <w:pPr>
              <w:pStyle w:val="Box"/>
              <w:spacing w:before="0" w:line="120" w:lineRule="exact"/>
            </w:pPr>
          </w:p>
        </w:tc>
      </w:tr>
      <w:tr w:rsidR="004B32EE" w:rsidRPr="000863A5" w14:paraId="1464519B" w14:textId="77777777" w:rsidTr="005F01BC">
        <w:tc>
          <w:tcPr>
            <w:tcW w:w="8771" w:type="dxa"/>
            <w:tcBorders>
              <w:top w:val="nil"/>
              <w:left w:val="nil"/>
              <w:bottom w:val="nil"/>
              <w:right w:val="nil"/>
            </w:tcBorders>
          </w:tcPr>
          <w:p w14:paraId="02305CCA" w14:textId="4EDF952B" w:rsidR="004B32EE" w:rsidRPr="00626D32" w:rsidRDefault="004B32EE" w:rsidP="005F01BC">
            <w:pPr>
              <w:pStyle w:val="BoxSpaceBelow"/>
            </w:pPr>
          </w:p>
        </w:tc>
      </w:tr>
    </w:tbl>
    <w:p w14:paraId="1AE4B6AE" w14:textId="77777777" w:rsidR="00353C73" w:rsidRDefault="00353C73" w:rsidP="00353C73">
      <w:pPr>
        <w:pStyle w:val="BodyText"/>
      </w:pPr>
      <w:r>
        <w:t>Econometric techniques produce estimates of the ‘average’ effect of a difference in human capital for groups of people distinguished by their level of human capital. The usefulness of such estimates in calculating the cost of disadvantage depends on the extent to which the method and data distinguishes the outcomes for groups experiencing the type of disadvantage of interest.</w:t>
      </w:r>
    </w:p>
    <w:p w14:paraId="679B5ED5" w14:textId="726A7D3E" w:rsidR="004B32EE" w:rsidRDefault="004B32EE" w:rsidP="004B32EE">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B32EE" w14:paraId="50190815" w14:textId="77777777" w:rsidTr="005F01BC">
        <w:tc>
          <w:tcPr>
            <w:tcW w:w="8771" w:type="dxa"/>
            <w:tcBorders>
              <w:top w:val="single" w:sz="6" w:space="0" w:color="auto"/>
              <w:bottom w:val="nil"/>
            </w:tcBorders>
          </w:tcPr>
          <w:p w14:paraId="4E91F2B6" w14:textId="514B661D" w:rsidR="004B32EE" w:rsidRDefault="004B32EE" w:rsidP="005F01BC">
            <w:pPr>
              <w:pStyle w:val="BoxTitle"/>
            </w:pPr>
            <w:r>
              <w:rPr>
                <w:b w:val="0"/>
              </w:rPr>
              <w:t xml:space="preserve">Box </w:t>
            </w:r>
            <w:bookmarkStart w:id="11" w:name="OLE_LINK9"/>
            <w:r w:rsidR="00AF5B0A">
              <w:rPr>
                <w:b w:val="0"/>
              </w:rPr>
              <w:t>5.</w:t>
            </w:r>
            <w:r w:rsidR="002A072E">
              <w:rPr>
                <w:b w:val="0"/>
                <w:noProof/>
              </w:rPr>
              <w:t>5</w:t>
            </w:r>
            <w:bookmarkEnd w:id="11"/>
            <w:r w:rsidR="00F72AB4">
              <w:tab/>
              <w:t>Some e</w:t>
            </w:r>
            <w:r>
              <w:t>stimates of the effect of health on participation and wages</w:t>
            </w:r>
          </w:p>
        </w:tc>
      </w:tr>
      <w:tr w:rsidR="004B32EE" w14:paraId="54ED0051" w14:textId="77777777" w:rsidTr="005F01BC">
        <w:trPr>
          <w:cantSplit/>
        </w:trPr>
        <w:tc>
          <w:tcPr>
            <w:tcW w:w="8771" w:type="dxa"/>
            <w:tcBorders>
              <w:top w:val="nil"/>
              <w:left w:val="single" w:sz="6" w:space="0" w:color="auto"/>
              <w:bottom w:val="nil"/>
              <w:right w:val="single" w:sz="6" w:space="0" w:color="auto"/>
            </w:tcBorders>
          </w:tcPr>
          <w:p w14:paraId="6B57F0E8" w14:textId="7649FA21" w:rsidR="004B32EE" w:rsidRPr="00A3753D" w:rsidRDefault="008E22B8" w:rsidP="005F01BC">
            <w:pPr>
              <w:pStyle w:val="Box"/>
            </w:pPr>
            <w:r>
              <w:t xml:space="preserve">Studies have been conducted on the impact of health on labour force participation. Health effects may be thought of as ‘prevention’ effects whereby changes in behaviour or living conditions help prevent individuals from acquiring a health condition. </w:t>
            </w:r>
            <w:r w:rsidR="008C01D3">
              <w:t xml:space="preserve">Early detection and treatment can also assist in reducing the incidence of health conditions. </w:t>
            </w:r>
            <w:r w:rsidR="00800A6F">
              <w:t xml:space="preserve">Laplagne, Glover and Shomos </w:t>
            </w:r>
            <w:r w:rsidR="004B32EE">
              <w:t xml:space="preserve">(2007) </w:t>
            </w:r>
            <w:r w:rsidR="004B32EE" w:rsidRPr="00A3753D">
              <w:t xml:space="preserve">found that </w:t>
            </w:r>
            <w:r w:rsidR="008C01D3">
              <w:t xml:space="preserve">preventing </w:t>
            </w:r>
            <w:r w:rsidR="004B32EE" w:rsidRPr="00A3753D">
              <w:t>a mental health or nervous condition</w:t>
            </w:r>
            <w:r w:rsidR="008C01D3">
              <w:t xml:space="preserve"> </w:t>
            </w:r>
            <w:r w:rsidR="004B32EE" w:rsidRPr="00A3753D">
              <w:t xml:space="preserve">has the largest positive impact. </w:t>
            </w:r>
            <w:r>
              <w:t>The increase</w:t>
            </w:r>
            <w:r w:rsidR="004B32EE" w:rsidRPr="00A3753D">
              <w:t xml:space="preserve"> </w:t>
            </w:r>
            <w:r>
              <w:t>in</w:t>
            </w:r>
            <w:r w:rsidR="004B32EE" w:rsidRPr="00A3753D">
              <w:t xml:space="preserve"> </w:t>
            </w:r>
            <w:r>
              <w:t xml:space="preserve">labour force </w:t>
            </w:r>
            <w:r w:rsidR="004B32EE" w:rsidRPr="00A3753D">
              <w:t xml:space="preserve">participation was found to be </w:t>
            </w:r>
            <w:r>
              <w:t>between 26 and 30 per</w:t>
            </w:r>
            <w:r w:rsidR="004B32EE" w:rsidRPr="00A3753D">
              <w:t>cent</w:t>
            </w:r>
            <w:r>
              <w:t>age points</w:t>
            </w:r>
            <w:r w:rsidR="004B32EE" w:rsidRPr="00A3753D">
              <w:t xml:space="preserve"> higher for men and </w:t>
            </w:r>
            <w:r>
              <w:t>between 22 and 25 per</w:t>
            </w:r>
            <w:r w:rsidR="004B32EE" w:rsidRPr="00A3753D">
              <w:t>cent</w:t>
            </w:r>
            <w:r>
              <w:t>age points</w:t>
            </w:r>
            <w:r w:rsidR="004B32EE" w:rsidRPr="00A3753D">
              <w:t xml:space="preserve"> higher for women. Major injury had the next greatest effect on participation at around </w:t>
            </w:r>
            <w:r w:rsidR="00273E74">
              <w:t>14 percentage points for men and 16 percentage points for women</w:t>
            </w:r>
            <w:r w:rsidR="004B32EE" w:rsidRPr="00A3753D">
              <w:t>.</w:t>
            </w:r>
          </w:p>
          <w:p w14:paraId="27C1E7F9" w14:textId="0F8EAE35" w:rsidR="004B32EE" w:rsidRDefault="004B32EE" w:rsidP="00800A6F">
            <w:pPr>
              <w:pStyle w:val="Box"/>
            </w:pPr>
            <w:r w:rsidRPr="00A3753D">
              <w:t xml:space="preserve">Wages are also lower for people suffering from chronic poor health. For example, </w:t>
            </w:r>
            <w:proofErr w:type="spellStart"/>
            <w:r w:rsidRPr="00A3753D">
              <w:t>Cai</w:t>
            </w:r>
            <w:proofErr w:type="spellEnd"/>
            <w:r w:rsidRPr="00A3753D">
              <w:t xml:space="preserve"> (2007), using 2003 HILDA data, found that people reporting good health earned around 18</w:t>
            </w:r>
            <w:r w:rsidR="005C5362">
              <w:t> </w:t>
            </w:r>
            <w:r w:rsidRPr="00A3753D">
              <w:t>per</w:t>
            </w:r>
            <w:r w:rsidR="005C5362">
              <w:t> </w:t>
            </w:r>
            <w:r w:rsidRPr="00A3753D">
              <w:t xml:space="preserve">cent higher wages than those reporting ‘poor’ or ‘fair’ health. </w:t>
            </w:r>
            <w:proofErr w:type="spellStart"/>
            <w:r w:rsidRPr="00A3753D">
              <w:t>Brazenor</w:t>
            </w:r>
            <w:proofErr w:type="spellEnd"/>
            <w:r w:rsidRPr="00A3753D">
              <w:t xml:space="preserve"> (2002)</w:t>
            </w:r>
            <w:r w:rsidRPr="00A3753D">
              <w:rPr>
                <w:b/>
              </w:rPr>
              <w:t xml:space="preserve"> </w:t>
            </w:r>
            <w:r w:rsidRPr="00A3753D">
              <w:t>found that men with a nervous or emotional condition earn approximately 35</w:t>
            </w:r>
            <w:r w:rsidR="005C5362">
              <w:t> </w:t>
            </w:r>
            <w:r w:rsidRPr="00A3753D">
              <w:t>per</w:t>
            </w:r>
            <w:r w:rsidR="005C5362">
              <w:t> </w:t>
            </w:r>
            <w:r w:rsidRPr="00A3753D">
              <w:t xml:space="preserve">cent less than </w:t>
            </w:r>
            <w:r w:rsidR="00E14B28">
              <w:t xml:space="preserve">the </w:t>
            </w:r>
            <w:r w:rsidRPr="00A3753D">
              <w:t>average male. Men who suffer from chronic pain or discomfort were estimated to earn 15</w:t>
            </w:r>
            <w:r w:rsidR="005C5362">
              <w:t> </w:t>
            </w:r>
            <w:r w:rsidRPr="00A3753D">
              <w:t>per</w:t>
            </w:r>
            <w:r w:rsidR="005C5362">
              <w:t> </w:t>
            </w:r>
            <w:r w:rsidRPr="00A3753D">
              <w:t xml:space="preserve">cent less than average, and women </w:t>
            </w:r>
            <w:r w:rsidR="005337DD">
              <w:t xml:space="preserve">with chronic pain or discomfort earned </w:t>
            </w:r>
            <w:r w:rsidRPr="00A3753D">
              <w:t>10</w:t>
            </w:r>
            <w:r w:rsidR="005C5362">
              <w:t> </w:t>
            </w:r>
            <w:r w:rsidRPr="00A3753D">
              <w:t>per</w:t>
            </w:r>
            <w:r w:rsidR="005C5362">
              <w:t> </w:t>
            </w:r>
            <w:r w:rsidRPr="00A3753D">
              <w:t>cent less. Forbes</w:t>
            </w:r>
            <w:r w:rsidR="00800A6F">
              <w:t>, Barker and Turner</w:t>
            </w:r>
            <w:r w:rsidR="00800A6F" w:rsidRPr="00A3753D">
              <w:t xml:space="preserve"> </w:t>
            </w:r>
            <w:r w:rsidRPr="00A3753D">
              <w:t>(2010) found that people in the workforce who suffer from chronic illnesses are estimated to earn wages between 1 and 5.4</w:t>
            </w:r>
            <w:r w:rsidR="005C5362">
              <w:t> </w:t>
            </w:r>
            <w:r w:rsidRPr="00A3753D">
              <w:t>per</w:t>
            </w:r>
            <w:r w:rsidR="005C5362">
              <w:t> </w:t>
            </w:r>
            <w:r w:rsidRPr="00A3753D">
              <w:t xml:space="preserve">cent less (depending on the health condition considered). </w:t>
            </w:r>
            <w:r w:rsidRPr="0097348F" w:rsidDel="00A97273">
              <w:t>The</w:t>
            </w:r>
            <w:r>
              <w:t>y found that</w:t>
            </w:r>
            <w:r w:rsidRPr="0097348F" w:rsidDel="00A97273">
              <w:t xml:space="preserve"> largest effects related to poor mental health and major injury, which are associated with an average reduction in men’s wages of 4.7</w:t>
            </w:r>
            <w:r w:rsidR="005C5362">
              <w:t> </w:t>
            </w:r>
            <w:r w:rsidRPr="0097348F" w:rsidDel="00A97273">
              <w:t>per</w:t>
            </w:r>
            <w:r w:rsidR="005C5362">
              <w:t> </w:t>
            </w:r>
            <w:r w:rsidRPr="0097348F" w:rsidDel="00A97273">
              <w:t>cent and 5.4</w:t>
            </w:r>
            <w:r w:rsidR="005C5362">
              <w:t> </w:t>
            </w:r>
            <w:r w:rsidRPr="0097348F" w:rsidDel="00A97273">
              <w:t>per</w:t>
            </w:r>
            <w:r w:rsidR="005C5362">
              <w:t> </w:t>
            </w:r>
            <w:r w:rsidRPr="0097348F" w:rsidDel="00A97273">
              <w:t>cent respectively, and women’s wages by 3.1</w:t>
            </w:r>
            <w:r w:rsidR="005C5362">
              <w:t> </w:t>
            </w:r>
            <w:r w:rsidRPr="0097348F" w:rsidDel="00A97273">
              <w:t>and 3.5</w:t>
            </w:r>
            <w:r w:rsidR="005C5362">
              <w:t> </w:t>
            </w:r>
            <w:r w:rsidRPr="0097348F" w:rsidDel="00A97273">
              <w:t>per</w:t>
            </w:r>
            <w:r w:rsidR="005C5362">
              <w:t> </w:t>
            </w:r>
            <w:r w:rsidRPr="0097348F" w:rsidDel="00A97273">
              <w:t>cent respectively.</w:t>
            </w:r>
            <w:r w:rsidR="008B1B8D">
              <w:t xml:space="preserve"> For long term health conditions the link between wages and health will be affected by the impact of health on educational attainment and work experience. This highlights the difficulty </w:t>
            </w:r>
            <w:r w:rsidR="00E14B28">
              <w:t xml:space="preserve">of </w:t>
            </w:r>
            <w:r w:rsidR="008B1B8D">
              <w:t>using estimates such as these to put a cost on this source of disadvantage.</w:t>
            </w:r>
          </w:p>
        </w:tc>
      </w:tr>
      <w:tr w:rsidR="004B32EE" w14:paraId="4F639029" w14:textId="77777777" w:rsidTr="005F01BC">
        <w:trPr>
          <w:cantSplit/>
        </w:trPr>
        <w:tc>
          <w:tcPr>
            <w:tcW w:w="8771" w:type="dxa"/>
            <w:tcBorders>
              <w:top w:val="nil"/>
              <w:left w:val="single" w:sz="6" w:space="0" w:color="auto"/>
              <w:bottom w:val="nil"/>
              <w:right w:val="single" w:sz="6" w:space="0" w:color="auto"/>
            </w:tcBorders>
          </w:tcPr>
          <w:p w14:paraId="2331FA7F" w14:textId="0BF9230F" w:rsidR="004B32EE" w:rsidRDefault="00A0699D" w:rsidP="00777B35">
            <w:pPr>
              <w:pStyle w:val="BoxSource"/>
            </w:pPr>
            <w:r>
              <w:rPr>
                <w:i/>
              </w:rPr>
              <w:t>Sources:</w:t>
            </w:r>
            <w:r w:rsidR="004B32EE" w:rsidRPr="00167F06">
              <w:t xml:space="preserve"> </w:t>
            </w:r>
            <w:proofErr w:type="spellStart"/>
            <w:r w:rsidR="005155F4">
              <w:t>Braznor</w:t>
            </w:r>
            <w:proofErr w:type="spellEnd"/>
            <w:r w:rsidR="005155F4">
              <w:t xml:space="preserve"> (2002); </w:t>
            </w:r>
            <w:proofErr w:type="spellStart"/>
            <w:r w:rsidR="005155F4">
              <w:t>Cai</w:t>
            </w:r>
            <w:proofErr w:type="spellEnd"/>
            <w:r w:rsidR="005155F4">
              <w:t xml:space="preserve"> (2007); Forbes, Barker and Turner</w:t>
            </w:r>
            <w:r w:rsidR="005155F4" w:rsidRPr="00A3753D">
              <w:t xml:space="preserve"> </w:t>
            </w:r>
            <w:r w:rsidR="005155F4">
              <w:t>(</w:t>
            </w:r>
            <w:r w:rsidR="005155F4" w:rsidRPr="00A3753D">
              <w:t>2010</w:t>
            </w:r>
            <w:r w:rsidR="005155F4">
              <w:t xml:space="preserve">); </w:t>
            </w:r>
            <w:r w:rsidR="00800A6F">
              <w:t>Laplagne, Glover and Shomos</w:t>
            </w:r>
            <w:r w:rsidR="00777B35">
              <w:t> </w:t>
            </w:r>
            <w:r w:rsidR="004B32EE" w:rsidRPr="00A3753D">
              <w:t>(2007</w:t>
            </w:r>
            <w:r w:rsidR="004B32EE">
              <w:t>)</w:t>
            </w:r>
            <w:r w:rsidR="005155F4">
              <w:t>.</w:t>
            </w:r>
            <w:r w:rsidR="004B32EE">
              <w:t xml:space="preserve"> </w:t>
            </w:r>
          </w:p>
        </w:tc>
      </w:tr>
      <w:tr w:rsidR="004B32EE" w14:paraId="0908B66E" w14:textId="77777777" w:rsidTr="005F01BC">
        <w:trPr>
          <w:cantSplit/>
        </w:trPr>
        <w:tc>
          <w:tcPr>
            <w:tcW w:w="8771" w:type="dxa"/>
            <w:tcBorders>
              <w:top w:val="nil"/>
              <w:left w:val="single" w:sz="6" w:space="0" w:color="auto"/>
              <w:bottom w:val="single" w:sz="6" w:space="0" w:color="auto"/>
              <w:right w:val="single" w:sz="6" w:space="0" w:color="auto"/>
            </w:tcBorders>
          </w:tcPr>
          <w:p w14:paraId="399E4D50" w14:textId="77777777" w:rsidR="004B32EE" w:rsidRDefault="004B32EE" w:rsidP="005F01BC">
            <w:pPr>
              <w:pStyle w:val="Box"/>
              <w:spacing w:before="0" w:line="120" w:lineRule="exact"/>
            </w:pPr>
          </w:p>
        </w:tc>
      </w:tr>
      <w:tr w:rsidR="004B32EE" w:rsidRPr="000863A5" w14:paraId="1A11B16C" w14:textId="77777777" w:rsidTr="005F01BC">
        <w:tc>
          <w:tcPr>
            <w:tcW w:w="8771" w:type="dxa"/>
            <w:tcBorders>
              <w:top w:val="nil"/>
              <w:left w:val="nil"/>
              <w:bottom w:val="nil"/>
              <w:right w:val="nil"/>
            </w:tcBorders>
          </w:tcPr>
          <w:p w14:paraId="2E4B4E90" w14:textId="7A539F91" w:rsidR="004B32EE" w:rsidRPr="00626D32" w:rsidRDefault="004B32EE" w:rsidP="005F01BC">
            <w:pPr>
              <w:pStyle w:val="BoxSpaceBelow"/>
            </w:pPr>
          </w:p>
        </w:tc>
      </w:tr>
    </w:tbl>
    <w:p w14:paraId="25AE26F1" w14:textId="7471CD39" w:rsidR="00254C80" w:rsidRDefault="00001A27" w:rsidP="00001A27">
      <w:pPr>
        <w:pStyle w:val="BodyText"/>
      </w:pPr>
      <w:r>
        <w:t xml:space="preserve">An alternative to the econometric approach is to construct a ‘what if’ scenario. </w:t>
      </w:r>
      <w:r w:rsidR="00254C80">
        <w:t xml:space="preserve">It involves </w:t>
      </w:r>
      <w:r>
        <w:t>compar</w:t>
      </w:r>
      <w:r w:rsidR="00254C80">
        <w:t xml:space="preserve">ing </w:t>
      </w:r>
      <w:r>
        <w:t>outcomes for one group experiencing disadvantage with a group that is similar in all characteristics other than those related to the disadvantage</w:t>
      </w:r>
      <w:r w:rsidR="001237F8">
        <w:t>.</w:t>
      </w:r>
      <w:r w:rsidR="001237F8" w:rsidRPr="001237F8">
        <w:rPr>
          <w:rStyle w:val="FootnoteReference"/>
        </w:rPr>
        <w:t xml:space="preserve"> </w:t>
      </w:r>
      <w:r w:rsidR="001237F8">
        <w:rPr>
          <w:rStyle w:val="FootnoteReference"/>
        </w:rPr>
        <w:footnoteReference w:id="10"/>
      </w:r>
      <w:r>
        <w:t xml:space="preserve"> A </w:t>
      </w:r>
      <w:r w:rsidR="001237F8">
        <w:t>National Centre for Social and Economic Modelling (</w:t>
      </w:r>
      <w:proofErr w:type="spellStart"/>
      <w:r>
        <w:t>NATSEM</w:t>
      </w:r>
      <w:proofErr w:type="spellEnd"/>
      <w:r w:rsidR="001237F8">
        <w:t>)</w:t>
      </w:r>
      <w:r>
        <w:t xml:space="preserve"> study (Brown</w:t>
      </w:r>
      <w:r w:rsidR="00800A6F">
        <w:t xml:space="preserve">, </w:t>
      </w:r>
      <w:proofErr w:type="spellStart"/>
      <w:r w:rsidR="00800A6F">
        <w:t>Thurecht</w:t>
      </w:r>
      <w:proofErr w:type="spellEnd"/>
      <w:r w:rsidR="00800A6F">
        <w:t xml:space="preserve"> and Nepal </w:t>
      </w:r>
      <w:r>
        <w:t xml:space="preserve">2012) took this approach to provide a ‘hypothetical’ estimate of the impact on economic activity of achieving health </w:t>
      </w:r>
      <w:r>
        <w:lastRenderedPageBreak/>
        <w:t xml:space="preserve">equality between the top and bottom income quintiles in Australia. </w:t>
      </w:r>
      <w:r w:rsidR="00254C80">
        <w:t>Brown</w:t>
      </w:r>
      <w:r w:rsidR="009F7FD3">
        <w:t xml:space="preserve">, </w:t>
      </w:r>
      <w:proofErr w:type="spellStart"/>
      <w:r w:rsidR="009F7FD3">
        <w:t>Thurecht</w:t>
      </w:r>
      <w:proofErr w:type="spellEnd"/>
      <w:r w:rsidR="009F7FD3">
        <w:t xml:space="preserve"> and Nepal </w:t>
      </w:r>
      <w:r>
        <w:t>estimated that</w:t>
      </w:r>
      <w:r w:rsidR="00254C80">
        <w:t>:</w:t>
      </w:r>
    </w:p>
    <w:p w14:paraId="3B9CE706" w14:textId="15560B66" w:rsidR="00254C80" w:rsidRDefault="00001A27" w:rsidP="007B5CE5">
      <w:pPr>
        <w:pStyle w:val="ListBullet"/>
      </w:pPr>
      <w:r>
        <w:t>if the bottom quintile had the same health profile as the top (holding the other characteristics of the bottom quintile constant), an additional 172</w:t>
      </w:r>
      <w:r w:rsidR="00254C80">
        <w:t> </w:t>
      </w:r>
      <w:r>
        <w:t xml:space="preserve">000 </w:t>
      </w:r>
      <w:r w:rsidR="00254C80">
        <w:t xml:space="preserve">Australians </w:t>
      </w:r>
      <w:r>
        <w:t>would be in work</w:t>
      </w:r>
    </w:p>
    <w:p w14:paraId="14EF7BD0" w14:textId="09A9F444" w:rsidR="00001A27" w:rsidRDefault="00001A27" w:rsidP="007B5CE5">
      <w:pPr>
        <w:pStyle w:val="ListBullet"/>
      </w:pPr>
      <w:r>
        <w:t>if the</w:t>
      </w:r>
      <w:r w:rsidR="00254C80">
        <w:t xml:space="preserve"> </w:t>
      </w:r>
      <w:r>
        <w:t xml:space="preserve">‘non-workers’ and the currently less healthy workers achieved the </w:t>
      </w:r>
      <w:r w:rsidR="00D82547">
        <w:t xml:space="preserve">same </w:t>
      </w:r>
      <w:r>
        <w:t xml:space="preserve">earnings </w:t>
      </w:r>
      <w:r w:rsidR="00254C80">
        <w:t xml:space="preserve">as </w:t>
      </w:r>
      <w:r>
        <w:t xml:space="preserve">the healthy workers in the bottom quintile </w:t>
      </w:r>
      <w:r w:rsidR="00D82547">
        <w:t xml:space="preserve">total </w:t>
      </w:r>
      <w:r>
        <w:t xml:space="preserve">earnings would </w:t>
      </w:r>
      <w:r w:rsidR="00254C80">
        <w:t xml:space="preserve">increase by </w:t>
      </w:r>
      <w:r>
        <w:t>$2.8</w:t>
      </w:r>
      <w:r w:rsidR="00254C80">
        <w:t> </w:t>
      </w:r>
      <w:r>
        <w:t xml:space="preserve">billion per annum. </w:t>
      </w:r>
    </w:p>
    <w:p w14:paraId="426D8559" w14:textId="71D015C4" w:rsidR="00001A27" w:rsidRPr="007D6BE1" w:rsidRDefault="00D23EF4" w:rsidP="00001A27">
      <w:pPr>
        <w:pStyle w:val="BodyText"/>
      </w:pPr>
      <w:r>
        <w:t>The</w:t>
      </w:r>
      <w:r w:rsidR="00254C80">
        <w:t>se</w:t>
      </w:r>
      <w:r>
        <w:t xml:space="preserve"> estimates </w:t>
      </w:r>
      <w:r w:rsidR="00001A27">
        <w:t xml:space="preserve">provide </w:t>
      </w:r>
      <w:r w:rsidR="008B1B8D">
        <w:t>at best an estimate</w:t>
      </w:r>
      <w:r w:rsidR="00001A27">
        <w:t xml:space="preserve"> of the upper bounds of the costs that health </w:t>
      </w:r>
      <w:r w:rsidR="003A5765">
        <w:t>disadvantage might</w:t>
      </w:r>
      <w:r w:rsidR="00001A27">
        <w:t xml:space="preserve"> impose on the </w:t>
      </w:r>
      <w:r w:rsidR="003A5765">
        <w:t xml:space="preserve">Australian </w:t>
      </w:r>
      <w:r w:rsidR="00001A27">
        <w:t>economy</w:t>
      </w:r>
      <w:r>
        <w:t xml:space="preserve">. </w:t>
      </w:r>
      <w:r w:rsidR="000A085B">
        <w:t xml:space="preserve">They </w:t>
      </w:r>
      <w:r>
        <w:t>are based on the assumption</w:t>
      </w:r>
      <w:r w:rsidR="00001A27">
        <w:t xml:space="preserve"> that the only difference between those who are employed </w:t>
      </w:r>
      <w:r w:rsidR="003A5765">
        <w:t xml:space="preserve">in the bottom income quartile </w:t>
      </w:r>
      <w:r w:rsidR="00001A27">
        <w:t xml:space="preserve">and </w:t>
      </w:r>
      <w:r>
        <w:t xml:space="preserve">those who are </w:t>
      </w:r>
      <w:r w:rsidR="00001A27">
        <w:t xml:space="preserve">not employed is their health status. </w:t>
      </w:r>
      <w:r w:rsidR="00BB3151">
        <w:t>As</w:t>
      </w:r>
      <w:r w:rsidR="00001A27">
        <w:t xml:space="preserve"> there are other correlated factors related to both health and unemployment, the actual gains </w:t>
      </w:r>
      <w:r w:rsidR="00BB3151">
        <w:t>are likely to</w:t>
      </w:r>
      <w:r w:rsidR="00001A27">
        <w:t xml:space="preserve"> be lower.</w:t>
      </w:r>
      <w:r w:rsidR="00BB3151">
        <w:t xml:space="preserve"> </w:t>
      </w:r>
    </w:p>
    <w:p w14:paraId="254C93EE" w14:textId="05DEB691" w:rsidR="000B7FE8" w:rsidRDefault="003F5687" w:rsidP="000B7FE8">
      <w:pPr>
        <w:pStyle w:val="Heading3"/>
      </w:pPr>
      <w:r>
        <w:t xml:space="preserve">Distinguishing between individual and </w:t>
      </w:r>
      <w:proofErr w:type="spellStart"/>
      <w:r>
        <w:t>e</w:t>
      </w:r>
      <w:r w:rsidR="000B7FE8">
        <w:t>conomy-wide</w:t>
      </w:r>
      <w:proofErr w:type="spellEnd"/>
      <w:r w:rsidR="000B7FE8">
        <w:t xml:space="preserve"> </w:t>
      </w:r>
      <w:r>
        <w:t xml:space="preserve">impacts </w:t>
      </w:r>
    </w:p>
    <w:p w14:paraId="05D3E503" w14:textId="50233B31" w:rsidR="000B7FE8" w:rsidRDefault="000B7FE8" w:rsidP="000B7FE8">
      <w:pPr>
        <w:pStyle w:val="BodyText"/>
      </w:pPr>
      <w:r>
        <w:t xml:space="preserve">A distinction needs to be made between the effect of a policy on reducing </w:t>
      </w:r>
      <w:r w:rsidR="002E724A">
        <w:t xml:space="preserve">the </w:t>
      </w:r>
      <w:r w:rsidR="003F5687">
        <w:t xml:space="preserve">economic </w:t>
      </w:r>
      <w:r w:rsidR="002E724A">
        <w:t xml:space="preserve">costs of </w:t>
      </w:r>
      <w:r>
        <w:t xml:space="preserve">disadvantage </w:t>
      </w:r>
      <w:r w:rsidR="005F01BC">
        <w:t xml:space="preserve">for individuals </w:t>
      </w:r>
      <w:r>
        <w:t xml:space="preserve">(such as income poverty) and the </w:t>
      </w:r>
      <w:proofErr w:type="spellStart"/>
      <w:r>
        <w:t>economy</w:t>
      </w:r>
      <w:r w:rsidR="001816F1">
        <w:noBreakHyphen/>
      </w:r>
      <w:r>
        <w:t>wide</w:t>
      </w:r>
      <w:proofErr w:type="spellEnd"/>
      <w:r>
        <w:t xml:space="preserve"> economic impact. </w:t>
      </w:r>
    </w:p>
    <w:p w14:paraId="44A2EBF5" w14:textId="6DCDE027" w:rsidR="005B1D60" w:rsidRDefault="005B1D60" w:rsidP="005B1D60">
      <w:pPr>
        <w:pStyle w:val="BodyText"/>
      </w:pPr>
      <w:r>
        <w:t xml:space="preserve">In terms of personal costs, at the individual or household level the focus is on the difference that avoiding disadvantage </w:t>
      </w:r>
      <w:r w:rsidR="00F91654">
        <w:t xml:space="preserve">has </w:t>
      </w:r>
      <w:r>
        <w:t>on the income of the household. An</w:t>
      </w:r>
      <w:r w:rsidR="00F91654">
        <w:t xml:space="preserve">y </w:t>
      </w:r>
      <w:r>
        <w:t xml:space="preserve">assessment of </w:t>
      </w:r>
      <w:r w:rsidR="00F91654">
        <w:t xml:space="preserve">the effects of </w:t>
      </w:r>
      <w:r>
        <w:t>a policy on household income should take into account increases in household costs</w:t>
      </w:r>
      <w:r w:rsidR="00F91654">
        <w:t xml:space="preserve">, </w:t>
      </w:r>
      <w:r>
        <w:t xml:space="preserve">any </w:t>
      </w:r>
      <w:r w:rsidR="00F91654">
        <w:t xml:space="preserve">changes in </w:t>
      </w:r>
      <w:r>
        <w:t xml:space="preserve">transfer payments </w:t>
      </w:r>
      <w:r w:rsidR="00F91654">
        <w:t xml:space="preserve">and </w:t>
      </w:r>
      <w:r>
        <w:t xml:space="preserve">after tax income. For example, </w:t>
      </w:r>
      <w:r w:rsidR="00F91654">
        <w:t xml:space="preserve">when a person becomes </w:t>
      </w:r>
      <w:r>
        <w:t>employ</w:t>
      </w:r>
      <w:r w:rsidR="00F91654">
        <w:t xml:space="preserve">ed their income is likely to increase but they will lose </w:t>
      </w:r>
      <w:r>
        <w:t xml:space="preserve">unemployment </w:t>
      </w:r>
      <w:r w:rsidR="001237F8">
        <w:t xml:space="preserve">benefits </w:t>
      </w:r>
      <w:r>
        <w:t xml:space="preserve">and </w:t>
      </w:r>
      <w:r w:rsidR="001237F8">
        <w:t xml:space="preserve">possibly </w:t>
      </w:r>
      <w:r>
        <w:t xml:space="preserve">other </w:t>
      </w:r>
      <w:r w:rsidR="001237F8">
        <w:t xml:space="preserve">government payments. </w:t>
      </w:r>
      <w:r w:rsidR="00F91654">
        <w:t>H</w:t>
      </w:r>
      <w:r>
        <w:t>ousehold</w:t>
      </w:r>
      <w:r w:rsidR="00F91654">
        <w:t xml:space="preserve"> costs could also change, for example</w:t>
      </w:r>
      <w:r>
        <w:t xml:space="preserve">, childcare or other care services </w:t>
      </w:r>
      <w:r w:rsidR="00F91654">
        <w:t>may need to be purchased (</w:t>
      </w:r>
      <w:r>
        <w:t>to replace parental or informal care</w:t>
      </w:r>
      <w:r w:rsidR="00F91654">
        <w:t>) and t</w:t>
      </w:r>
      <w:r>
        <w:t>he costs of transport (to commute to work) and clothing (suitable for work) c</w:t>
      </w:r>
      <w:r w:rsidR="00F91654">
        <w:t xml:space="preserve">ould </w:t>
      </w:r>
      <w:r>
        <w:t xml:space="preserve">increase. </w:t>
      </w:r>
    </w:p>
    <w:p w14:paraId="3942DC5D" w14:textId="108BE7FC" w:rsidR="005B1D60" w:rsidRDefault="005B1D60" w:rsidP="005B1D60">
      <w:pPr>
        <w:pStyle w:val="BodyText"/>
      </w:pPr>
      <w:r>
        <w:t xml:space="preserve">Changes in income support and other benefits can influence the outcomes of people experiencing disadvantage. For example, the 1996 welfare reform for single mothers in the United States was highly successful in getting these mothers into </w:t>
      </w:r>
      <w:r w:rsidR="00F91654">
        <w:t xml:space="preserve">paid </w:t>
      </w:r>
      <w:r>
        <w:t>work, but the reduction in poverty for this group</w:t>
      </w:r>
      <w:r w:rsidR="00BB3151">
        <w:t>, such as it was,</w:t>
      </w:r>
      <w:r>
        <w:t xml:space="preserve"> was in large part due to financial assistance including the earned income tax credit</w:t>
      </w:r>
      <w:r w:rsidR="00F91654">
        <w:t>,</w:t>
      </w:r>
      <w:r>
        <w:t xml:space="preserve"> health insurance, child care and other vital work services (Kane et al. 2002).</w:t>
      </w:r>
    </w:p>
    <w:p w14:paraId="2804931C" w14:textId="646C8013" w:rsidR="0099165B" w:rsidRDefault="000B7FE8" w:rsidP="00014B5F">
      <w:pPr>
        <w:pStyle w:val="BodyText"/>
      </w:pPr>
      <w:r>
        <w:lastRenderedPageBreak/>
        <w:t xml:space="preserve">At the </w:t>
      </w:r>
      <w:proofErr w:type="spellStart"/>
      <w:r>
        <w:t>economy</w:t>
      </w:r>
      <w:r w:rsidR="001816F1">
        <w:noBreakHyphen/>
      </w:r>
      <w:r>
        <w:t>wide</w:t>
      </w:r>
      <w:proofErr w:type="spellEnd"/>
      <w:r>
        <w:t xml:space="preserve"> level</w:t>
      </w:r>
      <w:r w:rsidR="002E724A">
        <w:t>,</w:t>
      </w:r>
      <w:r>
        <w:t xml:space="preserve"> the economic impact of a policy is the change in the overall level of economic activity</w:t>
      </w:r>
      <w:r w:rsidR="0099165B">
        <w:t xml:space="preserve"> (GDP)</w:t>
      </w:r>
      <w:r>
        <w:t xml:space="preserve"> that comes with higher productivity, participation and lower unemployment. </w:t>
      </w:r>
      <w:r w:rsidR="003A5765">
        <w:t xml:space="preserve">This is estimated as the total increase in labour income as a result of increased overall productivity (wage rate) and/or hours worked. </w:t>
      </w:r>
    </w:p>
    <w:p w14:paraId="6FC8F0C9" w14:textId="3BF306EA" w:rsidR="003F5687" w:rsidRDefault="00014B5F" w:rsidP="00014B5F">
      <w:pPr>
        <w:pStyle w:val="BodyText"/>
      </w:pPr>
      <w:r>
        <w:t xml:space="preserve">Changes in taxes and </w:t>
      </w:r>
      <w:r w:rsidR="002E6417">
        <w:t xml:space="preserve">social welfare </w:t>
      </w:r>
      <w:r w:rsidR="00D23EF4">
        <w:t>cash and in</w:t>
      </w:r>
      <w:r w:rsidR="001816F1">
        <w:noBreakHyphen/>
      </w:r>
      <w:r w:rsidR="00D23EF4">
        <w:t xml:space="preserve">kind </w:t>
      </w:r>
      <w:r w:rsidR="002E6417">
        <w:t>transfer</w:t>
      </w:r>
      <w:r w:rsidR="00D23EF4">
        <w:t>s</w:t>
      </w:r>
      <w:r w:rsidR="002E6417">
        <w:t xml:space="preserve"> </w:t>
      </w:r>
      <w:r w:rsidR="0099165B">
        <w:t xml:space="preserve">have a fiscal impact — changing the government’s budget balance — </w:t>
      </w:r>
      <w:r w:rsidR="002E724A">
        <w:t>but</w:t>
      </w:r>
      <w:r w:rsidR="0099165B">
        <w:t>, as discussed,</w:t>
      </w:r>
      <w:r w:rsidR="002E724A">
        <w:t xml:space="preserve"> do not alter</w:t>
      </w:r>
      <w:r w:rsidR="00FC4659">
        <w:t xml:space="preserve"> the</w:t>
      </w:r>
      <w:r>
        <w:t xml:space="preserve"> total </w:t>
      </w:r>
      <w:r w:rsidR="00FC4659">
        <w:t xml:space="preserve">level of </w:t>
      </w:r>
      <w:r>
        <w:t>income</w:t>
      </w:r>
      <w:r w:rsidR="002E724A">
        <w:t xml:space="preserve"> in the economy</w:t>
      </w:r>
      <w:r w:rsidR="003F5687">
        <w:t xml:space="preserve"> other than through reducing the deadweight costs of taxation when the level of transfer payments is reduced</w:t>
      </w:r>
      <w:r>
        <w:t>.</w:t>
      </w:r>
      <w:r w:rsidR="005B1D60">
        <w:t xml:space="preserve"> That is, the distribution changes, but there is not much change in the overall level of economic activity.</w:t>
      </w:r>
    </w:p>
    <w:p w14:paraId="7A91AB12" w14:textId="55D54CC0" w:rsidR="00001A27" w:rsidRDefault="00FC4659" w:rsidP="00014B5F">
      <w:pPr>
        <w:pStyle w:val="BodyText"/>
      </w:pPr>
      <w:r>
        <w:t xml:space="preserve">The exception to this general rule is where </w:t>
      </w:r>
      <w:r w:rsidR="00001A27">
        <w:t>the expenditure on additiona</w:t>
      </w:r>
      <w:r w:rsidR="00014B5F">
        <w:t xml:space="preserve">l services, such as childcare, </w:t>
      </w:r>
      <w:r>
        <w:t xml:space="preserve">has </w:t>
      </w:r>
      <w:r w:rsidR="00A94E33">
        <w:t>second round effects by raising the demand for labour</w:t>
      </w:r>
      <w:r>
        <w:t>. This depends on whether there were underemployed resources in the economy, and whether fiscal stimulus is effective at raising demand.</w:t>
      </w:r>
      <w:r w:rsidR="00001A27">
        <w:rPr>
          <w:rStyle w:val="FootnoteReference"/>
        </w:rPr>
        <w:footnoteReference w:id="11"/>
      </w:r>
      <w:r w:rsidR="00014B5F">
        <w:t xml:space="preserve"> </w:t>
      </w:r>
    </w:p>
    <w:p w14:paraId="415CB891" w14:textId="10FD7BEA" w:rsidR="00A94E33" w:rsidRDefault="0099165B" w:rsidP="00014B5F">
      <w:pPr>
        <w:pStyle w:val="BodyText"/>
      </w:pPr>
      <w:proofErr w:type="spellStart"/>
      <w:r>
        <w:t>Spillover</w:t>
      </w:r>
      <w:proofErr w:type="spellEnd"/>
      <w:r>
        <w:t xml:space="preserve"> effects aside</w:t>
      </w:r>
      <w:r w:rsidR="002E724A">
        <w:t>,</w:t>
      </w:r>
      <w:r w:rsidR="00A94E33">
        <w:t xml:space="preserve"> to the extent that people who were not working had lower capabilities and hence productivity, the overall economic improvement will be less than proportional to the rise in hours worked. And while increasing capabilities raises potential productivity, there need to be opportunities to work. Hence the economic impact in the short run depends on the state of the economy. In the longer run, the state of</w:t>
      </w:r>
      <w:r w:rsidR="000308DC">
        <w:t xml:space="preserve"> the economy can in turn be affected.</w:t>
      </w:r>
    </w:p>
    <w:p w14:paraId="1D21633A" w14:textId="77777777" w:rsidR="002E6417" w:rsidRDefault="002E6417" w:rsidP="00001A27">
      <w:pPr>
        <w:pStyle w:val="Heading3"/>
      </w:pPr>
      <w:r>
        <w:t>Dynamic impacts on employment income</w:t>
      </w:r>
    </w:p>
    <w:p w14:paraId="24E865AA" w14:textId="77777777" w:rsidR="00001A27" w:rsidRDefault="00FC4659" w:rsidP="002E6417">
      <w:pPr>
        <w:pStyle w:val="Heading4"/>
      </w:pPr>
      <w:r>
        <w:t>U</w:t>
      </w:r>
      <w:r w:rsidR="00001A27">
        <w:t>nemployment</w:t>
      </w:r>
      <w:r>
        <w:t xml:space="preserve"> and the loss of human capital</w:t>
      </w:r>
    </w:p>
    <w:p w14:paraId="7592CAF5" w14:textId="67BE606F" w:rsidR="005B1D60" w:rsidRDefault="00001A27" w:rsidP="005B1D60">
      <w:pPr>
        <w:pStyle w:val="BodyText"/>
      </w:pPr>
      <w:r>
        <w:t xml:space="preserve">Evidence linking unemployment with lower probabilities of </w:t>
      </w:r>
      <w:r w:rsidR="00C86E12">
        <w:t xml:space="preserve">future </w:t>
      </w:r>
      <w:r>
        <w:t xml:space="preserve">employment and withdrawals from the labour market was presented in chapter 4. Unemployment can result in scarring — reducing </w:t>
      </w:r>
      <w:r w:rsidR="00FC4659">
        <w:t>a person’s</w:t>
      </w:r>
      <w:r>
        <w:t xml:space="preserve"> capacity to return to work. Even relatively short periods of unemployment can reduce a person’s skills. Long periods can </w:t>
      </w:r>
      <w:r>
        <w:lastRenderedPageBreak/>
        <w:t>severely reduce human capital and, in turn, lifetime income</w:t>
      </w:r>
      <w:r w:rsidR="002E724A">
        <w:t xml:space="preserve"> </w:t>
      </w:r>
      <w:r w:rsidR="00DA7BE2">
        <w:t>as well as have</w:t>
      </w:r>
      <w:r w:rsidR="002E724A">
        <w:t xml:space="preserve"> intergenerational effects</w:t>
      </w:r>
      <w:r>
        <w:t xml:space="preserve">. </w:t>
      </w:r>
    </w:p>
    <w:p w14:paraId="1B811251" w14:textId="1B000B63" w:rsidR="005B1D60" w:rsidRDefault="005B1D60" w:rsidP="005B1D60">
      <w:pPr>
        <w:pStyle w:val="ListBullet"/>
      </w:pPr>
      <w:r>
        <w:t xml:space="preserve">A study by Gregg and </w:t>
      </w:r>
      <w:proofErr w:type="spellStart"/>
      <w:r>
        <w:t>Tominey</w:t>
      </w:r>
      <w:proofErr w:type="spellEnd"/>
      <w:r>
        <w:t xml:space="preserve"> (1997), controlling for individual heterogeneity, found that in the U</w:t>
      </w:r>
      <w:r w:rsidR="00010C00">
        <w:t xml:space="preserve">nited </w:t>
      </w:r>
      <w:r>
        <w:t>K</w:t>
      </w:r>
      <w:r w:rsidR="00010C00">
        <w:t>ingdom</w:t>
      </w:r>
      <w:r>
        <w:t xml:space="preserve"> </w:t>
      </w:r>
      <w:r w:rsidR="001237F8">
        <w:t xml:space="preserve">experiences of </w:t>
      </w:r>
      <w:r>
        <w:t xml:space="preserve">unemployment </w:t>
      </w:r>
      <w:r w:rsidR="001237F8">
        <w:t xml:space="preserve">at an early age </w:t>
      </w:r>
      <w:r>
        <w:t>resulted in wages being lower by 12 to 15</w:t>
      </w:r>
      <w:r w:rsidR="002251B4">
        <w:t> </w:t>
      </w:r>
      <w:r>
        <w:t>per</w:t>
      </w:r>
      <w:r w:rsidR="002251B4">
        <w:t> </w:t>
      </w:r>
      <w:r>
        <w:t xml:space="preserve">cent at the age of 42, although the difference fell to 8 to 10 per cent if further periods of unemployment were avoided. </w:t>
      </w:r>
    </w:p>
    <w:p w14:paraId="41A863E6" w14:textId="623BB2ED" w:rsidR="005B1D60" w:rsidRDefault="005B1D60" w:rsidP="005B1D60">
      <w:pPr>
        <w:pStyle w:val="ListBullet"/>
      </w:pPr>
      <w:proofErr w:type="spellStart"/>
      <w:r>
        <w:t>Edin</w:t>
      </w:r>
      <w:proofErr w:type="spellEnd"/>
      <w:r>
        <w:t xml:space="preserve"> and </w:t>
      </w:r>
      <w:proofErr w:type="spellStart"/>
      <w:r>
        <w:t>Gustavsson</w:t>
      </w:r>
      <w:proofErr w:type="spellEnd"/>
      <w:r>
        <w:t xml:space="preserve"> (2004) estimated that 12 months of non</w:t>
      </w:r>
      <w:r w:rsidR="001816F1">
        <w:noBreakHyphen/>
      </w:r>
      <w:r>
        <w:t xml:space="preserve">employment </w:t>
      </w:r>
      <w:r w:rsidR="00071DB6">
        <w:t xml:space="preserve">lowered </w:t>
      </w:r>
      <w:r>
        <w:t>an individual’s skill rating by 5 percentage points</w:t>
      </w:r>
      <w:r w:rsidR="00071DB6">
        <w:t xml:space="preserve">. </w:t>
      </w:r>
    </w:p>
    <w:p w14:paraId="740D4A6A" w14:textId="58A8C5FA" w:rsidR="005B1D60" w:rsidRDefault="005B1D60" w:rsidP="005B1D60">
      <w:pPr>
        <w:pStyle w:val="ListBullet"/>
      </w:pPr>
      <w:r>
        <w:t>Loss of employability also increases with the duration of joblessness (</w:t>
      </w:r>
      <w:proofErr w:type="spellStart"/>
      <w:r>
        <w:t>Arulampalam</w:t>
      </w:r>
      <w:proofErr w:type="spellEnd"/>
      <w:r>
        <w:t xml:space="preserve"> 2001</w:t>
      </w:r>
      <w:r w:rsidR="006E2144">
        <w:t>;</w:t>
      </w:r>
      <w:r w:rsidR="00C93251">
        <w:t xml:space="preserve"> </w:t>
      </w:r>
      <w:proofErr w:type="spellStart"/>
      <w:r>
        <w:t>Cahuc</w:t>
      </w:r>
      <w:proofErr w:type="spellEnd"/>
      <w:r>
        <w:t xml:space="preserve"> and </w:t>
      </w:r>
      <w:proofErr w:type="spellStart"/>
      <w:r>
        <w:t>Zylberberg</w:t>
      </w:r>
      <w:proofErr w:type="spellEnd"/>
      <w:r>
        <w:t xml:space="preserve"> 2004). </w:t>
      </w:r>
    </w:p>
    <w:p w14:paraId="3CECB8DF" w14:textId="61960407" w:rsidR="005B1D60" w:rsidRDefault="005B1D60" w:rsidP="005B1D60">
      <w:pPr>
        <w:pStyle w:val="BodyText"/>
      </w:pPr>
      <w:r>
        <w:t xml:space="preserve">The importance of </w:t>
      </w:r>
      <w:r w:rsidR="00071DB6">
        <w:t xml:space="preserve">employment </w:t>
      </w:r>
      <w:r>
        <w:t>for enhancing human capital is also supported by findings for Germany and Austria that show that even low</w:t>
      </w:r>
      <w:r w:rsidR="001816F1">
        <w:noBreakHyphen/>
      </w:r>
      <w:r>
        <w:t>wage jobs can contribute to building skills and en</w:t>
      </w:r>
      <w:r w:rsidR="00800A6F">
        <w:t>hancing future employment (</w:t>
      </w:r>
      <w:proofErr w:type="spellStart"/>
      <w:r w:rsidR="00800A6F">
        <w:t>Grun</w:t>
      </w:r>
      <w:proofErr w:type="spellEnd"/>
      <w:r w:rsidR="00800A6F">
        <w:t xml:space="preserve">, </w:t>
      </w:r>
      <w:proofErr w:type="spellStart"/>
      <w:r w:rsidR="00800A6F">
        <w:t>Mahringer</w:t>
      </w:r>
      <w:proofErr w:type="spellEnd"/>
      <w:r w:rsidR="00800A6F">
        <w:t xml:space="preserve"> and </w:t>
      </w:r>
      <w:proofErr w:type="spellStart"/>
      <w:r w:rsidR="00800A6F">
        <w:t>Rhein</w:t>
      </w:r>
      <w:proofErr w:type="spellEnd"/>
      <w:r w:rsidR="002251B4">
        <w:t> </w:t>
      </w:r>
      <w:r>
        <w:t>2011</w:t>
      </w:r>
      <w:r w:rsidR="00120A7A">
        <w:t>;</w:t>
      </w:r>
      <w:r>
        <w:t xml:space="preserve"> </w:t>
      </w:r>
      <w:proofErr w:type="spellStart"/>
      <w:r>
        <w:t>Knabe</w:t>
      </w:r>
      <w:proofErr w:type="spellEnd"/>
      <w:r>
        <w:t xml:space="preserve"> and Plum 2010).</w:t>
      </w:r>
    </w:p>
    <w:p w14:paraId="607D204C" w14:textId="374C17C5" w:rsidR="005B1D60" w:rsidRDefault="005B1D60" w:rsidP="005B1D60">
      <w:pPr>
        <w:pStyle w:val="BodyText"/>
      </w:pPr>
      <w:r>
        <w:t xml:space="preserve">These effects are observed at the aggregate as well as the individual level. At an </w:t>
      </w:r>
      <w:proofErr w:type="spellStart"/>
      <w:r>
        <w:t>economy</w:t>
      </w:r>
      <w:r w:rsidR="001816F1">
        <w:noBreakHyphen/>
      </w:r>
      <w:r>
        <w:t>wide</w:t>
      </w:r>
      <w:proofErr w:type="spellEnd"/>
      <w:r>
        <w:t xml:space="preserve"> level, high unemployment and low participation rates reduce the human capital available in the future. Examining trends for 20 developed countries, Ball (2009) concluded that a period of high unemployment arising as a consequence of a downturn in demand during a recession results in a higher natural rate of unemployment which only declines after a long period of strong growth. This effect has been called hysteresis. </w:t>
      </w:r>
    </w:p>
    <w:p w14:paraId="3B4CE2EB" w14:textId="3F1B7760" w:rsidR="005B1D60" w:rsidRDefault="005B1D60" w:rsidP="005B1D60">
      <w:pPr>
        <w:pStyle w:val="BodyText"/>
      </w:pPr>
      <w:r>
        <w:t xml:space="preserve">While the evidence on the causal mechanisms is not conclusive, Ball </w:t>
      </w:r>
      <w:r w:rsidR="00C25BE9">
        <w:t xml:space="preserve">(2009) </w:t>
      </w:r>
      <w:r>
        <w:t>points to the effect of unemployment on human c</w:t>
      </w:r>
      <w:r w:rsidR="00800A6F">
        <w:t xml:space="preserve">apital as a probable cause. Liu, Sun and Lin </w:t>
      </w:r>
      <w:r>
        <w:t>(2012) also found evidence of hysteresis for both participation and unemployment rates in Australian states and territories.</w:t>
      </w:r>
    </w:p>
    <w:p w14:paraId="152E09CE" w14:textId="77777777" w:rsidR="00592BBC" w:rsidRDefault="002E6A55" w:rsidP="00592BBC">
      <w:pPr>
        <w:pStyle w:val="Heading4"/>
      </w:pPr>
      <w:r>
        <w:t>The impact of disadvantage on life-time employment income</w:t>
      </w:r>
    </w:p>
    <w:p w14:paraId="148BA440" w14:textId="76A84168" w:rsidR="00573979" w:rsidRDefault="00573979" w:rsidP="00573979">
      <w:pPr>
        <w:pStyle w:val="BodyText"/>
      </w:pPr>
      <w:r>
        <w:t xml:space="preserve">The largest gains in terms of economic activity are likely to be from policies that contribute most to building the human capital of young people who have many years of working life ahead of them. As discussed in chapter 4, long term joblessness in families raises the probability that the children will have lower educational outcomes and poorer labour market outcomes. The strong </w:t>
      </w:r>
      <w:proofErr w:type="spellStart"/>
      <w:r>
        <w:t>socio</w:t>
      </w:r>
      <w:r w:rsidR="001816F1">
        <w:noBreakHyphen/>
      </w:r>
      <w:r>
        <w:t>economic</w:t>
      </w:r>
      <w:proofErr w:type="spellEnd"/>
      <w:r>
        <w:t xml:space="preserve"> gradient in educational attainment points to the potential </w:t>
      </w:r>
      <w:r w:rsidR="00800A6F">
        <w:t>costs of disadvantage (</w:t>
      </w:r>
      <w:proofErr w:type="spellStart"/>
      <w:r w:rsidR="00800A6F">
        <w:t>Polidano</w:t>
      </w:r>
      <w:proofErr w:type="spellEnd"/>
      <w:r w:rsidR="00800A6F">
        <w:t xml:space="preserve">, </w:t>
      </w:r>
      <w:proofErr w:type="spellStart"/>
      <w:r w:rsidR="00800A6F">
        <w:t>Hanel</w:t>
      </w:r>
      <w:proofErr w:type="spellEnd"/>
      <w:r w:rsidR="00800A6F">
        <w:t xml:space="preserve"> and </w:t>
      </w:r>
      <w:proofErr w:type="spellStart"/>
      <w:r w:rsidR="00800A6F">
        <w:t>Buddelmeyer</w:t>
      </w:r>
      <w:proofErr w:type="spellEnd"/>
      <w:r w:rsidR="00800A6F">
        <w:t xml:space="preserve"> </w:t>
      </w:r>
      <w:r>
        <w:t>2012).</w:t>
      </w:r>
    </w:p>
    <w:p w14:paraId="4C28DB21" w14:textId="3E7CF60E" w:rsidR="00573979" w:rsidRPr="001506A1" w:rsidRDefault="00573979" w:rsidP="00573979">
      <w:pPr>
        <w:pStyle w:val="BodyText"/>
      </w:pPr>
      <w:r>
        <w:lastRenderedPageBreak/>
        <w:t>Various estimates of the cost of childhood poverty have included the cost of lower lifetime income (box 5.3). Holzer et al.</w:t>
      </w:r>
      <w:r w:rsidR="002251B4">
        <w:t> </w:t>
      </w:r>
      <w:r>
        <w:t>(2007), for example, estimated that in the United States, at a child poverty rate of 17 per cent, the annual cost of reduced employment income to the economy was 1.3</w:t>
      </w:r>
      <w:r w:rsidR="002251B4">
        <w:t> </w:t>
      </w:r>
      <w:r>
        <w:t xml:space="preserve">per cent of GDP. The estimates were based on </w:t>
      </w:r>
      <w:r w:rsidRPr="001506A1">
        <w:t>an average intergenerational elast</w:t>
      </w:r>
      <w:r>
        <w:t>icity estimate of 0.5 (a measure</w:t>
      </w:r>
      <w:r w:rsidRPr="001506A1">
        <w:t xml:space="preserve"> </w:t>
      </w:r>
      <w:r>
        <w:t xml:space="preserve">of </w:t>
      </w:r>
      <w:r w:rsidRPr="001506A1">
        <w:t>the effect of a percentage change in parental earnings on the percentage change in th</w:t>
      </w:r>
      <w:r>
        <w:t>e earnings</w:t>
      </w:r>
      <w:r w:rsidRPr="001506A1">
        <w:t xml:space="preserve"> of their children as adults</w:t>
      </w:r>
      <w:r>
        <w:t>)</w:t>
      </w:r>
      <w:r w:rsidRPr="001506A1">
        <w:t>. Holzer et al</w:t>
      </w:r>
      <w:r>
        <w:t>.</w:t>
      </w:r>
      <w:r w:rsidR="002251B4">
        <w:t> </w:t>
      </w:r>
      <w:r>
        <w:t xml:space="preserve">(2007) </w:t>
      </w:r>
      <w:r w:rsidRPr="001506A1">
        <w:t>explain</w:t>
      </w:r>
      <w:r>
        <w:t>ed</w:t>
      </w:r>
      <w:r w:rsidRPr="001506A1">
        <w:t>:</w:t>
      </w:r>
    </w:p>
    <w:p w14:paraId="566B5D73" w14:textId="5A4B2E23" w:rsidR="00573979" w:rsidRDefault="00573979" w:rsidP="00573979">
      <w:pPr>
        <w:pStyle w:val="Quote"/>
      </w:pPr>
      <w:r>
        <w:t>…</w:t>
      </w:r>
      <w:r w:rsidR="00010C00">
        <w:t xml:space="preserve"> </w:t>
      </w:r>
      <w:r>
        <w:t>an adult who grew up in poverty has a difference in family income of 0.98 log points, which represents the difference between the average incomes for poor families (about $14,500) and twice the poverty line for a family of four (about $38,800) in 2005. This implies a reduction of 0.49 log points in earnings for those who grew up in poverty relative to the median household. Since median adult earnings was about $30,500 in 2005, a reduction of 0.49 log points associated with poverty reduces average adult earnings to about $18,770, or by 39 per cent relative to median earnings. (p. 13)</w:t>
      </w:r>
    </w:p>
    <w:p w14:paraId="6FECE429" w14:textId="0128FE16" w:rsidR="00573979" w:rsidRDefault="00573979" w:rsidP="00573979">
      <w:pPr>
        <w:pStyle w:val="BodyText"/>
      </w:pPr>
      <w:r>
        <w:t>Based on the</w:t>
      </w:r>
      <w:r w:rsidRPr="001506A1">
        <w:t xml:space="preserve"> share of the popula</w:t>
      </w:r>
      <w:r>
        <w:t>tion who grew up in poverty, the estimate was that GDP was 2.1</w:t>
      </w:r>
      <w:r w:rsidR="002E5056">
        <w:t> </w:t>
      </w:r>
      <w:r>
        <w:t>per</w:t>
      </w:r>
      <w:r w:rsidR="002E5056">
        <w:t> </w:t>
      </w:r>
      <w:r>
        <w:t>cent lower than it would otherwise have been. However, adjusting for ‘hereditary factors’ (estimated to explain about 40 per cent of the difference) reduced the estimate to 1.3 per cent of GDP.</w:t>
      </w:r>
    </w:p>
    <w:p w14:paraId="79642965" w14:textId="77777777" w:rsidR="001506A1" w:rsidRDefault="001506A1" w:rsidP="001506A1">
      <w:pPr>
        <w:pStyle w:val="BodyText"/>
      </w:pPr>
      <w:r>
        <w:t>While such estimates need to be treated with caution, and do not imply the returns likely from policy, they do indicate that the scale of the intergeneration effect is likely to be considerable.</w:t>
      </w:r>
    </w:p>
    <w:p w14:paraId="1294F624" w14:textId="3D47BE71" w:rsidR="002E6A55" w:rsidRDefault="002E6A55" w:rsidP="002E6A55">
      <w:pPr>
        <w:pStyle w:val="Heading4"/>
      </w:pPr>
      <w:r>
        <w:t xml:space="preserve">Other dynamic </w:t>
      </w:r>
      <w:r w:rsidR="0099165B">
        <w:t>‘</w:t>
      </w:r>
      <w:proofErr w:type="spellStart"/>
      <w:r w:rsidR="0099165B">
        <w:t>spillover</w:t>
      </w:r>
      <w:proofErr w:type="spellEnd"/>
      <w:r w:rsidR="0099165B">
        <w:t xml:space="preserve">’ </w:t>
      </w:r>
      <w:r>
        <w:t>effects on overall employment income</w:t>
      </w:r>
    </w:p>
    <w:p w14:paraId="4636470C" w14:textId="77777777" w:rsidR="002E5056" w:rsidRDefault="00001A27" w:rsidP="00001A27">
      <w:pPr>
        <w:pStyle w:val="BodyText"/>
      </w:pPr>
      <w:r>
        <w:t xml:space="preserve">Reducing employment disadvantage and increasing participation and productivity can have other dynamic effects on the economy. </w:t>
      </w:r>
    </w:p>
    <w:p w14:paraId="047DC550" w14:textId="77777777" w:rsidR="002E5056" w:rsidRDefault="00001A27" w:rsidP="007B5CE5">
      <w:pPr>
        <w:pStyle w:val="ListBullet"/>
      </w:pPr>
      <w:r>
        <w:t xml:space="preserve">Higher GDP means more output that can be consumed or saved and invested. </w:t>
      </w:r>
    </w:p>
    <w:p w14:paraId="77B36CA9" w14:textId="68073519" w:rsidR="005A185F" w:rsidRDefault="00001A27" w:rsidP="007B5CE5">
      <w:pPr>
        <w:pStyle w:val="ListBullet"/>
      </w:pPr>
      <w:r>
        <w:t xml:space="preserve">Higher investment increases the resources available to support future economic activity, including investment in education. </w:t>
      </w:r>
    </w:p>
    <w:p w14:paraId="395C8854" w14:textId="23441531" w:rsidR="005A185F" w:rsidRDefault="00675FA2" w:rsidP="00001A27">
      <w:pPr>
        <w:pStyle w:val="BodyText"/>
      </w:pPr>
      <w:r>
        <w:t>By reducing</w:t>
      </w:r>
      <w:r w:rsidR="005A185F">
        <w:t xml:space="preserve"> future levels of disadvantage, </w:t>
      </w:r>
      <w:r>
        <w:t>taxpayer expenditure on</w:t>
      </w:r>
      <w:r w:rsidR="005A185F">
        <w:t xml:space="preserve"> related </w:t>
      </w:r>
      <w:r w:rsidR="008659EA">
        <w:t>‘</w:t>
      </w:r>
      <w:proofErr w:type="spellStart"/>
      <w:r w:rsidR="008659EA">
        <w:t>regrettable</w:t>
      </w:r>
      <w:r>
        <w:t>s</w:t>
      </w:r>
      <w:proofErr w:type="spellEnd"/>
      <w:r w:rsidR="008659EA">
        <w:t xml:space="preserve">’ </w:t>
      </w:r>
      <w:r>
        <w:t>and transfers would also be reduced</w:t>
      </w:r>
      <w:r w:rsidR="0088385B">
        <w:t xml:space="preserve">. For example, attaining </w:t>
      </w:r>
      <w:r w:rsidR="005A185F">
        <w:t>h</w:t>
      </w:r>
      <w:r w:rsidR="00001A27">
        <w:t xml:space="preserve">igher incomes and the scope to accumulate assets to support retirement (particularly housing) </w:t>
      </w:r>
      <w:r w:rsidR="00001BEE">
        <w:t xml:space="preserve">should </w:t>
      </w:r>
      <w:r w:rsidR="00001A27">
        <w:t xml:space="preserve">reduce </w:t>
      </w:r>
      <w:r w:rsidR="00001BEE">
        <w:t>poverty rates in the future for the elderly.</w:t>
      </w:r>
      <w:r w:rsidR="005A185F">
        <w:t xml:space="preserve"> More generally, h</w:t>
      </w:r>
      <w:r w:rsidR="00001BEE">
        <w:t xml:space="preserve">igher rates of employment in </w:t>
      </w:r>
      <w:r w:rsidR="00001A27">
        <w:t xml:space="preserve">the future </w:t>
      </w:r>
      <w:r w:rsidR="00001BEE">
        <w:t xml:space="preserve">should reduce the </w:t>
      </w:r>
      <w:r w:rsidR="00001A27">
        <w:t>welfare burden on governments, while increasing the tax base.</w:t>
      </w:r>
      <w:r w:rsidR="00001BEE">
        <w:t xml:space="preserve"> </w:t>
      </w:r>
    </w:p>
    <w:p w14:paraId="2DE6DEF3" w14:textId="7B3B551F" w:rsidR="00001A27" w:rsidRDefault="00D37363" w:rsidP="00001A27">
      <w:pPr>
        <w:pStyle w:val="BodyText"/>
      </w:pPr>
      <w:r>
        <w:t>S</w:t>
      </w:r>
      <w:r w:rsidR="005A185F">
        <w:t xml:space="preserve">uch dynamic effects are clearly important </w:t>
      </w:r>
      <w:r w:rsidR="001816F1">
        <w:t>to</w:t>
      </w:r>
      <w:r w:rsidR="005A185F">
        <w:t xml:space="preserve"> policy consideration, not least in assessing whether public </w:t>
      </w:r>
      <w:r w:rsidR="00001BEE">
        <w:t>investments can pay for themselves over time</w:t>
      </w:r>
      <w:r w:rsidR="008659EA">
        <w:t>. However</w:t>
      </w:r>
      <w:r w:rsidR="005A185F">
        <w:t xml:space="preserve">, they are not easy to assess. More generally, as the gains depend on a range of policy </w:t>
      </w:r>
      <w:r w:rsidR="005A185F">
        <w:lastRenderedPageBreak/>
        <w:t xml:space="preserve">decisions as well as market and household </w:t>
      </w:r>
      <w:r w:rsidR="00675FA2">
        <w:t>behaviours</w:t>
      </w:r>
      <w:r w:rsidR="005A185F">
        <w:t xml:space="preserve">, such dynamic effects </w:t>
      </w:r>
      <w:r w:rsidR="00675FA2">
        <w:t>cannot readily</w:t>
      </w:r>
      <w:r w:rsidR="005A185F">
        <w:t xml:space="preserve"> be included in </w:t>
      </w:r>
      <w:r w:rsidR="00CD1B1D">
        <w:t xml:space="preserve">any quantification of the overall </w:t>
      </w:r>
      <w:r w:rsidR="005A185F">
        <w:t xml:space="preserve">‘costs of disadvantage’. It is </w:t>
      </w:r>
      <w:r w:rsidR="00CD1B1D">
        <w:t xml:space="preserve">certainly </w:t>
      </w:r>
      <w:r w:rsidR="005A185F">
        <w:t xml:space="preserve">relevant to include them in assessments </w:t>
      </w:r>
      <w:r w:rsidR="0099165B">
        <w:t>of the net</w:t>
      </w:r>
      <w:r w:rsidR="005A185F">
        <w:t xml:space="preserve"> benefits of policy, as long as due care is taken to ensure </w:t>
      </w:r>
      <w:r w:rsidR="0099165B">
        <w:t xml:space="preserve">double counting is avoided, and </w:t>
      </w:r>
      <w:r w:rsidR="005A185F">
        <w:t>assumptions about the realistic</w:t>
      </w:r>
      <w:r w:rsidR="008659EA">
        <w:t xml:space="preserve"> level of avoidable disadvantage</w:t>
      </w:r>
      <w:r w:rsidR="005A185F">
        <w:t>, and the level of uncertainty in such estimates</w:t>
      </w:r>
      <w:r>
        <w:t>, are</w:t>
      </w:r>
      <w:r w:rsidR="005A185F">
        <w:t xml:space="preserve"> made explicit</w:t>
      </w:r>
      <w:r w:rsidR="00001BEE">
        <w:t xml:space="preserve">. </w:t>
      </w:r>
    </w:p>
    <w:p w14:paraId="0D03E15A" w14:textId="77777777" w:rsidR="00C76123" w:rsidRDefault="002E6A55" w:rsidP="00C76123">
      <w:pPr>
        <w:pStyle w:val="Heading3"/>
      </w:pPr>
      <w:r>
        <w:t xml:space="preserve">Some other impacts on </w:t>
      </w:r>
      <w:r w:rsidR="00720ECC">
        <w:t>material</w:t>
      </w:r>
      <w:r>
        <w:t xml:space="preserve"> living</w:t>
      </w:r>
      <w:r w:rsidR="00720ECC">
        <w:t xml:space="preserve"> standards</w:t>
      </w:r>
    </w:p>
    <w:p w14:paraId="68E901B3" w14:textId="535E0B57" w:rsidR="005A185F" w:rsidRDefault="002E6A55" w:rsidP="002E6A55">
      <w:pPr>
        <w:pStyle w:val="BodyText"/>
      </w:pPr>
      <w:r>
        <w:t xml:space="preserve">A person’s standard of living </w:t>
      </w:r>
      <w:r w:rsidR="00480920">
        <w:t xml:space="preserve">generally </w:t>
      </w:r>
      <w:r>
        <w:t>depends</w:t>
      </w:r>
      <w:r w:rsidR="00480920">
        <w:t xml:space="preserve"> more</w:t>
      </w:r>
      <w:r>
        <w:t xml:space="preserve"> on their household income than</w:t>
      </w:r>
      <w:r w:rsidR="00480920">
        <w:t xml:space="preserve"> on their</w:t>
      </w:r>
      <w:r>
        <w:t xml:space="preserve"> individual income</w:t>
      </w:r>
      <w:r w:rsidR="00C76123">
        <w:t>, and on the services provided within the household</w:t>
      </w:r>
      <w:r>
        <w:t xml:space="preserve">. </w:t>
      </w:r>
      <w:r w:rsidR="005A185F">
        <w:t xml:space="preserve">Household formation can affect the standard of living of the people in a household. </w:t>
      </w:r>
      <w:r w:rsidR="00675FA2">
        <w:t>T</w:t>
      </w:r>
      <w:r w:rsidR="005A185F">
        <w:t>he tendency of people to form partnerships with people with similar characteristics, including education, tends to reinforce the effect of both disadvantage and reduc</w:t>
      </w:r>
      <w:r w:rsidR="009F5803">
        <w:t xml:space="preserve">tions in disadvantage (OECD </w:t>
      </w:r>
      <w:proofErr w:type="spellStart"/>
      <w:r w:rsidR="009F5803">
        <w:t>2011</w:t>
      </w:r>
      <w:r w:rsidR="002E08C9">
        <w:t>c</w:t>
      </w:r>
      <w:proofErr w:type="spellEnd"/>
      <w:r w:rsidR="005A185F">
        <w:t xml:space="preserve">). </w:t>
      </w:r>
      <w:r w:rsidR="00BB3151">
        <w:t xml:space="preserve">Unemployed men, for example, find it harder to form a stable adult partnership (chapter 4). </w:t>
      </w:r>
      <w:r w:rsidR="00C76123">
        <w:t>While the framework set out in figure 5.1 takes the individual as the unit of account, in some cases the household would be more appropriate.</w:t>
      </w:r>
    </w:p>
    <w:p w14:paraId="4DF31F38" w14:textId="1CA84C83" w:rsidR="002E6A55" w:rsidRDefault="00CD1B1D" w:rsidP="002E6A55">
      <w:pPr>
        <w:pStyle w:val="BodyText"/>
      </w:pPr>
      <w:r>
        <w:t xml:space="preserve">The measures of deprivation covered in chapter </w:t>
      </w:r>
      <w:r w:rsidR="002E5056">
        <w:t xml:space="preserve">3 </w:t>
      </w:r>
      <w:r>
        <w:t xml:space="preserve">point to the fact that </w:t>
      </w:r>
      <w:r w:rsidR="00C76123">
        <w:t>material living standards also depend</w:t>
      </w:r>
      <w:r w:rsidR="0094233C">
        <w:t xml:space="preserve"> on the availability and affordability of services in the local community. Stronger economic activity in a region helps to promote investment in economic and social infrastructure — both because the higher income provides the revenue base for funding such investment, and because </w:t>
      </w:r>
      <w:r w:rsidR="00480920">
        <w:t xml:space="preserve">the community </w:t>
      </w:r>
      <w:r w:rsidR="0094233C">
        <w:t>demand</w:t>
      </w:r>
      <w:r w:rsidR="00480920">
        <w:t>s</w:t>
      </w:r>
      <w:r w:rsidR="0094233C">
        <w:t xml:space="preserve"> better services. This is one mechanism whereby people in a community benefit from a reduction in disadvantage in their locality, even where they themselves were not disadvantaged.</w:t>
      </w:r>
    </w:p>
    <w:p w14:paraId="03019677" w14:textId="1DFED0D1" w:rsidR="0094233C" w:rsidRDefault="00073A6C" w:rsidP="002E6A55">
      <w:pPr>
        <w:pStyle w:val="BodyText"/>
      </w:pPr>
      <w:r w:rsidRPr="003A3E34">
        <w:t>In addition to purchased goods and services, t</w:t>
      </w:r>
      <w:r w:rsidR="0094233C" w:rsidRPr="003A3E34">
        <w:t xml:space="preserve">he standard of living a person experiences depends </w:t>
      </w:r>
      <w:r w:rsidR="00EB6970" w:rsidRPr="003A3E34">
        <w:t xml:space="preserve">on the household services they receive. As with engagement in the labour market, disadvantage can reduce the capacity of people to engage positively in both household work and volunteering. For example, Lattimore (2007) reports the 1997 ABS </w:t>
      </w:r>
      <w:r w:rsidR="00EB6970" w:rsidRPr="001816F1">
        <w:rPr>
          <w:i/>
        </w:rPr>
        <w:t>Time Use Survey</w:t>
      </w:r>
      <w:r w:rsidR="00EB6970" w:rsidRPr="003A3E34">
        <w:t xml:space="preserve"> estimates that economically inactive males between the ages of 25 and 54 years contribute about half the time per week to unpaid voluntary work </w:t>
      </w:r>
      <w:r w:rsidR="003D08CC">
        <w:t>contributed by</w:t>
      </w:r>
      <w:r w:rsidR="00EB6970" w:rsidRPr="003A3E34">
        <w:t xml:space="preserve"> employed males. </w:t>
      </w:r>
      <w:r w:rsidR="002E5056">
        <w:t>I</w:t>
      </w:r>
      <w:r w:rsidR="0055799B" w:rsidRPr="003A3E34">
        <w:t xml:space="preserve">t is also likely </w:t>
      </w:r>
      <w:r w:rsidR="00EB6970" w:rsidRPr="003A3E34">
        <w:t xml:space="preserve">that disadvantage </w:t>
      </w:r>
      <w:r w:rsidR="0055799B" w:rsidRPr="003A3E34">
        <w:t>has</w:t>
      </w:r>
      <w:r w:rsidR="00EB6970" w:rsidRPr="003A3E34">
        <w:t xml:space="preserve"> a material impact on non-market production</w:t>
      </w:r>
      <w:r w:rsidR="00D37363" w:rsidRPr="003A3E34">
        <w:t xml:space="preserve"> (see also </w:t>
      </w:r>
      <w:r w:rsidR="0055799B" w:rsidRPr="003A3E34">
        <w:t xml:space="preserve">Berger and </w:t>
      </w:r>
      <w:proofErr w:type="spellStart"/>
      <w:r w:rsidR="0055799B" w:rsidRPr="003A3E34">
        <w:t>Waldfogel</w:t>
      </w:r>
      <w:proofErr w:type="spellEnd"/>
      <w:r w:rsidR="0055799B" w:rsidRPr="003A3E34">
        <w:t xml:space="preserve"> 2011</w:t>
      </w:r>
      <w:r w:rsidR="00D37363" w:rsidRPr="003A3E34">
        <w:t>).</w:t>
      </w:r>
    </w:p>
    <w:p w14:paraId="6EF61504" w14:textId="5E301B9E" w:rsidR="00C76123" w:rsidRDefault="00C76123" w:rsidP="002E6A55">
      <w:pPr>
        <w:pStyle w:val="BodyText"/>
      </w:pPr>
      <w:r>
        <w:t xml:space="preserve">While </w:t>
      </w:r>
      <w:r w:rsidR="00E76AC3">
        <w:t xml:space="preserve">it is </w:t>
      </w:r>
      <w:r>
        <w:t>important to recognise these costs of disadvantage</w:t>
      </w:r>
      <w:r w:rsidR="00E76AC3">
        <w:t>,</w:t>
      </w:r>
      <w:r>
        <w:t xml:space="preserve"> estimating them is </w:t>
      </w:r>
      <w:r w:rsidR="003D08CC">
        <w:t xml:space="preserve">often </w:t>
      </w:r>
      <w:r>
        <w:t>hampered by lack of data</w:t>
      </w:r>
      <w:r w:rsidR="002E5056">
        <w:t xml:space="preserve"> and </w:t>
      </w:r>
      <w:r>
        <w:t xml:space="preserve">estimating </w:t>
      </w:r>
      <w:r w:rsidR="00480920">
        <w:t xml:space="preserve">a realistic </w:t>
      </w:r>
      <w:r>
        <w:t xml:space="preserve">counterfactual can be fraught. </w:t>
      </w:r>
      <w:r w:rsidR="00010C00">
        <w:t>A</w:t>
      </w:r>
      <w:r w:rsidR="00CF35F1">
        <w:t xml:space="preserve">n </w:t>
      </w:r>
      <w:r>
        <w:t>example</w:t>
      </w:r>
      <w:r w:rsidR="00CF35F1">
        <w:t xml:space="preserve"> of this problem is that for Australia </w:t>
      </w:r>
      <w:r>
        <w:t xml:space="preserve">the data </w:t>
      </w:r>
      <w:r w:rsidR="00353C73">
        <w:t xml:space="preserve">are </w:t>
      </w:r>
      <w:r>
        <w:t xml:space="preserve">not available </w:t>
      </w:r>
      <w:r>
        <w:lastRenderedPageBreak/>
        <w:t xml:space="preserve">to distinguish whether disadvantaged neighbourhoods are a result of </w:t>
      </w:r>
      <w:r w:rsidR="003D08CC">
        <w:t>residents</w:t>
      </w:r>
      <w:r>
        <w:t xml:space="preserve"> becoming (or remaining) disadvantaged, or whether disadvantaged people move into the neighbourhood, while those who </w:t>
      </w:r>
      <w:r w:rsidR="00307EEC">
        <w:t xml:space="preserve">overcome </w:t>
      </w:r>
      <w:r>
        <w:t xml:space="preserve">disadvantage move out. </w:t>
      </w:r>
      <w:r w:rsidR="00307EEC">
        <w:t xml:space="preserve">The locational policies of public housing agencies are </w:t>
      </w:r>
      <w:r w:rsidR="003D08CC">
        <w:t xml:space="preserve">also </w:t>
      </w:r>
      <w:r w:rsidR="00307EEC">
        <w:t>contributing factors.</w:t>
      </w:r>
    </w:p>
    <w:p w14:paraId="719126B9" w14:textId="013B0A6D" w:rsidR="00151667" w:rsidRDefault="00AF5B0A" w:rsidP="00151667">
      <w:pPr>
        <w:pStyle w:val="Heading2"/>
      </w:pPr>
      <w:r>
        <w:t>5.</w:t>
      </w:r>
      <w:r w:rsidR="002A072E">
        <w:rPr>
          <w:noProof/>
        </w:rPr>
        <w:t>3</w:t>
      </w:r>
      <w:r w:rsidR="00151667">
        <w:tab/>
        <w:t>Expenditure on ‘</w:t>
      </w:r>
      <w:proofErr w:type="spellStart"/>
      <w:r w:rsidR="00151667">
        <w:t>regrettables</w:t>
      </w:r>
      <w:proofErr w:type="spellEnd"/>
      <w:r w:rsidR="00151667">
        <w:t>’</w:t>
      </w:r>
    </w:p>
    <w:p w14:paraId="7EFB6453" w14:textId="4FEB8C80" w:rsidR="0088385B" w:rsidRDefault="002E5056" w:rsidP="00975220">
      <w:pPr>
        <w:pStyle w:val="BodyText"/>
      </w:pPr>
      <w:r>
        <w:t>T</w:t>
      </w:r>
      <w:r w:rsidR="00151667">
        <w:t xml:space="preserve">hree broad areas of </w:t>
      </w:r>
      <w:r>
        <w:t xml:space="preserve">regrettable </w:t>
      </w:r>
      <w:r w:rsidR="00151667">
        <w:t xml:space="preserve">expenditure </w:t>
      </w:r>
      <w:r w:rsidR="003612AB">
        <w:t xml:space="preserve">have </w:t>
      </w:r>
      <w:r>
        <w:t xml:space="preserve">received </w:t>
      </w:r>
      <w:r w:rsidR="00D82547">
        <w:t xml:space="preserve">the </w:t>
      </w:r>
      <w:r w:rsidR="003612AB">
        <w:t>most attention</w:t>
      </w:r>
      <w:r w:rsidR="00A50861">
        <w:t>:</w:t>
      </w:r>
      <w:r w:rsidR="003612AB">
        <w:t xml:space="preserve"> </w:t>
      </w:r>
    </w:p>
    <w:p w14:paraId="4D082943" w14:textId="77777777" w:rsidR="0088385B" w:rsidRDefault="0088385B" w:rsidP="0088385B">
      <w:pPr>
        <w:pStyle w:val="ListBullet"/>
      </w:pPr>
      <w:r>
        <w:t>poor health</w:t>
      </w:r>
    </w:p>
    <w:p w14:paraId="37B20E66" w14:textId="77777777" w:rsidR="0088385B" w:rsidRDefault="0088385B" w:rsidP="0088385B">
      <w:pPr>
        <w:pStyle w:val="ListBullet"/>
      </w:pPr>
      <w:r>
        <w:t>antisocial behaviour</w:t>
      </w:r>
    </w:p>
    <w:p w14:paraId="05EDB2A6" w14:textId="44DF288F" w:rsidR="0088385B" w:rsidRDefault="00151667" w:rsidP="0088385B">
      <w:pPr>
        <w:pStyle w:val="ListBullet"/>
      </w:pPr>
      <w:r>
        <w:t>relationship breakdown</w:t>
      </w:r>
      <w:r w:rsidR="00C21774">
        <w:t>.</w:t>
      </w:r>
      <w:r w:rsidR="00322C55">
        <w:t xml:space="preserve"> </w:t>
      </w:r>
    </w:p>
    <w:p w14:paraId="4023D70E" w14:textId="737F168D" w:rsidR="0088385B" w:rsidRDefault="00151667" w:rsidP="00975220">
      <w:pPr>
        <w:pStyle w:val="BodyText"/>
      </w:pPr>
      <w:r>
        <w:t xml:space="preserve">These costs can be measured in terms of out of pocket expenditures for those </w:t>
      </w:r>
      <w:r w:rsidR="001809CE">
        <w:t xml:space="preserve">directly </w:t>
      </w:r>
      <w:r w:rsidR="00CB5F9B">
        <w:t xml:space="preserve">affected </w:t>
      </w:r>
      <w:r>
        <w:t>and cost</w:t>
      </w:r>
      <w:r w:rsidR="00CB5F9B">
        <w:t>s</w:t>
      </w:r>
      <w:r>
        <w:t xml:space="preserve"> to taxpayers</w:t>
      </w:r>
      <w:r w:rsidR="001850F8">
        <w:t xml:space="preserve"> (</w:t>
      </w:r>
      <w:r w:rsidR="001809CE">
        <w:t>part of the fiscal impact</w:t>
      </w:r>
      <w:r w:rsidR="001850F8">
        <w:t>)</w:t>
      </w:r>
      <w:r>
        <w:t>.</w:t>
      </w:r>
      <w:r w:rsidR="00322C55">
        <w:t xml:space="preserve"> </w:t>
      </w:r>
    </w:p>
    <w:p w14:paraId="2F2999D8" w14:textId="1D8E8966" w:rsidR="003879F1" w:rsidRDefault="00CB5F9B" w:rsidP="00975220">
      <w:pPr>
        <w:pStyle w:val="BodyText"/>
      </w:pPr>
      <w:r>
        <w:t>C</w:t>
      </w:r>
      <w:r w:rsidR="00322C55">
        <w:t>ost</w:t>
      </w:r>
      <w:r>
        <w:t>s</w:t>
      </w:r>
      <w:r w:rsidR="00322C55">
        <w:t xml:space="preserve"> to taxpayers </w:t>
      </w:r>
      <w:r w:rsidR="00071DB6">
        <w:t xml:space="preserve">can </w:t>
      </w:r>
      <w:r w:rsidR="00322C55">
        <w:t>include</w:t>
      </w:r>
      <w:r>
        <w:t xml:space="preserve">: spending </w:t>
      </w:r>
      <w:r w:rsidR="00322C55">
        <w:t>on program</w:t>
      </w:r>
      <w:r w:rsidR="001809CE">
        <w:t>s</w:t>
      </w:r>
      <w:r w:rsidR="00322C55">
        <w:t xml:space="preserve"> to </w:t>
      </w:r>
      <w:r w:rsidR="001850F8">
        <w:t xml:space="preserve">ameliorate or </w:t>
      </w:r>
      <w:r w:rsidR="00322C55">
        <w:t>prevent disadvantage (such as income transfers and early childhood education)</w:t>
      </w:r>
      <w:r>
        <w:t>;</w:t>
      </w:r>
      <w:r w:rsidR="00322C55">
        <w:t xml:space="preserve"> </w:t>
      </w:r>
      <w:r>
        <w:t xml:space="preserve">spending in </w:t>
      </w:r>
      <w:r w:rsidR="00322C55">
        <w:t>respon</w:t>
      </w:r>
      <w:r>
        <w:t xml:space="preserve">se </w:t>
      </w:r>
      <w:r w:rsidR="00322C55">
        <w:t>to the consequences of disadvantage (such as homeless shelters</w:t>
      </w:r>
      <w:r w:rsidR="001850F8">
        <w:t>, health services</w:t>
      </w:r>
      <w:r w:rsidR="00322C55">
        <w:t xml:space="preserve"> and counselling services)</w:t>
      </w:r>
      <w:r>
        <w:t xml:space="preserve">; </w:t>
      </w:r>
      <w:r w:rsidR="003D08CC">
        <w:t xml:space="preserve">and </w:t>
      </w:r>
      <w:r w:rsidR="00322C55">
        <w:t>the</w:t>
      </w:r>
      <w:r w:rsidR="00A50861">
        <w:t xml:space="preserve"> </w:t>
      </w:r>
      <w:r w:rsidR="003879F1">
        <w:t>deadweight costs of taxation a</w:t>
      </w:r>
      <w:r>
        <w:t xml:space="preserve">nd </w:t>
      </w:r>
      <w:r w:rsidR="003879F1">
        <w:t>administration</w:t>
      </w:r>
      <w:r>
        <w:t xml:space="preserve"> costs</w:t>
      </w:r>
      <w:r w:rsidR="003879F1">
        <w:t xml:space="preserve">. </w:t>
      </w:r>
      <w:r w:rsidR="00071DB6">
        <w:t>A</w:t>
      </w:r>
      <w:r w:rsidR="00322C55">
        <w:t>s discussed earlier, only th</w:t>
      </w:r>
      <w:r>
        <w:t xml:space="preserve">e spending </w:t>
      </w:r>
      <w:r w:rsidR="00322C55">
        <w:t>which could have been avoided should be included in any estimate of cost.</w:t>
      </w:r>
    </w:p>
    <w:p w14:paraId="69FFB3E8" w14:textId="77777777" w:rsidR="00151667" w:rsidRDefault="00151667" w:rsidP="00151667">
      <w:pPr>
        <w:pStyle w:val="Heading3"/>
      </w:pPr>
      <w:r>
        <w:t>Expenditure related to poor health</w:t>
      </w:r>
    </w:p>
    <w:p w14:paraId="11A5AD37" w14:textId="307660C7" w:rsidR="00151667" w:rsidRDefault="00151667" w:rsidP="00151667">
      <w:pPr>
        <w:pStyle w:val="BodyText"/>
      </w:pPr>
      <w:r>
        <w:t>H</w:t>
      </w:r>
      <w:r w:rsidRPr="007D6BE1">
        <w:t xml:space="preserve">ouseholds </w:t>
      </w:r>
      <w:r w:rsidR="00CB5F9B">
        <w:t>w</w:t>
      </w:r>
      <w:r w:rsidR="002A55CB">
        <w:t xml:space="preserve">here </w:t>
      </w:r>
      <w:r w:rsidR="00CB5F9B">
        <w:t xml:space="preserve">people </w:t>
      </w:r>
      <w:r w:rsidR="00670239">
        <w:t>experience</w:t>
      </w:r>
      <w:r w:rsidR="00CB5F9B">
        <w:t xml:space="preserve"> chronic </w:t>
      </w:r>
      <w:r>
        <w:t>health problems</w:t>
      </w:r>
      <w:r w:rsidR="00CB5F9B">
        <w:t xml:space="preserve"> and </w:t>
      </w:r>
      <w:r>
        <w:t>disability</w:t>
      </w:r>
      <w:r w:rsidR="00D82547">
        <w:t xml:space="preserve"> </w:t>
      </w:r>
      <w:r w:rsidRPr="007D6BE1">
        <w:t>often have higher non</w:t>
      </w:r>
      <w:r w:rsidR="003D08CC">
        <w:noBreakHyphen/>
      </w:r>
      <w:r w:rsidRPr="007D6BE1">
        <w:t>discretionary costs and other needs</w:t>
      </w:r>
      <w:r>
        <w:t xml:space="preserve">. </w:t>
      </w:r>
      <w:proofErr w:type="spellStart"/>
      <w:r>
        <w:t>Zaidi</w:t>
      </w:r>
      <w:proofErr w:type="spellEnd"/>
      <w:r>
        <w:t xml:space="preserve"> and </w:t>
      </w:r>
      <w:proofErr w:type="spellStart"/>
      <w:r>
        <w:t>Burchardt</w:t>
      </w:r>
      <w:proofErr w:type="spellEnd"/>
      <w:r>
        <w:t xml:space="preserve"> (2003) estimated that in the United Kingdom if the special needs of disabled </w:t>
      </w:r>
      <w:r w:rsidR="00772B4D">
        <w:t xml:space="preserve">people </w:t>
      </w:r>
      <w:r w:rsidR="00CB5F9B">
        <w:t xml:space="preserve">were </w:t>
      </w:r>
      <w:r>
        <w:t xml:space="preserve"> taken into account in calculating their poverty line, the poverty rate for this group would </w:t>
      </w:r>
      <w:r w:rsidR="00CB5F9B">
        <w:t xml:space="preserve">increase </w:t>
      </w:r>
      <w:r>
        <w:t>threefold.</w:t>
      </w:r>
      <w:r w:rsidRPr="007D6BE1">
        <w:t xml:space="preserve"> A reduction in some types of disadvantage can reduce related household needs,</w:t>
      </w:r>
      <w:r w:rsidR="002A55CB">
        <w:t xml:space="preserve"> for example, where a person’s health is improved</w:t>
      </w:r>
      <w:r w:rsidR="003D08CC">
        <w:t>,</w:t>
      </w:r>
      <w:r w:rsidR="002A55CB">
        <w:t xml:space="preserve"> medical costs could be lower. </w:t>
      </w:r>
      <w:r>
        <w:t>In other cases</w:t>
      </w:r>
      <w:r w:rsidRPr="007D6BE1">
        <w:t xml:space="preserve"> </w:t>
      </w:r>
      <w:r w:rsidR="001850F8">
        <w:t xml:space="preserve">public </w:t>
      </w:r>
      <w:r w:rsidR="002A55CB">
        <w:t xml:space="preserve">spending, </w:t>
      </w:r>
      <w:r w:rsidRPr="007D6BE1">
        <w:t xml:space="preserve">such as </w:t>
      </w:r>
      <w:r w:rsidR="002A55CB">
        <w:t xml:space="preserve">spending directed to supporting people </w:t>
      </w:r>
      <w:r w:rsidRPr="007D6BE1">
        <w:t>with disabilit</w:t>
      </w:r>
      <w:r w:rsidR="002A55CB">
        <w:t>ies</w:t>
      </w:r>
      <w:r w:rsidRPr="007D6BE1">
        <w:t xml:space="preserve">, can reduce </w:t>
      </w:r>
      <w:r w:rsidR="001850F8">
        <w:t xml:space="preserve">the personal costs of </w:t>
      </w:r>
      <w:r w:rsidRPr="007D6BE1">
        <w:t xml:space="preserve">disadvantage. </w:t>
      </w:r>
    </w:p>
    <w:p w14:paraId="4D4BE616" w14:textId="51DC2BCA" w:rsidR="002A55CB" w:rsidRDefault="00151667" w:rsidP="00151667">
      <w:pPr>
        <w:pStyle w:val="BodyText"/>
      </w:pPr>
      <w:r>
        <w:t xml:space="preserve">In Australia, </w:t>
      </w:r>
      <w:r w:rsidR="002A55CB">
        <w:t xml:space="preserve">because of </w:t>
      </w:r>
      <w:r>
        <w:t xml:space="preserve">lower rates of </w:t>
      </w:r>
      <w:r w:rsidR="00B7212C">
        <w:t xml:space="preserve">private </w:t>
      </w:r>
      <w:r>
        <w:t>health insurance coverage of households in the bottom income quartile, and low capacity to ‘self-insure’, a substantial share of health care expenditure for those experiencing deep and persistent disadvantage falls to government</w:t>
      </w:r>
      <w:r w:rsidR="001850F8">
        <w:t>s</w:t>
      </w:r>
      <w:r>
        <w:t xml:space="preserve"> to fund. </w:t>
      </w:r>
    </w:p>
    <w:p w14:paraId="46B7CD4A" w14:textId="77777777" w:rsidR="007C5A2E" w:rsidRDefault="007C5A2E">
      <w:pPr>
        <w:rPr>
          <w:rFonts w:ascii="Times New Roman" w:eastAsia="Times New Roman" w:hAnsi="Times New Roman" w:cs="Times New Roman"/>
          <w:sz w:val="26"/>
          <w:szCs w:val="20"/>
          <w:lang w:eastAsia="en-AU"/>
        </w:rPr>
      </w:pPr>
      <w:r>
        <w:br w:type="page"/>
      </w:r>
    </w:p>
    <w:p w14:paraId="4EA0C168" w14:textId="2C6B6C9D" w:rsidR="00151667" w:rsidRDefault="002A55CB" w:rsidP="00151667">
      <w:pPr>
        <w:pStyle w:val="BodyText"/>
      </w:pPr>
      <w:r>
        <w:lastRenderedPageBreak/>
        <w:t xml:space="preserve">The </w:t>
      </w:r>
      <w:proofErr w:type="spellStart"/>
      <w:r w:rsidR="0088385B">
        <w:t>NATSEM</w:t>
      </w:r>
      <w:proofErr w:type="spellEnd"/>
      <w:r w:rsidR="0088385B">
        <w:t xml:space="preserve"> </w:t>
      </w:r>
      <w:r>
        <w:t xml:space="preserve">study </w:t>
      </w:r>
      <w:r w:rsidR="00BD34E5">
        <w:t xml:space="preserve">(Brown, </w:t>
      </w:r>
      <w:proofErr w:type="spellStart"/>
      <w:r w:rsidR="00BD34E5">
        <w:t>Thurecht</w:t>
      </w:r>
      <w:proofErr w:type="spellEnd"/>
      <w:r w:rsidR="00BD34E5">
        <w:t xml:space="preserve"> and Nepal </w:t>
      </w:r>
      <w:r w:rsidR="0088385B">
        <w:t>2012)</w:t>
      </w:r>
      <w:r w:rsidR="00151667">
        <w:t xml:space="preserve"> </w:t>
      </w:r>
      <w:r>
        <w:t xml:space="preserve">which </w:t>
      </w:r>
      <w:r w:rsidR="007577E2">
        <w:t xml:space="preserve">looked at </w:t>
      </w:r>
      <w:r w:rsidR="00151667">
        <w:t xml:space="preserve">the </w:t>
      </w:r>
      <w:r w:rsidR="007577E2">
        <w:t xml:space="preserve">potential </w:t>
      </w:r>
      <w:r w:rsidR="00151667">
        <w:t>gain</w:t>
      </w:r>
      <w:r w:rsidR="007577E2">
        <w:t>s</w:t>
      </w:r>
      <w:r w:rsidR="00151667">
        <w:t xml:space="preserve"> from addressing the social determinants of the health ‘gap’ between the top and the bottom income quartiles</w:t>
      </w:r>
      <w:r>
        <w:t xml:space="preserve"> </w:t>
      </w:r>
      <w:r w:rsidR="00151667">
        <w:t>estimate</w:t>
      </w:r>
      <w:r>
        <w:t>d</w:t>
      </w:r>
      <w:r w:rsidR="00151667">
        <w:t xml:space="preserve"> annual savings of $2.3</w:t>
      </w:r>
      <w:r w:rsidR="00010C00">
        <w:t> b</w:t>
      </w:r>
      <w:r w:rsidR="00151667">
        <w:t>illion in hospital expenditure, $273</w:t>
      </w:r>
      <w:r w:rsidR="00010C00">
        <w:t> </w:t>
      </w:r>
      <w:r w:rsidR="00151667">
        <w:t>million in Medicare services, and $185</w:t>
      </w:r>
      <w:r w:rsidR="00010C00">
        <w:t> </w:t>
      </w:r>
      <w:r w:rsidR="00151667">
        <w:t>million in Pharmaceutical Benefit Scheme scripts</w:t>
      </w:r>
      <w:r>
        <w:t>. While not all of this expenditure is avoidable</w:t>
      </w:r>
      <w:r w:rsidR="007577E2">
        <w:t>,</w:t>
      </w:r>
      <w:r>
        <w:t xml:space="preserve"> it </w:t>
      </w:r>
      <w:r w:rsidR="00151667">
        <w:t>provide</w:t>
      </w:r>
      <w:r w:rsidR="007577E2">
        <w:t>s</w:t>
      </w:r>
      <w:r w:rsidR="00151667">
        <w:t xml:space="preserve"> a very considerable, if upper bound, estimate.</w:t>
      </w:r>
      <w:r w:rsidR="00B7212C">
        <w:t xml:space="preserve"> </w:t>
      </w:r>
    </w:p>
    <w:p w14:paraId="2A01F5B4" w14:textId="44DD1681" w:rsidR="0088385B" w:rsidRDefault="007577E2" w:rsidP="0088385B">
      <w:pPr>
        <w:pStyle w:val="Heading3"/>
      </w:pPr>
      <w:r>
        <w:t>Expenditure relating t</w:t>
      </w:r>
      <w:r w:rsidR="0088385B">
        <w:t xml:space="preserve">o </w:t>
      </w:r>
      <w:proofErr w:type="spellStart"/>
      <w:r w:rsidR="0088385B">
        <w:t>anti-social</w:t>
      </w:r>
      <w:proofErr w:type="spellEnd"/>
      <w:r w:rsidR="0088385B">
        <w:t xml:space="preserve"> behaviour and </w:t>
      </w:r>
      <w:r>
        <w:t xml:space="preserve">crime </w:t>
      </w:r>
    </w:p>
    <w:p w14:paraId="36AA776D" w14:textId="77777777" w:rsidR="007577E2" w:rsidRDefault="007577E2" w:rsidP="007577E2">
      <w:pPr>
        <w:pStyle w:val="BodyText"/>
      </w:pPr>
      <w:r>
        <w:t xml:space="preserve">Anti-social behaviour causes personal suffering for the victims and often the perpetrators. It also imposes financial costs on the victims, the community and on public expenditure in terms of: preventative programs; dealing with the consequences of such behaviour; and administering the criminal justice system. </w:t>
      </w:r>
    </w:p>
    <w:p w14:paraId="3A8496F5" w14:textId="156A687E" w:rsidR="00151667" w:rsidRDefault="00151667" w:rsidP="00151667">
      <w:pPr>
        <w:pStyle w:val="BodyText"/>
      </w:pPr>
      <w:r>
        <w:t xml:space="preserve">While many of the most economically damaging crimes (most notably fraud) have been perpetrated by people of relatively high </w:t>
      </w:r>
      <w:proofErr w:type="spellStart"/>
      <w:r>
        <w:t>socio-economic</w:t>
      </w:r>
      <w:proofErr w:type="spellEnd"/>
      <w:r>
        <w:t xml:space="preserve"> status, there is evidence of partial correlations between disadvantage and higher rates of substance abuse, domestic violence, child abuse, personal assault, and property crime. For example, James and Glaze (2006) found evidence </w:t>
      </w:r>
      <w:r w:rsidR="003D08CC">
        <w:t>from</w:t>
      </w:r>
      <w:r>
        <w:t xml:space="preserve"> the United States that many prisoners with mental health problems had a history of disadvantage including physical and sexual abuse, family histories of drug and alcohol abuse, homelessness and unemployment. The Australian Institute of Criminology (</w:t>
      </w:r>
      <w:proofErr w:type="spellStart"/>
      <w:r>
        <w:t>Rollings</w:t>
      </w:r>
      <w:proofErr w:type="spellEnd"/>
      <w:r w:rsidR="000614E4">
        <w:t> </w:t>
      </w:r>
      <w:r>
        <w:t>2008) estimated that crime costs Australia around $36</w:t>
      </w:r>
      <w:r w:rsidR="007577E2">
        <w:t> </w:t>
      </w:r>
      <w:r>
        <w:t>billion a year (4</w:t>
      </w:r>
      <w:r w:rsidR="007577E2">
        <w:t> </w:t>
      </w:r>
      <w:r>
        <w:t>per cent of GDP). Fraud makes up 40</w:t>
      </w:r>
      <w:r w:rsidR="007577E2">
        <w:t> </w:t>
      </w:r>
      <w:r>
        <w:t>per</w:t>
      </w:r>
      <w:r w:rsidR="007577E2">
        <w:t> </w:t>
      </w:r>
      <w:r>
        <w:t xml:space="preserve"> cent of this cost, burglary 10 per cent, drug offences 9 per</w:t>
      </w:r>
      <w:r w:rsidR="000614E4">
        <w:t> </w:t>
      </w:r>
      <w:r>
        <w:t>cent, arson 8 per cent, criminal damage 7 per cent, and assault 7 per cent.</w:t>
      </w:r>
    </w:p>
    <w:p w14:paraId="0BA00A0D" w14:textId="04220305" w:rsidR="00151667" w:rsidRDefault="00151667" w:rsidP="00151667">
      <w:pPr>
        <w:pStyle w:val="BodyText"/>
      </w:pPr>
      <w:r>
        <w:t xml:space="preserve">While some of this expenditure is borne privately, such as spending on better security systems and on repairing property damage, much is </w:t>
      </w:r>
      <w:r w:rsidR="009C3F6A">
        <w:t>publicly funded</w:t>
      </w:r>
      <w:r>
        <w:t xml:space="preserve">. For example, justice services make up </w:t>
      </w:r>
      <w:r w:rsidR="007577E2">
        <w:t xml:space="preserve">almost </w:t>
      </w:r>
      <w:r>
        <w:t>$1</w:t>
      </w:r>
      <w:r w:rsidR="007577E2">
        <w:t>1 </w:t>
      </w:r>
      <w:r>
        <w:t>billion of the $36 billion (</w:t>
      </w:r>
      <w:proofErr w:type="spellStart"/>
      <w:r>
        <w:t>Rollings</w:t>
      </w:r>
      <w:proofErr w:type="spellEnd"/>
      <w:r w:rsidR="000614E4">
        <w:t> </w:t>
      </w:r>
      <w:r>
        <w:t xml:space="preserve">2008). Hospital treatment for the victims (and sometimes perpetrators) of interpersonal violence was estimated to cost between $9 and $10 million a year in Western Australia, with a mean cost per admission of </w:t>
      </w:r>
      <w:r w:rsidR="008F75DF">
        <w:t xml:space="preserve">close to </w:t>
      </w:r>
      <w:r w:rsidR="0088385B">
        <w:t>$</w:t>
      </w:r>
      <w:r w:rsidR="008F75DF">
        <w:t>4 000</w:t>
      </w:r>
      <w:r w:rsidR="0088385B">
        <w:t xml:space="preserve"> </w:t>
      </w:r>
      <w:r>
        <w:t>(</w:t>
      </w:r>
      <w:proofErr w:type="spellStart"/>
      <w:r>
        <w:t>Meuleners</w:t>
      </w:r>
      <w:proofErr w:type="spellEnd"/>
      <w:r w:rsidR="00BD34E5">
        <w:t xml:space="preserve">, Lee and </w:t>
      </w:r>
      <w:proofErr w:type="spellStart"/>
      <w:r w:rsidR="00BD34E5">
        <w:t>Hendrie</w:t>
      </w:r>
      <w:proofErr w:type="spellEnd"/>
      <w:r w:rsidR="00BD34E5">
        <w:t xml:space="preserve"> </w:t>
      </w:r>
      <w:r>
        <w:t xml:space="preserve">2007). Victims </w:t>
      </w:r>
      <w:r w:rsidR="009C3F6A">
        <w:t xml:space="preserve">can receive publicly funded compensation and </w:t>
      </w:r>
      <w:r w:rsidR="0064037E">
        <w:t xml:space="preserve">other </w:t>
      </w:r>
      <w:r w:rsidR="009C3F6A">
        <w:t>services</w:t>
      </w:r>
      <w:r w:rsidR="0064037E">
        <w:t>. C</w:t>
      </w:r>
      <w:r>
        <w:t>hild protection services and the criminal justice system</w:t>
      </w:r>
      <w:r w:rsidR="009C3F6A">
        <w:t xml:space="preserve"> are similarly funded through taxation</w:t>
      </w:r>
      <w:r>
        <w:t xml:space="preserve">. </w:t>
      </w:r>
    </w:p>
    <w:p w14:paraId="19C6DB8C" w14:textId="4E9643DB" w:rsidR="008F75DF" w:rsidRDefault="008F75DF" w:rsidP="007B5CE5">
      <w:pPr>
        <w:pStyle w:val="Heading3"/>
      </w:pPr>
      <w:r>
        <w:t>Expenditure relating to relationship breakdowns</w:t>
      </w:r>
    </w:p>
    <w:p w14:paraId="5B033377" w14:textId="0120301C" w:rsidR="00151667" w:rsidRDefault="00151667" w:rsidP="00151667">
      <w:pPr>
        <w:pStyle w:val="BodyText"/>
      </w:pPr>
      <w:r w:rsidRPr="003A3E34">
        <w:t xml:space="preserve">While the personal costs are considerable, </w:t>
      </w:r>
      <w:r w:rsidR="009C3F6A" w:rsidRPr="003A3E34">
        <w:t>taxpayers</w:t>
      </w:r>
      <w:r w:rsidRPr="003A3E34">
        <w:t xml:space="preserve"> shoulder a share of the financial burden of family breakdown through income and other support for single </w:t>
      </w:r>
      <w:r w:rsidRPr="003A3E34">
        <w:lastRenderedPageBreak/>
        <w:t>parents and homeless people</w:t>
      </w:r>
      <w:r w:rsidR="003A3E34">
        <w:t>.</w:t>
      </w:r>
      <w:r w:rsidRPr="003A3E34">
        <w:rPr>
          <w:rStyle w:val="FootnoteReference"/>
        </w:rPr>
        <w:footnoteReference w:id="12"/>
      </w:r>
      <w:r w:rsidRPr="003A3E34">
        <w:t xml:space="preserve"> The size of these costs depends very much on the extent of welfare support provided.</w:t>
      </w:r>
      <w:r w:rsidR="00670239">
        <w:t xml:space="preserve"> Whilst there are few studies of the direct costs of relationship breakdown, estimates of </w:t>
      </w:r>
      <w:r w:rsidR="00A57F54">
        <w:t xml:space="preserve">the </w:t>
      </w:r>
      <w:r w:rsidR="00670239">
        <w:t>costs of child poverty and</w:t>
      </w:r>
      <w:r w:rsidR="00A57F54">
        <w:t xml:space="preserve"> of </w:t>
      </w:r>
      <w:r w:rsidR="00670239">
        <w:t xml:space="preserve"> homelessness </w:t>
      </w:r>
      <w:r w:rsidR="00A57F54">
        <w:t xml:space="preserve">are </w:t>
      </w:r>
      <w:r w:rsidR="0030421B">
        <w:t>relevant</w:t>
      </w:r>
      <w:r w:rsidR="00A57F54">
        <w:t xml:space="preserve">. </w:t>
      </w:r>
    </w:p>
    <w:p w14:paraId="24DA38D8" w14:textId="44CC089B" w:rsidR="00151667" w:rsidRDefault="00670239" w:rsidP="00151667">
      <w:pPr>
        <w:pStyle w:val="BodyText"/>
      </w:pPr>
      <w:r>
        <w:t>Child poverty is indirectly related to relationship breakdown through the greater risk to poverty of single parent households</w:t>
      </w:r>
      <w:r w:rsidR="00C93251">
        <w:t xml:space="preserve">. </w:t>
      </w:r>
      <w:r w:rsidR="00151667">
        <w:t xml:space="preserve">Bramley and Watkins (2008) estimated that the cost to government services of dealing with child poverty in the United Kingdom ranged between </w:t>
      </w:r>
      <w:r w:rsidR="00071DB6">
        <w:t>£</w:t>
      </w:r>
      <w:r w:rsidR="00151667">
        <w:t xml:space="preserve">11.6 and </w:t>
      </w:r>
      <w:r w:rsidR="00C93251">
        <w:t>£</w:t>
      </w:r>
      <w:r w:rsidR="00151667">
        <w:t>20.7</w:t>
      </w:r>
      <w:r w:rsidR="008F75DF">
        <w:t> </w:t>
      </w:r>
      <w:r w:rsidR="00151667">
        <w:t>billion. This cost was predominantly made up of additional personal social services (around 25</w:t>
      </w:r>
      <w:r w:rsidR="008F75DF">
        <w:t> </w:t>
      </w:r>
      <w:r w:rsidR="00151667">
        <w:t>per</w:t>
      </w:r>
      <w:r w:rsidR="008F75DF">
        <w:t> </w:t>
      </w:r>
      <w:r w:rsidR="00151667">
        <w:t>cent of the low estimate), acute healthcare (10</w:t>
      </w:r>
      <w:r w:rsidR="008F75DF">
        <w:t> </w:t>
      </w:r>
      <w:r w:rsidR="00151667">
        <w:t>per</w:t>
      </w:r>
      <w:r w:rsidR="008F75DF">
        <w:t> </w:t>
      </w:r>
      <w:r w:rsidR="00151667">
        <w:t>cent), school education (25</w:t>
      </w:r>
      <w:r w:rsidR="008F75DF">
        <w:t> </w:t>
      </w:r>
      <w:r w:rsidR="00151667">
        <w:t>per</w:t>
      </w:r>
      <w:r w:rsidR="008F75DF">
        <w:t> </w:t>
      </w:r>
      <w:r w:rsidR="00151667">
        <w:t>cent) and police and criminal justice services (11</w:t>
      </w:r>
      <w:r w:rsidR="008F75DF">
        <w:t> </w:t>
      </w:r>
      <w:r w:rsidR="00151667">
        <w:t>per</w:t>
      </w:r>
      <w:r w:rsidR="008F75DF">
        <w:t> </w:t>
      </w:r>
      <w:r w:rsidR="00151667">
        <w:t>cent).</w:t>
      </w:r>
    </w:p>
    <w:p w14:paraId="62C37D6D" w14:textId="77B6D866" w:rsidR="00151667" w:rsidRDefault="0030421B" w:rsidP="00151667">
      <w:pPr>
        <w:pStyle w:val="BodyText"/>
      </w:pPr>
      <w:r>
        <w:t>H</w:t>
      </w:r>
      <w:r w:rsidR="00A57F54">
        <w:t>omelessness i</w:t>
      </w:r>
      <w:r>
        <w:t>s</w:t>
      </w:r>
      <w:r w:rsidR="00A57F54">
        <w:t xml:space="preserve"> </w:t>
      </w:r>
      <w:r>
        <w:t xml:space="preserve">also </w:t>
      </w:r>
      <w:r w:rsidR="00A57F54">
        <w:t>influenced by relationship breakdown</w:t>
      </w:r>
      <w:r>
        <w:t xml:space="preserve">. </w:t>
      </w:r>
      <w:r w:rsidR="00151667">
        <w:t>A recent study by Baldry</w:t>
      </w:r>
      <w:r w:rsidR="008F75DF">
        <w:t> </w:t>
      </w:r>
      <w:r w:rsidR="00151667">
        <w:t>et</w:t>
      </w:r>
      <w:r w:rsidR="008F75DF">
        <w:t> </w:t>
      </w:r>
      <w:r w:rsidR="00151667">
        <w:t>al</w:t>
      </w:r>
      <w:r w:rsidR="008F75DF">
        <w:t>. </w:t>
      </w:r>
      <w:r w:rsidR="00151667">
        <w:t xml:space="preserve">(2012) illustrates the </w:t>
      </w:r>
      <w:r w:rsidR="008C26E0">
        <w:t xml:space="preserve">fiscal impact </w:t>
      </w:r>
      <w:r w:rsidR="008F75DF">
        <w:t xml:space="preserve">of homelessness </w:t>
      </w:r>
      <w:r w:rsidR="008C26E0">
        <w:t>on</w:t>
      </w:r>
      <w:r w:rsidR="00151667">
        <w:t xml:space="preserve"> Australian governments</w:t>
      </w:r>
      <w:r w:rsidR="008F75DF">
        <w:t>. F</w:t>
      </w:r>
      <w:r w:rsidR="00151667">
        <w:t>ollow</w:t>
      </w:r>
      <w:r w:rsidR="008F75DF">
        <w:t xml:space="preserve">ing </w:t>
      </w:r>
      <w:r w:rsidR="00151667">
        <w:t xml:space="preserve">the lives of 11 young </w:t>
      </w:r>
      <w:r w:rsidR="008F75DF">
        <w:t xml:space="preserve">Australians </w:t>
      </w:r>
      <w:r w:rsidR="00151667">
        <w:t xml:space="preserve">who </w:t>
      </w:r>
      <w:r w:rsidR="001237F8">
        <w:t xml:space="preserve">became </w:t>
      </w:r>
      <w:r w:rsidR="00151667">
        <w:t xml:space="preserve">homeless to identify the health, welfare, housing, police, legal and custodial services that </w:t>
      </w:r>
      <w:r w:rsidR="008F75DF">
        <w:t xml:space="preserve">were </w:t>
      </w:r>
      <w:r w:rsidR="00151667">
        <w:t>used by these people</w:t>
      </w:r>
      <w:r w:rsidR="008F75DF">
        <w:t xml:space="preserve">, Baldry et al. </w:t>
      </w:r>
      <w:r w:rsidR="00151667">
        <w:t xml:space="preserve">found that the lowest </w:t>
      </w:r>
      <w:r w:rsidR="008F75DF">
        <w:t xml:space="preserve">amount </w:t>
      </w:r>
      <w:r w:rsidR="00BD54D5">
        <w:t xml:space="preserve">spent </w:t>
      </w:r>
      <w:r w:rsidR="008F75DF">
        <w:t xml:space="preserve">on </w:t>
      </w:r>
      <w:r w:rsidR="00151667">
        <w:t xml:space="preserve">any person in the study was </w:t>
      </w:r>
      <w:r w:rsidR="0088385B">
        <w:t>$960 000</w:t>
      </w:r>
      <w:r w:rsidR="008F75DF">
        <w:t xml:space="preserve">. One </w:t>
      </w:r>
      <w:r w:rsidR="00151667">
        <w:t xml:space="preserve">person </w:t>
      </w:r>
      <w:r w:rsidR="009C3F6A">
        <w:t xml:space="preserve">incurred public </w:t>
      </w:r>
      <w:r w:rsidR="008F75DF">
        <w:t>spending of</w:t>
      </w:r>
      <w:r w:rsidR="00151667">
        <w:t xml:space="preserve"> more than $5.5 million between the ages of 12 and 21. </w:t>
      </w:r>
    </w:p>
    <w:p w14:paraId="00AF98F7" w14:textId="6272FBCF" w:rsidR="00151667" w:rsidRDefault="005A7DF6" w:rsidP="00151667">
      <w:pPr>
        <w:pStyle w:val="BodyText"/>
      </w:pPr>
      <w:r>
        <w:t xml:space="preserve">As discussed earlier, such an </w:t>
      </w:r>
      <w:r w:rsidR="00151667">
        <w:t>approach to estimating the cost of homelessness need</w:t>
      </w:r>
      <w:r>
        <w:t>s</w:t>
      </w:r>
      <w:r w:rsidR="00151667">
        <w:t xml:space="preserve"> to be treated with some caution as such case studies do not reflect </w:t>
      </w:r>
      <w:r w:rsidR="009C3F6A">
        <w:t>average</w:t>
      </w:r>
      <w:r w:rsidR="00151667">
        <w:t xml:space="preserve"> expenditure. Indeed </w:t>
      </w:r>
      <w:proofErr w:type="spellStart"/>
      <w:r w:rsidR="00151667">
        <w:t>Culhane</w:t>
      </w:r>
      <w:proofErr w:type="spellEnd"/>
      <w:r w:rsidR="00151667">
        <w:t xml:space="preserve"> (2008) demonstrated that for the United States estimates</w:t>
      </w:r>
      <w:r w:rsidR="002F776A">
        <w:t>,</w:t>
      </w:r>
      <w:r w:rsidR="00151667">
        <w:t xml:space="preserve"> the greater the sample used in estimating the service related costs of homelessness the lower the </w:t>
      </w:r>
      <w:r w:rsidR="001237F8">
        <w:t xml:space="preserve">average </w:t>
      </w:r>
      <w:r w:rsidR="00151667">
        <w:t xml:space="preserve">estimates tend to be. </w:t>
      </w:r>
      <w:r>
        <w:t xml:space="preserve">Also, </w:t>
      </w:r>
      <w:r w:rsidR="00151667">
        <w:t xml:space="preserve">the costs are not an estimate of the savings in expenditure that could be achieved by a policy. </w:t>
      </w:r>
      <w:r>
        <w:t>That said</w:t>
      </w:r>
      <w:r w:rsidR="00151667">
        <w:t xml:space="preserve">, given the magnitude of these costs, </w:t>
      </w:r>
      <w:r w:rsidR="00732E04">
        <w:t xml:space="preserve">policies </w:t>
      </w:r>
      <w:r w:rsidR="002F776A">
        <w:t>that are</w:t>
      </w:r>
      <w:r w:rsidR="00151667">
        <w:t xml:space="preserve"> effective in avoiding at least some of the negative </w:t>
      </w:r>
      <w:r w:rsidR="002F776A">
        <w:t xml:space="preserve">personal </w:t>
      </w:r>
      <w:r w:rsidR="00151667">
        <w:t>consequences of relationship breakdown</w:t>
      </w:r>
      <w:r w:rsidR="00732E04">
        <w:t>s</w:t>
      </w:r>
      <w:r w:rsidR="00151667">
        <w:t xml:space="preserve"> and avoiding homelessness </w:t>
      </w:r>
      <w:r w:rsidR="002F776A">
        <w:t xml:space="preserve">are </w:t>
      </w:r>
      <w:r w:rsidR="00151667">
        <w:t xml:space="preserve">likely to </w:t>
      </w:r>
      <w:r w:rsidR="002F776A">
        <w:t xml:space="preserve">produce </w:t>
      </w:r>
      <w:r w:rsidR="00151667">
        <w:t xml:space="preserve">a high </w:t>
      </w:r>
      <w:r w:rsidR="002F776A">
        <w:t xml:space="preserve">public </w:t>
      </w:r>
      <w:r w:rsidR="00151667">
        <w:t>return.</w:t>
      </w:r>
    </w:p>
    <w:p w14:paraId="6B8BF174" w14:textId="072DF337" w:rsidR="00151667" w:rsidRDefault="003612AB" w:rsidP="00151667">
      <w:pPr>
        <w:pStyle w:val="Heading3"/>
      </w:pPr>
      <w:r>
        <w:t xml:space="preserve">Other </w:t>
      </w:r>
      <w:r w:rsidR="00151667">
        <w:t>expenditures</w:t>
      </w:r>
      <w:r>
        <w:t xml:space="preserve"> to address and prevent disadvantage</w:t>
      </w:r>
    </w:p>
    <w:p w14:paraId="72BAD20B" w14:textId="5E17D3BF" w:rsidR="00151667" w:rsidRDefault="00151667" w:rsidP="00151667">
      <w:pPr>
        <w:pStyle w:val="BodyText"/>
      </w:pPr>
      <w:r>
        <w:t xml:space="preserve">Efforts by the Australian and State and Territory Governments to address and prevent disadvantage have broadened over time from a focus on income support </w:t>
      </w:r>
      <w:r w:rsidR="00C30609">
        <w:t xml:space="preserve">that aims </w:t>
      </w:r>
      <w:r>
        <w:t>to alleviate poverty, to more a</w:t>
      </w:r>
      <w:r w:rsidR="001809CE">
        <w:t>ctive policies and programs. These</w:t>
      </w:r>
      <w:r>
        <w:t xml:space="preserve"> address individual areas of need covering a wider range of disadvantages and investment </w:t>
      </w:r>
      <w:r w:rsidR="001809CE">
        <w:lastRenderedPageBreak/>
        <w:t xml:space="preserve">through </w:t>
      </w:r>
      <w:r>
        <w:t xml:space="preserve">preventative programs. </w:t>
      </w:r>
      <w:r w:rsidR="00C30609">
        <w:t>S</w:t>
      </w:r>
      <w:r>
        <w:t xml:space="preserve">ome not-for-profit organisations are also active in this area, in some cases delivering services on behalf of governments, and in other cases drawing on private contributions from the community to fund and staff their programs. Local </w:t>
      </w:r>
      <w:r w:rsidR="00732E04">
        <w:t>g</w:t>
      </w:r>
      <w:r>
        <w:t>overnments also undertake some programs, such as home help services.</w:t>
      </w:r>
    </w:p>
    <w:p w14:paraId="01D7CD0C" w14:textId="532326D2" w:rsidR="00D60D17" w:rsidRPr="002E380F" w:rsidRDefault="00D60D17" w:rsidP="00D60D17">
      <w:pPr>
        <w:pStyle w:val="BodyText"/>
      </w:pPr>
      <w:r>
        <w:t xml:space="preserve">Many of the programs provide support to people who would not be classified as being disadvantaged (chapter 2), and as such determining what is spent on disadvantage is difficult. To the extent that programs are successful in reducing disadvantage, there are potentially significant benefits in reducing other costs of disadvantage as outlined above. However, programs that are not effective impose an economic cost on the community without any commensurate benefit, and inefficient programs consume more resources than is necessary. Assessing the effectiveness and efficiency of taxpayers’ dollars spent on reducing disadvantage in Australia is beyond the scope of this study, but such a study is warranted. Any such assessment requires examining each program separately </w:t>
      </w:r>
      <w:r w:rsidRPr="00725810">
        <w:rPr>
          <w:u w:val="single"/>
        </w:rPr>
        <w:t>and</w:t>
      </w:r>
      <w:r>
        <w:t xml:space="preserve"> looking at the collective impact of programs on particular groups of people. </w:t>
      </w:r>
    </w:p>
    <w:p w14:paraId="4FD5BAC9" w14:textId="6E14BDAC" w:rsidR="00D60D17" w:rsidRDefault="00D60D17" w:rsidP="00D60D17">
      <w:pPr>
        <w:pStyle w:val="BodyText"/>
      </w:pPr>
      <w:r>
        <w:t xml:space="preserve">Taxes raised to fund public expenditures on income transfers, health care for preventable diseases, and imprisonment (all of which can be affected by the extent of disadvantage), impose a deadweight cost on the economy. The cost depends on the efficiency of the taxes used to raise the revenue. Estimates by KPMG </w:t>
      </w:r>
      <w:proofErr w:type="spellStart"/>
      <w:r>
        <w:t>Eco</w:t>
      </w:r>
      <w:r w:rsidR="00F54031">
        <w:t>n</w:t>
      </w:r>
      <w:r>
        <w:t>tech</w:t>
      </w:r>
      <w:proofErr w:type="spellEnd"/>
      <w:r>
        <w:t xml:space="preserve"> (201</w:t>
      </w:r>
      <w:r w:rsidR="001A5DCF">
        <w:t>0</w:t>
      </w:r>
      <w:r>
        <w:t xml:space="preserve">) for the Henry Tax Review put these costs at between 8 cents per dollar of revenue (GST) and 67 cents (insurance taxes). </w:t>
      </w:r>
    </w:p>
    <w:p w14:paraId="556B88E9" w14:textId="6A929DBC" w:rsidR="00D60D17" w:rsidRDefault="00D60D17" w:rsidP="00D60D17">
      <w:pPr>
        <w:pStyle w:val="BodyText"/>
      </w:pPr>
      <w:r>
        <w:t>Deadweight costs add to the cost of the expenditure programs, as do the administrative costs of collecting the taxation and administering the programs. Unlike transfers</w:t>
      </w:r>
      <w:r w:rsidR="00071DB6">
        <w:t>,</w:t>
      </w:r>
      <w:r>
        <w:t xml:space="preserve"> these deadweight costs impose a net cost on the economy.</w:t>
      </w:r>
    </w:p>
    <w:p w14:paraId="5128BC12" w14:textId="511D98DF" w:rsidR="00567377" w:rsidRDefault="00AF5B0A" w:rsidP="00567377">
      <w:pPr>
        <w:pStyle w:val="Heading2"/>
      </w:pPr>
      <w:r>
        <w:t>5.</w:t>
      </w:r>
      <w:r w:rsidR="002A072E">
        <w:rPr>
          <w:noProof/>
        </w:rPr>
        <w:t>4</w:t>
      </w:r>
      <w:r w:rsidR="001B7BAB">
        <w:tab/>
      </w:r>
      <w:r w:rsidR="00D91B23">
        <w:t>Quality of life costs</w:t>
      </w:r>
    </w:p>
    <w:p w14:paraId="66BD4EEB" w14:textId="2A571A24" w:rsidR="00D60D17" w:rsidRDefault="00D60D17" w:rsidP="00D60D17">
      <w:pPr>
        <w:pStyle w:val="BodyText"/>
      </w:pPr>
      <w:r>
        <w:t xml:space="preserve">Social exclusion measures recognise the importance to people of participation (not just in paid work, but in volunteering and social activities), relationships and of feeling connected to the community. </w:t>
      </w:r>
      <w:proofErr w:type="spellStart"/>
      <w:r>
        <w:t>Sen’s</w:t>
      </w:r>
      <w:proofErr w:type="spellEnd"/>
      <w:r>
        <w:t xml:space="preserve"> approach to defining disadvantage include</w:t>
      </w:r>
      <w:r w:rsidR="00DD6D1A">
        <w:t>s</w:t>
      </w:r>
      <w:r>
        <w:t xml:space="preserve"> </w:t>
      </w:r>
      <w:r w:rsidR="00071DB6">
        <w:t xml:space="preserve">a </w:t>
      </w:r>
      <w:r>
        <w:t xml:space="preserve">lack of freedoms as one of its sources, and this is reflected in the inclusion of indicators such as personal safety and measures of civil society in the OECD’s </w:t>
      </w:r>
      <w:r w:rsidRPr="006C6A42">
        <w:rPr>
          <w:i/>
        </w:rPr>
        <w:t>Better Life Index</w:t>
      </w:r>
      <w:r>
        <w:t>. Like a person’s health, these things matter because they directly affect the quality of a person’s life. A cost of disadvantage is the reduction in the quality of life it causes.</w:t>
      </w:r>
    </w:p>
    <w:p w14:paraId="078983E9" w14:textId="7BD0BE7E" w:rsidR="00D60D17" w:rsidRDefault="00D60D17" w:rsidP="00D60D17">
      <w:pPr>
        <w:pStyle w:val="BodyText"/>
      </w:pPr>
      <w:r>
        <w:lastRenderedPageBreak/>
        <w:t xml:space="preserve">Measuring quality of life costs is not easy. While a person’s health, participation, and relationships might be observable, the values they attach to these outcomes are not. </w:t>
      </w:r>
      <w:r w:rsidR="00312868">
        <w:t>And, as discussed earlier, v</w:t>
      </w:r>
      <w:r>
        <w:t>alues can be affected by a</w:t>
      </w:r>
      <w:r w:rsidR="00BD54D5">
        <w:t>daptation and a</w:t>
      </w:r>
      <w:r>
        <w:t xml:space="preserve"> person’s expectations</w:t>
      </w:r>
      <w:r w:rsidR="00312868">
        <w:t xml:space="preserve"> (f</w:t>
      </w:r>
      <w:r>
        <w:t>or example, if a person’s outcome is similar to others</w:t>
      </w:r>
      <w:r w:rsidR="00312868">
        <w:t xml:space="preserve"> it </w:t>
      </w:r>
      <w:r>
        <w:t xml:space="preserve">may not be </w:t>
      </w:r>
      <w:r w:rsidR="00312868">
        <w:t xml:space="preserve">of </w:t>
      </w:r>
      <w:r>
        <w:t>concern</w:t>
      </w:r>
      <w:r w:rsidR="00312868">
        <w:t xml:space="preserve">, </w:t>
      </w:r>
      <w:r>
        <w:t xml:space="preserve">so </w:t>
      </w:r>
      <w:r w:rsidR="00BD54D5">
        <w:t xml:space="preserve">they </w:t>
      </w:r>
      <w:r>
        <w:t>would place a low value on what might have been</w:t>
      </w:r>
      <w:r w:rsidR="00312868">
        <w:t xml:space="preserve">) </w:t>
      </w:r>
      <w:r w:rsidR="0023489F">
        <w:t>(box </w:t>
      </w:r>
      <w:r>
        <w:t>5.6).</w:t>
      </w:r>
    </w:p>
    <w:p w14:paraId="6512B562" w14:textId="751D7B07" w:rsidR="006B3289" w:rsidRDefault="006B3289">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953C5" w14:paraId="42860E8C" w14:textId="77777777" w:rsidTr="000953C5">
        <w:tc>
          <w:tcPr>
            <w:tcW w:w="8771" w:type="dxa"/>
            <w:tcBorders>
              <w:top w:val="single" w:sz="6" w:space="0" w:color="auto"/>
              <w:bottom w:val="nil"/>
            </w:tcBorders>
          </w:tcPr>
          <w:p w14:paraId="19C55622" w14:textId="073542A0" w:rsidR="000953C5" w:rsidRDefault="000953C5" w:rsidP="000953C5">
            <w:pPr>
              <w:pStyle w:val="BoxTitle"/>
            </w:pPr>
            <w:r>
              <w:rPr>
                <w:b w:val="0"/>
              </w:rPr>
              <w:t xml:space="preserve">Box </w:t>
            </w:r>
            <w:bookmarkStart w:id="12" w:name="OLE_LINK7"/>
            <w:r w:rsidR="00AF5B0A">
              <w:rPr>
                <w:b w:val="0"/>
              </w:rPr>
              <w:t>5.</w:t>
            </w:r>
            <w:r w:rsidR="002A072E">
              <w:rPr>
                <w:b w:val="0"/>
                <w:noProof/>
              </w:rPr>
              <w:t>6</w:t>
            </w:r>
            <w:bookmarkEnd w:id="12"/>
            <w:r>
              <w:tab/>
              <w:t>Hedonic adaptation and estimates of personal costs</w:t>
            </w:r>
          </w:p>
        </w:tc>
      </w:tr>
      <w:tr w:rsidR="000953C5" w14:paraId="03CBA107" w14:textId="77777777" w:rsidTr="000953C5">
        <w:trPr>
          <w:cantSplit/>
        </w:trPr>
        <w:tc>
          <w:tcPr>
            <w:tcW w:w="8771" w:type="dxa"/>
            <w:tcBorders>
              <w:top w:val="nil"/>
              <w:left w:val="single" w:sz="6" w:space="0" w:color="auto"/>
              <w:bottom w:val="nil"/>
              <w:right w:val="single" w:sz="6" w:space="0" w:color="auto"/>
            </w:tcBorders>
          </w:tcPr>
          <w:p w14:paraId="2BE8F38B" w14:textId="6A45161F" w:rsidR="000953C5" w:rsidRDefault="000953C5" w:rsidP="000953C5">
            <w:pPr>
              <w:pStyle w:val="Box"/>
            </w:pPr>
            <w:r>
              <w:t xml:space="preserve">There is a school of thought within psychology that each person has a ‘set point’ of happiness or life satisfaction largely determined by genetics and personality, which they </w:t>
            </w:r>
            <w:r w:rsidR="00A57F54">
              <w:t xml:space="preserve">generally </w:t>
            </w:r>
            <w:r>
              <w:t xml:space="preserve">return to after relatively brief deviations caused by </w:t>
            </w:r>
            <w:r w:rsidR="00A57F54">
              <w:t xml:space="preserve">most </w:t>
            </w:r>
            <w:r>
              <w:t>life events or changed c</w:t>
            </w:r>
            <w:r w:rsidR="00D60D17">
              <w:t>ircumstances (</w:t>
            </w:r>
            <w:proofErr w:type="spellStart"/>
            <w:r w:rsidR="009C23EE">
              <w:t>Easterlin</w:t>
            </w:r>
            <w:proofErr w:type="spellEnd"/>
            <w:r w:rsidR="009C23EE">
              <w:t> 2003</w:t>
            </w:r>
            <w:r>
              <w:t>;</w:t>
            </w:r>
            <w:r w:rsidR="00451AD0">
              <w:t xml:space="preserve"> </w:t>
            </w:r>
            <w:proofErr w:type="spellStart"/>
            <w:r>
              <w:t>Helliwell</w:t>
            </w:r>
            <w:proofErr w:type="spellEnd"/>
            <w:r>
              <w:t xml:space="preserve"> 2008; </w:t>
            </w:r>
            <w:proofErr w:type="spellStart"/>
            <w:r>
              <w:t>Inglehart</w:t>
            </w:r>
            <w:proofErr w:type="spellEnd"/>
            <w:r w:rsidR="00451AD0">
              <w:t> </w:t>
            </w:r>
            <w:r>
              <w:t>et</w:t>
            </w:r>
            <w:r w:rsidR="00451AD0">
              <w:t> </w:t>
            </w:r>
            <w:r>
              <w:t>al.</w:t>
            </w:r>
            <w:r w:rsidR="00714CF3">
              <w:t> </w:t>
            </w:r>
            <w:r>
              <w:t xml:space="preserve">2008). </w:t>
            </w:r>
            <w:r w:rsidR="00000187">
              <w:t>This school of thought</w:t>
            </w:r>
            <w:r>
              <w:t xml:space="preserve"> argue</w:t>
            </w:r>
            <w:r w:rsidR="00000187">
              <w:t>s</w:t>
            </w:r>
            <w:r>
              <w:t xml:space="preserve"> that people adapt to changes in their lives such as getting married or divorced, losing a job, being seriously injured or winning the lottery. </w:t>
            </w:r>
            <w:r w:rsidR="000614E4">
              <w:t>W</w:t>
            </w:r>
            <w:r>
              <w:t xml:space="preserve">hile such events may cause fluctuations in </w:t>
            </w:r>
            <w:proofErr w:type="spellStart"/>
            <w:r>
              <w:t>well-being</w:t>
            </w:r>
            <w:proofErr w:type="spellEnd"/>
            <w:r>
              <w:t xml:space="preserve">, in time people </w:t>
            </w:r>
            <w:r w:rsidR="0030421B">
              <w:t xml:space="preserve">tend to </w:t>
            </w:r>
            <w:r>
              <w:t>return to their innate level of happiness or life satisfaction. At a societal level, the theory suggests that happiness levels</w:t>
            </w:r>
            <w:r w:rsidR="0030421B">
              <w:t>, once basic needs are met,</w:t>
            </w:r>
            <w:r>
              <w:t xml:space="preserve"> remain relatively </w:t>
            </w:r>
            <w:r w:rsidR="0030421B">
              <w:t xml:space="preserve">stable </w:t>
            </w:r>
            <w:r>
              <w:t>over time.</w:t>
            </w:r>
          </w:p>
          <w:p w14:paraId="22D3D771" w14:textId="3A1B05B3" w:rsidR="000953C5" w:rsidRDefault="000953C5" w:rsidP="000953C5">
            <w:pPr>
              <w:pStyle w:val="Box"/>
            </w:pPr>
            <w:r>
              <w:t>In recent years, researchers have focused on investigating whether</w:t>
            </w:r>
            <w:r w:rsidR="0054626A">
              <w:t>,</w:t>
            </w:r>
            <w:r>
              <w:t xml:space="preserve"> in various life domains</w:t>
            </w:r>
            <w:r w:rsidR="0054626A">
              <w:t>,</w:t>
            </w:r>
            <w:r w:rsidR="001809CE">
              <w:t xml:space="preserve"> this</w:t>
            </w:r>
            <w:r>
              <w:t xml:space="preserve"> process of hedonic adaptation is complete (that is, people fully adapt to changed circumstances in these areas of their life) and, if so, over what time periods. </w:t>
            </w:r>
            <w:r w:rsidR="0054626A">
              <w:t>I</w:t>
            </w:r>
            <w:r>
              <w:t>f the process of hedonic adaptation is</w:t>
            </w:r>
            <w:r w:rsidR="0054626A">
              <w:t xml:space="preserve"> shown to be </w:t>
            </w:r>
            <w:r>
              <w:t>incomplete or relatively protracted, it opens up the possibility that changes in objective life circumstanc</w:t>
            </w:r>
            <w:r w:rsidR="00311C57">
              <w:t xml:space="preserve">es can meaningfully affect </w:t>
            </w:r>
            <w:r w:rsidR="00D91B23">
              <w:t xml:space="preserve">longer term </w:t>
            </w:r>
            <w:r w:rsidR="00311C57">
              <w:t>well</w:t>
            </w:r>
            <w:r>
              <w:t>being.</w:t>
            </w:r>
          </w:p>
          <w:p w14:paraId="33FCC984" w14:textId="63C65389" w:rsidR="000953C5" w:rsidRDefault="0054626A" w:rsidP="000614E4">
            <w:pPr>
              <w:pStyle w:val="Box"/>
            </w:pPr>
            <w:r>
              <w:t>T</w:t>
            </w:r>
            <w:r w:rsidR="000953C5">
              <w:t>he evidence appears to suggest that there are significant variations between different life domains in the extent and speed of hedonic adaptation to changed ci</w:t>
            </w:r>
            <w:r w:rsidR="001809CE">
              <w:t>rcumstances.</w:t>
            </w:r>
            <w:r w:rsidR="000953C5">
              <w:t xml:space="preserve"> For example, </w:t>
            </w:r>
            <w:proofErr w:type="spellStart"/>
            <w:r w:rsidR="000953C5">
              <w:t>Easterlin</w:t>
            </w:r>
            <w:proofErr w:type="spellEnd"/>
            <w:r w:rsidR="000953C5">
              <w:t xml:space="preserve"> (200</w:t>
            </w:r>
            <w:r w:rsidR="009C23EE">
              <w:t>3</w:t>
            </w:r>
            <w:r w:rsidR="000953C5">
              <w:t xml:space="preserve">) </w:t>
            </w:r>
            <w:r w:rsidR="00071DB6">
              <w:t>f</w:t>
            </w:r>
            <w:r w:rsidR="000614E4">
              <w:t xml:space="preserve">ound </w:t>
            </w:r>
            <w:r w:rsidR="000953C5">
              <w:t>that people adapt more fully to changes in their pecuniary circumstances (such as income) than in some non</w:t>
            </w:r>
            <w:r w:rsidR="000953C5">
              <w:noBreakHyphen/>
              <w:t xml:space="preserve">pecuniary domains (such as health and family life). </w:t>
            </w:r>
            <w:r w:rsidR="00CC0835">
              <w:t>However</w:t>
            </w:r>
            <w:r w:rsidR="000953C5">
              <w:t xml:space="preserve">, </w:t>
            </w:r>
            <w:r w:rsidR="00CC0835">
              <w:t xml:space="preserve">there can be considerable lags in adaptation even to desirable changes. For example, </w:t>
            </w:r>
            <w:r w:rsidR="000953C5">
              <w:t xml:space="preserve">work by Di </w:t>
            </w:r>
            <w:proofErr w:type="spellStart"/>
            <w:r w:rsidR="000953C5">
              <w:t>Tella</w:t>
            </w:r>
            <w:proofErr w:type="spellEnd"/>
            <w:r w:rsidR="000953C5">
              <w:t xml:space="preserve"> and </w:t>
            </w:r>
            <w:proofErr w:type="spellStart"/>
            <w:r w:rsidR="000953C5">
              <w:t>MacCulloch</w:t>
            </w:r>
            <w:proofErr w:type="spellEnd"/>
            <w:r w:rsidR="000953C5">
              <w:t xml:space="preserve"> (2008) suggests that while the rich half of European nations fully adapt to higher levels of per capita income, this process of habituation can still take over five years.</w:t>
            </w:r>
          </w:p>
        </w:tc>
      </w:tr>
      <w:tr w:rsidR="000953C5" w14:paraId="682587AD" w14:textId="77777777" w:rsidTr="000953C5">
        <w:trPr>
          <w:cantSplit/>
        </w:trPr>
        <w:tc>
          <w:tcPr>
            <w:tcW w:w="8771" w:type="dxa"/>
            <w:tcBorders>
              <w:top w:val="nil"/>
              <w:left w:val="single" w:sz="6" w:space="0" w:color="auto"/>
              <w:bottom w:val="single" w:sz="6" w:space="0" w:color="auto"/>
              <w:right w:val="single" w:sz="6" w:space="0" w:color="auto"/>
            </w:tcBorders>
          </w:tcPr>
          <w:p w14:paraId="35ED3561" w14:textId="77777777" w:rsidR="000953C5" w:rsidRDefault="000953C5" w:rsidP="000953C5">
            <w:pPr>
              <w:pStyle w:val="Box"/>
              <w:spacing w:before="0" w:line="120" w:lineRule="exact"/>
            </w:pPr>
          </w:p>
        </w:tc>
      </w:tr>
      <w:tr w:rsidR="000953C5" w:rsidRPr="000863A5" w14:paraId="72326003" w14:textId="77777777" w:rsidTr="000953C5">
        <w:tc>
          <w:tcPr>
            <w:tcW w:w="8771" w:type="dxa"/>
            <w:tcBorders>
              <w:top w:val="nil"/>
              <w:left w:val="nil"/>
              <w:bottom w:val="nil"/>
              <w:right w:val="nil"/>
            </w:tcBorders>
          </w:tcPr>
          <w:p w14:paraId="02D2F5F5" w14:textId="0705B767" w:rsidR="000953C5" w:rsidRPr="00626D32" w:rsidRDefault="000953C5" w:rsidP="000953C5">
            <w:pPr>
              <w:pStyle w:val="BoxSpaceBelow"/>
            </w:pPr>
          </w:p>
        </w:tc>
      </w:tr>
    </w:tbl>
    <w:p w14:paraId="540D8855" w14:textId="77777777" w:rsidR="00947042" w:rsidRDefault="00947042" w:rsidP="00947042">
      <w:pPr>
        <w:pStyle w:val="BodyText"/>
      </w:pPr>
      <w:r>
        <w:t xml:space="preserve">Similarly, proxy indicators of social impacts of disadvantage (such as changes in social connectivity, civil society, and various freedoms) may be devised, but the importance of these changes to the community will vary and are not easily measured (PC 2003). The values placed on these community level outcomes will vary across individuals, but will also be affected by the social norms and cultural values in the community (recognising that there is a wide distribution of actual values in any one community). </w:t>
      </w:r>
    </w:p>
    <w:p w14:paraId="68748D2D" w14:textId="36B0C8A2" w:rsidR="008F76FA" w:rsidRDefault="00F535D8" w:rsidP="00567377">
      <w:pPr>
        <w:pStyle w:val="BodyText"/>
      </w:pPr>
      <w:r>
        <w:t>A</w:t>
      </w:r>
      <w:r w:rsidR="001809CE">
        <w:t xml:space="preserve"> map of the information required to construct</w:t>
      </w:r>
      <w:r w:rsidR="008F76FA">
        <w:t xml:space="preserve"> measures of </w:t>
      </w:r>
      <w:r w:rsidR="00A403FE">
        <w:t xml:space="preserve">both the changes in the personal and </w:t>
      </w:r>
      <w:r w:rsidR="00071DB6">
        <w:t xml:space="preserve">community </w:t>
      </w:r>
      <w:r w:rsidR="00A403FE">
        <w:t>outcomes (impacts) and the values placed on these changes</w:t>
      </w:r>
      <w:r>
        <w:t xml:space="preserve"> is provided in figure 5.</w:t>
      </w:r>
      <w:r w:rsidR="00947042">
        <w:t>5</w:t>
      </w:r>
      <w:r w:rsidR="00A403FE">
        <w:t>.</w:t>
      </w:r>
    </w:p>
    <w:p w14:paraId="5A58F646" w14:textId="59A044A9" w:rsidR="001B7BAB" w:rsidRDefault="001B7BAB" w:rsidP="001B7BAB">
      <w:pPr>
        <w:pStyle w:val="FigureTitle"/>
      </w:pPr>
      <w:r>
        <w:rPr>
          <w:b w:val="0"/>
        </w:rPr>
        <w:lastRenderedPageBreak/>
        <w:t xml:space="preserve">Figure </w:t>
      </w:r>
      <w:bookmarkStart w:id="13" w:name="OLE_LINK5"/>
      <w:r w:rsidR="00AF5B0A">
        <w:rPr>
          <w:b w:val="0"/>
        </w:rPr>
        <w:t>5.</w:t>
      </w:r>
      <w:r w:rsidR="002A072E">
        <w:rPr>
          <w:b w:val="0"/>
          <w:noProof/>
        </w:rPr>
        <w:t>5</w:t>
      </w:r>
      <w:bookmarkEnd w:id="13"/>
      <w:r>
        <w:tab/>
        <w:t>Estimating the costs of disadvantage: quality of life</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B7BAB" w14:paraId="14F7FB71" w14:textId="77777777">
        <w:tc>
          <w:tcPr>
            <w:tcW w:w="8777" w:type="dxa"/>
          </w:tcPr>
          <w:p w14:paraId="21ECD018" w14:textId="734B6918" w:rsidR="001B7BAB" w:rsidRDefault="006D4941">
            <w:pPr>
              <w:pStyle w:val="Figure"/>
            </w:pPr>
            <w:r>
              <w:pict w14:anchorId="42BB1235">
                <v:shape id="_x0000_i1027" type="#_x0000_t75" alt="A map of the information required to construct measures of both the changes in the personal and community outcomes (impacts) and the values placed on these changes are provided in this figure" style="width:368.25pt;height:312pt">
                  <v:imagedata r:id="rId13" o:title=""/>
                </v:shape>
              </w:pict>
            </w:r>
          </w:p>
        </w:tc>
      </w:tr>
    </w:tbl>
    <w:p w14:paraId="0A480604" w14:textId="77777777" w:rsidR="00947042" w:rsidRDefault="00947042" w:rsidP="00947042">
      <w:pPr>
        <w:pStyle w:val="BodyText"/>
      </w:pPr>
      <w:r>
        <w:t>In the absence of market valuations for these costs, other indicators such as public expenditure, philanthropy and the extent of volunteering give some guidance to assessing the relative importance of different quality of life outcomes. Hedonic techniques have been used to assess quality of life aspects of employment, such as the health risks associated with a job. The ‘value of a statistical life’ has been fairly widely accepted as a measure of the cost of poor health or early death.</w:t>
      </w:r>
      <w:r>
        <w:rPr>
          <w:rStyle w:val="FootnoteReference"/>
        </w:rPr>
        <w:footnoteReference w:id="13"/>
      </w:r>
      <w:r>
        <w:t xml:space="preserve"> Survey based approaches that ask about willingness to pay for outcomes can also be used. More recently, data sets that include questions on subjective wellbeing (</w:t>
      </w:r>
      <w:proofErr w:type="spellStart"/>
      <w:r>
        <w:t>SWB</w:t>
      </w:r>
      <w:proofErr w:type="spellEnd"/>
      <w:r>
        <w:t xml:space="preserve">) are providing rough estimates of relative values of some of these personal and social impacts. </w:t>
      </w:r>
    </w:p>
    <w:p w14:paraId="5F3F22C6" w14:textId="77777777" w:rsidR="00120A7A" w:rsidRDefault="00120A7A">
      <w:pPr>
        <w:rPr>
          <w:rFonts w:ascii="Times New Roman" w:eastAsia="Times New Roman" w:hAnsi="Times New Roman" w:cs="Times New Roman"/>
          <w:sz w:val="26"/>
          <w:szCs w:val="20"/>
          <w:lang w:eastAsia="en-AU"/>
        </w:rPr>
      </w:pPr>
      <w:r>
        <w:br w:type="page"/>
      </w:r>
    </w:p>
    <w:p w14:paraId="2E01D68A" w14:textId="5325767B" w:rsidR="00567377" w:rsidRDefault="00D60D17" w:rsidP="00567377">
      <w:pPr>
        <w:pStyle w:val="BodyText"/>
      </w:pPr>
      <w:r>
        <w:lastRenderedPageBreak/>
        <w:t>Apart from the value of life estimates, most of the empirical estimates of non</w:t>
      </w:r>
      <w:r w:rsidR="005E4C59">
        <w:noBreakHyphen/>
      </w:r>
      <w:r>
        <w:t xml:space="preserve">market valuations have focused on estimating community willingness to pay for </w:t>
      </w:r>
      <w:r w:rsidR="008F76FA">
        <w:t>environmental outcomes. Relatively little empirical work has focused on</w:t>
      </w:r>
      <w:r w:rsidR="00567377">
        <w:t xml:space="preserve"> the costs of disadvantage to people’s happiness or life satisfaction or subjective wellbeing </w:t>
      </w:r>
      <w:r w:rsidR="00670E7E">
        <w:t xml:space="preserve">which measures different aspects of </w:t>
      </w:r>
      <w:proofErr w:type="spellStart"/>
      <w:r w:rsidR="00670E7E">
        <w:t>SWB</w:t>
      </w:r>
      <w:proofErr w:type="spellEnd"/>
      <w:r w:rsidR="00670E7E">
        <w:t xml:space="preserve"> </w:t>
      </w:r>
      <w:r w:rsidR="00567377">
        <w:t xml:space="preserve">(box </w:t>
      </w:r>
      <w:r w:rsidR="00670E7E">
        <w:t>5.7</w:t>
      </w:r>
      <w:r w:rsidR="00567377">
        <w:t>).</w:t>
      </w:r>
      <w:r w:rsidR="008F76FA">
        <w:t xml:space="preserve"> The main applications have been to examine the impact on people of unemployment and of poor health. The findings are discussed below.</w:t>
      </w:r>
    </w:p>
    <w:p w14:paraId="6CC27D47" w14:textId="210EF1E4" w:rsidR="0023489F" w:rsidRDefault="0023489F" w:rsidP="0023489F">
      <w:pPr>
        <w:pStyle w:val="Heading3"/>
      </w:pPr>
      <w:r>
        <w:t xml:space="preserve">The </w:t>
      </w:r>
      <w:r w:rsidR="00387BE1">
        <w:t xml:space="preserve">social </w:t>
      </w:r>
      <w:r>
        <w:t>costs of unemployment</w:t>
      </w:r>
    </w:p>
    <w:p w14:paraId="7C4CF3D1" w14:textId="5E8D3B7A" w:rsidR="0023489F" w:rsidRDefault="0023489F" w:rsidP="0023489F">
      <w:pPr>
        <w:pStyle w:val="BodyText"/>
      </w:pPr>
      <w:r w:rsidRPr="003A3E34">
        <w:t>A number of studies (</w:t>
      </w:r>
      <w:proofErr w:type="spellStart"/>
      <w:r w:rsidRPr="003A3E34">
        <w:t>Blanchflower</w:t>
      </w:r>
      <w:proofErr w:type="spellEnd"/>
      <w:r w:rsidRPr="003A3E34">
        <w:t xml:space="preserve"> and Oswald 2004; Clark and Oswald 1994; and </w:t>
      </w:r>
      <w:proofErr w:type="spellStart"/>
      <w:r w:rsidRPr="003A3E34">
        <w:t>Junankar</w:t>
      </w:r>
      <w:proofErr w:type="spellEnd"/>
      <w:r w:rsidRPr="003A3E34">
        <w:t xml:space="preserve"> and </w:t>
      </w:r>
      <w:proofErr w:type="spellStart"/>
      <w:r w:rsidRPr="003A3E34">
        <w:t>Kapuscinski</w:t>
      </w:r>
      <w:proofErr w:type="spellEnd"/>
      <w:r w:rsidR="00F535D8">
        <w:t> </w:t>
      </w:r>
      <w:r w:rsidRPr="003A3E34">
        <w:t xml:space="preserve">1992) have demonstrated that unemployment has a significant negative impact on quality of life (as measured by </w:t>
      </w:r>
      <w:proofErr w:type="spellStart"/>
      <w:r w:rsidRPr="003A3E34">
        <w:t>SWB</w:t>
      </w:r>
      <w:proofErr w:type="spellEnd"/>
      <w:r w:rsidRPr="003A3E34">
        <w:t>). The total cost to an individual of unemployment is the income loss referred to earlier (less any transfers they receive) plus the personal cost. This personal cost arises as unemployment can impact on factors that affect people’s quality of life such as their self-esteem and their relationships.</w:t>
      </w:r>
    </w:p>
    <w:p w14:paraId="03FA9C82" w14:textId="4AC4F609" w:rsidR="00947042" w:rsidRDefault="00947042" w:rsidP="00947042">
      <w:pPr>
        <w:pStyle w:val="BodyText"/>
      </w:pPr>
      <w:r>
        <w:t xml:space="preserve">Dockery (2005), drawing on the </w:t>
      </w:r>
      <w:r w:rsidR="007F1BED" w:rsidRPr="007F1BED">
        <w:rPr>
          <w:i/>
        </w:rPr>
        <w:t>Longitudinal Survey</w:t>
      </w:r>
      <w:r w:rsidR="0055634F">
        <w:rPr>
          <w:i/>
        </w:rPr>
        <w:t>s</w:t>
      </w:r>
      <w:r w:rsidR="007F1BED" w:rsidRPr="007F1BED">
        <w:rPr>
          <w:i/>
        </w:rPr>
        <w:t xml:space="preserve"> of Australian Youth</w:t>
      </w:r>
      <w:r w:rsidR="007F1BED">
        <w:t xml:space="preserve"> (</w:t>
      </w:r>
      <w:proofErr w:type="spellStart"/>
      <w:r>
        <w:t>LSAY</w:t>
      </w:r>
      <w:proofErr w:type="spellEnd"/>
      <w:r w:rsidR="007F1BED">
        <w:t>)</w:t>
      </w:r>
      <w:r>
        <w:t xml:space="preserve"> data, found a strong negative relationship between unemployment and life satisfaction for Australian youth. This negative relationship was also found for all working age people in the HILDA data (Dockery 2004). </w:t>
      </w:r>
    </w:p>
    <w:p w14:paraId="4052D3CF" w14:textId="77777777" w:rsidR="00947042" w:rsidRDefault="00947042" w:rsidP="00947042">
      <w:pPr>
        <w:pStyle w:val="BodyText"/>
      </w:pPr>
      <w:r>
        <w:t>Estimates of the personal cost of unemployment find that the costs to quality of life often exceeds the income loss. For example, Carroll (2007), using the first three waves of HILDA data and an individual fixed effect model, estimated that the non-pecuniary cost of a shift from employment to unemployment was equivalent to a loss in annual income of $42 100 for men and $86 300 for women in Australia. Similar estimates for women are found in other countries, but are lower for men.</w:t>
      </w:r>
      <w:r>
        <w:rPr>
          <w:rStyle w:val="FootnoteReference"/>
        </w:rPr>
        <w:footnoteReference w:id="14"/>
      </w:r>
      <w:r>
        <w:t xml:space="preserve"> </w:t>
      </w:r>
    </w:p>
    <w:p w14:paraId="449488F6" w14:textId="77777777" w:rsidR="00947042" w:rsidRDefault="00947042" w:rsidP="00947042">
      <w:pPr>
        <w:pStyle w:val="BodyText"/>
      </w:pPr>
      <w:r>
        <w:t xml:space="preserve">As discussed, the costs of unemployment can be affected by habituation. Dockery (2004), for example, provided evidence from the </w:t>
      </w:r>
      <w:proofErr w:type="spellStart"/>
      <w:r>
        <w:t>LSAY</w:t>
      </w:r>
      <w:proofErr w:type="spellEnd"/>
      <w:r>
        <w:t xml:space="preserve"> and HILDA data that the personal cost of unemployment tends to decline with the duration of unemployment. However, Clark (2006), in an examination of three European panel data sets, found little evidence of habituation in the </w:t>
      </w:r>
      <w:proofErr w:type="spellStart"/>
      <w:r>
        <w:t>1990s</w:t>
      </w:r>
      <w:proofErr w:type="spellEnd"/>
      <w:r>
        <w:t xml:space="preserve">. </w:t>
      </w:r>
    </w:p>
    <w:p w14:paraId="17903D22" w14:textId="0159A7A3" w:rsidR="00567377" w:rsidRDefault="00567377" w:rsidP="00567377">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567377" w14:paraId="17168348" w14:textId="77777777" w:rsidTr="008F76FA">
        <w:tc>
          <w:tcPr>
            <w:tcW w:w="8771" w:type="dxa"/>
            <w:tcBorders>
              <w:top w:val="single" w:sz="6" w:space="0" w:color="auto"/>
              <w:bottom w:val="nil"/>
            </w:tcBorders>
          </w:tcPr>
          <w:p w14:paraId="13860264" w14:textId="6A6EA99C" w:rsidR="00567377" w:rsidRDefault="001B7BAB" w:rsidP="008F76FA">
            <w:pPr>
              <w:pStyle w:val="BoxTitle"/>
            </w:pPr>
            <w:r>
              <w:rPr>
                <w:b w:val="0"/>
              </w:rPr>
              <w:t xml:space="preserve">Box </w:t>
            </w:r>
            <w:bookmarkStart w:id="14" w:name="OLE_LINK6"/>
            <w:r w:rsidR="00AF5B0A">
              <w:rPr>
                <w:b w:val="0"/>
              </w:rPr>
              <w:t>5.</w:t>
            </w:r>
            <w:r w:rsidR="002A072E">
              <w:rPr>
                <w:b w:val="0"/>
                <w:noProof/>
              </w:rPr>
              <w:t>7</w:t>
            </w:r>
            <w:bookmarkEnd w:id="14"/>
            <w:r w:rsidR="00567377">
              <w:tab/>
              <w:t>Estimating the intrinsic impacts of disadvantage</w:t>
            </w:r>
          </w:p>
        </w:tc>
      </w:tr>
      <w:tr w:rsidR="00567377" w14:paraId="7268523D" w14:textId="77777777" w:rsidTr="008F76FA">
        <w:trPr>
          <w:cantSplit/>
        </w:trPr>
        <w:tc>
          <w:tcPr>
            <w:tcW w:w="8771" w:type="dxa"/>
            <w:tcBorders>
              <w:top w:val="nil"/>
              <w:left w:val="single" w:sz="6" w:space="0" w:color="auto"/>
              <w:bottom w:val="nil"/>
              <w:right w:val="single" w:sz="6" w:space="0" w:color="auto"/>
            </w:tcBorders>
          </w:tcPr>
          <w:p w14:paraId="55B72989" w14:textId="77777777" w:rsidR="00567377" w:rsidRDefault="00A403FE" w:rsidP="008F76FA">
            <w:pPr>
              <w:pStyle w:val="Box"/>
            </w:pPr>
            <w:r>
              <w:t xml:space="preserve">A significant share of the </w:t>
            </w:r>
            <w:r w:rsidR="00567377">
              <w:t>cost</w:t>
            </w:r>
            <w:r>
              <w:t>s</w:t>
            </w:r>
            <w:r w:rsidR="00567377">
              <w:t xml:space="preserve"> of disadvantage are intrinsic, such as </w:t>
            </w:r>
            <w:r>
              <w:t xml:space="preserve">the </w:t>
            </w:r>
            <w:r w:rsidR="00DA420A">
              <w:t xml:space="preserve">personal </w:t>
            </w:r>
            <w:r>
              <w:t>costs impose</w:t>
            </w:r>
            <w:r w:rsidR="008B09D3">
              <w:t>d</w:t>
            </w:r>
            <w:r>
              <w:t xml:space="preserve"> by </w:t>
            </w:r>
            <w:r w:rsidR="00567377">
              <w:t>exposure to risk, loss of self-esteem, emotional effects of a breakdown in personal relationships, and pain and suffering. It is hard to measure intrinsic outcomes and the value people put on them — indeed as the outcome is how people feel about something, this volume and value distinction is not always appropriate. And in any case, the outcome is often not observed.</w:t>
            </w:r>
          </w:p>
          <w:p w14:paraId="6EC15870" w14:textId="71DA56D3" w:rsidR="00567377" w:rsidRDefault="00567377" w:rsidP="008F76FA">
            <w:pPr>
              <w:pStyle w:val="Box"/>
            </w:pPr>
            <w:r>
              <w:t xml:space="preserve">Willingness to pay to avoid an adverse outcome, or the compensation required to offset the experience of such an outcome (willingness to accept), can be estimated in several ways. Hedonic methods use market prices for outcomes that vary only in the adverse characteristic to isolate the shadow price of the adverse characteristic. For example, the difference in wages associated with the risk of workplace injury forms the basis for most value of </w:t>
            </w:r>
            <w:r w:rsidR="00D60D17">
              <w:t>life estimates (</w:t>
            </w:r>
            <w:r>
              <w:t xml:space="preserve">Murphy and </w:t>
            </w:r>
            <w:proofErr w:type="spellStart"/>
            <w:r>
              <w:t>Topel</w:t>
            </w:r>
            <w:proofErr w:type="spellEnd"/>
            <w:r>
              <w:t xml:space="preserve"> 2006). Lack of relevant </w:t>
            </w:r>
            <w:r w:rsidR="00670E7E">
              <w:t xml:space="preserve">market </w:t>
            </w:r>
            <w:r>
              <w:t xml:space="preserve">comparators makes such techniques difficult to apply to many of the intrinsic costs of disadvantage. </w:t>
            </w:r>
          </w:p>
          <w:p w14:paraId="0A6AC191" w14:textId="623ABAEB" w:rsidR="00567377" w:rsidRDefault="00567377" w:rsidP="008F76FA">
            <w:pPr>
              <w:pStyle w:val="Box"/>
            </w:pPr>
            <w:r>
              <w:t xml:space="preserve">Stated preference methods draw on survey data to </w:t>
            </w:r>
            <w:r w:rsidR="00CC0835">
              <w:t>estimate</w:t>
            </w:r>
            <w:r>
              <w:t xml:space="preserve"> the trade-offs in outcomes people are willing to make between some measure of income or payment and the experience under</w:t>
            </w:r>
            <w:r w:rsidR="00A403FE">
              <w:t xml:space="preserve"> examination. Valuations of </w:t>
            </w:r>
            <w:r>
              <w:t>environment</w:t>
            </w:r>
            <w:r w:rsidR="00A403FE">
              <w:t>al outcomes</w:t>
            </w:r>
            <w:r>
              <w:t xml:space="preserve"> tend to draw heavily on stated preference approaches, often generating </w:t>
            </w:r>
            <w:r w:rsidR="00CC0835">
              <w:t xml:space="preserve">high </w:t>
            </w:r>
            <w:r>
              <w:t xml:space="preserve">estimates of willingness to pay to avoid adverse outcomes. However, such techniques are commonly criticised as </w:t>
            </w:r>
            <w:r w:rsidR="008B09D3">
              <w:t>being</w:t>
            </w:r>
            <w:r>
              <w:t xml:space="preserve"> subject to biased responses (</w:t>
            </w:r>
            <w:r w:rsidR="00FC5B8C">
              <w:t>Arrow et al</w:t>
            </w:r>
            <w:r w:rsidR="00010C00">
              <w:t>. </w:t>
            </w:r>
            <w:r w:rsidR="00FC5B8C">
              <w:t>1993</w:t>
            </w:r>
            <w:r w:rsidR="00010C00">
              <w:t>;</w:t>
            </w:r>
            <w:r w:rsidR="00FC5B8C">
              <w:t xml:space="preserve"> </w:t>
            </w:r>
            <w:r>
              <w:t>Carson</w:t>
            </w:r>
            <w:r w:rsidR="00BD34E5">
              <w:t>, Flores and Meade</w:t>
            </w:r>
            <w:r w:rsidR="00A01F64">
              <w:t xml:space="preserve"> </w:t>
            </w:r>
            <w:r>
              <w:t>2001</w:t>
            </w:r>
            <w:r w:rsidR="00010C00">
              <w:t>;</w:t>
            </w:r>
            <w:r>
              <w:t xml:space="preserve"> </w:t>
            </w:r>
            <w:r w:rsidR="00FC5B8C">
              <w:t xml:space="preserve">Henry </w:t>
            </w:r>
            <w:r w:rsidR="00311C57">
              <w:t>2010</w:t>
            </w:r>
            <w:r w:rsidR="00010C00">
              <w:t>;</w:t>
            </w:r>
            <w:r w:rsidR="00311C57">
              <w:t xml:space="preserve"> </w:t>
            </w:r>
            <w:proofErr w:type="spellStart"/>
            <w:r>
              <w:t>Hausman</w:t>
            </w:r>
            <w:proofErr w:type="spellEnd"/>
            <w:r>
              <w:t xml:space="preserve"> 2012).</w:t>
            </w:r>
          </w:p>
          <w:p w14:paraId="3C909B56" w14:textId="3E2A9605" w:rsidR="00567377" w:rsidRDefault="00567377" w:rsidP="008F76FA">
            <w:pPr>
              <w:pStyle w:val="Box"/>
            </w:pPr>
            <w:r>
              <w:t>The growth in the collection of data on subjective wellbeing (</w:t>
            </w:r>
            <w:proofErr w:type="spellStart"/>
            <w:r>
              <w:t>SWB</w:t>
            </w:r>
            <w:proofErr w:type="spellEnd"/>
            <w:r>
              <w:t>), which asks people how happy or satisfied with their life they are, provides another way to estimate the costs of di</w:t>
            </w:r>
            <w:r w:rsidR="00126993">
              <w:t>sadvantage. As Dolan</w:t>
            </w:r>
            <w:r w:rsidR="00BD34E5">
              <w:t xml:space="preserve">, </w:t>
            </w:r>
            <w:proofErr w:type="spellStart"/>
            <w:r w:rsidR="00BD34E5">
              <w:t>Peasgood</w:t>
            </w:r>
            <w:proofErr w:type="spellEnd"/>
            <w:r w:rsidR="00BD34E5">
              <w:t xml:space="preserve"> and White</w:t>
            </w:r>
            <w:r w:rsidR="00010C00">
              <w:t> </w:t>
            </w:r>
            <w:r w:rsidR="00126993">
              <w:t>(2008</w:t>
            </w:r>
            <w:r>
              <w:t>) explain</w:t>
            </w:r>
            <w:r w:rsidR="00010C00">
              <w:t>ed</w:t>
            </w:r>
            <w:r>
              <w:t>:</w:t>
            </w:r>
          </w:p>
          <w:p w14:paraId="12A40CE9" w14:textId="1B8D1BCF" w:rsidR="00567377" w:rsidRDefault="00567377" w:rsidP="008F76FA">
            <w:pPr>
              <w:pStyle w:val="BoxQuote"/>
            </w:pPr>
            <w:r>
              <w:t xml:space="preserve">Rather than the ‘decision utility’ approach of revealed preferences (as reflected in market behaviour) or stated preference (e.g. using the contingent valuation method), </w:t>
            </w:r>
            <w:proofErr w:type="spellStart"/>
            <w:r>
              <w:t>SWB</w:t>
            </w:r>
            <w:proofErr w:type="spellEnd"/>
            <w:r>
              <w:t xml:space="preserve"> takes an individual’s </w:t>
            </w:r>
            <w:proofErr w:type="spellStart"/>
            <w:r>
              <w:t>well-being</w:t>
            </w:r>
            <w:proofErr w:type="spellEnd"/>
            <w:r>
              <w:t xml:space="preserve"> to be an overall assessment of their life. (p.</w:t>
            </w:r>
            <w:r w:rsidR="00F535D8">
              <w:t> </w:t>
            </w:r>
            <w:r>
              <w:t>95)</w:t>
            </w:r>
          </w:p>
          <w:p w14:paraId="3A8FF1E1" w14:textId="3C4EC4C6" w:rsidR="00567377" w:rsidRDefault="00567377" w:rsidP="008F76FA">
            <w:pPr>
              <w:pStyle w:val="Box"/>
            </w:pPr>
            <w:r>
              <w:t>This data can be used to estimate the intrinsic costs to those experiencing disadvantage by comparing their ‘life satisfaction’ or ‘happiness’ with people of similar characteristics (such as age, gender, marital status) who are not experiencing disadvantage. While large scale panel data sets are improvi</w:t>
            </w:r>
            <w:r w:rsidR="00670E7E">
              <w:t>ng</w:t>
            </w:r>
            <w:r w:rsidR="00C25BE9">
              <w:t>,</w:t>
            </w:r>
            <w:r w:rsidR="00670E7E">
              <w:t xml:space="preserve"> the quality of the estimates and</w:t>
            </w:r>
            <w:r>
              <w:t xml:space="preserve"> comparability of findings is limited by different categorisation of variables. Causality is often difficult to identify, and unobserved heterogeneity can </w:t>
            </w:r>
            <w:proofErr w:type="spellStart"/>
            <w:r>
              <w:t>under-estimate</w:t>
            </w:r>
            <w:proofErr w:type="spellEnd"/>
            <w:r>
              <w:t xml:space="preserve"> the significance of the observed fact</w:t>
            </w:r>
            <w:r w:rsidR="00CA1EFF">
              <w:t xml:space="preserve">ors. While Dolan, </w:t>
            </w:r>
            <w:proofErr w:type="spellStart"/>
            <w:r w:rsidR="00CA1EFF">
              <w:t>Peasgood</w:t>
            </w:r>
            <w:proofErr w:type="spellEnd"/>
            <w:r w:rsidR="00CA1EFF">
              <w:t xml:space="preserve"> and White</w:t>
            </w:r>
            <w:r w:rsidR="00010C00">
              <w:t> </w:t>
            </w:r>
            <w:r w:rsidR="00670E7E">
              <w:t xml:space="preserve">(2008) </w:t>
            </w:r>
            <w:r>
              <w:t xml:space="preserve">note that </w:t>
            </w:r>
            <w:r w:rsidR="00010C00">
              <w:t>‘</w:t>
            </w:r>
            <w:r>
              <w:t>the existing evidence base is not quite as strong as some people have suggested</w:t>
            </w:r>
            <w:r w:rsidR="00010C00">
              <w:t>’</w:t>
            </w:r>
            <w:r>
              <w:t>, they conclude:</w:t>
            </w:r>
          </w:p>
          <w:p w14:paraId="3F3F1729" w14:textId="0F709C82" w:rsidR="00567377" w:rsidRDefault="00567377" w:rsidP="00F535D8">
            <w:pPr>
              <w:pStyle w:val="BoxQuote"/>
            </w:pPr>
            <w:r>
              <w:t xml:space="preserve">There is also some agreement on things that are associated with </w:t>
            </w:r>
            <w:proofErr w:type="spellStart"/>
            <w:r>
              <w:t>SWB</w:t>
            </w:r>
            <w:proofErr w:type="spellEnd"/>
            <w:r>
              <w:t xml:space="preserve"> (e.g. age, separation, unemployment and health) which have been confirmed using different data sets, different countries, different time periods and different methods of analysis. </w:t>
            </w:r>
            <w:r w:rsidR="00D60D17">
              <w:t>(p.</w:t>
            </w:r>
            <w:r w:rsidR="00F535D8">
              <w:t> </w:t>
            </w:r>
            <w:r w:rsidR="00D60D17">
              <w:t>113)</w:t>
            </w:r>
          </w:p>
        </w:tc>
      </w:tr>
      <w:tr w:rsidR="00567377" w14:paraId="7ED8E80F" w14:textId="77777777" w:rsidTr="008F76FA">
        <w:trPr>
          <w:cantSplit/>
        </w:trPr>
        <w:tc>
          <w:tcPr>
            <w:tcW w:w="8771" w:type="dxa"/>
            <w:tcBorders>
              <w:top w:val="nil"/>
              <w:left w:val="single" w:sz="6" w:space="0" w:color="auto"/>
              <w:bottom w:val="single" w:sz="6" w:space="0" w:color="auto"/>
              <w:right w:val="single" w:sz="6" w:space="0" w:color="auto"/>
            </w:tcBorders>
          </w:tcPr>
          <w:p w14:paraId="147C47BD" w14:textId="77777777" w:rsidR="00567377" w:rsidRDefault="00567377" w:rsidP="008F76FA">
            <w:pPr>
              <w:pStyle w:val="Box"/>
              <w:spacing w:before="0" w:line="120" w:lineRule="exact"/>
            </w:pPr>
          </w:p>
        </w:tc>
      </w:tr>
      <w:tr w:rsidR="00567377" w:rsidRPr="000863A5" w14:paraId="08BF2AE7" w14:textId="77777777" w:rsidTr="008F76FA">
        <w:tc>
          <w:tcPr>
            <w:tcW w:w="8771" w:type="dxa"/>
            <w:tcBorders>
              <w:top w:val="nil"/>
              <w:left w:val="nil"/>
              <w:bottom w:val="nil"/>
              <w:right w:val="nil"/>
            </w:tcBorders>
          </w:tcPr>
          <w:p w14:paraId="624B95D0" w14:textId="6780DB0C" w:rsidR="00567377" w:rsidRPr="00626D32" w:rsidRDefault="00567377" w:rsidP="008F76FA">
            <w:pPr>
              <w:pStyle w:val="BoxSpaceBelow"/>
            </w:pPr>
          </w:p>
        </w:tc>
      </w:tr>
    </w:tbl>
    <w:p w14:paraId="4F54E9CD" w14:textId="77777777" w:rsidR="0023489F" w:rsidRDefault="0023489F">
      <w:pPr>
        <w:rPr>
          <w:rFonts w:ascii="Times New Roman" w:eastAsia="Times New Roman" w:hAnsi="Times New Roman" w:cs="Times New Roman"/>
          <w:sz w:val="26"/>
          <w:szCs w:val="20"/>
          <w:lang w:eastAsia="en-AU"/>
        </w:rPr>
      </w:pPr>
      <w:r>
        <w:br w:type="page"/>
      </w:r>
    </w:p>
    <w:p w14:paraId="0F7FD4C0" w14:textId="7B11D8A4" w:rsidR="009B756D" w:rsidRDefault="00D773BA" w:rsidP="00567377">
      <w:pPr>
        <w:pStyle w:val="BodyText"/>
      </w:pPr>
      <w:r>
        <w:lastRenderedPageBreak/>
        <w:t>E</w:t>
      </w:r>
      <w:r w:rsidR="009D1034">
        <w:t>xpectations about income volatility appear to matter more than the actual experience</w:t>
      </w:r>
      <w:r w:rsidR="00755DA9">
        <w:t xml:space="preserve">. </w:t>
      </w:r>
      <w:proofErr w:type="spellStart"/>
      <w:r w:rsidR="00F05AAF">
        <w:t>Schwarze</w:t>
      </w:r>
      <w:proofErr w:type="spellEnd"/>
      <w:r w:rsidR="00F05AAF">
        <w:t xml:space="preserve"> (2008), using the German Socio-Economic panel data, found that satisfaction with income is more affected by ex-ante than ex</w:t>
      </w:r>
      <w:r w:rsidR="00C80212">
        <w:t>-</w:t>
      </w:r>
      <w:r w:rsidR="00F05AAF">
        <w:t>post volatility of income.</w:t>
      </w:r>
      <w:r w:rsidR="00310D2E">
        <w:t xml:space="preserve"> Hence the relationship between duration of unemployment and </w:t>
      </w:r>
      <w:proofErr w:type="spellStart"/>
      <w:r w:rsidR="00310D2E">
        <w:t>SWB</w:t>
      </w:r>
      <w:proofErr w:type="spellEnd"/>
      <w:r w:rsidR="00310D2E">
        <w:t xml:space="preserve"> appears to be complex.</w:t>
      </w:r>
    </w:p>
    <w:p w14:paraId="00641251" w14:textId="2F07C133" w:rsidR="00F535D8" w:rsidRDefault="009B756D" w:rsidP="00567377">
      <w:pPr>
        <w:pStyle w:val="BodyText"/>
      </w:pPr>
      <w:r>
        <w:t xml:space="preserve">Relativities </w:t>
      </w:r>
      <w:r w:rsidR="00755DA9">
        <w:t xml:space="preserve">also </w:t>
      </w:r>
      <w:r>
        <w:t>appear to matter</w:t>
      </w:r>
      <w:r w:rsidR="00F535D8">
        <w:t>.</w:t>
      </w:r>
    </w:p>
    <w:p w14:paraId="032EFE35" w14:textId="01460799" w:rsidR="00F535D8" w:rsidRDefault="00567377" w:rsidP="007B5CE5">
      <w:pPr>
        <w:pStyle w:val="ListBullet"/>
      </w:pPr>
      <w:r>
        <w:t>Shields et al</w:t>
      </w:r>
      <w:r w:rsidR="00010C00">
        <w:t>. </w:t>
      </w:r>
      <w:r>
        <w:t>(2009) found that the intrinsic effects of unemployment are lower for Australian unemployed men who live in areas of higher unemployment</w:t>
      </w:r>
      <w:r w:rsidR="00C80212">
        <w:t xml:space="preserve"> —</w:t>
      </w:r>
      <w:r>
        <w:t xml:space="preserve"> a finding common to several other countries. </w:t>
      </w:r>
    </w:p>
    <w:p w14:paraId="36118193" w14:textId="06C00530" w:rsidR="00567377" w:rsidRDefault="00567377" w:rsidP="007B5CE5">
      <w:pPr>
        <w:pStyle w:val="ListBullet"/>
      </w:pPr>
      <w:r>
        <w:t>Analysi</w:t>
      </w:r>
      <w:r w:rsidR="00CA1EFF">
        <w:t xml:space="preserve">s of German panel data by Clark, </w:t>
      </w:r>
      <w:proofErr w:type="spellStart"/>
      <w:r w:rsidR="00CA1EFF">
        <w:t>Knabe</w:t>
      </w:r>
      <w:proofErr w:type="spellEnd"/>
      <w:r w:rsidR="00CA1EFF">
        <w:t xml:space="preserve"> and </w:t>
      </w:r>
      <w:proofErr w:type="spellStart"/>
      <w:r w:rsidR="00CA1EFF">
        <w:t>Ratzel</w:t>
      </w:r>
      <w:proofErr w:type="spellEnd"/>
      <w:r w:rsidR="00CA1EFF">
        <w:t xml:space="preserve"> </w:t>
      </w:r>
      <w:r>
        <w:t>(2009) found that high regional unemployment ha</w:t>
      </w:r>
      <w:r w:rsidR="00F535D8">
        <w:t xml:space="preserve">d </w:t>
      </w:r>
      <w:r>
        <w:t xml:space="preserve">the greatest effect on men with good job prospects, whether employed or unemployed, while it had </w:t>
      </w:r>
      <w:r w:rsidR="00F535D8">
        <w:t xml:space="preserve">fewer </w:t>
      </w:r>
      <w:r>
        <w:t xml:space="preserve">negative effects on those with poor job prospects. </w:t>
      </w:r>
    </w:p>
    <w:p w14:paraId="09118B0A" w14:textId="3912652E" w:rsidR="00755DA9" w:rsidRPr="00654924" w:rsidRDefault="00755DA9">
      <w:pPr>
        <w:pStyle w:val="BodyText"/>
      </w:pPr>
      <w:r>
        <w:t>This suggests that the level of unemployment in a region establishes a ‘social norm’ which reduces the personal costs of unemployment for those who are unemployed, but raises them for those who are employed or who are highly employable.</w:t>
      </w:r>
    </w:p>
    <w:p w14:paraId="58A4A43D" w14:textId="680FCE32" w:rsidR="00567377" w:rsidRDefault="00720ECC" w:rsidP="00567377">
      <w:pPr>
        <w:pStyle w:val="Heading3"/>
      </w:pPr>
      <w:r>
        <w:t xml:space="preserve">The </w:t>
      </w:r>
      <w:r w:rsidR="00387BE1">
        <w:t xml:space="preserve">social </w:t>
      </w:r>
      <w:r>
        <w:t>costs of poor h</w:t>
      </w:r>
      <w:r w:rsidR="00567377">
        <w:t>ealth</w:t>
      </w:r>
    </w:p>
    <w:p w14:paraId="7CC770AC" w14:textId="77777777" w:rsidR="00D60D17" w:rsidRDefault="00D60D17" w:rsidP="00D60D17">
      <w:pPr>
        <w:pStyle w:val="BodyText"/>
      </w:pPr>
      <w:r>
        <w:t xml:space="preserve">As discussed in chapter 4, there is a strong </w:t>
      </w:r>
      <w:proofErr w:type="spellStart"/>
      <w:r>
        <w:t>socio-economic</w:t>
      </w:r>
      <w:proofErr w:type="spellEnd"/>
      <w:r>
        <w:t xml:space="preserve"> gradient associated with major health risk factors (such as smoking, physical inactivity, obesity and at-risk alcohol consumption), as well as with a failure to access early diagnosis and treatment. This impacts on employment and income and also (discussed below) on household needs. It also impacts directly on people’s quality of life. </w:t>
      </w:r>
    </w:p>
    <w:p w14:paraId="3C72297E" w14:textId="3FF294B6" w:rsidR="00567377" w:rsidRDefault="00567377" w:rsidP="00567377">
      <w:pPr>
        <w:pStyle w:val="BodyText"/>
      </w:pPr>
      <w:r>
        <w:t>Brown</w:t>
      </w:r>
      <w:r w:rsidR="009F7FD3">
        <w:t xml:space="preserve">, </w:t>
      </w:r>
      <w:proofErr w:type="spellStart"/>
      <w:r w:rsidR="009F7FD3">
        <w:t>Thurecht</w:t>
      </w:r>
      <w:proofErr w:type="spellEnd"/>
      <w:r w:rsidR="009F7FD3">
        <w:t xml:space="preserve"> and Nepal </w:t>
      </w:r>
      <w:r>
        <w:t>(2012) report that people in the bottom income quartile experience much higher rates of mortality, low self-assessed health status, and long–term (and acute) health conditions. They also report much lower life satisfaction</w:t>
      </w:r>
      <w:r w:rsidR="00CF3166">
        <w:t>. For people in this bottom income quartile</w:t>
      </w:r>
      <w:r>
        <w:t xml:space="preserve">, </w:t>
      </w:r>
      <w:r w:rsidR="00CF3166">
        <w:t xml:space="preserve">those reporting good health were </w:t>
      </w:r>
      <w:r>
        <w:t xml:space="preserve">30 per cent </w:t>
      </w:r>
      <w:r w:rsidR="00CF3166">
        <w:t>more likely to say</w:t>
      </w:r>
      <w:r>
        <w:t xml:space="preserve"> they were satisfied with their lives compared with those reporting poor health</w:t>
      </w:r>
      <w:r w:rsidR="008A71A2">
        <w:t xml:space="preserve">. </w:t>
      </w:r>
      <w:r w:rsidR="00CA1EFF">
        <w:t xml:space="preserve">Dolan, </w:t>
      </w:r>
      <w:proofErr w:type="spellStart"/>
      <w:r w:rsidR="00CA1EFF">
        <w:t>Peasgood</w:t>
      </w:r>
      <w:proofErr w:type="spellEnd"/>
      <w:r w:rsidR="00CA1EFF">
        <w:t xml:space="preserve"> and White</w:t>
      </w:r>
      <w:r w:rsidR="008A71A2">
        <w:t xml:space="preserve"> (2008</w:t>
      </w:r>
      <w:r>
        <w:t xml:space="preserve">) in their survey of factors affecting subjective wellbeing </w:t>
      </w:r>
      <w:r w:rsidR="00833D39">
        <w:t xml:space="preserve">also </w:t>
      </w:r>
      <w:r>
        <w:t>report</w:t>
      </w:r>
      <w:r w:rsidR="00833D39">
        <w:t>ed</w:t>
      </w:r>
      <w:r>
        <w:t xml:space="preserve"> that:</w:t>
      </w:r>
    </w:p>
    <w:p w14:paraId="02AEAC75" w14:textId="11C05FF8" w:rsidR="00567377" w:rsidRDefault="00567377" w:rsidP="00567377">
      <w:pPr>
        <w:pStyle w:val="Quote"/>
      </w:pPr>
      <w:r>
        <w:t xml:space="preserve">Psychological health appears more highly correlated with </w:t>
      </w:r>
      <w:proofErr w:type="spellStart"/>
      <w:r>
        <w:t>SWB</w:t>
      </w:r>
      <w:proofErr w:type="spellEnd"/>
      <w:r>
        <w:t xml:space="preserve"> than physical health …Some of the association might be caused by the impact that </w:t>
      </w:r>
      <w:proofErr w:type="spellStart"/>
      <w:r>
        <w:t>well-being</w:t>
      </w:r>
      <w:proofErr w:type="spellEnd"/>
      <w:r>
        <w:t xml:space="preserve"> has on health but the effect sizes of the health variables are substantial … Furthermore specific conditions, such as heart-attacks and strokes, reduce </w:t>
      </w:r>
      <w:proofErr w:type="spellStart"/>
      <w:r>
        <w:t>well-being</w:t>
      </w:r>
      <w:proofErr w:type="spellEnd"/>
      <w:r>
        <w:t>. (p.</w:t>
      </w:r>
      <w:r w:rsidR="00755DA9">
        <w:t> </w:t>
      </w:r>
      <w:r>
        <w:t xml:space="preserve">100) </w:t>
      </w:r>
    </w:p>
    <w:p w14:paraId="5D24A799" w14:textId="63BC76B2" w:rsidR="00CF3166" w:rsidRDefault="00567377" w:rsidP="00567377">
      <w:pPr>
        <w:pStyle w:val="BodyText"/>
      </w:pPr>
      <w:r>
        <w:t>The intrinsic cost of a health condition may decline over time</w:t>
      </w:r>
      <w:r w:rsidR="00755DA9">
        <w:t xml:space="preserve"> as</w:t>
      </w:r>
      <w:r>
        <w:t xml:space="preserve"> people adapt to their circumstances. Oswald and </w:t>
      </w:r>
      <w:proofErr w:type="spellStart"/>
      <w:r>
        <w:t>Powdthavee</w:t>
      </w:r>
      <w:proofErr w:type="spellEnd"/>
      <w:r>
        <w:t xml:space="preserve"> (200</w:t>
      </w:r>
      <w:r w:rsidR="004B0663">
        <w:t>8</w:t>
      </w:r>
      <w:r>
        <w:t xml:space="preserve">) found that the longer a person </w:t>
      </w:r>
      <w:r>
        <w:lastRenderedPageBreak/>
        <w:t xml:space="preserve">has experienced a disability, the lower the negative impact it imposes. However, adaptation is not complete, and people with poor health and disabilities generally report lower levels of subjective </w:t>
      </w:r>
      <w:r w:rsidR="00A34893">
        <w:t>wellbeing (</w:t>
      </w:r>
      <w:r w:rsidR="00BD54D5">
        <w:t>Cummins</w:t>
      </w:r>
      <w:r w:rsidR="00A34893">
        <w:t xml:space="preserve"> et al</w:t>
      </w:r>
      <w:r w:rsidR="00010C00">
        <w:t>. </w:t>
      </w:r>
      <w:r w:rsidR="00A34893">
        <w:t xml:space="preserve">2010). </w:t>
      </w:r>
    </w:p>
    <w:p w14:paraId="021AA447" w14:textId="056D3268" w:rsidR="00567377" w:rsidRPr="00654924" w:rsidRDefault="00A34893" w:rsidP="00567377">
      <w:pPr>
        <w:pStyle w:val="BodyText"/>
      </w:pPr>
      <w:r>
        <w:t>There may also be some intrinsic costs that increase with duration, such as caring responsibilities.</w:t>
      </w:r>
    </w:p>
    <w:p w14:paraId="531CEBDF" w14:textId="10C70396" w:rsidR="00567377" w:rsidRDefault="00387BE1" w:rsidP="00567377">
      <w:pPr>
        <w:pStyle w:val="Heading3"/>
      </w:pPr>
      <w:r>
        <w:t xml:space="preserve">Social </w:t>
      </w:r>
      <w:r w:rsidR="00720ECC">
        <w:t>costs associated with c</w:t>
      </w:r>
      <w:r w:rsidR="00567377">
        <w:t>aring</w:t>
      </w:r>
    </w:p>
    <w:p w14:paraId="17919DB4" w14:textId="498C340B" w:rsidR="00A34893" w:rsidRDefault="00567377" w:rsidP="00567377">
      <w:pPr>
        <w:pStyle w:val="BodyText"/>
      </w:pPr>
      <w:r>
        <w:t>Carers of people with disabilities, including elderly carers, have been identified as a group that has a higher probability of experienc</w:t>
      </w:r>
      <w:r w:rsidR="00BA6A7E">
        <w:t>ing disadvantage (chapter</w:t>
      </w:r>
      <w:r w:rsidR="00C80212">
        <w:t xml:space="preserve"> </w:t>
      </w:r>
      <w:r w:rsidR="00010C00">
        <w:t>4</w:t>
      </w:r>
      <w:r>
        <w:t>). In part this is because they have lower rates of partici</w:t>
      </w:r>
      <w:r w:rsidR="0023489F">
        <w:t>pation in the labour market (PC </w:t>
      </w:r>
      <w:proofErr w:type="spellStart"/>
      <w:r>
        <w:t>2011</w:t>
      </w:r>
      <w:r w:rsidR="007E6176">
        <w:t>c</w:t>
      </w:r>
      <w:proofErr w:type="spellEnd"/>
      <w:r>
        <w:t xml:space="preserve">), and hence lower incomes and potential to accumulate assets over their life time. But there are other stresses and demands on carers that </w:t>
      </w:r>
      <w:r w:rsidR="006D772A">
        <w:t>can also</w:t>
      </w:r>
      <w:r>
        <w:t xml:space="preserve"> reduce their </w:t>
      </w:r>
      <w:r w:rsidR="00310D2E">
        <w:t>quality of life</w:t>
      </w:r>
      <w:r>
        <w:t xml:space="preserve">. </w:t>
      </w:r>
    </w:p>
    <w:p w14:paraId="485BD077" w14:textId="22E60350" w:rsidR="00567377" w:rsidRPr="007B33AC" w:rsidRDefault="00A34893" w:rsidP="00567377">
      <w:pPr>
        <w:pStyle w:val="BodyText"/>
      </w:pPr>
      <w:r>
        <w:t>While most people derive considerable pleasure and satisfaction from caring for loved ones, the burden of caring can exact an increasing cost on carers</w:t>
      </w:r>
      <w:r w:rsidR="006D772A">
        <w:t xml:space="preserve"> over time</w:t>
      </w:r>
      <w:r w:rsidR="00567377">
        <w:t>.</w:t>
      </w:r>
      <w:r>
        <w:t xml:space="preserve"> </w:t>
      </w:r>
      <w:r w:rsidR="00077D49">
        <w:t xml:space="preserve">However, </w:t>
      </w:r>
      <w:r>
        <w:t xml:space="preserve">adaptation </w:t>
      </w:r>
      <w:r w:rsidR="00077D49">
        <w:t>also appears to play a role</w:t>
      </w:r>
      <w:r>
        <w:t xml:space="preserve">. </w:t>
      </w:r>
      <w:r w:rsidR="00077D49">
        <w:t xml:space="preserve">For example, </w:t>
      </w:r>
      <w:r w:rsidR="00CF3166">
        <w:t xml:space="preserve">while </w:t>
      </w:r>
      <w:r w:rsidR="00BD54D5">
        <w:t>Cummins</w:t>
      </w:r>
      <w:r w:rsidR="00833D39">
        <w:t> et al. (2007)</w:t>
      </w:r>
      <w:r w:rsidR="00310D2E">
        <w:t>,</w:t>
      </w:r>
      <w:r w:rsidR="00077D49">
        <w:t xml:space="preserve"> drawing on the Australian Unity Wellbeing survey</w:t>
      </w:r>
      <w:r w:rsidR="00310D2E">
        <w:t>,</w:t>
      </w:r>
      <w:r w:rsidR="00077D49">
        <w:t xml:space="preserve"> found that </w:t>
      </w:r>
      <w:proofErr w:type="spellStart"/>
      <w:r w:rsidR="00077D49">
        <w:t>SWB</w:t>
      </w:r>
      <w:proofErr w:type="spellEnd"/>
      <w:r w:rsidR="00077D49">
        <w:t xml:space="preserve"> was significantly lower for people with carer responsibilities than the average </w:t>
      </w:r>
      <w:r w:rsidR="00310D2E">
        <w:t xml:space="preserve">for those who did not </w:t>
      </w:r>
      <w:r w:rsidR="00077D49">
        <w:t>(by around 23</w:t>
      </w:r>
      <w:r w:rsidR="00183D41">
        <w:t> </w:t>
      </w:r>
      <w:r w:rsidR="00077D49">
        <w:t>per</w:t>
      </w:r>
      <w:r w:rsidR="00183D41">
        <w:t> </w:t>
      </w:r>
      <w:r w:rsidR="00077D49">
        <w:t>cent), the difference fell as duration of caring rose from less than 6 months to 6 months to 2 years</w:t>
      </w:r>
      <w:r w:rsidR="00CF3166">
        <w:t>. This</w:t>
      </w:r>
      <w:r w:rsidR="00310D2E">
        <w:t xml:space="preserve"> suggest</w:t>
      </w:r>
      <w:r w:rsidR="00CF3166">
        <w:t>ed</w:t>
      </w:r>
      <w:r w:rsidR="00310D2E">
        <w:t xml:space="preserve"> </w:t>
      </w:r>
      <w:r w:rsidR="006D772A">
        <w:t xml:space="preserve">some degree of </w:t>
      </w:r>
      <w:r w:rsidR="00310D2E">
        <w:t>habituation</w:t>
      </w:r>
      <w:r w:rsidR="00CF3166">
        <w:t>, but</w:t>
      </w:r>
      <w:r w:rsidR="00310D2E">
        <w:t xml:space="preserve"> the gap</w:t>
      </w:r>
      <w:r w:rsidR="00077D49">
        <w:t xml:space="preserve"> rose </w:t>
      </w:r>
      <w:r w:rsidR="00310D2E">
        <w:t xml:space="preserve">after </w:t>
      </w:r>
      <w:r w:rsidR="00077D49">
        <w:t>2 years</w:t>
      </w:r>
      <w:r w:rsidR="00CF3166">
        <w:t xml:space="preserve">. This could be due to </w:t>
      </w:r>
      <w:r w:rsidR="00310D2E">
        <w:t>a longer term accumulation effect of duration</w:t>
      </w:r>
      <w:r w:rsidR="006D772A">
        <w:t xml:space="preserve"> on carer wellbeing</w:t>
      </w:r>
      <w:r w:rsidR="00CF3166">
        <w:t xml:space="preserve"> — habituation being replaced by exhaustion and financial stress</w:t>
      </w:r>
      <w:r w:rsidR="00077D49">
        <w:t xml:space="preserve">. </w:t>
      </w:r>
    </w:p>
    <w:p w14:paraId="0559496A" w14:textId="6600847B" w:rsidR="00567377" w:rsidRDefault="00720ECC" w:rsidP="00567377">
      <w:pPr>
        <w:pStyle w:val="Heading3"/>
      </w:pPr>
      <w:r>
        <w:t>Other social costs</w:t>
      </w:r>
    </w:p>
    <w:p w14:paraId="0CC0D58E" w14:textId="5CCC809B" w:rsidR="00833D39" w:rsidRDefault="00CA1EFF" w:rsidP="00567377">
      <w:pPr>
        <w:pStyle w:val="BodyText"/>
      </w:pPr>
      <w:r>
        <w:t xml:space="preserve">Dolan, </w:t>
      </w:r>
      <w:proofErr w:type="spellStart"/>
      <w:r>
        <w:t>Peasgood</w:t>
      </w:r>
      <w:proofErr w:type="spellEnd"/>
      <w:r>
        <w:t xml:space="preserve"> and White </w:t>
      </w:r>
      <w:r w:rsidR="00567377">
        <w:t>(2008), in reviewing 153 papers using data from 19 major subjective wellbeing surveys, identified a number of social outcomes that</w:t>
      </w:r>
      <w:r w:rsidR="00EA259C">
        <w:t xml:space="preserve"> </w:t>
      </w:r>
      <w:r w:rsidR="0064037E">
        <w:t>significantly increased</w:t>
      </w:r>
      <w:r w:rsidR="00EA259C">
        <w:t xml:space="preserve"> </w:t>
      </w:r>
      <w:r w:rsidR="00567377">
        <w:t>people’s wellbeing. These include</w:t>
      </w:r>
      <w:r w:rsidR="00833D39">
        <w:t>:</w:t>
      </w:r>
      <w:r w:rsidR="00567377">
        <w:t xml:space="preserve"> </w:t>
      </w:r>
    </w:p>
    <w:p w14:paraId="4F7E1427" w14:textId="77777777" w:rsidR="00833D39" w:rsidRDefault="00567377" w:rsidP="00833D39">
      <w:pPr>
        <w:pStyle w:val="ListBullet"/>
      </w:pPr>
      <w:r>
        <w:t>membership of organ</w:t>
      </w:r>
      <w:r w:rsidR="00833D39">
        <w:t>isations (religious and other)</w:t>
      </w:r>
    </w:p>
    <w:p w14:paraId="39A7E0F1" w14:textId="77777777" w:rsidR="00833D39" w:rsidRDefault="00833D39" w:rsidP="00833D39">
      <w:pPr>
        <w:pStyle w:val="ListBullet"/>
      </w:pPr>
      <w:r>
        <w:t>being married</w:t>
      </w:r>
    </w:p>
    <w:p w14:paraId="02CAA5D6" w14:textId="77777777" w:rsidR="00833D39" w:rsidRDefault="00567377" w:rsidP="00833D39">
      <w:pPr>
        <w:pStyle w:val="ListBullet"/>
      </w:pPr>
      <w:r>
        <w:t>socia</w:t>
      </w:r>
      <w:r w:rsidR="00833D39">
        <w:t>lising with family and friends</w:t>
      </w:r>
    </w:p>
    <w:p w14:paraId="1E617D8F" w14:textId="77777777" w:rsidR="00833D39" w:rsidRDefault="00567377" w:rsidP="00833D39">
      <w:pPr>
        <w:pStyle w:val="ListBullet"/>
      </w:pPr>
      <w:r>
        <w:t xml:space="preserve">feeling safe at home and in the </w:t>
      </w:r>
      <w:r w:rsidR="00833D39">
        <w:t>neighbourhood</w:t>
      </w:r>
    </w:p>
    <w:p w14:paraId="4DDE7D26" w14:textId="1D1A8AF4" w:rsidR="00833D39" w:rsidRDefault="00567377" w:rsidP="00833D39">
      <w:pPr>
        <w:pStyle w:val="ListBullet"/>
      </w:pPr>
      <w:r>
        <w:t xml:space="preserve">living in a tolerant society. </w:t>
      </w:r>
    </w:p>
    <w:p w14:paraId="4D62155D" w14:textId="1492693F" w:rsidR="00EA259C" w:rsidRDefault="00833D39" w:rsidP="00567377">
      <w:pPr>
        <w:pStyle w:val="BodyText"/>
      </w:pPr>
      <w:r>
        <w:lastRenderedPageBreak/>
        <w:t xml:space="preserve">The quality of social connections </w:t>
      </w:r>
      <w:r w:rsidR="00183D41">
        <w:t xml:space="preserve">appears </w:t>
      </w:r>
      <w:r>
        <w:t xml:space="preserve">to underpin both social and neighbourhood trust and directly affect </w:t>
      </w:r>
      <w:proofErr w:type="spellStart"/>
      <w:r>
        <w:t>SWB</w:t>
      </w:r>
      <w:proofErr w:type="spellEnd"/>
      <w:r>
        <w:t xml:space="preserve"> (</w:t>
      </w:r>
      <w:proofErr w:type="spellStart"/>
      <w:r>
        <w:t>Helliwell</w:t>
      </w:r>
      <w:proofErr w:type="spellEnd"/>
      <w:r>
        <w:t xml:space="preserve"> and Putnam 2005). For example, </w:t>
      </w:r>
      <w:proofErr w:type="spellStart"/>
      <w:r w:rsidR="00A87C0A">
        <w:t>Helliwell</w:t>
      </w:r>
      <w:proofErr w:type="spellEnd"/>
      <w:r w:rsidR="00A87C0A">
        <w:t xml:space="preserve"> and Wang (2011) found a strong positive relationship between various measures of trust and subjective wellbeing for Canada. There also appear to be complex dynamic effects. </w:t>
      </w:r>
      <w:r w:rsidR="001C7416">
        <w:t>In this respect</w:t>
      </w:r>
      <w:r w:rsidR="00A87C0A">
        <w:t xml:space="preserve"> </w:t>
      </w:r>
      <w:proofErr w:type="spellStart"/>
      <w:r w:rsidR="00A87C0A">
        <w:t>Helliwell</w:t>
      </w:r>
      <w:proofErr w:type="spellEnd"/>
      <w:r w:rsidR="00A87C0A">
        <w:t xml:space="preserve"> and Wang found strong negative links between social trust and deaths due to both suicides and traffic accidents.</w:t>
      </w:r>
    </w:p>
    <w:p w14:paraId="46DA70EB" w14:textId="2488AB44" w:rsidR="00567377" w:rsidRDefault="00567377" w:rsidP="00567377">
      <w:pPr>
        <w:pStyle w:val="BodyText"/>
      </w:pPr>
      <w:r>
        <w:t xml:space="preserve">Australian data </w:t>
      </w:r>
      <w:r w:rsidR="00183D41">
        <w:t xml:space="preserve">show </w:t>
      </w:r>
      <w:r>
        <w:t>similar results. Cum</w:t>
      </w:r>
      <w:r w:rsidR="0064037E">
        <w:t>m</w:t>
      </w:r>
      <w:r>
        <w:t>ins</w:t>
      </w:r>
      <w:r w:rsidR="00183D41">
        <w:t> </w:t>
      </w:r>
      <w:r>
        <w:t>et</w:t>
      </w:r>
      <w:r w:rsidR="00183D41">
        <w:t> </w:t>
      </w:r>
      <w:r>
        <w:t>al</w:t>
      </w:r>
      <w:r w:rsidR="00010C00">
        <w:t>. </w:t>
      </w:r>
      <w:r>
        <w:t xml:space="preserve">(2005) found that the main difference between </w:t>
      </w:r>
      <w:r w:rsidR="00CF3166">
        <w:t xml:space="preserve">electorates exhibiting </w:t>
      </w:r>
      <w:r>
        <w:t xml:space="preserve">high and low wellbeing was not income, but the level of community connections. The electoral divisions </w:t>
      </w:r>
      <w:r w:rsidR="00D200FF">
        <w:t xml:space="preserve">which </w:t>
      </w:r>
      <w:r>
        <w:t>report</w:t>
      </w:r>
      <w:r w:rsidR="00D200FF">
        <w:t>ed</w:t>
      </w:r>
      <w:r>
        <w:t xml:space="preserve"> higher subjective wellbeing tended to </w:t>
      </w:r>
      <w:r w:rsidR="00D200FF">
        <w:t xml:space="preserve">have populations which were </w:t>
      </w:r>
      <w:r>
        <w:t xml:space="preserve">older, with more females, more married and widowed, </w:t>
      </w:r>
      <w:r w:rsidR="00D200FF">
        <w:t xml:space="preserve">and </w:t>
      </w:r>
      <w:r>
        <w:t xml:space="preserve">fewer </w:t>
      </w:r>
      <w:r w:rsidR="00D200FF">
        <w:t xml:space="preserve">who were </w:t>
      </w:r>
      <w:r>
        <w:t>never married</w:t>
      </w:r>
      <w:r w:rsidR="00D200FF">
        <w:t xml:space="preserve">. There was </w:t>
      </w:r>
      <w:r w:rsidR="00800760">
        <w:t>less</w:t>
      </w:r>
      <w:r>
        <w:t xml:space="preserve"> income inequality within the </w:t>
      </w:r>
      <w:r w:rsidR="002C0A70">
        <w:t>d</w:t>
      </w:r>
      <w:r>
        <w:t>ivision</w:t>
      </w:r>
      <w:r w:rsidR="002C0A70">
        <w:t>s</w:t>
      </w:r>
      <w:r>
        <w:t>, and less ethnic diversity.</w:t>
      </w:r>
      <w:r w:rsidR="00BA6A7E">
        <w:t xml:space="preserve"> To the extent </w:t>
      </w:r>
      <w:r w:rsidR="00800760">
        <w:t xml:space="preserve">that </w:t>
      </w:r>
      <w:r w:rsidR="00BA6A7E">
        <w:t xml:space="preserve">disadvantage undermines social capital, the impact can be estimated by the differences in </w:t>
      </w:r>
      <w:proofErr w:type="spellStart"/>
      <w:r w:rsidR="00BA6A7E">
        <w:t>SWB</w:t>
      </w:r>
      <w:proofErr w:type="spellEnd"/>
      <w:r w:rsidR="00BA6A7E">
        <w:t xml:space="preserve"> between communities with higher and lower levels of indicators of social activity.</w:t>
      </w:r>
    </w:p>
    <w:p w14:paraId="452AC2EF" w14:textId="6AA8AB79" w:rsidR="00567377" w:rsidRDefault="00D200FF" w:rsidP="00567377">
      <w:pPr>
        <w:pStyle w:val="BodyText"/>
      </w:pPr>
      <w:r>
        <w:t xml:space="preserve">As proposed by </w:t>
      </w:r>
      <w:proofErr w:type="spellStart"/>
      <w:r>
        <w:t>Sen</w:t>
      </w:r>
      <w:proofErr w:type="spellEnd"/>
      <w:r>
        <w:t xml:space="preserve"> in his ‘capability’ view of disadvantage (chapter 2), f</w:t>
      </w:r>
      <w:r w:rsidR="00567377">
        <w:t xml:space="preserve">reedom of choice and autonomy are found to be important for people’s </w:t>
      </w:r>
      <w:proofErr w:type="spellStart"/>
      <w:r w:rsidR="00567377">
        <w:t>well-being</w:t>
      </w:r>
      <w:proofErr w:type="spellEnd"/>
      <w:r w:rsidR="00567377">
        <w:t xml:space="preserve"> (Ryan and </w:t>
      </w:r>
      <w:proofErr w:type="spellStart"/>
      <w:r w:rsidR="00567377">
        <w:t>Deci</w:t>
      </w:r>
      <w:proofErr w:type="spellEnd"/>
      <w:r w:rsidR="00567377">
        <w:t xml:space="preserve"> 2001). </w:t>
      </w:r>
      <w:proofErr w:type="spellStart"/>
      <w:r w:rsidR="00567377">
        <w:t>Diener</w:t>
      </w:r>
      <w:proofErr w:type="spellEnd"/>
      <w:r w:rsidR="00567377">
        <w:t xml:space="preserve"> and </w:t>
      </w:r>
      <w:proofErr w:type="spellStart"/>
      <w:r w:rsidR="00567377">
        <w:t>Biswas-Diener</w:t>
      </w:r>
      <w:proofErr w:type="spellEnd"/>
      <w:r w:rsidR="00567377">
        <w:t xml:space="preserve"> (2002) argue: </w:t>
      </w:r>
    </w:p>
    <w:p w14:paraId="14852351" w14:textId="2B39FF02" w:rsidR="00567377" w:rsidRDefault="00567377" w:rsidP="00567377">
      <w:pPr>
        <w:pStyle w:val="Quote"/>
      </w:pPr>
      <w:r>
        <w:t xml:space="preserve">It appears that individuals who feel self-confident and are thus </w:t>
      </w:r>
      <w:r w:rsidR="00010C00">
        <w:t>‘</w:t>
      </w:r>
      <w:r>
        <w:t>psychologically empowered</w:t>
      </w:r>
      <w:r w:rsidR="00010C00">
        <w:t>’</w:t>
      </w:r>
      <w:r>
        <w:t xml:space="preserve"> are more likely to make progress toward their personal goals, and are more likely to be happy. In order to be empowered, people need to possess the resources to reach their goals, and also to have the psychological mindset that they can reach the goals, and will actively do so. (p. 3)</w:t>
      </w:r>
    </w:p>
    <w:p w14:paraId="52A8A1C2" w14:textId="6E151D18" w:rsidR="00646C57" w:rsidRDefault="00646C57" w:rsidP="00646C57">
      <w:pPr>
        <w:pStyle w:val="BodyText"/>
      </w:pPr>
      <w:r>
        <w:t xml:space="preserve">The </w:t>
      </w:r>
      <w:proofErr w:type="spellStart"/>
      <w:r>
        <w:t>SWB</w:t>
      </w:r>
      <w:proofErr w:type="spellEnd"/>
      <w:r>
        <w:t xml:space="preserve"> literature </w:t>
      </w:r>
      <w:r w:rsidR="002C0A70">
        <w:t xml:space="preserve">shows </w:t>
      </w:r>
      <w:r>
        <w:t xml:space="preserve">that there are significant differences in the relative importance of different </w:t>
      </w:r>
      <w:r w:rsidR="00387BE1">
        <w:t xml:space="preserve">community </w:t>
      </w:r>
      <w:r>
        <w:t xml:space="preserve">outcomes across countries. Hence the </w:t>
      </w:r>
      <w:r w:rsidR="00DA420A">
        <w:t xml:space="preserve">social </w:t>
      </w:r>
      <w:r>
        <w:t xml:space="preserve">costs of different types of disadvantage </w:t>
      </w:r>
      <w:r w:rsidR="00DA420A">
        <w:t>are</w:t>
      </w:r>
      <w:r>
        <w:t xml:space="preserve"> likely to differ across countries. For example, </w:t>
      </w:r>
      <w:proofErr w:type="spellStart"/>
      <w:r w:rsidR="00565780">
        <w:t>Alesin</w:t>
      </w:r>
      <w:r w:rsidR="00A87C0A">
        <w:t>a</w:t>
      </w:r>
      <w:proofErr w:type="spellEnd"/>
      <w:r w:rsidR="00565780">
        <w:t xml:space="preserve"> and </w:t>
      </w:r>
      <w:proofErr w:type="spellStart"/>
      <w:r w:rsidR="00565780">
        <w:t>Glaeser</w:t>
      </w:r>
      <w:proofErr w:type="spellEnd"/>
      <w:r w:rsidR="00565780">
        <w:t xml:space="preserve"> </w:t>
      </w:r>
      <w:r w:rsidR="0061690C">
        <w:t>(</w:t>
      </w:r>
      <w:r w:rsidR="00565780">
        <w:t>2004</w:t>
      </w:r>
      <w:r w:rsidR="0061690C">
        <w:t>) found major differences in attitudes to income inequality between the United States and United Kingdom.</w:t>
      </w:r>
      <w:r w:rsidR="00565780">
        <w:t xml:space="preserve"> </w:t>
      </w:r>
      <w:proofErr w:type="spellStart"/>
      <w:r w:rsidR="00565780">
        <w:t>Kaltenthaler</w:t>
      </w:r>
      <w:proofErr w:type="spellEnd"/>
      <w:r w:rsidR="00CA1EFF">
        <w:t xml:space="preserve">, </w:t>
      </w:r>
      <w:proofErr w:type="spellStart"/>
      <w:r w:rsidR="00CA1EFF">
        <w:t>Ceccolli</w:t>
      </w:r>
      <w:proofErr w:type="spellEnd"/>
      <w:r w:rsidR="00CA1EFF">
        <w:t xml:space="preserve"> and </w:t>
      </w:r>
      <w:proofErr w:type="spellStart"/>
      <w:r w:rsidR="00CA1EFF">
        <w:t>Gellany</w:t>
      </w:r>
      <w:proofErr w:type="spellEnd"/>
      <w:r w:rsidR="00CA1EFF">
        <w:t xml:space="preserve"> </w:t>
      </w:r>
      <w:r w:rsidR="0061690C">
        <w:t>(</w:t>
      </w:r>
      <w:r w:rsidR="00565780">
        <w:t>2008)</w:t>
      </w:r>
      <w:r w:rsidR="0061690C">
        <w:t xml:space="preserve"> found considerable differences between countries within the European Union. </w:t>
      </w:r>
      <w:r w:rsidR="00833D39">
        <w:t>Also,</w:t>
      </w:r>
      <w:r w:rsidR="0061690C">
        <w:t xml:space="preserve"> attitude</w:t>
      </w:r>
      <w:r w:rsidR="00800760">
        <w:t>s</w:t>
      </w:r>
      <w:r w:rsidR="0061690C">
        <w:t xml:space="preserve"> to policy interve</w:t>
      </w:r>
      <w:r w:rsidR="00833D39">
        <w:t>ntions to reduce inequality w</w:t>
      </w:r>
      <w:r w:rsidR="00800760">
        <w:t>ere</w:t>
      </w:r>
      <w:r w:rsidR="0061690C">
        <w:t xml:space="preserve"> explained in terms of attitudes a person held in regard to politics and society rather than economic self-interest</w:t>
      </w:r>
      <w:r w:rsidR="00565780">
        <w:t>. Better data is needed to assess the</w:t>
      </w:r>
      <w:r w:rsidR="0061690C">
        <w:t xml:space="preserve"> value placed on these</w:t>
      </w:r>
      <w:r w:rsidR="00565780">
        <w:t xml:space="preserve"> types of social </w:t>
      </w:r>
      <w:r w:rsidR="0061690C">
        <w:t>impacts</w:t>
      </w:r>
      <w:r w:rsidR="00565780">
        <w:t xml:space="preserve"> o</w:t>
      </w:r>
      <w:r w:rsidR="00C80212">
        <w:t>n</w:t>
      </w:r>
      <w:r w:rsidR="00565780">
        <w:t xml:space="preserve"> disadvantage in Australia.</w:t>
      </w:r>
    </w:p>
    <w:p w14:paraId="2A526652" w14:textId="3200B804" w:rsidR="00646C57" w:rsidRDefault="00646C57" w:rsidP="00646C57">
      <w:pPr>
        <w:pStyle w:val="BodyText"/>
      </w:pPr>
      <w:r>
        <w:t xml:space="preserve">Some interesting indirect effects and feedback loops between social and economic ‘costs’ of disadvantage have also been investigated. For example, </w:t>
      </w:r>
      <w:proofErr w:type="spellStart"/>
      <w:r>
        <w:t>Winkelman</w:t>
      </w:r>
      <w:proofErr w:type="spellEnd"/>
      <w:r w:rsidR="00833D39">
        <w:t> </w:t>
      </w:r>
      <w:r>
        <w:t>(2006)</w:t>
      </w:r>
      <w:r w:rsidR="001C7416">
        <w:t>,</w:t>
      </w:r>
      <w:r>
        <w:t xml:space="preserve"> drawing on the German longitudinal socioeconomic survey</w:t>
      </w:r>
      <w:r w:rsidR="001C7416">
        <w:t>,</w:t>
      </w:r>
      <w:r>
        <w:t xml:space="preserve"> found that the duration of unemployment</w:t>
      </w:r>
      <w:r w:rsidR="007B3C67">
        <w:t xml:space="preserve"> was lower the higher the level of social </w:t>
      </w:r>
      <w:r w:rsidR="007B3C67">
        <w:lastRenderedPageBreak/>
        <w:t>capital</w:t>
      </w:r>
      <w:r>
        <w:t xml:space="preserve">. This analysis </w:t>
      </w:r>
      <w:r w:rsidR="007B3C67">
        <w:t xml:space="preserve">of the relationship between social and economic disadvantage </w:t>
      </w:r>
      <w:r>
        <w:t>was made possible by th</w:t>
      </w:r>
      <w:r w:rsidR="00BA6A7E">
        <w:t xml:space="preserve">e sheer size of the data set. </w:t>
      </w:r>
      <w:r>
        <w:t xml:space="preserve">Examination of such issues for Australia </w:t>
      </w:r>
      <w:r w:rsidR="00800760">
        <w:t>is</w:t>
      </w:r>
      <w:r w:rsidR="00580252">
        <w:t xml:space="preserve"> </w:t>
      </w:r>
      <w:r>
        <w:t>limited due to the small size of the longitudinal data samples</w:t>
      </w:r>
      <w:r w:rsidR="00833D39">
        <w:t xml:space="preserve"> (</w:t>
      </w:r>
      <w:r w:rsidR="0023489F">
        <w:t>chapter </w:t>
      </w:r>
      <w:r w:rsidR="007B3C67">
        <w:t>6)</w:t>
      </w:r>
      <w:r>
        <w:t>.</w:t>
      </w:r>
    </w:p>
    <w:p w14:paraId="362C1F46" w14:textId="0FE877B7" w:rsidR="00567377" w:rsidRDefault="00AF5B0A" w:rsidP="00567377">
      <w:pPr>
        <w:pStyle w:val="Heading2"/>
      </w:pPr>
      <w:r>
        <w:t>5.</w:t>
      </w:r>
      <w:r w:rsidR="002A072E">
        <w:rPr>
          <w:noProof/>
        </w:rPr>
        <w:t>5</w:t>
      </w:r>
      <w:r w:rsidR="001B7BAB">
        <w:tab/>
      </w:r>
      <w:r w:rsidR="00151667">
        <w:t>The distribution of costs</w:t>
      </w:r>
    </w:p>
    <w:p w14:paraId="55B87ED8" w14:textId="03AEB8FE" w:rsidR="00567377" w:rsidRDefault="00567377" w:rsidP="00567377">
      <w:pPr>
        <w:pStyle w:val="BodyText"/>
      </w:pPr>
      <w:r>
        <w:t xml:space="preserve">There are two dimensions to </w:t>
      </w:r>
      <w:r w:rsidR="00151667">
        <w:t xml:space="preserve">the </w:t>
      </w:r>
      <w:r>
        <w:t xml:space="preserve">distribution </w:t>
      </w:r>
      <w:r w:rsidR="00151667">
        <w:t xml:space="preserve">of the costs of disadvantage and the benefits of reducing disadvantage </w:t>
      </w:r>
      <w:r>
        <w:t>—</w:t>
      </w:r>
      <w:r w:rsidR="00476614">
        <w:t xml:space="preserve"> </w:t>
      </w:r>
      <w:r>
        <w:t>across the community and over time.</w:t>
      </w:r>
    </w:p>
    <w:p w14:paraId="21E70A13" w14:textId="77777777" w:rsidR="00567377" w:rsidRDefault="00567377" w:rsidP="00567377">
      <w:pPr>
        <w:pStyle w:val="Heading3"/>
      </w:pPr>
      <w:r>
        <w:t>Distribution across the community</w:t>
      </w:r>
    </w:p>
    <w:p w14:paraId="53BC34E9" w14:textId="0A69C07B" w:rsidR="00D200FF" w:rsidRDefault="00567377" w:rsidP="0012022D">
      <w:pPr>
        <w:pStyle w:val="BodyText"/>
      </w:pPr>
      <w:r>
        <w:t xml:space="preserve">The costs of disadvantage are distributed unequally across </w:t>
      </w:r>
      <w:r w:rsidR="00476614">
        <w:t xml:space="preserve">the community. </w:t>
      </w:r>
      <w:r w:rsidR="00DE6060">
        <w:t>The personal costs</w:t>
      </w:r>
      <w:r>
        <w:t xml:space="preserve"> borne by the people who experience disadvantage and their families</w:t>
      </w:r>
      <w:r w:rsidR="007B3C67">
        <w:t xml:space="preserve"> </w:t>
      </w:r>
      <w:r w:rsidR="00BA6A7E">
        <w:t>depend on their loss of quality of life (social cost)</w:t>
      </w:r>
      <w:r w:rsidR="00476614">
        <w:t xml:space="preserve">, </w:t>
      </w:r>
      <w:r w:rsidR="00BA6A7E">
        <w:t>their regrettable expenditure and foregone employment income (economic costs</w:t>
      </w:r>
      <w:r w:rsidR="00476614">
        <w:t xml:space="preserve"> which are </w:t>
      </w:r>
      <w:r w:rsidR="00BA6A7E">
        <w:t>partly offset by transfers</w:t>
      </w:r>
      <w:r w:rsidR="00476614">
        <w:t>)</w:t>
      </w:r>
      <w:r w:rsidR="00BA6A7E">
        <w:t>.</w:t>
      </w:r>
      <w:r>
        <w:t xml:space="preserve"> </w:t>
      </w:r>
      <w:r w:rsidR="00DE6060">
        <w:t xml:space="preserve">The broader community bear </w:t>
      </w:r>
      <w:r w:rsidR="00BA6A7E">
        <w:t>the</w:t>
      </w:r>
      <w:r w:rsidR="00DE6060">
        <w:t xml:space="preserve"> </w:t>
      </w:r>
      <w:r w:rsidR="00F56A4B">
        <w:t xml:space="preserve">economic </w:t>
      </w:r>
      <w:r w:rsidR="00DE6060">
        <w:t xml:space="preserve">cost of </w:t>
      </w:r>
      <w:r w:rsidR="00BA6A7E">
        <w:t xml:space="preserve">the transfers and other </w:t>
      </w:r>
      <w:r w:rsidR="00DE6060">
        <w:t>public</w:t>
      </w:r>
      <w:r w:rsidR="00BA6A7E">
        <w:t xml:space="preserve"> and private</w:t>
      </w:r>
      <w:r w:rsidR="00DE6060">
        <w:t xml:space="preserve"> expenditure on </w:t>
      </w:r>
      <w:proofErr w:type="spellStart"/>
      <w:r w:rsidR="00DE6060">
        <w:t>regrettables</w:t>
      </w:r>
      <w:proofErr w:type="spellEnd"/>
      <w:r w:rsidR="00BA6A7E">
        <w:t xml:space="preserve">. The broader community </w:t>
      </w:r>
      <w:r w:rsidR="0012022D">
        <w:t>also bear</w:t>
      </w:r>
      <w:r w:rsidR="00BA6A7E">
        <w:t xml:space="preserve"> </w:t>
      </w:r>
      <w:r w:rsidR="00387BE1">
        <w:t xml:space="preserve">much of </w:t>
      </w:r>
      <w:r w:rsidR="00BA6A7E">
        <w:t xml:space="preserve">the </w:t>
      </w:r>
      <w:proofErr w:type="spellStart"/>
      <w:r w:rsidR="00BA6A7E">
        <w:t>spillover</w:t>
      </w:r>
      <w:proofErr w:type="spellEnd"/>
      <w:r w:rsidR="00BA6A7E">
        <w:t xml:space="preserve"> economic and social costs</w:t>
      </w:r>
      <w:r w:rsidR="00476614">
        <w:t>.</w:t>
      </w:r>
      <w:r w:rsidR="00BA6A7E">
        <w:t xml:space="preserve"> </w:t>
      </w:r>
    </w:p>
    <w:p w14:paraId="67127CBC" w14:textId="77777777" w:rsidR="00DE6060" w:rsidRDefault="00DE6060" w:rsidP="00DE6060">
      <w:pPr>
        <w:pStyle w:val="Heading4"/>
      </w:pPr>
      <w:r>
        <w:t>Distribution of economic costs</w:t>
      </w:r>
    </w:p>
    <w:p w14:paraId="0434B5B3" w14:textId="218C1582" w:rsidR="00833D39" w:rsidRDefault="00833D39" w:rsidP="00833D39">
      <w:pPr>
        <w:pStyle w:val="BodyText"/>
      </w:pPr>
      <w:r>
        <w:t xml:space="preserve">Jobless households and people living on low incomes who lack assets are among those most likely to experience low material living standards (chapter 3). Their living standards depend largely on the generosity of income transfers (a cost to the broader community). The economic </w:t>
      </w:r>
      <w:proofErr w:type="spellStart"/>
      <w:r>
        <w:t>spillover</w:t>
      </w:r>
      <w:proofErr w:type="spellEnd"/>
      <w:r>
        <w:t xml:space="preserve"> effects are likely to be significant only in the longer run as a larger and more productive </w:t>
      </w:r>
      <w:r w:rsidR="00760D75">
        <w:t xml:space="preserve">labour force </w:t>
      </w:r>
      <w:r>
        <w:t xml:space="preserve">(from improved capabilities) has a positive impact on economic activity. Although the productivity and participation </w:t>
      </w:r>
      <w:r w:rsidR="0064037E">
        <w:t xml:space="preserve">benefits </w:t>
      </w:r>
      <w:r>
        <w:t>of engaging many of the disadvantaged in the workforce is lower tha</w:t>
      </w:r>
      <w:r w:rsidR="00C25BE9">
        <w:t>n</w:t>
      </w:r>
      <w:r>
        <w:t xml:space="preserve"> the community average, it is positive. And, if investment</w:t>
      </w:r>
      <w:r w:rsidR="00760D75">
        <w:t>s</w:t>
      </w:r>
      <w:r>
        <w:t xml:space="preserve"> </w:t>
      </w:r>
      <w:r w:rsidR="00760D75">
        <w:t xml:space="preserve">are made </w:t>
      </w:r>
      <w:r>
        <w:t>to improve their capabilities (</w:t>
      </w:r>
      <w:r w:rsidR="00387BE1">
        <w:t xml:space="preserve">including </w:t>
      </w:r>
      <w:r>
        <w:t>health), the impact will be greater.</w:t>
      </w:r>
    </w:p>
    <w:p w14:paraId="752B5476" w14:textId="05BD7FF1" w:rsidR="00833D39" w:rsidRDefault="00760D75" w:rsidP="00833D39">
      <w:pPr>
        <w:pStyle w:val="BodyText"/>
      </w:pPr>
      <w:r>
        <w:t xml:space="preserve">The costs to the </w:t>
      </w:r>
      <w:r w:rsidR="00833D39">
        <w:t xml:space="preserve">community </w:t>
      </w:r>
      <w:r>
        <w:t xml:space="preserve">is </w:t>
      </w:r>
      <w:r w:rsidR="00833D39">
        <w:t xml:space="preserve">mainly </w:t>
      </w:r>
      <w:r>
        <w:t xml:space="preserve">spending </w:t>
      </w:r>
      <w:r w:rsidR="00833D39">
        <w:t>on ‘</w:t>
      </w:r>
      <w:proofErr w:type="spellStart"/>
      <w:r w:rsidR="00833D39">
        <w:t>regrettables</w:t>
      </w:r>
      <w:proofErr w:type="spellEnd"/>
      <w:r w:rsidR="00833D39">
        <w:t>’</w:t>
      </w:r>
      <w:r w:rsidR="006B325B">
        <w:t>,</w:t>
      </w:r>
      <w:r>
        <w:t xml:space="preserve"> which is largely </w:t>
      </w:r>
      <w:r w:rsidR="00833D39">
        <w:t>taxpayer dollars directed towards the consequences of disadvantage. The distribution of this cost largely reflects the distribution of the tax burden across society.</w:t>
      </w:r>
    </w:p>
    <w:p w14:paraId="1A543B2A" w14:textId="0AC8B516" w:rsidR="00833D39" w:rsidRDefault="00833D39" w:rsidP="00833D39">
      <w:pPr>
        <w:pStyle w:val="BodyText"/>
      </w:pPr>
      <w:r>
        <w:t>There is also a geographic distribution effect.</w:t>
      </w:r>
      <w:r w:rsidR="00010C00">
        <w:t xml:space="preserve"> P</w:t>
      </w:r>
      <w:r>
        <w:t xml:space="preserve">eople living in locations with a high proportion of disadvantaged households are more likely to have a lower standard of living due to the correlation between disadvantaged locations and poorer access to </w:t>
      </w:r>
      <w:r w:rsidR="00CA1EFF">
        <w:lastRenderedPageBreak/>
        <w:t>services. For example, Currie, Stanley and Stanley</w:t>
      </w:r>
      <w:r>
        <w:t xml:space="preserve"> (2007) describe poor access to transport as a characteristic of areas with much lower standards of living. </w:t>
      </w:r>
    </w:p>
    <w:p w14:paraId="63886CAE" w14:textId="32421D7F" w:rsidR="0012022D" w:rsidRDefault="0012022D" w:rsidP="0012022D">
      <w:pPr>
        <w:pStyle w:val="Heading4"/>
      </w:pPr>
      <w:r>
        <w:t>Distribution of social costs</w:t>
      </w:r>
    </w:p>
    <w:p w14:paraId="38C6E636" w14:textId="008696C3" w:rsidR="00567377" w:rsidRDefault="0012022D" w:rsidP="00567377">
      <w:pPr>
        <w:pStyle w:val="BodyText"/>
      </w:pPr>
      <w:r>
        <w:t>People in disadvantaged neighbourhoods also experience</w:t>
      </w:r>
      <w:r w:rsidR="00567377">
        <w:t xml:space="preserve"> more intrinsic ‘neighbourhood’ effects</w:t>
      </w:r>
      <w:r>
        <w:t xml:space="preserve">. For example, </w:t>
      </w:r>
      <w:r w:rsidR="00567377">
        <w:t xml:space="preserve">Vinson </w:t>
      </w:r>
      <w:r>
        <w:t>(</w:t>
      </w:r>
      <w:r w:rsidR="00567377">
        <w:t>2007)</w:t>
      </w:r>
      <w:r>
        <w:t xml:space="preserve"> described weak social networks, poor role models and a relative lack of opportunity</w:t>
      </w:r>
      <w:r w:rsidR="00DA147C">
        <w:t xml:space="preserve"> </w:t>
      </w:r>
      <w:r w:rsidR="009071E8">
        <w:t xml:space="preserve">as </w:t>
      </w:r>
      <w:r w:rsidR="00DA147C">
        <w:t>characteris</w:t>
      </w:r>
      <w:r w:rsidR="009071E8">
        <w:t>ing</w:t>
      </w:r>
      <w:r w:rsidR="007B5CE5">
        <w:t xml:space="preserve"> </w:t>
      </w:r>
      <w:r w:rsidR="00DA147C">
        <w:t>some local areas in Australia</w:t>
      </w:r>
      <w:r w:rsidR="00567377">
        <w:t>.</w:t>
      </w:r>
    </w:p>
    <w:p w14:paraId="41EB1D9B" w14:textId="59099B8F" w:rsidR="00833D39" w:rsidRDefault="00833D39" w:rsidP="00833D39">
      <w:pPr>
        <w:pStyle w:val="BodyText"/>
      </w:pPr>
      <w:r>
        <w:t>To the extent that the source of disadvantage is related to poor community relationships and the social environment (such as safety), then average subjective wellbeing is lower across the people in th</w:t>
      </w:r>
      <w:r w:rsidR="00387BE1">
        <w:t>at</w:t>
      </w:r>
      <w:r>
        <w:t xml:space="preserve"> community. For example, Ludwig</w:t>
      </w:r>
      <w:r w:rsidR="00010C00">
        <w:t> </w:t>
      </w:r>
      <w:r>
        <w:t>et al. (2012), drawing on a randomised housing mobility experiment in the United States, estimated that the gain in subjective wellbeing from moving from a low to high quality neighbourhood was the same as an increase in income of $13 000 (on an average income of $20 000).</w:t>
      </w:r>
    </w:p>
    <w:p w14:paraId="73DBAC5B" w14:textId="0166DD1B" w:rsidR="00833D39" w:rsidRDefault="00833D39" w:rsidP="00833D39">
      <w:pPr>
        <w:pStyle w:val="BodyText"/>
      </w:pPr>
      <w:r>
        <w:t>The importance of relativities to people, and the effects of adaptation/habitation mean</w:t>
      </w:r>
      <w:r w:rsidR="006B325B">
        <w:t>s</w:t>
      </w:r>
      <w:r>
        <w:t xml:space="preserve"> the impact on the broader community wellbeing of a low quality of life for people experiencing disadvantage is not straight forward. On the one hand, if disadvantage is largely related to income, people who are relatively better off tend to report higher levels of subjective wellbeing, with one reason being that neighbours form a reference point for their assessment of their own wellbeing (</w:t>
      </w:r>
      <w:proofErr w:type="spellStart"/>
      <w:r>
        <w:t>Stu</w:t>
      </w:r>
      <w:r w:rsidR="00E86039">
        <w:t>t</w:t>
      </w:r>
      <w:r>
        <w:t>zer</w:t>
      </w:r>
      <w:proofErr w:type="spellEnd"/>
      <w:r>
        <w:t xml:space="preserve"> and </w:t>
      </w:r>
      <w:proofErr w:type="spellStart"/>
      <w:r>
        <w:t>Lalive</w:t>
      </w:r>
      <w:proofErr w:type="spellEnd"/>
      <w:r>
        <w:t xml:space="preserve"> 2004</w:t>
      </w:r>
      <w:r w:rsidR="00CA1EFF">
        <w:t>;</w:t>
      </w:r>
      <w:r>
        <w:t xml:space="preserve"> Shields and Wooden 2003). </w:t>
      </w:r>
      <w:r w:rsidR="00387BE1">
        <w:t>On the other hand, as</w:t>
      </w:r>
      <w:r>
        <w:t xml:space="preserve"> discussed above, the existence of disadvantage itself can impose a social cost where the community care about inequality or the outcomes for the most disadvantaged. </w:t>
      </w:r>
    </w:p>
    <w:p w14:paraId="2058CFE4" w14:textId="77777777" w:rsidR="00567377" w:rsidRDefault="00567377" w:rsidP="00567377">
      <w:pPr>
        <w:pStyle w:val="Heading3"/>
      </w:pPr>
      <w:r>
        <w:t>Distribution over time</w:t>
      </w:r>
    </w:p>
    <w:p w14:paraId="0A2C2C35" w14:textId="787F370F" w:rsidR="00F82AD6" w:rsidRDefault="006242D1" w:rsidP="00AA78FA">
      <w:pPr>
        <w:pStyle w:val="BodyText"/>
      </w:pPr>
      <w:r>
        <w:t xml:space="preserve">There are important </w:t>
      </w:r>
      <w:r w:rsidR="00F82AD6">
        <w:t>duration</w:t>
      </w:r>
      <w:r>
        <w:t xml:space="preserve"> </w:t>
      </w:r>
      <w:r w:rsidR="00F82AD6">
        <w:t xml:space="preserve">effects of disadvantage that impact on </w:t>
      </w:r>
      <w:r w:rsidR="005932B5">
        <w:t xml:space="preserve">the </w:t>
      </w:r>
      <w:r w:rsidR="00F82AD6">
        <w:t>economic and social costs</w:t>
      </w:r>
      <w:r w:rsidR="005932B5">
        <w:t xml:space="preserve"> over time</w:t>
      </w:r>
      <w:r w:rsidR="00F82AD6">
        <w:t>.</w:t>
      </w:r>
    </w:p>
    <w:p w14:paraId="5BA8A094" w14:textId="6F6B223A" w:rsidR="0055799B" w:rsidRDefault="00DA147C" w:rsidP="00AA78FA">
      <w:pPr>
        <w:pStyle w:val="BodyText"/>
      </w:pPr>
      <w:r>
        <w:t xml:space="preserve">As described in chapter 4, </w:t>
      </w:r>
      <w:r w:rsidR="00F82AD6">
        <w:t>t</w:t>
      </w:r>
      <w:r w:rsidR="00331D51">
        <w:t>he</w:t>
      </w:r>
      <w:r w:rsidR="00F82AD6">
        <w:t>re are</w:t>
      </w:r>
      <w:r w:rsidR="00331D51">
        <w:t xml:space="preserve"> life-time</w:t>
      </w:r>
      <w:r w:rsidR="00AA78FA">
        <w:t xml:space="preserve"> costs </w:t>
      </w:r>
      <w:r w:rsidR="00331D51">
        <w:t>of childhood poverty, abuse and neglect</w:t>
      </w:r>
      <w:r w:rsidR="00F82AD6">
        <w:t xml:space="preserve"> (and, in some cases intergenerational costs)</w:t>
      </w:r>
      <w:r w:rsidR="005932B5">
        <w:t>. These</w:t>
      </w:r>
      <w:r w:rsidR="00331D51">
        <w:t xml:space="preserve"> </w:t>
      </w:r>
      <w:r w:rsidR="00AA78FA">
        <w:t xml:space="preserve">are a major source of </w:t>
      </w:r>
      <w:r w:rsidR="00F82AD6">
        <w:t xml:space="preserve">future </w:t>
      </w:r>
      <w:r w:rsidR="005932B5">
        <w:t>economic</w:t>
      </w:r>
      <w:r w:rsidR="00387BE1">
        <w:t xml:space="preserve"> </w:t>
      </w:r>
      <w:r w:rsidR="005932B5">
        <w:t xml:space="preserve">and social </w:t>
      </w:r>
      <w:r>
        <w:t>costs</w:t>
      </w:r>
      <w:r w:rsidR="00AA78FA">
        <w:t xml:space="preserve">. </w:t>
      </w:r>
      <w:r w:rsidR="00331D51">
        <w:t xml:space="preserve">For example, Berger and </w:t>
      </w:r>
      <w:proofErr w:type="spellStart"/>
      <w:r w:rsidR="00331D51">
        <w:t>Waldfogel</w:t>
      </w:r>
      <w:proofErr w:type="spellEnd"/>
      <w:r w:rsidR="00331D51">
        <w:t xml:space="preserve"> (2011) </w:t>
      </w:r>
      <w:r>
        <w:t xml:space="preserve">identified risks to the next generation of children in their review of </w:t>
      </w:r>
      <w:r w:rsidR="00331D51">
        <w:t xml:space="preserve">studies </w:t>
      </w:r>
      <w:r w:rsidR="006B325B">
        <w:t xml:space="preserve">on </w:t>
      </w:r>
      <w:r w:rsidR="00331D51">
        <w:t xml:space="preserve">the long term consequences of child neglect or abuse. </w:t>
      </w:r>
    </w:p>
    <w:p w14:paraId="0F666499" w14:textId="0FB83737" w:rsidR="00D24880" w:rsidRDefault="00D24880" w:rsidP="00D24880">
      <w:pPr>
        <w:pStyle w:val="BodyText"/>
      </w:pPr>
      <w:r>
        <w:t xml:space="preserve">Studies that have estimated the current costs of past child poverty give some sense of the distribution of costs (box 5.3). For example, Hirsch (2008) reported that of </w:t>
      </w:r>
      <w:r>
        <w:lastRenderedPageBreak/>
        <w:t>the estimated 2</w:t>
      </w:r>
      <w:r w:rsidR="006B325B">
        <w:t> </w:t>
      </w:r>
      <w:r>
        <w:t>per</w:t>
      </w:r>
      <w:r w:rsidR="006B325B">
        <w:t> </w:t>
      </w:r>
      <w:r>
        <w:t>cent of GDP annual cost of child poverty in the United Kingdom 32</w:t>
      </w:r>
      <w:r w:rsidR="006B325B">
        <w:t> </w:t>
      </w:r>
      <w:r>
        <w:t>per</w:t>
      </w:r>
      <w:r w:rsidR="006B325B">
        <w:t> </w:t>
      </w:r>
      <w:r>
        <w:t xml:space="preserve">cent was foregone earnings of adults who grew up in poverty </w:t>
      </w:r>
      <w:r w:rsidR="006A79D3">
        <w:t xml:space="preserve">and </w:t>
      </w:r>
      <w:r>
        <w:t xml:space="preserve">the remainder </w:t>
      </w:r>
      <w:r w:rsidR="006B325B">
        <w:t xml:space="preserve">higher </w:t>
      </w:r>
      <w:r>
        <w:t xml:space="preserve">government </w:t>
      </w:r>
      <w:r w:rsidR="006B325B">
        <w:t xml:space="preserve">spending and lower </w:t>
      </w:r>
      <w:r>
        <w:t>tax revenues</w:t>
      </w:r>
      <w:r w:rsidR="006A79D3">
        <w:t>. Similarly, o</w:t>
      </w:r>
      <w:r>
        <w:t>f the 4</w:t>
      </w:r>
      <w:r w:rsidR="006B325B">
        <w:t> </w:t>
      </w:r>
      <w:r>
        <w:t>per</w:t>
      </w:r>
      <w:r w:rsidR="006B325B">
        <w:t> </w:t>
      </w:r>
      <w:r>
        <w:t xml:space="preserve">cent of GDP cost of childhood poverty in the United States estimated by Holzer et al. (2007), a third was estimated to be lost employment income, a third expenditure resulting from higher rates of crime, and a third due to poorer health. Of the health costs, while 15 per cent was for higher health expenditures, 85 per cent was from lost quality of life. With the exception of this intrinsic health cost, costs to quality of life for adults who grew up in poverty were not included in the estimates. </w:t>
      </w:r>
    </w:p>
    <w:p w14:paraId="662DF475" w14:textId="12304D53" w:rsidR="00D24880" w:rsidRDefault="00D24880" w:rsidP="00D24880">
      <w:pPr>
        <w:pStyle w:val="BodyText"/>
      </w:pPr>
      <w:r>
        <w:t>Other types of past episodes of disadvantage can also raise the probability of experiencing disadvantage in the future, and with this a higher probability of personal</w:t>
      </w:r>
      <w:r w:rsidR="00387BE1">
        <w:t xml:space="preserve">, </w:t>
      </w:r>
      <w:r>
        <w:t xml:space="preserve">economic </w:t>
      </w:r>
      <w:r w:rsidR="00387BE1">
        <w:t xml:space="preserve">and social </w:t>
      </w:r>
      <w:r>
        <w:t>costs in the longer term. For example, people who have experienced child abuse also have much higher rates of poor health, unemployment and poor social outcomes than those who do not (Lamont 2010, box</w:t>
      </w:r>
      <w:r w:rsidR="007F1BED">
        <w:t> </w:t>
      </w:r>
      <w:r>
        <w:t>4.</w:t>
      </w:r>
      <w:r w:rsidR="002E08C9">
        <w:t>2</w:t>
      </w:r>
      <w:r>
        <w:t xml:space="preserve">). Periods of high youth unemployment have equally been found to result in long term </w:t>
      </w:r>
      <w:r w:rsidR="00387BE1">
        <w:t xml:space="preserve">personal </w:t>
      </w:r>
      <w:r>
        <w:t xml:space="preserve">costs associated with poverty and broader disadvantage, but also </w:t>
      </w:r>
      <w:r w:rsidR="00387BE1">
        <w:t xml:space="preserve">community </w:t>
      </w:r>
      <w:r>
        <w:t xml:space="preserve">costs, including for income support, job search assistance and other costs (Muir et al. 2003). </w:t>
      </w:r>
      <w:r w:rsidR="00010C00">
        <w:t>L</w:t>
      </w:r>
      <w:r>
        <w:t>ow income over a lifetime can leave people with few assets, especially housing, to support their living standards in retirement.</w:t>
      </w:r>
    </w:p>
    <w:p w14:paraId="67168132" w14:textId="3F612F6B" w:rsidR="00D24880" w:rsidRDefault="00D24880" w:rsidP="00D24880">
      <w:pPr>
        <w:pStyle w:val="BodyText"/>
      </w:pPr>
      <w:r>
        <w:t xml:space="preserve">Some of the concerns about growing inequality stem from the potential long term economic consequences (OECD </w:t>
      </w:r>
      <w:proofErr w:type="spellStart"/>
      <w:r>
        <w:t>2011</w:t>
      </w:r>
      <w:r w:rsidR="002E08C9">
        <w:t>c</w:t>
      </w:r>
      <w:proofErr w:type="spellEnd"/>
      <w:r>
        <w:t xml:space="preserve">). </w:t>
      </w:r>
      <w:proofErr w:type="spellStart"/>
      <w:r>
        <w:t>Figini</w:t>
      </w:r>
      <w:proofErr w:type="spellEnd"/>
      <w:r>
        <w:t xml:space="preserve"> (1999) argued that this is due in large part to the effect of inequality on investment in human capital. More recently, Halter et al.</w:t>
      </w:r>
      <w:r w:rsidR="006A79D3">
        <w:t> </w:t>
      </w:r>
      <w:r>
        <w:t>(2010) examined European panel data to test the direction of causation and how this differs over time. This study found evidence that in the short run economic growth contributes to income inequality, as skills in short supply receive a greater share of the rewards, but over the longer term inequality tends to reduce growth.</w:t>
      </w:r>
    </w:p>
    <w:p w14:paraId="00E62CCC" w14:textId="77777777" w:rsidR="00D86198" w:rsidRDefault="00D86198" w:rsidP="00D86198">
      <w:pPr>
        <w:pStyle w:val="Heading3"/>
      </w:pPr>
      <w:r>
        <w:t>The costs and benefits of interventions to address disadvantage</w:t>
      </w:r>
    </w:p>
    <w:p w14:paraId="2DF8C4AC" w14:textId="4C61B955" w:rsidR="00E548FA" w:rsidRDefault="00E548FA" w:rsidP="00E548FA">
      <w:pPr>
        <w:pStyle w:val="BodyText"/>
        <w:rPr>
          <w:rFonts w:eastAsiaTheme="minorHAnsi"/>
        </w:rPr>
      </w:pPr>
      <w:r>
        <w:t xml:space="preserve">This chapter looked at the costs of disadvantage in terms of the effect on people’s employment income (and with this the effect on the economy), expenditure on </w:t>
      </w:r>
      <w:proofErr w:type="spellStart"/>
      <w:r>
        <w:t>regrettables</w:t>
      </w:r>
      <w:proofErr w:type="spellEnd"/>
      <w:r>
        <w:t xml:space="preserve">, and the costs of lower quality of life. While the types of costs that arise from disadvantage can be identified, there are few good estimates of these costs. Identifying what costs are avoidable, which is the appropriate counterfactual, is also fraught. But for governments it is not the overall costs of disadvantage that matters rather it is the extent to which these costs can be reduced by </w:t>
      </w:r>
      <w:r w:rsidR="00EF646E">
        <w:t xml:space="preserve">a </w:t>
      </w:r>
      <w:r>
        <w:t xml:space="preserve">policy or program. </w:t>
      </w:r>
    </w:p>
    <w:p w14:paraId="3B9DD586" w14:textId="77777777" w:rsidR="00E548FA" w:rsidRDefault="00E548FA" w:rsidP="00E548FA">
      <w:pPr>
        <w:pStyle w:val="BodyText"/>
      </w:pPr>
      <w:r>
        <w:lastRenderedPageBreak/>
        <w:t xml:space="preserve">The chapter provided one way to categorise the types of costs that could be examined to assess the benefits of an effective policy or program in a way that reduces the scope for double counting. Evaluations need to estimate the extent to which some or all these costs can be reduced by the changes that result from an intervention. The cost of the policy or program, including any unintended costs, also need to be taken into account in order to assess if the intervention is justified (that there is a net benefit). </w:t>
      </w:r>
    </w:p>
    <w:p w14:paraId="01A93A31" w14:textId="77777777" w:rsidR="00D86198" w:rsidRDefault="00D86198" w:rsidP="00D86198">
      <w:pPr>
        <w:pStyle w:val="BodyText"/>
      </w:pPr>
      <w:r>
        <w:t>Governments and community organisations in Australia invest considerable resources in preventing and addressing deep and persistent disadvantage. The balance is shifting somewhat away from passive expenditure (income support payments) to more active expenditure (such as early childhood intervention and labour market programs), in part in response to concerns about welfare dependency (</w:t>
      </w:r>
      <w:proofErr w:type="spellStart"/>
      <w:r>
        <w:t>RGWR</w:t>
      </w:r>
      <w:proofErr w:type="spellEnd"/>
      <w:r>
        <w:t xml:space="preserve"> 2000). But even with this shift, a strong evidence base and sound assessment of the likely effectiveness and efficiency of the policies and the comparison of net benefits per dollar expended is required. </w:t>
      </w:r>
    </w:p>
    <w:p w14:paraId="0F418D96" w14:textId="564FA40C" w:rsidR="000F184A" w:rsidRDefault="00D86198" w:rsidP="00D86198">
      <w:pPr>
        <w:pStyle w:val="BodyText"/>
      </w:pPr>
      <w:r>
        <w:t>The fact that relatively few Australians experience deep disadvantage over extended periods of time adds weight to the proposition that government policies and programs are preventing vulnerable people from slipping into deep and persistent disadvantage. But it remains the daily reality for a small share of Australia’s population. How best to assist these people out of their circumstances remains an issue</w:t>
      </w:r>
      <w:r w:rsidR="003E7904">
        <w:t xml:space="preserve">. </w:t>
      </w:r>
    </w:p>
    <w:p w14:paraId="132F5CB1" w14:textId="60E17CFF" w:rsidR="000F184A" w:rsidRDefault="000F184A" w:rsidP="00D86198">
      <w:pPr>
        <w:pStyle w:val="BodyText"/>
      </w:pPr>
      <w:r>
        <w:t xml:space="preserve">While an assessment of current policies and programs is beyond the scope of this research paper it is central to understanding how the costs of disadvantage might be reduced. </w:t>
      </w:r>
    </w:p>
    <w:sectPr w:rsidR="000F184A" w:rsidSect="00AF5B0A">
      <w:headerReference w:type="even" r:id="rId14"/>
      <w:headerReference w:type="default" r:id="rId15"/>
      <w:footerReference w:type="even" r:id="rId16"/>
      <w:footerReference w:type="default" r:id="rId17"/>
      <w:pgSz w:w="11907" w:h="16840" w:code="9"/>
      <w:pgMar w:top="1985" w:right="1304" w:bottom="1418" w:left="1814" w:header="1701" w:footer="567" w:gutter="0"/>
      <w:pgNumType w:start="147"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8236E" w14:textId="77777777" w:rsidR="001A5DCF" w:rsidRDefault="001A5DCF">
      <w:r>
        <w:separator/>
      </w:r>
    </w:p>
  </w:endnote>
  <w:endnote w:type="continuationSeparator" w:id="0">
    <w:p w14:paraId="613D14D0" w14:textId="77777777" w:rsidR="001A5DCF" w:rsidRDefault="001A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Roman">
    <w:altName w:val="MS Gothic"/>
    <w:panose1 w:val="00000000000000000000"/>
    <w:charset w:val="80"/>
    <w:family w:val="swiss"/>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1A5DCF" w14:paraId="1434D4DF" w14:textId="77777777">
      <w:trPr>
        <w:trHeight w:hRule="exact" w:val="740"/>
      </w:trPr>
      <w:tc>
        <w:tcPr>
          <w:tcW w:w="510" w:type="dxa"/>
          <w:tcBorders>
            <w:top w:val="single" w:sz="6" w:space="0" w:color="auto"/>
          </w:tcBorders>
        </w:tcPr>
        <w:p w14:paraId="4468E113" w14:textId="77777777" w:rsidR="001A5DCF" w:rsidRDefault="001A5DCF"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6D4941">
            <w:rPr>
              <w:rStyle w:val="PageNumber"/>
              <w:noProof/>
            </w:rPr>
            <w:t>186</w:t>
          </w:r>
          <w:r>
            <w:rPr>
              <w:rStyle w:val="PageNumber"/>
            </w:rPr>
            <w:fldChar w:fldCharType="end"/>
          </w:r>
        </w:p>
      </w:tc>
      <w:tc>
        <w:tcPr>
          <w:tcW w:w="1644" w:type="dxa"/>
          <w:tcBorders>
            <w:top w:val="single" w:sz="6" w:space="0" w:color="auto"/>
          </w:tcBorders>
        </w:tcPr>
        <w:p w14:paraId="068F713E" w14:textId="77777777" w:rsidR="001A5DCF" w:rsidRDefault="0067388C" w:rsidP="0019293B">
          <w:pPr>
            <w:pStyle w:val="Footer"/>
          </w:pPr>
          <w:fldSimple w:instr=" SUBJECT  \* MERGEFORMAT ">
            <w:r w:rsidR="002A072E">
              <w:t>Deep and persistent disadvantage</w:t>
            </w:r>
          </w:fldSimple>
        </w:p>
      </w:tc>
      <w:tc>
        <w:tcPr>
          <w:tcW w:w="6634" w:type="dxa"/>
        </w:tcPr>
        <w:p w14:paraId="47F81B1C" w14:textId="77777777" w:rsidR="001A5DCF" w:rsidRDefault="001A5DCF" w:rsidP="0019293B">
          <w:pPr>
            <w:pStyle w:val="Footer"/>
          </w:pPr>
        </w:p>
      </w:tc>
    </w:tr>
  </w:tbl>
  <w:p w14:paraId="49D71E5E" w14:textId="77777777" w:rsidR="001A5DCF" w:rsidRDefault="001A5DCF"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1A5DCF" w14:paraId="56D84EDF" w14:textId="77777777">
      <w:trPr>
        <w:trHeight w:hRule="exact" w:val="740"/>
      </w:trPr>
      <w:tc>
        <w:tcPr>
          <w:tcW w:w="6634" w:type="dxa"/>
        </w:tcPr>
        <w:p w14:paraId="1F572A09" w14:textId="77777777" w:rsidR="001A5DCF" w:rsidRDefault="001A5DCF">
          <w:pPr>
            <w:pStyle w:val="Footer"/>
            <w:ind w:right="360" w:firstLine="360"/>
          </w:pPr>
        </w:p>
      </w:tc>
      <w:tc>
        <w:tcPr>
          <w:tcW w:w="1644" w:type="dxa"/>
          <w:tcBorders>
            <w:top w:val="single" w:sz="6" w:space="0" w:color="auto"/>
          </w:tcBorders>
        </w:tcPr>
        <w:p w14:paraId="6DF454E3" w14:textId="77777777" w:rsidR="001A5DCF" w:rsidRDefault="0067388C">
          <w:pPr>
            <w:pStyle w:val="Footer"/>
          </w:pPr>
          <w:fldSimple w:instr=" TITLE  \* MERGEFORMAT ">
            <w:r w:rsidR="002A072E">
              <w:t>The costs of disadvantage</w:t>
            </w:r>
          </w:fldSimple>
        </w:p>
      </w:tc>
      <w:tc>
        <w:tcPr>
          <w:tcW w:w="510" w:type="dxa"/>
          <w:tcBorders>
            <w:top w:val="single" w:sz="6" w:space="0" w:color="auto"/>
          </w:tcBorders>
        </w:tcPr>
        <w:p w14:paraId="51697C74" w14:textId="77777777" w:rsidR="001A5DCF" w:rsidRDefault="001A5DCF">
          <w:pPr>
            <w:pStyle w:val="Footer"/>
            <w:jc w:val="right"/>
          </w:pPr>
          <w:r>
            <w:rPr>
              <w:rStyle w:val="PageNumber"/>
            </w:rPr>
            <w:fldChar w:fldCharType="begin"/>
          </w:r>
          <w:r>
            <w:rPr>
              <w:rStyle w:val="PageNumber"/>
            </w:rPr>
            <w:instrText xml:space="preserve">PAGE  </w:instrText>
          </w:r>
          <w:r>
            <w:rPr>
              <w:rStyle w:val="PageNumber"/>
            </w:rPr>
            <w:fldChar w:fldCharType="separate"/>
          </w:r>
          <w:r w:rsidR="006D4941">
            <w:rPr>
              <w:rStyle w:val="PageNumber"/>
              <w:noProof/>
            </w:rPr>
            <w:t>147</w:t>
          </w:r>
          <w:r>
            <w:rPr>
              <w:rStyle w:val="PageNumber"/>
            </w:rPr>
            <w:fldChar w:fldCharType="end"/>
          </w:r>
        </w:p>
      </w:tc>
    </w:tr>
  </w:tbl>
  <w:p w14:paraId="4356ADF5" w14:textId="77777777" w:rsidR="001A5DCF" w:rsidRDefault="001A5DCF">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D73E2" w14:textId="77777777" w:rsidR="001A5DCF" w:rsidRDefault="001A5DCF">
      <w:r>
        <w:separator/>
      </w:r>
    </w:p>
  </w:footnote>
  <w:footnote w:type="continuationSeparator" w:id="0">
    <w:p w14:paraId="440BC398" w14:textId="77777777" w:rsidR="001A5DCF" w:rsidRDefault="001A5DCF">
      <w:r>
        <w:continuationSeparator/>
      </w:r>
    </w:p>
  </w:footnote>
  <w:footnote w:id="1">
    <w:p w14:paraId="26BDA7D4" w14:textId="3AF40CAE" w:rsidR="001A5DCF" w:rsidRDefault="001A5DCF" w:rsidP="00D550F7">
      <w:pPr>
        <w:pStyle w:val="FootnoteText"/>
      </w:pPr>
      <w:r>
        <w:rPr>
          <w:rStyle w:val="FootnoteReference"/>
        </w:rPr>
        <w:footnoteRef/>
      </w:r>
      <w:r>
        <w:tab/>
        <w:t>This approach is different to a cost-benefit approach used in policy analysis which estimates the change in cost over time as well as the expenditure required to achieve that change through a policy or program intervention. The time series of expenditures on the intervention and the benefits (the reduction in the costs of disadvantage) are then discounted to assess the net present value of the intervention. The choice of discount rate is important in this approach. The discussion here takes an annual snapshot of the current costs that are a result of current or past disadvantage, so discounting is not required.</w:t>
      </w:r>
    </w:p>
  </w:footnote>
  <w:footnote w:id="2">
    <w:p w14:paraId="728A7590" w14:textId="27988364" w:rsidR="001A5DCF" w:rsidRDefault="001A5DCF">
      <w:pPr>
        <w:pStyle w:val="FootnoteText"/>
      </w:pPr>
      <w:r>
        <w:rPr>
          <w:rStyle w:val="FootnoteReference"/>
        </w:rPr>
        <w:footnoteRef/>
      </w:r>
      <w:r>
        <w:tab/>
        <w:t>In the OECD framework, sustainability refers largely to leaving future generations with the ability to achieve living standards and quality of life comparable to that achieved by current generations. The time profile for the costs of disadvantage is more near term as most of the impact is on generations that are currently alive.</w:t>
      </w:r>
    </w:p>
  </w:footnote>
  <w:footnote w:id="3">
    <w:p w14:paraId="74734D80" w14:textId="7FFFD818" w:rsidR="001A5DCF" w:rsidRDefault="001A5DCF" w:rsidP="000A47B5">
      <w:pPr>
        <w:pStyle w:val="FootnoteText"/>
      </w:pPr>
      <w:r>
        <w:rPr>
          <w:rStyle w:val="FootnoteReference"/>
        </w:rPr>
        <w:footnoteRef/>
      </w:r>
      <w:r>
        <w:tab/>
        <w:t>While environmental outcomes do impact on both the quality of life and material living standards, they tend to feature less in analysis of the impacts of disadvantage.</w:t>
      </w:r>
    </w:p>
  </w:footnote>
  <w:footnote w:id="4">
    <w:p w14:paraId="085EC128" w14:textId="719B99D8" w:rsidR="001A5DCF" w:rsidRDefault="001A5DCF">
      <w:pPr>
        <w:pStyle w:val="FootnoteText"/>
      </w:pPr>
      <w:r>
        <w:rPr>
          <w:rStyle w:val="FootnoteReference"/>
        </w:rPr>
        <w:footnoteRef/>
      </w:r>
      <w:r>
        <w:tab/>
        <w:t>This approach follows the Genuine Progress Indicator (GPI) methodology, which sought to adjust GDP measures to better reflect a measure of consumption valued by the community (Cobb  et  al. 1995). Included in GDP but excluded from the GPI are a range of costs including crime (legal costs, medical expenses, property repair and replacement costs), medical insurance, auto insurance and healthcare bills. Hamilton and Saddler (1997) produced a GPI for Australia, but this does not focus on the costs of disadvantage.</w:t>
      </w:r>
    </w:p>
  </w:footnote>
  <w:footnote w:id="5">
    <w:p w14:paraId="2F877F05" w14:textId="6D1568ED" w:rsidR="001A5DCF" w:rsidRDefault="001A5DCF" w:rsidP="002700DD">
      <w:pPr>
        <w:pStyle w:val="FootnoteText"/>
      </w:pPr>
      <w:r>
        <w:rPr>
          <w:rStyle w:val="FootnoteReference"/>
        </w:rPr>
        <w:footnoteRef/>
      </w:r>
      <w:r>
        <w:tab/>
        <w:t>To the extent that resources in an economy are underemployed, an increase in regrettable expenditure could change the level of economic activity, but assessing the likelihood of such a change is not straightforward.</w:t>
      </w:r>
    </w:p>
  </w:footnote>
  <w:footnote w:id="6">
    <w:p w14:paraId="44F0742F" w14:textId="391B0C6A" w:rsidR="001A5DCF" w:rsidRDefault="001A5DCF" w:rsidP="00E548FA">
      <w:pPr>
        <w:pStyle w:val="FootnoteText"/>
      </w:pPr>
      <w:r>
        <w:rPr>
          <w:rStyle w:val="FootnoteReference"/>
        </w:rPr>
        <w:footnoteRef/>
      </w:r>
      <w:r>
        <w:tab/>
        <w:t>When people are not engaged in paid work they could be engaged in other activities, such as childcare and volunteering, that are not captured in GDP. However, severe disadvantage can also affect people’s capacity to engage in these non-market activities, and the extent to which they value them.</w:t>
      </w:r>
    </w:p>
  </w:footnote>
  <w:footnote w:id="7">
    <w:p w14:paraId="3B21B125" w14:textId="4B27C61F" w:rsidR="001A5DCF" w:rsidRDefault="001A5DCF">
      <w:pPr>
        <w:pStyle w:val="FootnoteText"/>
      </w:pPr>
      <w:r>
        <w:rPr>
          <w:rStyle w:val="FootnoteReference"/>
        </w:rPr>
        <w:footnoteRef/>
      </w:r>
      <w:r>
        <w:tab/>
        <w:t>Such ‘morning after’ approaches usually fail the realistic counterfactual test. In this case it is unlikely that the most disadvantaged could achieve an income of those employed in the second quintile.</w:t>
      </w:r>
    </w:p>
  </w:footnote>
  <w:footnote w:id="8">
    <w:p w14:paraId="48B2DD5B" w14:textId="21EAD8EA" w:rsidR="001A5DCF" w:rsidRDefault="001A5DCF" w:rsidP="00A84F56">
      <w:pPr>
        <w:pStyle w:val="FootnoteText"/>
      </w:pPr>
      <w:r>
        <w:rPr>
          <w:rStyle w:val="FootnoteReference"/>
        </w:rPr>
        <w:footnoteRef/>
      </w:r>
      <w:r>
        <w:tab/>
        <w:t xml:space="preserve">As discussed in chapter 4, the participation rate falls when the share of discouraged workers rises, so in examining the costs of disadvantage participation needs to include those people who are marginally attached to the labour force. Moreover, people participating in the labour force may not be fulfilling their potential due to unemployment or underemployment. Further, their employment may be insecure, with hours worked varying considerably from week to week. </w:t>
      </w:r>
    </w:p>
  </w:footnote>
  <w:footnote w:id="9">
    <w:p w14:paraId="1A06CBB0" w14:textId="3F1C5F52" w:rsidR="001A5DCF" w:rsidRDefault="001A5DCF" w:rsidP="00310D14">
      <w:pPr>
        <w:pStyle w:val="FootnoteText"/>
      </w:pPr>
      <w:r>
        <w:rPr>
          <w:rStyle w:val="FootnoteReference"/>
        </w:rPr>
        <w:footnoteRef/>
      </w:r>
      <w:r>
        <w:tab/>
        <w:t>As discussed in chapter 4, poor health and low education are both causes and consequences of disadvantage.</w:t>
      </w:r>
    </w:p>
  </w:footnote>
  <w:footnote w:id="10">
    <w:p w14:paraId="1E5F5876" w14:textId="0E2A4871" w:rsidR="001A5DCF" w:rsidRDefault="001A5DCF" w:rsidP="001237F8">
      <w:pPr>
        <w:pStyle w:val="FootnoteText"/>
      </w:pPr>
      <w:r>
        <w:rPr>
          <w:rStyle w:val="FootnoteReference"/>
        </w:rPr>
        <w:footnoteRef/>
      </w:r>
      <w:r>
        <w:tab/>
        <w:t>The validity of this ‘morning after’ approach lies in whether the ‘control’ group that forms the comparator is identical in all other aspects to the group experiencing the disadvantage. Econometric methods use statistical techniques to control for differences in other characteristics, although they too are limited by the available data. Panel data offers the advantage of being able to control for unobserved personal characteristics using fixed effect estimation. With a sufficient period of data, causality can also be examined.</w:t>
      </w:r>
    </w:p>
  </w:footnote>
  <w:footnote w:id="11">
    <w:p w14:paraId="1569BD17" w14:textId="688237C4" w:rsidR="001A5DCF" w:rsidRDefault="001A5DCF" w:rsidP="00001A27">
      <w:pPr>
        <w:pStyle w:val="FootnoteText"/>
      </w:pPr>
      <w:r>
        <w:rPr>
          <w:rStyle w:val="FootnoteReference"/>
        </w:rPr>
        <w:footnoteRef/>
      </w:r>
      <w:r>
        <w:tab/>
        <w:t xml:space="preserve">The benefit to overall employment depends on the point in the business cycle, the benefit being higher at times where there is a substantially lower utilisation of resources. The benefit also depends on how the fiscal expansion is financed, and whether this pushes up interest rates and crowds out alternative economic activity. The effect of government expenditure on GDP, known as the Keynesian multiplier, varies across countries as well as over the business cycle. Estimates of the multiplier for a number of countries have been made recently by Baum, </w:t>
      </w:r>
      <w:proofErr w:type="spellStart"/>
      <w:r w:rsidRPr="008F2E6F">
        <w:t>Poplawski-Robeiro</w:t>
      </w:r>
      <w:proofErr w:type="spellEnd"/>
      <w:r>
        <w:t xml:space="preserve"> </w:t>
      </w:r>
      <w:r w:rsidRPr="008F2E6F">
        <w:t>and Weber</w:t>
      </w:r>
      <w:r>
        <w:t xml:space="preserve"> (2012). </w:t>
      </w:r>
    </w:p>
  </w:footnote>
  <w:footnote w:id="12">
    <w:p w14:paraId="1487EAA2" w14:textId="7A9EBA0A" w:rsidR="001A5DCF" w:rsidRDefault="001A5DCF" w:rsidP="00151667">
      <w:pPr>
        <w:pStyle w:val="FootnoteText"/>
      </w:pPr>
      <w:r>
        <w:rPr>
          <w:rStyle w:val="FootnoteReference"/>
        </w:rPr>
        <w:footnoteRef/>
      </w:r>
      <w:r>
        <w:tab/>
        <w:t>While there are many reasons why people become homeless, relationship breakdown between parents, children and parents, and between other household members, is often a key factor. For those who experience long term homelessness, most have experienced childhood trauma (Johnson et al. 2011).</w:t>
      </w:r>
    </w:p>
  </w:footnote>
  <w:footnote w:id="13">
    <w:p w14:paraId="081B86C5" w14:textId="52934C9C" w:rsidR="001A5DCF" w:rsidRDefault="001A5DCF" w:rsidP="00947042">
      <w:pPr>
        <w:pStyle w:val="FootnoteText"/>
      </w:pPr>
      <w:r>
        <w:rPr>
          <w:rStyle w:val="FootnoteReference"/>
        </w:rPr>
        <w:footnoteRef/>
      </w:r>
      <w:r>
        <w:tab/>
        <w:t xml:space="preserve">The ‘value of life’ literature draws on hedonic and stated preference techniques to estimate willingness to pay or willingness to accept compensation for different levels of injury, disability and pain and suffering. Value of life estimates may also take into account the employment income foregone, so studies that estimate employment effects directly need to use value of life estimates that exclude employment income impacts. See Murphy and </w:t>
      </w:r>
      <w:proofErr w:type="spellStart"/>
      <w:r>
        <w:t>Topel</w:t>
      </w:r>
      <w:proofErr w:type="spellEnd"/>
      <w:r>
        <w:t xml:space="preserve"> (2006) for an economic framework for valuing improvements in health.</w:t>
      </w:r>
    </w:p>
  </w:footnote>
  <w:footnote w:id="14">
    <w:p w14:paraId="11571A44" w14:textId="205A94C1" w:rsidR="001A5DCF" w:rsidRDefault="001A5DCF" w:rsidP="00947042">
      <w:pPr>
        <w:pStyle w:val="FootnoteText"/>
      </w:pPr>
      <w:r>
        <w:rPr>
          <w:rStyle w:val="FootnoteReference"/>
        </w:rPr>
        <w:footnoteRef/>
      </w:r>
      <w:r>
        <w:tab/>
        <w:t xml:space="preserve">This is a good example of the need for care in interpreting the costs of disadvantage. While the estimates indicate that the ‘cost’ of becoming unemployed for a person is roughly twice the income loss, the cost to GDP is limited to the income lost.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A5DCF" w14:paraId="6AB51FFE" w14:textId="77777777">
      <w:tc>
        <w:tcPr>
          <w:tcW w:w="2155" w:type="dxa"/>
          <w:tcBorders>
            <w:top w:val="single" w:sz="24" w:space="0" w:color="auto"/>
          </w:tcBorders>
        </w:tcPr>
        <w:p w14:paraId="62FA9EC6" w14:textId="77777777" w:rsidR="001A5DCF" w:rsidRDefault="001A5DCF" w:rsidP="0019293B">
          <w:pPr>
            <w:pStyle w:val="HeaderEven"/>
          </w:pPr>
        </w:p>
      </w:tc>
      <w:tc>
        <w:tcPr>
          <w:tcW w:w="6634" w:type="dxa"/>
          <w:tcBorders>
            <w:top w:val="single" w:sz="6" w:space="0" w:color="auto"/>
          </w:tcBorders>
        </w:tcPr>
        <w:p w14:paraId="43A9F8A8" w14:textId="77777777" w:rsidR="001A5DCF" w:rsidRDefault="001A5DCF" w:rsidP="0019293B">
          <w:pPr>
            <w:pStyle w:val="HeaderEven"/>
          </w:pPr>
        </w:p>
      </w:tc>
    </w:tr>
  </w:tbl>
  <w:p w14:paraId="419940BE" w14:textId="77777777" w:rsidR="001A5DCF" w:rsidRDefault="001A5DCF"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A5DCF" w14:paraId="0245390F" w14:textId="77777777">
      <w:tc>
        <w:tcPr>
          <w:tcW w:w="6634" w:type="dxa"/>
          <w:tcBorders>
            <w:top w:val="single" w:sz="6" w:space="0" w:color="auto"/>
          </w:tcBorders>
        </w:tcPr>
        <w:p w14:paraId="031AC100" w14:textId="77777777" w:rsidR="001A5DCF" w:rsidRDefault="001A5DCF" w:rsidP="00E669E2">
          <w:pPr>
            <w:pStyle w:val="HeaderOdd"/>
          </w:pPr>
        </w:p>
      </w:tc>
      <w:tc>
        <w:tcPr>
          <w:tcW w:w="2155" w:type="dxa"/>
          <w:tcBorders>
            <w:top w:val="single" w:sz="24" w:space="0" w:color="auto"/>
          </w:tcBorders>
        </w:tcPr>
        <w:p w14:paraId="346ADA4B" w14:textId="77777777" w:rsidR="001A5DCF" w:rsidRDefault="001A5DCF" w:rsidP="00E669E2">
          <w:pPr>
            <w:pStyle w:val="HeaderOdd"/>
          </w:pPr>
        </w:p>
      </w:tc>
    </w:tr>
  </w:tbl>
  <w:p w14:paraId="34AA9558" w14:textId="77777777" w:rsidR="001A5DCF" w:rsidRDefault="001A5DCF"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3826251"/>
    <w:multiLevelType w:val="hybridMultilevel"/>
    <w:tmpl w:val="1434575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3"/>
  </w:num>
  <w:num w:numId="4">
    <w:abstractNumId w:val="7"/>
  </w:num>
  <w:num w:numId="5">
    <w:abstractNumId w:val="5"/>
  </w:num>
  <w:num w:numId="6">
    <w:abstractNumId w:val="26"/>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9"/>
  </w:num>
  <w:num w:numId="15">
    <w:abstractNumId w:val="44"/>
  </w:num>
  <w:num w:numId="16">
    <w:abstractNumId w:val="17"/>
  </w:num>
  <w:num w:numId="17">
    <w:abstractNumId w:val="16"/>
  </w:num>
  <w:num w:numId="18">
    <w:abstractNumId w:val="27"/>
  </w:num>
  <w:num w:numId="19">
    <w:abstractNumId w:val="12"/>
  </w:num>
  <w:num w:numId="20">
    <w:abstractNumId w:val="35"/>
  </w:num>
  <w:num w:numId="21">
    <w:abstractNumId w:val="37"/>
  </w:num>
  <w:num w:numId="22">
    <w:abstractNumId w:val="24"/>
  </w:num>
  <w:num w:numId="23">
    <w:abstractNumId w:val="28"/>
  </w:num>
  <w:num w:numId="24">
    <w:abstractNumId w:val="30"/>
  </w:num>
  <w:num w:numId="25">
    <w:abstractNumId w:val="42"/>
  </w:num>
  <w:num w:numId="26">
    <w:abstractNumId w:val="34"/>
  </w:num>
  <w:num w:numId="27">
    <w:abstractNumId w:val="39"/>
  </w:num>
  <w:num w:numId="28">
    <w:abstractNumId w:val="40"/>
  </w:num>
  <w:num w:numId="29">
    <w:abstractNumId w:val="32"/>
  </w:num>
  <w:num w:numId="30">
    <w:abstractNumId w:val="21"/>
  </w:num>
  <w:num w:numId="31">
    <w:abstractNumId w:val="45"/>
  </w:num>
  <w:num w:numId="32">
    <w:abstractNumId w:val="15"/>
  </w:num>
  <w:num w:numId="33">
    <w:abstractNumId w:val="8"/>
  </w:num>
  <w:num w:numId="34">
    <w:abstractNumId w:val="18"/>
  </w:num>
  <w:num w:numId="35">
    <w:abstractNumId w:val="41"/>
  </w:num>
  <w:num w:numId="36">
    <w:abstractNumId w:val="33"/>
  </w:num>
  <w:num w:numId="37">
    <w:abstractNumId w:val="13"/>
  </w:num>
  <w:num w:numId="38">
    <w:abstractNumId w:val="36"/>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1"/>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10"/>
  </w:num>
  <w:num w:numId="52">
    <w:abstractNumId w:val="20"/>
  </w:num>
  <w:num w:numId="53">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The costs of disadvantage"/>
    <w:docVar w:name="ShortReportTitle" w:val="Deep and persistent disadvantage"/>
  </w:docVars>
  <w:rsids>
    <w:rsidRoot w:val="00A75603"/>
    <w:rsid w:val="00000187"/>
    <w:rsid w:val="00001A27"/>
    <w:rsid w:val="00001BEE"/>
    <w:rsid w:val="00006042"/>
    <w:rsid w:val="0000664D"/>
    <w:rsid w:val="00010868"/>
    <w:rsid w:val="00010C00"/>
    <w:rsid w:val="00010E88"/>
    <w:rsid w:val="00011679"/>
    <w:rsid w:val="00011F27"/>
    <w:rsid w:val="00014B5F"/>
    <w:rsid w:val="000227D5"/>
    <w:rsid w:val="000245AA"/>
    <w:rsid w:val="000308DC"/>
    <w:rsid w:val="00031BD7"/>
    <w:rsid w:val="000358FA"/>
    <w:rsid w:val="0003664B"/>
    <w:rsid w:val="000369C5"/>
    <w:rsid w:val="00037F9B"/>
    <w:rsid w:val="0004111F"/>
    <w:rsid w:val="00044305"/>
    <w:rsid w:val="0004748D"/>
    <w:rsid w:val="0005057C"/>
    <w:rsid w:val="000534AC"/>
    <w:rsid w:val="000565B3"/>
    <w:rsid w:val="000611D4"/>
    <w:rsid w:val="000614E4"/>
    <w:rsid w:val="0007150B"/>
    <w:rsid w:val="00071DB6"/>
    <w:rsid w:val="00073A6C"/>
    <w:rsid w:val="00077D49"/>
    <w:rsid w:val="00080E1F"/>
    <w:rsid w:val="00081A4F"/>
    <w:rsid w:val="00081E36"/>
    <w:rsid w:val="00084776"/>
    <w:rsid w:val="00090D9C"/>
    <w:rsid w:val="000938F5"/>
    <w:rsid w:val="000953C5"/>
    <w:rsid w:val="00096E55"/>
    <w:rsid w:val="000A085B"/>
    <w:rsid w:val="000A31CE"/>
    <w:rsid w:val="000A3358"/>
    <w:rsid w:val="000A47B5"/>
    <w:rsid w:val="000B1893"/>
    <w:rsid w:val="000B40F7"/>
    <w:rsid w:val="000B601B"/>
    <w:rsid w:val="000B64BC"/>
    <w:rsid w:val="000B7FE8"/>
    <w:rsid w:val="000C207E"/>
    <w:rsid w:val="000C5117"/>
    <w:rsid w:val="000D3341"/>
    <w:rsid w:val="000F0035"/>
    <w:rsid w:val="000F184A"/>
    <w:rsid w:val="000F2D54"/>
    <w:rsid w:val="000F360F"/>
    <w:rsid w:val="000F420B"/>
    <w:rsid w:val="00100C94"/>
    <w:rsid w:val="001052BF"/>
    <w:rsid w:val="001071C8"/>
    <w:rsid w:val="00110116"/>
    <w:rsid w:val="00115CF2"/>
    <w:rsid w:val="00120072"/>
    <w:rsid w:val="0012022D"/>
    <w:rsid w:val="001204C5"/>
    <w:rsid w:val="00120A7A"/>
    <w:rsid w:val="001237F8"/>
    <w:rsid w:val="00124054"/>
    <w:rsid w:val="00126993"/>
    <w:rsid w:val="00126EB8"/>
    <w:rsid w:val="001274D4"/>
    <w:rsid w:val="001363AA"/>
    <w:rsid w:val="00137C5E"/>
    <w:rsid w:val="00143D7F"/>
    <w:rsid w:val="00145266"/>
    <w:rsid w:val="00147825"/>
    <w:rsid w:val="001506A1"/>
    <w:rsid w:val="00151667"/>
    <w:rsid w:val="001562A5"/>
    <w:rsid w:val="00162AA4"/>
    <w:rsid w:val="001638FF"/>
    <w:rsid w:val="00172C2E"/>
    <w:rsid w:val="001765DB"/>
    <w:rsid w:val="001808EF"/>
    <w:rsid w:val="001809CE"/>
    <w:rsid w:val="001816F1"/>
    <w:rsid w:val="00182C19"/>
    <w:rsid w:val="00183D41"/>
    <w:rsid w:val="00183E82"/>
    <w:rsid w:val="001850F8"/>
    <w:rsid w:val="001856BB"/>
    <w:rsid w:val="00185F52"/>
    <w:rsid w:val="001878BB"/>
    <w:rsid w:val="00191AE0"/>
    <w:rsid w:val="0019293B"/>
    <w:rsid w:val="001969F1"/>
    <w:rsid w:val="001A0ED2"/>
    <w:rsid w:val="001A1AA0"/>
    <w:rsid w:val="001A250B"/>
    <w:rsid w:val="001A5DCF"/>
    <w:rsid w:val="001B1AB9"/>
    <w:rsid w:val="001B7BAB"/>
    <w:rsid w:val="001C0865"/>
    <w:rsid w:val="001C1BD1"/>
    <w:rsid w:val="001C3ABA"/>
    <w:rsid w:val="001C7416"/>
    <w:rsid w:val="001E7BE8"/>
    <w:rsid w:val="001F0248"/>
    <w:rsid w:val="001F1446"/>
    <w:rsid w:val="001F3EB3"/>
    <w:rsid w:val="001F4F86"/>
    <w:rsid w:val="00202C2C"/>
    <w:rsid w:val="00211CA4"/>
    <w:rsid w:val="0021279C"/>
    <w:rsid w:val="00212A00"/>
    <w:rsid w:val="002135AB"/>
    <w:rsid w:val="002144BE"/>
    <w:rsid w:val="002144D2"/>
    <w:rsid w:val="00223EFB"/>
    <w:rsid w:val="002251B4"/>
    <w:rsid w:val="002261AA"/>
    <w:rsid w:val="00226D92"/>
    <w:rsid w:val="00230227"/>
    <w:rsid w:val="0023489F"/>
    <w:rsid w:val="00241623"/>
    <w:rsid w:val="00242279"/>
    <w:rsid w:val="00245176"/>
    <w:rsid w:val="00245C82"/>
    <w:rsid w:val="00254C80"/>
    <w:rsid w:val="002700DD"/>
    <w:rsid w:val="00270844"/>
    <w:rsid w:val="00273E74"/>
    <w:rsid w:val="00274079"/>
    <w:rsid w:val="002823F2"/>
    <w:rsid w:val="00291B40"/>
    <w:rsid w:val="0029665A"/>
    <w:rsid w:val="00296F2B"/>
    <w:rsid w:val="002A072E"/>
    <w:rsid w:val="002A28AF"/>
    <w:rsid w:val="002A55CB"/>
    <w:rsid w:val="002A7078"/>
    <w:rsid w:val="002B4008"/>
    <w:rsid w:val="002B4B8E"/>
    <w:rsid w:val="002B669D"/>
    <w:rsid w:val="002C0A70"/>
    <w:rsid w:val="002C48BA"/>
    <w:rsid w:val="002C521F"/>
    <w:rsid w:val="002D07C7"/>
    <w:rsid w:val="002D0E8E"/>
    <w:rsid w:val="002D1B79"/>
    <w:rsid w:val="002D469E"/>
    <w:rsid w:val="002D6718"/>
    <w:rsid w:val="002E08C9"/>
    <w:rsid w:val="002E5056"/>
    <w:rsid w:val="002E6417"/>
    <w:rsid w:val="002E6A55"/>
    <w:rsid w:val="002E724A"/>
    <w:rsid w:val="002F057D"/>
    <w:rsid w:val="002F257B"/>
    <w:rsid w:val="002F776A"/>
    <w:rsid w:val="00301189"/>
    <w:rsid w:val="00301BCC"/>
    <w:rsid w:val="0030421B"/>
    <w:rsid w:val="00307EEC"/>
    <w:rsid w:val="00307F74"/>
    <w:rsid w:val="00310D14"/>
    <w:rsid w:val="00310D2E"/>
    <w:rsid w:val="00311C57"/>
    <w:rsid w:val="00312868"/>
    <w:rsid w:val="003133DA"/>
    <w:rsid w:val="00320A27"/>
    <w:rsid w:val="00322C55"/>
    <w:rsid w:val="00323E09"/>
    <w:rsid w:val="003260AF"/>
    <w:rsid w:val="00327353"/>
    <w:rsid w:val="00331D51"/>
    <w:rsid w:val="00333932"/>
    <w:rsid w:val="00336266"/>
    <w:rsid w:val="00336F43"/>
    <w:rsid w:val="00337996"/>
    <w:rsid w:val="003423D8"/>
    <w:rsid w:val="00345F49"/>
    <w:rsid w:val="003518AA"/>
    <w:rsid w:val="00352165"/>
    <w:rsid w:val="00353182"/>
    <w:rsid w:val="00353C73"/>
    <w:rsid w:val="003565D9"/>
    <w:rsid w:val="003602E1"/>
    <w:rsid w:val="00360860"/>
    <w:rsid w:val="003612AB"/>
    <w:rsid w:val="00362E9E"/>
    <w:rsid w:val="003647EE"/>
    <w:rsid w:val="00364B37"/>
    <w:rsid w:val="00366641"/>
    <w:rsid w:val="00367684"/>
    <w:rsid w:val="0037026F"/>
    <w:rsid w:val="00370AEA"/>
    <w:rsid w:val="00371240"/>
    <w:rsid w:val="00374731"/>
    <w:rsid w:val="00376E59"/>
    <w:rsid w:val="0038118C"/>
    <w:rsid w:val="00384365"/>
    <w:rsid w:val="00387154"/>
    <w:rsid w:val="003879F1"/>
    <w:rsid w:val="00387BE1"/>
    <w:rsid w:val="003919F9"/>
    <w:rsid w:val="003A0AB0"/>
    <w:rsid w:val="003A10EF"/>
    <w:rsid w:val="003A3E34"/>
    <w:rsid w:val="003A434F"/>
    <w:rsid w:val="003A464B"/>
    <w:rsid w:val="003A4A12"/>
    <w:rsid w:val="003A4D33"/>
    <w:rsid w:val="003A5765"/>
    <w:rsid w:val="003C042E"/>
    <w:rsid w:val="003C09B4"/>
    <w:rsid w:val="003C2430"/>
    <w:rsid w:val="003C3777"/>
    <w:rsid w:val="003C38B5"/>
    <w:rsid w:val="003C5D99"/>
    <w:rsid w:val="003C7437"/>
    <w:rsid w:val="003D08CC"/>
    <w:rsid w:val="003D5686"/>
    <w:rsid w:val="003E0991"/>
    <w:rsid w:val="003E27D8"/>
    <w:rsid w:val="003E2F59"/>
    <w:rsid w:val="003E61CA"/>
    <w:rsid w:val="003E7904"/>
    <w:rsid w:val="003F0789"/>
    <w:rsid w:val="003F5687"/>
    <w:rsid w:val="00401882"/>
    <w:rsid w:val="00406C4F"/>
    <w:rsid w:val="004100C8"/>
    <w:rsid w:val="00411DBD"/>
    <w:rsid w:val="00412ACE"/>
    <w:rsid w:val="00424D9A"/>
    <w:rsid w:val="00431249"/>
    <w:rsid w:val="004326E4"/>
    <w:rsid w:val="00432C81"/>
    <w:rsid w:val="00434C19"/>
    <w:rsid w:val="00441053"/>
    <w:rsid w:val="004419AB"/>
    <w:rsid w:val="00443613"/>
    <w:rsid w:val="00450810"/>
    <w:rsid w:val="00451AD0"/>
    <w:rsid w:val="004559D5"/>
    <w:rsid w:val="00456CF7"/>
    <w:rsid w:val="00461774"/>
    <w:rsid w:val="00462F4C"/>
    <w:rsid w:val="004710B5"/>
    <w:rsid w:val="00476614"/>
    <w:rsid w:val="00477144"/>
    <w:rsid w:val="00480920"/>
    <w:rsid w:val="00491380"/>
    <w:rsid w:val="0049311E"/>
    <w:rsid w:val="004934F0"/>
    <w:rsid w:val="00493EF0"/>
    <w:rsid w:val="0049459F"/>
    <w:rsid w:val="004A38DD"/>
    <w:rsid w:val="004A52C6"/>
    <w:rsid w:val="004B0663"/>
    <w:rsid w:val="004B32EE"/>
    <w:rsid w:val="004B43AE"/>
    <w:rsid w:val="004C0E77"/>
    <w:rsid w:val="004C30ED"/>
    <w:rsid w:val="004C5577"/>
    <w:rsid w:val="004D02CC"/>
    <w:rsid w:val="004D0967"/>
    <w:rsid w:val="004D5675"/>
    <w:rsid w:val="004E0DE6"/>
    <w:rsid w:val="004E54CE"/>
    <w:rsid w:val="004F02B9"/>
    <w:rsid w:val="004F18DF"/>
    <w:rsid w:val="004F7B42"/>
    <w:rsid w:val="005155F4"/>
    <w:rsid w:val="005162BF"/>
    <w:rsid w:val="00523639"/>
    <w:rsid w:val="00525FE2"/>
    <w:rsid w:val="00531FE5"/>
    <w:rsid w:val="00532E5D"/>
    <w:rsid w:val="0053335F"/>
    <w:rsid w:val="005337DD"/>
    <w:rsid w:val="00534FF3"/>
    <w:rsid w:val="005360E3"/>
    <w:rsid w:val="005402FA"/>
    <w:rsid w:val="0054626A"/>
    <w:rsid w:val="005559EF"/>
    <w:rsid w:val="0055634F"/>
    <w:rsid w:val="0055799B"/>
    <w:rsid w:val="00563F04"/>
    <w:rsid w:val="00565780"/>
    <w:rsid w:val="00567377"/>
    <w:rsid w:val="0057095A"/>
    <w:rsid w:val="00570AA2"/>
    <w:rsid w:val="005736BB"/>
    <w:rsid w:val="00573979"/>
    <w:rsid w:val="00580252"/>
    <w:rsid w:val="00583C39"/>
    <w:rsid w:val="00587F28"/>
    <w:rsid w:val="005909CF"/>
    <w:rsid w:val="00591E71"/>
    <w:rsid w:val="00592BBC"/>
    <w:rsid w:val="005932B5"/>
    <w:rsid w:val="00594F84"/>
    <w:rsid w:val="005A0D41"/>
    <w:rsid w:val="005A185F"/>
    <w:rsid w:val="005A3450"/>
    <w:rsid w:val="005A7DF6"/>
    <w:rsid w:val="005B1D60"/>
    <w:rsid w:val="005B25C8"/>
    <w:rsid w:val="005B2798"/>
    <w:rsid w:val="005C2E82"/>
    <w:rsid w:val="005C5362"/>
    <w:rsid w:val="005C577E"/>
    <w:rsid w:val="005C7A08"/>
    <w:rsid w:val="005D2604"/>
    <w:rsid w:val="005E4C59"/>
    <w:rsid w:val="005E76A5"/>
    <w:rsid w:val="005F01BC"/>
    <w:rsid w:val="005F762B"/>
    <w:rsid w:val="0060070A"/>
    <w:rsid w:val="00603843"/>
    <w:rsid w:val="00607BF1"/>
    <w:rsid w:val="006124FE"/>
    <w:rsid w:val="0061690C"/>
    <w:rsid w:val="006242D1"/>
    <w:rsid w:val="00625C72"/>
    <w:rsid w:val="00630D4D"/>
    <w:rsid w:val="00632A74"/>
    <w:rsid w:val="00634A01"/>
    <w:rsid w:val="006358C6"/>
    <w:rsid w:val="0064037E"/>
    <w:rsid w:val="0064280A"/>
    <w:rsid w:val="00642BB5"/>
    <w:rsid w:val="00646C57"/>
    <w:rsid w:val="00647E0B"/>
    <w:rsid w:val="00655D90"/>
    <w:rsid w:val="006573A5"/>
    <w:rsid w:val="00666104"/>
    <w:rsid w:val="00667D67"/>
    <w:rsid w:val="00667DD2"/>
    <w:rsid w:val="00670239"/>
    <w:rsid w:val="00670E7E"/>
    <w:rsid w:val="006723C3"/>
    <w:rsid w:val="0067388C"/>
    <w:rsid w:val="006742C4"/>
    <w:rsid w:val="00675FA2"/>
    <w:rsid w:val="00680C1F"/>
    <w:rsid w:val="00681E8A"/>
    <w:rsid w:val="00683831"/>
    <w:rsid w:val="006900D7"/>
    <w:rsid w:val="006912C7"/>
    <w:rsid w:val="006928A1"/>
    <w:rsid w:val="006942AF"/>
    <w:rsid w:val="00694B74"/>
    <w:rsid w:val="006A4655"/>
    <w:rsid w:val="006A79D3"/>
    <w:rsid w:val="006B2796"/>
    <w:rsid w:val="006B2B3C"/>
    <w:rsid w:val="006B325B"/>
    <w:rsid w:val="006B3289"/>
    <w:rsid w:val="006C1D81"/>
    <w:rsid w:val="006C3637"/>
    <w:rsid w:val="006C7038"/>
    <w:rsid w:val="006D4941"/>
    <w:rsid w:val="006D530F"/>
    <w:rsid w:val="006D772A"/>
    <w:rsid w:val="006E18B6"/>
    <w:rsid w:val="006E2144"/>
    <w:rsid w:val="006E48A8"/>
    <w:rsid w:val="006E73EF"/>
    <w:rsid w:val="006F6155"/>
    <w:rsid w:val="00701112"/>
    <w:rsid w:val="007131FA"/>
    <w:rsid w:val="00714CF3"/>
    <w:rsid w:val="00714D4D"/>
    <w:rsid w:val="00716A59"/>
    <w:rsid w:val="00720ECC"/>
    <w:rsid w:val="00723AFF"/>
    <w:rsid w:val="00725810"/>
    <w:rsid w:val="0073054C"/>
    <w:rsid w:val="00732E04"/>
    <w:rsid w:val="00741AB4"/>
    <w:rsid w:val="00743CE6"/>
    <w:rsid w:val="007450F7"/>
    <w:rsid w:val="00750FCC"/>
    <w:rsid w:val="007514F2"/>
    <w:rsid w:val="00755DA9"/>
    <w:rsid w:val="00755DAD"/>
    <w:rsid w:val="007577E2"/>
    <w:rsid w:val="00760132"/>
    <w:rsid w:val="007604BB"/>
    <w:rsid w:val="00760D75"/>
    <w:rsid w:val="00765D61"/>
    <w:rsid w:val="00772B4D"/>
    <w:rsid w:val="00777B35"/>
    <w:rsid w:val="00780857"/>
    <w:rsid w:val="007840A7"/>
    <w:rsid w:val="00785232"/>
    <w:rsid w:val="0078679D"/>
    <w:rsid w:val="00787737"/>
    <w:rsid w:val="007962FF"/>
    <w:rsid w:val="007A21EB"/>
    <w:rsid w:val="007B1A93"/>
    <w:rsid w:val="007B3C67"/>
    <w:rsid w:val="007B4E5C"/>
    <w:rsid w:val="007B5CE5"/>
    <w:rsid w:val="007C36C9"/>
    <w:rsid w:val="007C461D"/>
    <w:rsid w:val="007C4CC2"/>
    <w:rsid w:val="007C5A2E"/>
    <w:rsid w:val="007C76A5"/>
    <w:rsid w:val="007D117F"/>
    <w:rsid w:val="007D6401"/>
    <w:rsid w:val="007E01E4"/>
    <w:rsid w:val="007E3A3D"/>
    <w:rsid w:val="007E6176"/>
    <w:rsid w:val="007F1BED"/>
    <w:rsid w:val="007F7107"/>
    <w:rsid w:val="00800760"/>
    <w:rsid w:val="00800A6F"/>
    <w:rsid w:val="00800D4C"/>
    <w:rsid w:val="00805D18"/>
    <w:rsid w:val="0081030F"/>
    <w:rsid w:val="008118B3"/>
    <w:rsid w:val="0082087D"/>
    <w:rsid w:val="00822804"/>
    <w:rsid w:val="00833D2F"/>
    <w:rsid w:val="00833D39"/>
    <w:rsid w:val="00835771"/>
    <w:rsid w:val="00837E1A"/>
    <w:rsid w:val="00841FB8"/>
    <w:rsid w:val="00842933"/>
    <w:rsid w:val="00842C03"/>
    <w:rsid w:val="00843DE1"/>
    <w:rsid w:val="00856346"/>
    <w:rsid w:val="00857BCA"/>
    <w:rsid w:val="0086082C"/>
    <w:rsid w:val="00864ADC"/>
    <w:rsid w:val="008659EA"/>
    <w:rsid w:val="00866195"/>
    <w:rsid w:val="00874AF4"/>
    <w:rsid w:val="00875AA6"/>
    <w:rsid w:val="00876251"/>
    <w:rsid w:val="00880153"/>
    <w:rsid w:val="00880AFB"/>
    <w:rsid w:val="00880F97"/>
    <w:rsid w:val="0088133A"/>
    <w:rsid w:val="008831AD"/>
    <w:rsid w:val="0088385B"/>
    <w:rsid w:val="00883C09"/>
    <w:rsid w:val="008842B4"/>
    <w:rsid w:val="00890E6F"/>
    <w:rsid w:val="0089285E"/>
    <w:rsid w:val="0089436C"/>
    <w:rsid w:val="00897A48"/>
    <w:rsid w:val="008A6B03"/>
    <w:rsid w:val="008A71A2"/>
    <w:rsid w:val="008B0606"/>
    <w:rsid w:val="008B09D3"/>
    <w:rsid w:val="008B1B8D"/>
    <w:rsid w:val="008B5473"/>
    <w:rsid w:val="008B720D"/>
    <w:rsid w:val="008C01D3"/>
    <w:rsid w:val="008C028F"/>
    <w:rsid w:val="008C128B"/>
    <w:rsid w:val="008C26E0"/>
    <w:rsid w:val="008C442D"/>
    <w:rsid w:val="008C4CBE"/>
    <w:rsid w:val="008D016A"/>
    <w:rsid w:val="008D0453"/>
    <w:rsid w:val="008D1615"/>
    <w:rsid w:val="008D365C"/>
    <w:rsid w:val="008D534F"/>
    <w:rsid w:val="008D7524"/>
    <w:rsid w:val="008E22B8"/>
    <w:rsid w:val="008E4AF0"/>
    <w:rsid w:val="008E6243"/>
    <w:rsid w:val="008E6AE5"/>
    <w:rsid w:val="008F2D2D"/>
    <w:rsid w:val="008F75DF"/>
    <w:rsid w:val="008F76FA"/>
    <w:rsid w:val="00902CA3"/>
    <w:rsid w:val="009030BF"/>
    <w:rsid w:val="009057A2"/>
    <w:rsid w:val="009071E8"/>
    <w:rsid w:val="0091032F"/>
    <w:rsid w:val="0091130F"/>
    <w:rsid w:val="00913F54"/>
    <w:rsid w:val="00914368"/>
    <w:rsid w:val="00917B3C"/>
    <w:rsid w:val="00922DAA"/>
    <w:rsid w:val="00931076"/>
    <w:rsid w:val="009314BA"/>
    <w:rsid w:val="00932EA7"/>
    <w:rsid w:val="009345D9"/>
    <w:rsid w:val="00934B15"/>
    <w:rsid w:val="00940C87"/>
    <w:rsid w:val="00940F3B"/>
    <w:rsid w:val="009412EE"/>
    <w:rsid w:val="0094233C"/>
    <w:rsid w:val="009427C2"/>
    <w:rsid w:val="00942B62"/>
    <w:rsid w:val="0094316D"/>
    <w:rsid w:val="00947042"/>
    <w:rsid w:val="009524EE"/>
    <w:rsid w:val="0095323B"/>
    <w:rsid w:val="00956A0C"/>
    <w:rsid w:val="00956BD9"/>
    <w:rsid w:val="00962489"/>
    <w:rsid w:val="00964231"/>
    <w:rsid w:val="009648CC"/>
    <w:rsid w:val="009667C3"/>
    <w:rsid w:val="009719E5"/>
    <w:rsid w:val="0097348F"/>
    <w:rsid w:val="00975220"/>
    <w:rsid w:val="00990C2C"/>
    <w:rsid w:val="0099165B"/>
    <w:rsid w:val="00992739"/>
    <w:rsid w:val="009A3B92"/>
    <w:rsid w:val="009A6E3D"/>
    <w:rsid w:val="009B5977"/>
    <w:rsid w:val="009B6477"/>
    <w:rsid w:val="009B756D"/>
    <w:rsid w:val="009C0193"/>
    <w:rsid w:val="009C0E55"/>
    <w:rsid w:val="009C23EE"/>
    <w:rsid w:val="009C3F6A"/>
    <w:rsid w:val="009C3FDB"/>
    <w:rsid w:val="009C6852"/>
    <w:rsid w:val="009C7A95"/>
    <w:rsid w:val="009D1034"/>
    <w:rsid w:val="009D1BE8"/>
    <w:rsid w:val="009D1D4C"/>
    <w:rsid w:val="009D5057"/>
    <w:rsid w:val="009E1844"/>
    <w:rsid w:val="009E4362"/>
    <w:rsid w:val="009E7E45"/>
    <w:rsid w:val="009F0D1B"/>
    <w:rsid w:val="009F5803"/>
    <w:rsid w:val="009F696D"/>
    <w:rsid w:val="009F6BC6"/>
    <w:rsid w:val="009F79FA"/>
    <w:rsid w:val="009F7FD3"/>
    <w:rsid w:val="00A01F64"/>
    <w:rsid w:val="00A0699D"/>
    <w:rsid w:val="00A15174"/>
    <w:rsid w:val="00A15E5C"/>
    <w:rsid w:val="00A17328"/>
    <w:rsid w:val="00A23A20"/>
    <w:rsid w:val="00A268B9"/>
    <w:rsid w:val="00A2703A"/>
    <w:rsid w:val="00A3034A"/>
    <w:rsid w:val="00A311EF"/>
    <w:rsid w:val="00A33DFF"/>
    <w:rsid w:val="00A34893"/>
    <w:rsid w:val="00A35115"/>
    <w:rsid w:val="00A35E9F"/>
    <w:rsid w:val="00A36D9A"/>
    <w:rsid w:val="00A371D6"/>
    <w:rsid w:val="00A3753D"/>
    <w:rsid w:val="00A403FE"/>
    <w:rsid w:val="00A40E9C"/>
    <w:rsid w:val="00A46A43"/>
    <w:rsid w:val="00A47EF5"/>
    <w:rsid w:val="00A50861"/>
    <w:rsid w:val="00A51A08"/>
    <w:rsid w:val="00A5329B"/>
    <w:rsid w:val="00A554AB"/>
    <w:rsid w:val="00A56E95"/>
    <w:rsid w:val="00A57062"/>
    <w:rsid w:val="00A57F54"/>
    <w:rsid w:val="00A607E4"/>
    <w:rsid w:val="00A62D78"/>
    <w:rsid w:val="00A64D40"/>
    <w:rsid w:val="00A66A76"/>
    <w:rsid w:val="00A7395A"/>
    <w:rsid w:val="00A75603"/>
    <w:rsid w:val="00A8280E"/>
    <w:rsid w:val="00A84F56"/>
    <w:rsid w:val="00A86E87"/>
    <w:rsid w:val="00A87C0A"/>
    <w:rsid w:val="00A92B53"/>
    <w:rsid w:val="00A94E33"/>
    <w:rsid w:val="00A94FA6"/>
    <w:rsid w:val="00A97273"/>
    <w:rsid w:val="00AA49A0"/>
    <w:rsid w:val="00AA4D3E"/>
    <w:rsid w:val="00AA5418"/>
    <w:rsid w:val="00AA6710"/>
    <w:rsid w:val="00AA78FA"/>
    <w:rsid w:val="00AB0681"/>
    <w:rsid w:val="00AD520B"/>
    <w:rsid w:val="00AE035A"/>
    <w:rsid w:val="00AE5E34"/>
    <w:rsid w:val="00AF59C2"/>
    <w:rsid w:val="00AF5B0A"/>
    <w:rsid w:val="00B02C01"/>
    <w:rsid w:val="00B148C7"/>
    <w:rsid w:val="00B221C9"/>
    <w:rsid w:val="00B22954"/>
    <w:rsid w:val="00B364B0"/>
    <w:rsid w:val="00B3658D"/>
    <w:rsid w:val="00B365F7"/>
    <w:rsid w:val="00B37683"/>
    <w:rsid w:val="00B41290"/>
    <w:rsid w:val="00B425C3"/>
    <w:rsid w:val="00B43823"/>
    <w:rsid w:val="00B43FB0"/>
    <w:rsid w:val="00B440AD"/>
    <w:rsid w:val="00B53E7E"/>
    <w:rsid w:val="00B54339"/>
    <w:rsid w:val="00B6342E"/>
    <w:rsid w:val="00B654EC"/>
    <w:rsid w:val="00B7113F"/>
    <w:rsid w:val="00B7212C"/>
    <w:rsid w:val="00B72CBC"/>
    <w:rsid w:val="00B80AF1"/>
    <w:rsid w:val="00B96E21"/>
    <w:rsid w:val="00BA1107"/>
    <w:rsid w:val="00BA3EFF"/>
    <w:rsid w:val="00BA5D56"/>
    <w:rsid w:val="00BA6A7E"/>
    <w:rsid w:val="00BA705B"/>
    <w:rsid w:val="00BA73B6"/>
    <w:rsid w:val="00BA7E27"/>
    <w:rsid w:val="00BB2603"/>
    <w:rsid w:val="00BB308C"/>
    <w:rsid w:val="00BB3151"/>
    <w:rsid w:val="00BB4FCD"/>
    <w:rsid w:val="00BB5E67"/>
    <w:rsid w:val="00BC04E9"/>
    <w:rsid w:val="00BC18C5"/>
    <w:rsid w:val="00BC3E33"/>
    <w:rsid w:val="00BC6358"/>
    <w:rsid w:val="00BD0B92"/>
    <w:rsid w:val="00BD13EA"/>
    <w:rsid w:val="00BD34E5"/>
    <w:rsid w:val="00BD46B6"/>
    <w:rsid w:val="00BD54D5"/>
    <w:rsid w:val="00BD623E"/>
    <w:rsid w:val="00BE1A16"/>
    <w:rsid w:val="00BE3808"/>
    <w:rsid w:val="00BE4475"/>
    <w:rsid w:val="00BF0224"/>
    <w:rsid w:val="00BF26C5"/>
    <w:rsid w:val="00BF6F39"/>
    <w:rsid w:val="00C0566B"/>
    <w:rsid w:val="00C062E9"/>
    <w:rsid w:val="00C07B64"/>
    <w:rsid w:val="00C13721"/>
    <w:rsid w:val="00C14088"/>
    <w:rsid w:val="00C14FE4"/>
    <w:rsid w:val="00C21774"/>
    <w:rsid w:val="00C2227F"/>
    <w:rsid w:val="00C25BE9"/>
    <w:rsid w:val="00C26181"/>
    <w:rsid w:val="00C27693"/>
    <w:rsid w:val="00C30609"/>
    <w:rsid w:val="00C3066D"/>
    <w:rsid w:val="00C3329E"/>
    <w:rsid w:val="00C37CAE"/>
    <w:rsid w:val="00C40B7F"/>
    <w:rsid w:val="00C507DC"/>
    <w:rsid w:val="00C52416"/>
    <w:rsid w:val="00C543F4"/>
    <w:rsid w:val="00C56E8C"/>
    <w:rsid w:val="00C57A66"/>
    <w:rsid w:val="00C611C1"/>
    <w:rsid w:val="00C6291C"/>
    <w:rsid w:val="00C633CB"/>
    <w:rsid w:val="00C70B21"/>
    <w:rsid w:val="00C736B7"/>
    <w:rsid w:val="00C76123"/>
    <w:rsid w:val="00C77A77"/>
    <w:rsid w:val="00C80212"/>
    <w:rsid w:val="00C81D4A"/>
    <w:rsid w:val="00C84015"/>
    <w:rsid w:val="00C84287"/>
    <w:rsid w:val="00C86E12"/>
    <w:rsid w:val="00C8762C"/>
    <w:rsid w:val="00C9054F"/>
    <w:rsid w:val="00C93251"/>
    <w:rsid w:val="00C933A7"/>
    <w:rsid w:val="00C93F20"/>
    <w:rsid w:val="00CA00F9"/>
    <w:rsid w:val="00CA1EFF"/>
    <w:rsid w:val="00CA2961"/>
    <w:rsid w:val="00CB0E80"/>
    <w:rsid w:val="00CB2F44"/>
    <w:rsid w:val="00CB50D7"/>
    <w:rsid w:val="00CB5F9B"/>
    <w:rsid w:val="00CB7177"/>
    <w:rsid w:val="00CC05C4"/>
    <w:rsid w:val="00CC0835"/>
    <w:rsid w:val="00CC1998"/>
    <w:rsid w:val="00CC3156"/>
    <w:rsid w:val="00CC45CE"/>
    <w:rsid w:val="00CC4946"/>
    <w:rsid w:val="00CC4D57"/>
    <w:rsid w:val="00CD0EBD"/>
    <w:rsid w:val="00CD1B1D"/>
    <w:rsid w:val="00CE5F5A"/>
    <w:rsid w:val="00CF196E"/>
    <w:rsid w:val="00CF3166"/>
    <w:rsid w:val="00CF35F1"/>
    <w:rsid w:val="00CF4286"/>
    <w:rsid w:val="00CF7E58"/>
    <w:rsid w:val="00D00C7C"/>
    <w:rsid w:val="00D11FD5"/>
    <w:rsid w:val="00D20022"/>
    <w:rsid w:val="00D20076"/>
    <w:rsid w:val="00D200FF"/>
    <w:rsid w:val="00D22A8C"/>
    <w:rsid w:val="00D23B04"/>
    <w:rsid w:val="00D23EF4"/>
    <w:rsid w:val="00D24880"/>
    <w:rsid w:val="00D24C5E"/>
    <w:rsid w:val="00D270A4"/>
    <w:rsid w:val="00D31F4D"/>
    <w:rsid w:val="00D31FE9"/>
    <w:rsid w:val="00D34E1B"/>
    <w:rsid w:val="00D37363"/>
    <w:rsid w:val="00D376BA"/>
    <w:rsid w:val="00D45634"/>
    <w:rsid w:val="00D46AE6"/>
    <w:rsid w:val="00D52317"/>
    <w:rsid w:val="00D53197"/>
    <w:rsid w:val="00D53BCE"/>
    <w:rsid w:val="00D550F7"/>
    <w:rsid w:val="00D5568A"/>
    <w:rsid w:val="00D55B53"/>
    <w:rsid w:val="00D60D17"/>
    <w:rsid w:val="00D63D73"/>
    <w:rsid w:val="00D64452"/>
    <w:rsid w:val="00D66E1E"/>
    <w:rsid w:val="00D709B5"/>
    <w:rsid w:val="00D74619"/>
    <w:rsid w:val="00D75722"/>
    <w:rsid w:val="00D75F7E"/>
    <w:rsid w:val="00D773BA"/>
    <w:rsid w:val="00D80CF5"/>
    <w:rsid w:val="00D82547"/>
    <w:rsid w:val="00D86198"/>
    <w:rsid w:val="00D91B23"/>
    <w:rsid w:val="00D97BE8"/>
    <w:rsid w:val="00DA147C"/>
    <w:rsid w:val="00DA2D2E"/>
    <w:rsid w:val="00DA420A"/>
    <w:rsid w:val="00DA5BBA"/>
    <w:rsid w:val="00DA7AD3"/>
    <w:rsid w:val="00DA7BE2"/>
    <w:rsid w:val="00DB26D2"/>
    <w:rsid w:val="00DB4939"/>
    <w:rsid w:val="00DB60D9"/>
    <w:rsid w:val="00DB67C9"/>
    <w:rsid w:val="00DB6984"/>
    <w:rsid w:val="00DB6A56"/>
    <w:rsid w:val="00DC0C95"/>
    <w:rsid w:val="00DD20A9"/>
    <w:rsid w:val="00DD3BBE"/>
    <w:rsid w:val="00DD3D6E"/>
    <w:rsid w:val="00DD44C6"/>
    <w:rsid w:val="00DD6580"/>
    <w:rsid w:val="00DD6D1A"/>
    <w:rsid w:val="00DE5081"/>
    <w:rsid w:val="00DE6060"/>
    <w:rsid w:val="00DE6FA7"/>
    <w:rsid w:val="00DF5A42"/>
    <w:rsid w:val="00DF5CE4"/>
    <w:rsid w:val="00DF6779"/>
    <w:rsid w:val="00E0768F"/>
    <w:rsid w:val="00E14B28"/>
    <w:rsid w:val="00E15905"/>
    <w:rsid w:val="00E161CE"/>
    <w:rsid w:val="00E17C72"/>
    <w:rsid w:val="00E21BC0"/>
    <w:rsid w:val="00E21FC6"/>
    <w:rsid w:val="00E2360D"/>
    <w:rsid w:val="00E2415B"/>
    <w:rsid w:val="00E2781B"/>
    <w:rsid w:val="00E3469D"/>
    <w:rsid w:val="00E36D6D"/>
    <w:rsid w:val="00E4094D"/>
    <w:rsid w:val="00E431A9"/>
    <w:rsid w:val="00E548FA"/>
    <w:rsid w:val="00E65121"/>
    <w:rsid w:val="00E669E2"/>
    <w:rsid w:val="00E67B7A"/>
    <w:rsid w:val="00E76135"/>
    <w:rsid w:val="00E76AC3"/>
    <w:rsid w:val="00E81860"/>
    <w:rsid w:val="00E82281"/>
    <w:rsid w:val="00E824E1"/>
    <w:rsid w:val="00E82F4F"/>
    <w:rsid w:val="00E86039"/>
    <w:rsid w:val="00E93076"/>
    <w:rsid w:val="00E95536"/>
    <w:rsid w:val="00EA259C"/>
    <w:rsid w:val="00EB0C6B"/>
    <w:rsid w:val="00EB4DD6"/>
    <w:rsid w:val="00EB4F61"/>
    <w:rsid w:val="00EB6970"/>
    <w:rsid w:val="00EC2844"/>
    <w:rsid w:val="00EC5500"/>
    <w:rsid w:val="00ED3236"/>
    <w:rsid w:val="00ED32AE"/>
    <w:rsid w:val="00EE7580"/>
    <w:rsid w:val="00EF0212"/>
    <w:rsid w:val="00EF2428"/>
    <w:rsid w:val="00EF646E"/>
    <w:rsid w:val="00EF6C6C"/>
    <w:rsid w:val="00F056FC"/>
    <w:rsid w:val="00F05AAF"/>
    <w:rsid w:val="00F10476"/>
    <w:rsid w:val="00F135D8"/>
    <w:rsid w:val="00F14894"/>
    <w:rsid w:val="00F27E00"/>
    <w:rsid w:val="00F31299"/>
    <w:rsid w:val="00F34FC0"/>
    <w:rsid w:val="00F3534A"/>
    <w:rsid w:val="00F428E1"/>
    <w:rsid w:val="00F44EB0"/>
    <w:rsid w:val="00F51609"/>
    <w:rsid w:val="00F51FE0"/>
    <w:rsid w:val="00F52D35"/>
    <w:rsid w:val="00F535D8"/>
    <w:rsid w:val="00F54031"/>
    <w:rsid w:val="00F54F2C"/>
    <w:rsid w:val="00F564AB"/>
    <w:rsid w:val="00F56A4B"/>
    <w:rsid w:val="00F57DB2"/>
    <w:rsid w:val="00F72AB4"/>
    <w:rsid w:val="00F7637D"/>
    <w:rsid w:val="00F81006"/>
    <w:rsid w:val="00F81616"/>
    <w:rsid w:val="00F82AD6"/>
    <w:rsid w:val="00F84CC9"/>
    <w:rsid w:val="00F85325"/>
    <w:rsid w:val="00F8598A"/>
    <w:rsid w:val="00F86197"/>
    <w:rsid w:val="00F865D2"/>
    <w:rsid w:val="00F91654"/>
    <w:rsid w:val="00FA0705"/>
    <w:rsid w:val="00FB1539"/>
    <w:rsid w:val="00FB4DE9"/>
    <w:rsid w:val="00FB51E6"/>
    <w:rsid w:val="00FB790F"/>
    <w:rsid w:val="00FC3D90"/>
    <w:rsid w:val="00FC4659"/>
    <w:rsid w:val="00FC4671"/>
    <w:rsid w:val="00FC5352"/>
    <w:rsid w:val="00FC5B8C"/>
    <w:rsid w:val="00FD1509"/>
    <w:rsid w:val="00FD22B1"/>
    <w:rsid w:val="00FE2158"/>
    <w:rsid w:val="00FE3856"/>
    <w:rsid w:val="00FE5397"/>
    <w:rsid w:val="00FF0475"/>
    <w:rsid w:val="00FF67B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21"/>
    <o:shapelayout v:ext="edit">
      <o:idmap v:ext="edit" data="1"/>
    </o:shapelayout>
  </w:shapeDefaults>
  <w:decimalSymbol w:val="."/>
  <w:listSeparator w:val=","/>
  <w14:docId w14:val="5FA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Emphasis" w:uiPriority="20"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F0475"/>
    <w:rPr>
      <w:rFonts w:ascii="Calibri" w:eastAsiaTheme="minorHAnsi" w:hAnsi="Calibri" w:cs="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 Char,Body Text Char2 Char Char,Body Text Char Char2 Char Char,Body Text Char1 Char Char Char Char,Body Text Char Char1 Char Char Char Char,Body Text Char Char Char Char Char Char,Body Text Char1 Char2 Char Char,Body Text Char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uiPriority w:val="20"/>
    <w:qForma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ListParagraph">
    <w:name w:val="List Paragraph"/>
    <w:basedOn w:val="Normal"/>
    <w:uiPriority w:val="34"/>
    <w:qFormat/>
    <w:rsid w:val="00FF0475"/>
    <w:pPr>
      <w:ind w:left="720"/>
    </w:pPr>
  </w:style>
  <w:style w:type="character" w:customStyle="1" w:styleId="BodyTextChar">
    <w:name w:val="Body Text Char"/>
    <w:aliases w:val="Body Text Char1 Char Char,Body Text Char2 Char Char Char,Body Text Char Char2 Char Char Char,Body Text Char1 Char Char Char Char Char,Body Text Char Char1 Char Char Char Char Char,Body Text Char Char Char Char Char Char Char"/>
    <w:basedOn w:val="DefaultParagraphFont"/>
    <w:link w:val="BodyText"/>
    <w:rsid w:val="006E18B6"/>
    <w:rPr>
      <w:sz w:val="26"/>
    </w:rPr>
  </w:style>
  <w:style w:type="character" w:customStyle="1" w:styleId="CommentTextChar">
    <w:name w:val="Comment Text Char"/>
    <w:basedOn w:val="DefaultParagraphFont"/>
    <w:link w:val="CommentText"/>
    <w:semiHidden/>
    <w:rsid w:val="006124FE"/>
    <w:rPr>
      <w:rFonts w:ascii="Calibri" w:eastAsiaTheme="minorHAnsi" w:hAnsi="Calibri" w:cs="Calibri"/>
      <w:szCs w:val="22"/>
      <w:lang w:eastAsia="en-US"/>
    </w:rPr>
  </w:style>
  <w:style w:type="character" w:customStyle="1" w:styleId="Heading2Char">
    <w:name w:val="Heading 2 Char"/>
    <w:basedOn w:val="DefaultParagraphFont"/>
    <w:link w:val="Heading2"/>
    <w:rsid w:val="00001A27"/>
    <w:rPr>
      <w:rFonts w:ascii="Arial" w:hAnsi="Arial"/>
      <w:b/>
      <w:sz w:val="32"/>
    </w:rPr>
  </w:style>
  <w:style w:type="character" w:customStyle="1" w:styleId="Heading3Char">
    <w:name w:val="Heading 3 Char"/>
    <w:basedOn w:val="DefaultParagraphFont"/>
    <w:link w:val="Heading3"/>
    <w:rsid w:val="00001A27"/>
    <w:rPr>
      <w:rFonts w:ascii="Arial" w:hAnsi="Arial"/>
      <w:b/>
      <w:sz w:val="26"/>
    </w:rPr>
  </w:style>
  <w:style w:type="character" w:customStyle="1" w:styleId="FootnoteTextChar">
    <w:name w:val="Footnote Text Char"/>
    <w:basedOn w:val="DefaultParagraphFont"/>
    <w:link w:val="FootnoteText"/>
    <w:rsid w:val="00001A27"/>
    <w:rPr>
      <w:sz w:val="22"/>
    </w:rPr>
  </w:style>
  <w:style w:type="character" w:customStyle="1" w:styleId="QuoteChar">
    <w:name w:val="Quote Char"/>
    <w:basedOn w:val="DefaultParagraphFont"/>
    <w:link w:val="Quote"/>
    <w:rsid w:val="00001A27"/>
    <w:rPr>
      <w:sz w:val="24"/>
    </w:rPr>
  </w:style>
  <w:style w:type="paragraph" w:customStyle="1" w:styleId="Default">
    <w:name w:val="Default"/>
    <w:rsid w:val="00667DD2"/>
    <w:pPr>
      <w:autoSpaceDE w:val="0"/>
      <w:autoSpaceDN w:val="0"/>
      <w:adjustRightInd w:val="0"/>
    </w:pPr>
    <w:rPr>
      <w:color w:val="000000"/>
      <w:sz w:val="24"/>
      <w:szCs w:val="24"/>
    </w:rPr>
  </w:style>
  <w:style w:type="character" w:customStyle="1" w:styleId="BoxChar">
    <w:name w:val="Box Char"/>
    <w:basedOn w:val="DefaultParagraphFont"/>
    <w:link w:val="Box"/>
    <w:rsid w:val="00BA705B"/>
    <w:rPr>
      <w:rFonts w:ascii="Arial" w:hAnsi="Arial"/>
      <w:sz w:val="22"/>
    </w:rPr>
  </w:style>
  <w:style w:type="character" w:customStyle="1" w:styleId="Heading4Char">
    <w:name w:val="Heading 4 Char"/>
    <w:basedOn w:val="DefaultParagraphFont"/>
    <w:link w:val="Heading4"/>
    <w:rsid w:val="00151667"/>
    <w:rPr>
      <w:rFonts w:ascii="Arial" w:hAnsi="Arial"/>
      <w:i/>
      <w:sz w:val="24"/>
    </w:rPr>
  </w:style>
  <w:style w:type="paragraph" w:styleId="CommentSubject">
    <w:name w:val="annotation subject"/>
    <w:basedOn w:val="CommentText"/>
    <w:next w:val="CommentText"/>
    <w:link w:val="CommentSubjectChar"/>
    <w:rsid w:val="00875AA6"/>
    <w:pPr>
      <w:spacing w:before="0" w:line="240" w:lineRule="auto"/>
      <w:ind w:left="0" w:firstLine="0"/>
    </w:pPr>
    <w:rPr>
      <w:b/>
      <w:bCs/>
      <w:szCs w:val="20"/>
    </w:rPr>
  </w:style>
  <w:style w:type="character" w:customStyle="1" w:styleId="CommentSubjectChar">
    <w:name w:val="Comment Subject Char"/>
    <w:basedOn w:val="CommentTextChar"/>
    <w:link w:val="CommentSubject"/>
    <w:rsid w:val="00875AA6"/>
    <w:rPr>
      <w:rFonts w:ascii="Calibri" w:eastAsiaTheme="minorHAnsi" w:hAnsi="Calibri" w:cs="Calibri"/>
      <w:b/>
      <w:bCs/>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Emphasis" w:uiPriority="20"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F0475"/>
    <w:rPr>
      <w:rFonts w:ascii="Calibri" w:eastAsiaTheme="minorHAnsi" w:hAnsi="Calibri" w:cs="Calibr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 Char,Body Text Char2 Char Char,Body Text Char Char2 Char Char,Body Text Char1 Char Char Char Char,Body Text Char Char1 Char Char Char Char,Body Text Char Char Char Char Char Char,Body Text Char1 Char2 Char Char,Body Text Char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uiPriority w:val="20"/>
    <w:qForma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ListParagraph">
    <w:name w:val="List Paragraph"/>
    <w:basedOn w:val="Normal"/>
    <w:uiPriority w:val="34"/>
    <w:qFormat/>
    <w:rsid w:val="00FF0475"/>
    <w:pPr>
      <w:ind w:left="720"/>
    </w:pPr>
  </w:style>
  <w:style w:type="character" w:customStyle="1" w:styleId="BodyTextChar">
    <w:name w:val="Body Text Char"/>
    <w:aliases w:val="Body Text Char1 Char Char,Body Text Char2 Char Char Char,Body Text Char Char2 Char Char Char,Body Text Char1 Char Char Char Char Char,Body Text Char Char1 Char Char Char Char Char,Body Text Char Char Char Char Char Char Char"/>
    <w:basedOn w:val="DefaultParagraphFont"/>
    <w:link w:val="BodyText"/>
    <w:rsid w:val="006E18B6"/>
    <w:rPr>
      <w:sz w:val="26"/>
    </w:rPr>
  </w:style>
  <w:style w:type="character" w:customStyle="1" w:styleId="CommentTextChar">
    <w:name w:val="Comment Text Char"/>
    <w:basedOn w:val="DefaultParagraphFont"/>
    <w:link w:val="CommentText"/>
    <w:semiHidden/>
    <w:rsid w:val="006124FE"/>
    <w:rPr>
      <w:rFonts w:ascii="Calibri" w:eastAsiaTheme="minorHAnsi" w:hAnsi="Calibri" w:cs="Calibri"/>
      <w:szCs w:val="22"/>
      <w:lang w:eastAsia="en-US"/>
    </w:rPr>
  </w:style>
  <w:style w:type="character" w:customStyle="1" w:styleId="Heading2Char">
    <w:name w:val="Heading 2 Char"/>
    <w:basedOn w:val="DefaultParagraphFont"/>
    <w:link w:val="Heading2"/>
    <w:rsid w:val="00001A27"/>
    <w:rPr>
      <w:rFonts w:ascii="Arial" w:hAnsi="Arial"/>
      <w:b/>
      <w:sz w:val="32"/>
    </w:rPr>
  </w:style>
  <w:style w:type="character" w:customStyle="1" w:styleId="Heading3Char">
    <w:name w:val="Heading 3 Char"/>
    <w:basedOn w:val="DefaultParagraphFont"/>
    <w:link w:val="Heading3"/>
    <w:rsid w:val="00001A27"/>
    <w:rPr>
      <w:rFonts w:ascii="Arial" w:hAnsi="Arial"/>
      <w:b/>
      <w:sz w:val="26"/>
    </w:rPr>
  </w:style>
  <w:style w:type="character" w:customStyle="1" w:styleId="FootnoteTextChar">
    <w:name w:val="Footnote Text Char"/>
    <w:basedOn w:val="DefaultParagraphFont"/>
    <w:link w:val="FootnoteText"/>
    <w:rsid w:val="00001A27"/>
    <w:rPr>
      <w:sz w:val="22"/>
    </w:rPr>
  </w:style>
  <w:style w:type="character" w:customStyle="1" w:styleId="QuoteChar">
    <w:name w:val="Quote Char"/>
    <w:basedOn w:val="DefaultParagraphFont"/>
    <w:link w:val="Quote"/>
    <w:rsid w:val="00001A27"/>
    <w:rPr>
      <w:sz w:val="24"/>
    </w:rPr>
  </w:style>
  <w:style w:type="paragraph" w:customStyle="1" w:styleId="Default">
    <w:name w:val="Default"/>
    <w:rsid w:val="00667DD2"/>
    <w:pPr>
      <w:autoSpaceDE w:val="0"/>
      <w:autoSpaceDN w:val="0"/>
      <w:adjustRightInd w:val="0"/>
    </w:pPr>
    <w:rPr>
      <w:color w:val="000000"/>
      <w:sz w:val="24"/>
      <w:szCs w:val="24"/>
    </w:rPr>
  </w:style>
  <w:style w:type="character" w:customStyle="1" w:styleId="BoxChar">
    <w:name w:val="Box Char"/>
    <w:basedOn w:val="DefaultParagraphFont"/>
    <w:link w:val="Box"/>
    <w:rsid w:val="00BA705B"/>
    <w:rPr>
      <w:rFonts w:ascii="Arial" w:hAnsi="Arial"/>
      <w:sz w:val="22"/>
    </w:rPr>
  </w:style>
  <w:style w:type="character" w:customStyle="1" w:styleId="Heading4Char">
    <w:name w:val="Heading 4 Char"/>
    <w:basedOn w:val="DefaultParagraphFont"/>
    <w:link w:val="Heading4"/>
    <w:rsid w:val="00151667"/>
    <w:rPr>
      <w:rFonts w:ascii="Arial" w:hAnsi="Arial"/>
      <w:i/>
      <w:sz w:val="24"/>
    </w:rPr>
  </w:style>
  <w:style w:type="paragraph" w:styleId="CommentSubject">
    <w:name w:val="annotation subject"/>
    <w:basedOn w:val="CommentText"/>
    <w:next w:val="CommentText"/>
    <w:link w:val="CommentSubjectChar"/>
    <w:rsid w:val="00875AA6"/>
    <w:pPr>
      <w:spacing w:before="0" w:line="240" w:lineRule="auto"/>
      <w:ind w:left="0" w:firstLine="0"/>
    </w:pPr>
    <w:rPr>
      <w:b/>
      <w:bCs/>
      <w:szCs w:val="20"/>
    </w:rPr>
  </w:style>
  <w:style w:type="character" w:customStyle="1" w:styleId="CommentSubjectChar">
    <w:name w:val="Comment Subject Char"/>
    <w:basedOn w:val="CommentTextChar"/>
    <w:link w:val="CommentSubject"/>
    <w:rsid w:val="00875AA6"/>
    <w:rPr>
      <w:rFonts w:ascii="Calibri" w:eastAsiaTheme="minorHAnsi" w:hAnsi="Calibri" w:cs="Calibr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93944">
      <w:bodyDiv w:val="1"/>
      <w:marLeft w:val="0"/>
      <w:marRight w:val="0"/>
      <w:marTop w:val="0"/>
      <w:marBottom w:val="0"/>
      <w:divBdr>
        <w:top w:val="none" w:sz="0" w:space="0" w:color="auto"/>
        <w:left w:val="none" w:sz="0" w:space="0" w:color="auto"/>
        <w:bottom w:val="none" w:sz="0" w:space="0" w:color="auto"/>
        <w:right w:val="none" w:sz="0" w:space="0" w:color="auto"/>
      </w:divBdr>
    </w:div>
    <w:div w:id="792557011">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207323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0B5FC-10DE-4360-BC89-BFA35D76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40</Pages>
  <Words>14019</Words>
  <Characters>75693</Characters>
  <Application>Microsoft Office Word</Application>
  <DocSecurity>0</DocSecurity>
  <Lines>630</Lines>
  <Paragraphs>179</Paragraphs>
  <ScaleCrop>false</ScaleCrop>
  <HeadingPairs>
    <vt:vector size="2" baseType="variant">
      <vt:variant>
        <vt:lpstr>Title</vt:lpstr>
      </vt:variant>
      <vt:variant>
        <vt:i4>1</vt:i4>
      </vt:variant>
    </vt:vector>
  </HeadingPairs>
  <TitlesOfParts>
    <vt:vector size="1" baseType="lpstr">
      <vt:lpstr>The costs of disadvantage</vt:lpstr>
    </vt:vector>
  </TitlesOfParts>
  <Company>Productivity Commission</Company>
  <LinksUpToDate>false</LinksUpToDate>
  <CharactersWithSpaces>89533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costs of disadvantage</dc:title>
  <dc:subject>Deep and persistent disadvantage</dc:subject>
  <dc:creator>Productivity Commission</dc:creator>
  <dc:description>5.</dc:description>
  <cp:lastModifiedBy>Productivity Commission</cp:lastModifiedBy>
  <cp:revision>2</cp:revision>
  <cp:lastPrinted>2013-07-03T07:55:00Z</cp:lastPrinted>
  <dcterms:created xsi:type="dcterms:W3CDTF">2013-07-17T00:59:00Z</dcterms:created>
  <dcterms:modified xsi:type="dcterms:W3CDTF">2013-07-17T00:59:00Z</dcterms:modified>
</cp:coreProperties>
</file>