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126" w:rsidRPr="00FE3181" w:rsidRDefault="002B0D47" w:rsidP="008F2E6F">
      <w:pPr>
        <w:pStyle w:val="Heading1"/>
        <w:spacing w:before="0"/>
      </w:pPr>
      <w:bookmarkStart w:id="0" w:name="_References"/>
      <w:bookmarkStart w:id="1" w:name="ChapterTitle"/>
      <w:bookmarkStart w:id="2" w:name="_GoBack"/>
      <w:bookmarkEnd w:id="0"/>
      <w:bookmarkEnd w:id="2"/>
      <w:r w:rsidRPr="00FE3181">
        <w:t>References</w:t>
      </w:r>
      <w:bookmarkEnd w:id="1"/>
    </w:p>
    <w:p w:rsidR="005E7040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ABS (Australian Bureau of Statistics</w:t>
      </w:r>
      <w:r w:rsidR="004F1BAB" w:rsidRPr="004A2041">
        <w:rPr>
          <w:sz w:val="24"/>
          <w:szCs w:val="24"/>
        </w:rPr>
        <w:t>)</w:t>
      </w:r>
      <w:r w:rsidR="005E7040" w:rsidRPr="004A2041">
        <w:rPr>
          <w:sz w:val="24"/>
          <w:szCs w:val="24"/>
        </w:rPr>
        <w:t xml:space="preserve"> 2006a, </w:t>
      </w:r>
      <w:r w:rsidR="005E7040" w:rsidRPr="004A2041">
        <w:rPr>
          <w:i/>
          <w:sz w:val="24"/>
          <w:szCs w:val="24"/>
        </w:rPr>
        <w:t>Information paper: An Introduction to Socio-Economic Indexes for Areas (SEIFA)</w:t>
      </w:r>
      <w:r w:rsidR="005E7040" w:rsidRPr="004A2041">
        <w:rPr>
          <w:sz w:val="24"/>
          <w:szCs w:val="24"/>
        </w:rPr>
        <w:t>, Cat. no. 2039.0, ABS, Canberra.</w:t>
      </w:r>
    </w:p>
    <w:p w:rsidR="00027126" w:rsidRPr="004A2041" w:rsidRDefault="00D5344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2006</w:t>
      </w:r>
      <w:r w:rsidR="005E7040" w:rsidRPr="004A2041">
        <w:rPr>
          <w:sz w:val="24"/>
          <w:szCs w:val="24"/>
        </w:rPr>
        <w:t>b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Census data enhancement project: An update</w:t>
      </w:r>
      <w:r w:rsidRPr="004A2041">
        <w:rPr>
          <w:sz w:val="24"/>
          <w:szCs w:val="24"/>
        </w:rPr>
        <w:t xml:space="preserve">, </w:t>
      </w:r>
      <w:r w:rsidR="00C75D44" w:rsidRPr="004A2041">
        <w:rPr>
          <w:sz w:val="24"/>
          <w:szCs w:val="24"/>
        </w:rPr>
        <w:t>Cat. no. </w:t>
      </w:r>
      <w:r w:rsidRPr="004A2041">
        <w:rPr>
          <w:sz w:val="24"/>
          <w:szCs w:val="24"/>
        </w:rPr>
        <w:t>2</w:t>
      </w:r>
      <w:r w:rsidR="00027126" w:rsidRPr="004A2041">
        <w:rPr>
          <w:sz w:val="24"/>
          <w:szCs w:val="24"/>
        </w:rPr>
        <w:t>062.0,</w:t>
      </w:r>
      <w:r w:rsidR="00A65EED" w:rsidRPr="004A2041">
        <w:rPr>
          <w:sz w:val="24"/>
          <w:szCs w:val="24"/>
        </w:rPr>
        <w:t xml:space="preserve"> ABS, Canberra </w:t>
      </w:r>
      <w:r w:rsidR="00027126" w:rsidRPr="004A2041">
        <w:rPr>
          <w:sz w:val="24"/>
          <w:szCs w:val="24"/>
        </w:rPr>
        <w:t>http://www.abs.gov.au/AUSSTATS/abs@.nsf/DetailsPage/2062.0Jun</w:t>
      </w:r>
      <w:r w:rsidR="00452717" w:rsidRPr="004A2041">
        <w:rPr>
          <w:sz w:val="24"/>
          <w:szCs w:val="24"/>
        </w:rPr>
        <w:t>%</w:t>
      </w:r>
      <w:r w:rsidR="00452717" w:rsidRPr="004A2041">
        <w:rPr>
          <w:sz w:val="24"/>
          <w:szCs w:val="24"/>
        </w:rPr>
        <w:br/>
        <w:t xml:space="preserve">202006 </w:t>
      </w:r>
      <w:r w:rsidR="00027126" w:rsidRPr="004A2041">
        <w:rPr>
          <w:sz w:val="24"/>
          <w:szCs w:val="24"/>
        </w:rPr>
        <w:t>(</w:t>
      </w:r>
      <w:r w:rsidRPr="004A2041">
        <w:rPr>
          <w:sz w:val="24"/>
          <w:szCs w:val="24"/>
        </w:rPr>
        <w:t>accessed 6 September 2012).</w:t>
      </w:r>
    </w:p>
    <w:p w:rsidR="00211BE5" w:rsidRPr="004A2041" w:rsidRDefault="004404D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2008, </w:t>
      </w:r>
      <w:r w:rsidRPr="004A2041">
        <w:rPr>
          <w:rFonts w:ascii="TimesNewRomanPS-ItalicMT" w:hAnsi="TimesNewRomanPS-ItalicMT" w:cs="TimesNewRomanPS-ItalicMT"/>
          <w:i/>
          <w:iCs/>
          <w:sz w:val="24"/>
          <w:szCs w:val="24"/>
        </w:rPr>
        <w:t>A Profile of Carers in Australia</w:t>
      </w:r>
      <w:r w:rsidRPr="004A2041">
        <w:rPr>
          <w:sz w:val="24"/>
          <w:szCs w:val="24"/>
        </w:rPr>
        <w:t>, Cat.</w:t>
      </w:r>
      <w:r w:rsidR="0076282D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no.</w:t>
      </w:r>
      <w:r w:rsidR="0076282D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4448.0, </w:t>
      </w:r>
      <w:r w:rsidR="00211BE5" w:rsidRPr="004A2041">
        <w:rPr>
          <w:sz w:val="24"/>
          <w:szCs w:val="24"/>
        </w:rPr>
        <w:t>, ABS, Canberra.</w:t>
      </w:r>
    </w:p>
    <w:p w:rsidR="007250BC" w:rsidRPr="004A2041" w:rsidRDefault="007250BC" w:rsidP="004A2041">
      <w:pPr>
        <w:pStyle w:val="Reference"/>
        <w:spacing w:before="80" w:line="300" w:lineRule="exact"/>
        <w:rPr>
          <w:rFonts w:ascii="TimesNewRomanPSMT" w:hAnsi="TimesNewRomanPSMT" w:cs="TimesNewRomanPSMT"/>
          <w:sz w:val="24"/>
          <w:szCs w:val="24"/>
        </w:rPr>
      </w:pPr>
      <w:r w:rsidRPr="004A2041">
        <w:rPr>
          <w:rFonts w:ascii="TimesNewRomanPSMT" w:hAnsi="TimesNewRomanPSMT" w:cs="TimesNewRomanPSMT"/>
          <w:sz w:val="24"/>
          <w:szCs w:val="24"/>
        </w:rPr>
        <w:t xml:space="preserve">—— 2010a, ‘Are young people learning or earning?’ </w:t>
      </w:r>
      <w:r w:rsidRPr="004A2041">
        <w:rPr>
          <w:rFonts w:ascii="TimesNewRomanPSMT" w:hAnsi="TimesNewRomanPSMT" w:cs="TimesNewRomanPSMT"/>
          <w:i/>
          <w:sz w:val="24"/>
          <w:szCs w:val="24"/>
        </w:rPr>
        <w:t>Australian Social Trends</w:t>
      </w:r>
      <w:r w:rsidR="00211BE5" w:rsidRPr="004A2041">
        <w:rPr>
          <w:rFonts w:ascii="TimesNewRomanPSMT" w:hAnsi="TimesNewRomanPSMT" w:cs="TimesNewRomanPSMT"/>
          <w:sz w:val="24"/>
          <w:szCs w:val="24"/>
        </w:rPr>
        <w:t xml:space="preserve"> 4102.0 March</w:t>
      </w:r>
      <w:r w:rsidR="00211BE5" w:rsidRPr="004A2041">
        <w:rPr>
          <w:sz w:val="24"/>
          <w:szCs w:val="24"/>
        </w:rPr>
        <w:t>, ABS, Canberra.</w:t>
      </w:r>
    </w:p>
    <w:p w:rsidR="004404DB" w:rsidRPr="004A2041" w:rsidRDefault="00D5344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2010</w:t>
      </w:r>
      <w:r w:rsidR="00A65EED" w:rsidRPr="004A2041">
        <w:rPr>
          <w:sz w:val="24"/>
          <w:szCs w:val="24"/>
        </w:rPr>
        <w:t>b</w:t>
      </w:r>
      <w:r w:rsidR="00027126" w:rsidRPr="004A2041">
        <w:rPr>
          <w:sz w:val="24"/>
          <w:szCs w:val="24"/>
        </w:rPr>
        <w:t xml:space="preserve">, </w:t>
      </w:r>
      <w:r w:rsidR="004404DB" w:rsidRPr="004A2041">
        <w:rPr>
          <w:i/>
          <w:sz w:val="24"/>
          <w:szCs w:val="24"/>
        </w:rPr>
        <w:t>Disability, Ageing and Carers, Australia: Summary of findings</w:t>
      </w:r>
      <w:r w:rsidR="004404DB" w:rsidRPr="004A2041">
        <w:rPr>
          <w:sz w:val="24"/>
          <w:szCs w:val="24"/>
        </w:rPr>
        <w:t xml:space="preserve">, 2009, Cat. no. 4430.0, </w:t>
      </w:r>
      <w:r w:rsidR="00211BE5" w:rsidRPr="004A2041">
        <w:rPr>
          <w:sz w:val="24"/>
          <w:szCs w:val="24"/>
        </w:rPr>
        <w:t xml:space="preserve">ABS, </w:t>
      </w:r>
      <w:r w:rsidR="004404DB" w:rsidRPr="004A2041">
        <w:rPr>
          <w:sz w:val="24"/>
          <w:szCs w:val="24"/>
        </w:rPr>
        <w:t>Canberra.</w:t>
      </w:r>
    </w:p>
    <w:p w:rsidR="00027126" w:rsidRPr="004A2041" w:rsidRDefault="0076282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rFonts w:ascii="TimesNewRomanPSMT" w:hAnsi="TimesNewRomanPSMT" w:cs="TimesNewRomanPSMT"/>
          <w:sz w:val="24"/>
          <w:szCs w:val="24"/>
        </w:rPr>
        <w:t>—— 2010</w:t>
      </w:r>
      <w:r w:rsidR="007250BC" w:rsidRPr="004A2041">
        <w:rPr>
          <w:rFonts w:ascii="TimesNewRomanPSMT" w:hAnsi="TimesNewRomanPSMT" w:cs="TimesNewRomanPSMT"/>
          <w:sz w:val="24"/>
          <w:szCs w:val="24"/>
        </w:rPr>
        <w:t>c</w:t>
      </w:r>
      <w:r w:rsidRPr="004A2041">
        <w:rPr>
          <w:rFonts w:ascii="TimesNewRomanPSMT" w:hAnsi="TimesNewRomanPSMT" w:cs="TimesNewRomanPSMT"/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Census data enh</w:t>
      </w:r>
      <w:r w:rsidR="00014F8B" w:rsidRPr="004A2041">
        <w:rPr>
          <w:i/>
          <w:sz w:val="24"/>
          <w:szCs w:val="24"/>
        </w:rPr>
        <w:t>ancement project: An update</w:t>
      </w:r>
      <w:r w:rsidR="00014F8B" w:rsidRPr="004A2041">
        <w:rPr>
          <w:sz w:val="24"/>
          <w:szCs w:val="24"/>
        </w:rPr>
        <w:t>,</w:t>
      </w:r>
      <w:r w:rsidR="00A65EED" w:rsidRPr="004A2041">
        <w:rPr>
          <w:sz w:val="24"/>
          <w:szCs w:val="24"/>
        </w:rPr>
        <w:t xml:space="preserve"> </w:t>
      </w:r>
      <w:r w:rsidR="00C75D44" w:rsidRPr="004A2041">
        <w:rPr>
          <w:sz w:val="24"/>
          <w:szCs w:val="24"/>
        </w:rPr>
        <w:t>Cat. no. </w:t>
      </w:r>
      <w:r w:rsidR="00B135AD" w:rsidRPr="004A2041">
        <w:rPr>
          <w:sz w:val="24"/>
          <w:szCs w:val="24"/>
        </w:rPr>
        <w:t>2</w:t>
      </w:r>
      <w:r w:rsidR="00A65EED" w:rsidRPr="004A2041">
        <w:rPr>
          <w:sz w:val="24"/>
          <w:szCs w:val="24"/>
        </w:rPr>
        <w:t xml:space="preserve">062.0,  ABS, Canberra </w:t>
      </w:r>
      <w:r w:rsidR="00D5344C" w:rsidRPr="004A2041">
        <w:rPr>
          <w:sz w:val="24"/>
          <w:szCs w:val="24"/>
        </w:rPr>
        <w:t>http://www.abs.gov.au/AUSSTATS/abs@.nsf/allprimarymainfeatures/</w:t>
      </w:r>
      <w:r w:rsidR="00452717" w:rsidRPr="004A2041">
        <w:rPr>
          <w:sz w:val="24"/>
          <w:szCs w:val="24"/>
        </w:rPr>
        <w:br/>
      </w:r>
      <w:r w:rsidR="00D5344C" w:rsidRPr="004A2041">
        <w:rPr>
          <w:sz w:val="24"/>
          <w:szCs w:val="24"/>
        </w:rPr>
        <w:t>34AACD1E9BF8FC00CA2577BC008175EE?opendocument</w:t>
      </w:r>
      <w:r w:rsidR="00211BE5" w:rsidRPr="004A2041">
        <w:rPr>
          <w:sz w:val="24"/>
          <w:szCs w:val="24"/>
        </w:rPr>
        <w:t xml:space="preserve"> (accessed 10 </w:t>
      </w:r>
      <w:r w:rsidR="00014F8B" w:rsidRPr="004A2041">
        <w:rPr>
          <w:sz w:val="24"/>
          <w:szCs w:val="24"/>
        </w:rPr>
        <w:t>September 2012)</w:t>
      </w:r>
      <w:r w:rsidR="00027126" w:rsidRPr="004A2041">
        <w:rPr>
          <w:sz w:val="24"/>
          <w:szCs w:val="24"/>
        </w:rPr>
        <w:t>.</w:t>
      </w:r>
    </w:p>
    <w:p w:rsidR="008640CC" w:rsidRPr="004A2041" w:rsidRDefault="00E5303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2011</w:t>
      </w:r>
      <w:r w:rsidR="007250BC" w:rsidRPr="004A2041">
        <w:rPr>
          <w:sz w:val="24"/>
          <w:szCs w:val="24"/>
        </w:rPr>
        <w:t>a</w:t>
      </w:r>
      <w:r w:rsidR="00027126" w:rsidRPr="004A2041">
        <w:rPr>
          <w:sz w:val="24"/>
          <w:szCs w:val="24"/>
        </w:rPr>
        <w:t xml:space="preserve">, </w:t>
      </w:r>
      <w:r w:rsidR="008640CC" w:rsidRPr="004A2041">
        <w:rPr>
          <w:i/>
          <w:sz w:val="24"/>
          <w:szCs w:val="24"/>
        </w:rPr>
        <w:t>Australian Social Trends, Year 12 Attainment</w:t>
      </w:r>
      <w:r w:rsidR="00BC1FC9" w:rsidRPr="004A2041">
        <w:rPr>
          <w:sz w:val="24"/>
          <w:szCs w:val="24"/>
        </w:rPr>
        <w:t>, Cat. no.</w:t>
      </w:r>
      <w:r w:rsidR="003D03E5" w:rsidRPr="004A2041">
        <w:rPr>
          <w:sz w:val="24"/>
          <w:szCs w:val="24"/>
        </w:rPr>
        <w:t> </w:t>
      </w:r>
      <w:r w:rsidR="00BC1FC9" w:rsidRPr="004A2041">
        <w:rPr>
          <w:sz w:val="24"/>
          <w:szCs w:val="24"/>
        </w:rPr>
        <w:t>4102.0, ABS, Canberra</w:t>
      </w:r>
      <w:r w:rsidR="003D03E5" w:rsidRPr="004A2041">
        <w:rPr>
          <w:sz w:val="24"/>
          <w:szCs w:val="24"/>
        </w:rPr>
        <w:t>.</w:t>
      </w:r>
    </w:p>
    <w:p w:rsidR="00BC1FC9" w:rsidRPr="004A2041" w:rsidRDefault="008640C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BC1FC9" w:rsidRPr="004A2041">
        <w:rPr>
          <w:sz w:val="24"/>
          <w:szCs w:val="24"/>
        </w:rPr>
        <w:t>2011</w:t>
      </w:r>
      <w:r w:rsidR="0015159B" w:rsidRPr="004A2041">
        <w:rPr>
          <w:sz w:val="24"/>
          <w:szCs w:val="24"/>
        </w:rPr>
        <w:t>b</w:t>
      </w:r>
      <w:r w:rsidR="00BC1FC9" w:rsidRPr="004A2041">
        <w:rPr>
          <w:sz w:val="24"/>
          <w:szCs w:val="24"/>
        </w:rPr>
        <w:t xml:space="preserve">, </w:t>
      </w:r>
      <w:r w:rsidR="00BC1FC9" w:rsidRPr="004A2041">
        <w:rPr>
          <w:i/>
          <w:sz w:val="24"/>
          <w:szCs w:val="24"/>
        </w:rPr>
        <w:t>Australian Social Trends, Long-term unemployment</w:t>
      </w:r>
      <w:r w:rsidR="00BC1FC9" w:rsidRPr="004A2041">
        <w:rPr>
          <w:sz w:val="24"/>
          <w:szCs w:val="24"/>
        </w:rPr>
        <w:t>, September 2011, Cat. no.</w:t>
      </w:r>
      <w:r w:rsidR="00E0698F" w:rsidRPr="004A2041">
        <w:rPr>
          <w:sz w:val="24"/>
          <w:szCs w:val="24"/>
        </w:rPr>
        <w:t> </w:t>
      </w:r>
      <w:r w:rsidR="00BC1FC9" w:rsidRPr="004A2041">
        <w:rPr>
          <w:sz w:val="24"/>
          <w:szCs w:val="24"/>
        </w:rPr>
        <w:t xml:space="preserve">4102.0, ABS Canberra. </w:t>
      </w:r>
    </w:p>
    <w:p w:rsidR="00007D35" w:rsidRPr="004A2041" w:rsidRDefault="0015159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b/>
          <w:sz w:val="24"/>
          <w:szCs w:val="24"/>
        </w:rPr>
        <w:t>—— </w:t>
      </w:r>
      <w:r w:rsidRPr="004A2041">
        <w:rPr>
          <w:sz w:val="24"/>
          <w:szCs w:val="24"/>
        </w:rPr>
        <w:t>2011c,</w:t>
      </w:r>
      <w:r w:rsidR="00506B91" w:rsidRPr="004A2041">
        <w:rPr>
          <w:sz w:val="24"/>
          <w:szCs w:val="24"/>
        </w:rPr>
        <w:t xml:space="preserve"> </w:t>
      </w:r>
      <w:r w:rsidR="00506B91" w:rsidRPr="004A2041">
        <w:rPr>
          <w:i/>
          <w:sz w:val="24"/>
          <w:szCs w:val="24"/>
        </w:rPr>
        <w:t>Labour Force Australia: Labour Force Status and Other Characteristics of Families</w:t>
      </w:r>
      <w:r w:rsidR="00506B91" w:rsidRPr="004A2041">
        <w:rPr>
          <w:sz w:val="24"/>
          <w:szCs w:val="24"/>
        </w:rPr>
        <w:t>, Cat. no. 6224.0.55.00, June ABS, Canberra.</w:t>
      </w:r>
    </w:p>
    <w:p w:rsidR="004836A9" w:rsidRPr="004A2041" w:rsidRDefault="00AD566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2012</w:t>
      </w:r>
      <w:r w:rsidR="00C859C9" w:rsidRPr="004A2041">
        <w:rPr>
          <w:sz w:val="24"/>
          <w:szCs w:val="24"/>
        </w:rPr>
        <w:t>a</w:t>
      </w:r>
      <w:r w:rsidR="00027126" w:rsidRPr="004A2041">
        <w:rPr>
          <w:sz w:val="24"/>
          <w:szCs w:val="24"/>
        </w:rPr>
        <w:t xml:space="preserve">, </w:t>
      </w:r>
      <w:r w:rsidR="004836A9" w:rsidRPr="004A2041">
        <w:rPr>
          <w:i/>
          <w:sz w:val="24"/>
          <w:szCs w:val="24"/>
        </w:rPr>
        <w:t>Childhood Education and Care, Australia</w:t>
      </w:r>
      <w:r w:rsidR="004836A9" w:rsidRPr="004A2041">
        <w:rPr>
          <w:sz w:val="24"/>
          <w:szCs w:val="24"/>
        </w:rPr>
        <w:t>, Cat. no. 4402.0, ABS, Canberra.</w:t>
      </w:r>
    </w:p>
    <w:p w:rsidR="004836A9" w:rsidRPr="004A2041" w:rsidRDefault="004836A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2012b, </w:t>
      </w:r>
      <w:r w:rsidRPr="004A2041">
        <w:rPr>
          <w:i/>
          <w:sz w:val="24"/>
          <w:szCs w:val="24"/>
        </w:rPr>
        <w:t>Labour Force Australia: Labour Force Status and Other Characteristics of Families</w:t>
      </w:r>
      <w:r w:rsidR="00211BE5" w:rsidRPr="004A2041">
        <w:rPr>
          <w:sz w:val="24"/>
          <w:szCs w:val="24"/>
        </w:rPr>
        <w:t>, Cat. no. 6224.0.55.00, ABS, Canberra.</w:t>
      </w:r>
    </w:p>
    <w:p w:rsidR="004836A9" w:rsidRPr="004A2041" w:rsidRDefault="00AD566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2012</w:t>
      </w:r>
      <w:r w:rsidR="00C859C9" w:rsidRPr="004A2041">
        <w:rPr>
          <w:sz w:val="24"/>
          <w:szCs w:val="24"/>
        </w:rPr>
        <w:t>c</w:t>
      </w:r>
      <w:r w:rsidR="00027126" w:rsidRPr="004A2041">
        <w:rPr>
          <w:sz w:val="24"/>
          <w:szCs w:val="24"/>
        </w:rPr>
        <w:t xml:space="preserve">, </w:t>
      </w:r>
      <w:r w:rsidR="004836A9" w:rsidRPr="004A2041">
        <w:rPr>
          <w:i/>
          <w:sz w:val="24"/>
          <w:szCs w:val="24"/>
        </w:rPr>
        <w:t>Education and Work</w:t>
      </w:r>
      <w:r w:rsidR="004836A9"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Cat</w:t>
      </w:r>
      <w:r w:rsidR="004836A9" w:rsidRPr="004A2041">
        <w:rPr>
          <w:sz w:val="24"/>
          <w:szCs w:val="24"/>
        </w:rPr>
        <w:t>. no. 6227.0, ABS, Canberra.</w:t>
      </w:r>
    </w:p>
    <w:p w:rsidR="004E1FA3" w:rsidRPr="004A2041" w:rsidRDefault="004E1FA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2012d, </w:t>
      </w:r>
      <w:r w:rsidRPr="004A2041">
        <w:rPr>
          <w:i/>
          <w:sz w:val="24"/>
          <w:szCs w:val="24"/>
        </w:rPr>
        <w:t>Deaths, Australia</w:t>
      </w:r>
      <w:r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Cat</w:t>
      </w:r>
      <w:r w:rsidRPr="004A2041">
        <w:rPr>
          <w:sz w:val="24"/>
          <w:szCs w:val="24"/>
        </w:rPr>
        <w:t>. no. </w:t>
      </w:r>
      <w:r w:rsidR="00901571" w:rsidRPr="004A2041">
        <w:rPr>
          <w:sz w:val="24"/>
          <w:szCs w:val="24"/>
        </w:rPr>
        <w:t>3302.0</w:t>
      </w:r>
      <w:r w:rsidR="00211BE5" w:rsidRPr="004A2041">
        <w:rPr>
          <w:sz w:val="24"/>
          <w:szCs w:val="24"/>
        </w:rPr>
        <w:t>, ABS, Canberra.</w:t>
      </w:r>
    </w:p>
    <w:p w:rsidR="004836A9" w:rsidRPr="004A2041" w:rsidRDefault="004836A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2012</w:t>
      </w:r>
      <w:r w:rsidR="00B45A42" w:rsidRPr="004A2041">
        <w:rPr>
          <w:sz w:val="24"/>
          <w:szCs w:val="24"/>
        </w:rPr>
        <w:t>e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Job Search Experience</w:t>
      </w:r>
      <w:r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Cat</w:t>
      </w:r>
      <w:r w:rsidRPr="004A2041">
        <w:rPr>
          <w:sz w:val="24"/>
          <w:szCs w:val="24"/>
        </w:rPr>
        <w:t>. no. 6222.0</w:t>
      </w:r>
      <w:r w:rsidR="00211BE5" w:rsidRPr="004A2041">
        <w:rPr>
          <w:sz w:val="24"/>
          <w:szCs w:val="24"/>
        </w:rPr>
        <w:t>, ABS, Canberra.</w:t>
      </w:r>
    </w:p>
    <w:p w:rsidR="0015159B" w:rsidRPr="004A2041" w:rsidRDefault="000D3A2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2012</w:t>
      </w:r>
      <w:r w:rsidR="00B45A42" w:rsidRPr="004A2041">
        <w:rPr>
          <w:sz w:val="24"/>
          <w:szCs w:val="24"/>
        </w:rPr>
        <w:t>f</w:t>
      </w:r>
      <w:r w:rsidRPr="004A2041">
        <w:rPr>
          <w:sz w:val="24"/>
          <w:szCs w:val="24"/>
        </w:rPr>
        <w:t xml:space="preserve">, </w:t>
      </w:r>
      <w:r w:rsidR="0015159B" w:rsidRPr="004A2041">
        <w:rPr>
          <w:i/>
          <w:sz w:val="24"/>
          <w:szCs w:val="24"/>
        </w:rPr>
        <w:t>Forms of Employment</w:t>
      </w:r>
      <w:r w:rsidR="0015159B"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Cat</w:t>
      </w:r>
      <w:r w:rsidR="0015159B" w:rsidRPr="004A2041">
        <w:rPr>
          <w:sz w:val="24"/>
          <w:szCs w:val="24"/>
        </w:rPr>
        <w:t>. no. 6359.0</w:t>
      </w:r>
      <w:r w:rsidR="00211BE5" w:rsidRPr="004A2041">
        <w:rPr>
          <w:sz w:val="24"/>
          <w:szCs w:val="24"/>
        </w:rPr>
        <w:t>, ABS, Canberra.</w:t>
      </w:r>
    </w:p>
    <w:p w:rsidR="004836A9" w:rsidRPr="004A2041" w:rsidRDefault="000D3A2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2012</w:t>
      </w:r>
      <w:r w:rsidR="00B45A42" w:rsidRPr="004A2041">
        <w:rPr>
          <w:sz w:val="24"/>
          <w:szCs w:val="24"/>
        </w:rPr>
        <w:t>g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Census of Population and Housing: Estimating Homelessness</w:t>
      </w:r>
      <w:r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Cat</w:t>
      </w:r>
      <w:r w:rsidRPr="004A2041">
        <w:rPr>
          <w:sz w:val="24"/>
          <w:szCs w:val="24"/>
        </w:rPr>
        <w:t>. no. 2049.0, Canberra.</w:t>
      </w:r>
    </w:p>
    <w:p w:rsidR="000D3A23" w:rsidRPr="004A2041" w:rsidRDefault="000D3A2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2012</w:t>
      </w:r>
      <w:r w:rsidR="00B45A42" w:rsidRPr="004A2041">
        <w:rPr>
          <w:sz w:val="24"/>
          <w:szCs w:val="24"/>
        </w:rPr>
        <w:t>h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Information Paper – Methodology for Estimating Homelessness from the Census of Population and Housing 2012</w:t>
      </w:r>
      <w:r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</w:t>
      </w:r>
      <w:r w:rsidRPr="004A2041">
        <w:rPr>
          <w:sz w:val="24"/>
          <w:szCs w:val="24"/>
        </w:rPr>
        <w:t>at. no. 2049.0, ABS, Canberra.</w:t>
      </w:r>
    </w:p>
    <w:p w:rsidR="000D3A23" w:rsidRPr="004A2041" w:rsidRDefault="000D3A2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2012</w:t>
      </w:r>
      <w:r w:rsidR="00B45A42" w:rsidRPr="004A2041">
        <w:rPr>
          <w:sz w:val="24"/>
          <w:szCs w:val="24"/>
        </w:rPr>
        <w:t>i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Australian Social Trends</w:t>
      </w:r>
      <w:r w:rsidRPr="004A2041">
        <w:rPr>
          <w:sz w:val="24"/>
          <w:szCs w:val="24"/>
        </w:rPr>
        <w:t xml:space="preserve">, March Quarter, Canberra. </w:t>
      </w:r>
    </w:p>
    <w:p w:rsidR="00CC30F9" w:rsidRPr="004A2041" w:rsidRDefault="00CC30F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2013</w:t>
      </w:r>
      <w:r w:rsidR="00F51FA3" w:rsidRPr="004A2041">
        <w:rPr>
          <w:sz w:val="24"/>
          <w:szCs w:val="24"/>
        </w:rPr>
        <w:t>a</w:t>
      </w:r>
      <w:r w:rsidRPr="004A2041">
        <w:rPr>
          <w:sz w:val="24"/>
          <w:szCs w:val="24"/>
        </w:rPr>
        <w:t xml:space="preserve">, </w:t>
      </w:r>
      <w:r w:rsidR="007250BC" w:rsidRPr="004A2041">
        <w:rPr>
          <w:i/>
          <w:sz w:val="24"/>
          <w:szCs w:val="24"/>
        </w:rPr>
        <w:t>Average Weekly Earnings, Australia</w:t>
      </w:r>
      <w:r w:rsidR="004F1BAB" w:rsidRPr="004A2041">
        <w:rPr>
          <w:sz w:val="24"/>
          <w:szCs w:val="24"/>
        </w:rPr>
        <w:t>, C</w:t>
      </w:r>
      <w:r w:rsidR="007250BC" w:rsidRPr="004A2041">
        <w:rPr>
          <w:sz w:val="24"/>
          <w:szCs w:val="24"/>
        </w:rPr>
        <w:t>at. no. 6302.0, November 2012</w:t>
      </w:r>
    </w:p>
    <w:p w:rsidR="00F51FA3" w:rsidRPr="004A2041" w:rsidRDefault="00F51FA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—— 2013b, </w:t>
      </w:r>
      <w:r w:rsidR="004E1FA3" w:rsidRPr="004A2041">
        <w:rPr>
          <w:i/>
          <w:sz w:val="24"/>
          <w:szCs w:val="24"/>
        </w:rPr>
        <w:t>Australian National Accounts</w:t>
      </w:r>
      <w:r w:rsidR="004E1FA3" w:rsidRPr="004A2041">
        <w:rPr>
          <w:sz w:val="24"/>
          <w:szCs w:val="24"/>
        </w:rPr>
        <w:t xml:space="preserve">, </w:t>
      </w:r>
      <w:r w:rsidR="004F1BAB" w:rsidRPr="004A2041">
        <w:rPr>
          <w:sz w:val="24"/>
          <w:szCs w:val="24"/>
        </w:rPr>
        <w:t>C</w:t>
      </w:r>
      <w:r w:rsidR="004E1FA3" w:rsidRPr="004A2041">
        <w:rPr>
          <w:sz w:val="24"/>
          <w:szCs w:val="24"/>
        </w:rPr>
        <w:t>at. no. 5206.0.</w:t>
      </w:r>
    </w:p>
    <w:p w:rsidR="004E1FA3" w:rsidRPr="004A2041" w:rsidRDefault="004E1FA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2013c, </w:t>
      </w:r>
      <w:r w:rsidRPr="004A2041">
        <w:rPr>
          <w:i/>
          <w:sz w:val="24"/>
          <w:szCs w:val="24"/>
        </w:rPr>
        <w:t>Labour Force, Australia</w:t>
      </w:r>
      <w:r w:rsidR="004F1BAB" w:rsidRPr="004A2041">
        <w:rPr>
          <w:sz w:val="24"/>
          <w:szCs w:val="24"/>
        </w:rPr>
        <w:t>, C</w:t>
      </w:r>
      <w:r w:rsidRPr="004A2041">
        <w:rPr>
          <w:sz w:val="24"/>
          <w:szCs w:val="24"/>
        </w:rPr>
        <w:t>at.</w:t>
      </w:r>
      <w:r w:rsidR="004F1BAB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no. 6202.0.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ACOSS</w:t>
      </w:r>
      <w:r w:rsidR="00532E23" w:rsidRPr="004A2041">
        <w:rPr>
          <w:sz w:val="24"/>
          <w:szCs w:val="24"/>
        </w:rPr>
        <w:t xml:space="preserve"> (Australian Council of Social Services)</w:t>
      </w:r>
      <w:r w:rsidRPr="004A2041">
        <w:rPr>
          <w:sz w:val="24"/>
          <w:szCs w:val="24"/>
        </w:rPr>
        <w:t xml:space="preserve"> </w:t>
      </w:r>
      <w:r w:rsidR="00415436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2012, </w:t>
      </w:r>
      <w:r w:rsidRPr="004A2041">
        <w:rPr>
          <w:i/>
          <w:sz w:val="24"/>
          <w:szCs w:val="24"/>
        </w:rPr>
        <w:t>Poverty in Australia</w:t>
      </w:r>
      <w:r w:rsidR="00415436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Paper</w:t>
      </w:r>
      <w:r w:rsidR="00415436" w:rsidRPr="004A2041">
        <w:rPr>
          <w:sz w:val="24"/>
          <w:szCs w:val="24"/>
        </w:rPr>
        <w:t xml:space="preserve"> no</w:t>
      </w:r>
      <w:r w:rsidR="00211BE5" w:rsidRPr="004A2041">
        <w:rPr>
          <w:sz w:val="24"/>
          <w:szCs w:val="24"/>
        </w:rPr>
        <w:t>.</w:t>
      </w:r>
      <w:r w:rsidR="005E72E6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194</w:t>
      </w:r>
      <w:r w:rsidR="00415436" w:rsidRPr="004A2041">
        <w:rPr>
          <w:sz w:val="24"/>
          <w:szCs w:val="24"/>
        </w:rPr>
        <w:t xml:space="preserve">, </w:t>
      </w:r>
      <w:r w:rsidR="00A65EED" w:rsidRPr="004A2041">
        <w:rPr>
          <w:sz w:val="24"/>
          <w:szCs w:val="24"/>
        </w:rPr>
        <w:t>Sydney</w:t>
      </w:r>
      <w:r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Adelman, </w:t>
      </w:r>
      <w:r w:rsidR="00945C09" w:rsidRPr="004A2041">
        <w:rPr>
          <w:sz w:val="24"/>
          <w:szCs w:val="24"/>
        </w:rPr>
        <w:t>L</w:t>
      </w:r>
      <w:r w:rsidR="004F1BAB" w:rsidRPr="004A2041">
        <w:rPr>
          <w:sz w:val="24"/>
          <w:szCs w:val="24"/>
        </w:rPr>
        <w:t>.</w:t>
      </w:r>
      <w:r w:rsidR="00945C09" w:rsidRPr="004A2041">
        <w:rPr>
          <w:sz w:val="24"/>
          <w:szCs w:val="24"/>
        </w:rPr>
        <w:t>, Middleton, S</w:t>
      </w:r>
      <w:r w:rsidR="00394F4A" w:rsidRPr="004A2041">
        <w:rPr>
          <w:sz w:val="24"/>
          <w:szCs w:val="24"/>
        </w:rPr>
        <w:t>.</w:t>
      </w:r>
      <w:r w:rsidR="00945C09" w:rsidRPr="004A2041">
        <w:rPr>
          <w:sz w:val="24"/>
          <w:szCs w:val="24"/>
        </w:rPr>
        <w:t xml:space="preserve"> and Ashworth, K. </w:t>
      </w:r>
      <w:r w:rsidRPr="004A2041">
        <w:rPr>
          <w:sz w:val="24"/>
          <w:szCs w:val="24"/>
        </w:rPr>
        <w:t xml:space="preserve">2003, </w:t>
      </w:r>
      <w:r w:rsidRPr="004A2041">
        <w:rPr>
          <w:i/>
          <w:sz w:val="24"/>
          <w:szCs w:val="24"/>
        </w:rPr>
        <w:t>Britain’s Poorest Children, severe and persistent poverty and social exclusion</w:t>
      </w:r>
      <w:r w:rsidR="004D48BE" w:rsidRPr="004A2041">
        <w:rPr>
          <w:sz w:val="24"/>
          <w:szCs w:val="24"/>
        </w:rPr>
        <w:t>, Save the Children, London.</w:t>
      </w:r>
    </w:p>
    <w:p w:rsidR="00C55E23" w:rsidRPr="004A2041" w:rsidRDefault="00C55E2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AHURI (Australian Housing and Urban Research Institute) 2010, </w:t>
      </w:r>
      <w:r w:rsidRPr="004A2041">
        <w:rPr>
          <w:i/>
          <w:sz w:val="24"/>
          <w:szCs w:val="24"/>
        </w:rPr>
        <w:t>Addressing locational disadvantage effectively</w:t>
      </w:r>
      <w:r w:rsidRPr="004A2041">
        <w:rPr>
          <w:sz w:val="24"/>
          <w:szCs w:val="24"/>
        </w:rPr>
        <w:t>, August (Commissioned by Housing New South Wales).</w:t>
      </w:r>
    </w:p>
    <w:p w:rsidR="00945C09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AIHW (Australian Institute of Health and Welfare) </w:t>
      </w:r>
      <w:r w:rsidR="00945C09" w:rsidRPr="004A2041">
        <w:rPr>
          <w:sz w:val="24"/>
          <w:szCs w:val="24"/>
        </w:rPr>
        <w:t xml:space="preserve">2007, </w:t>
      </w:r>
      <w:r w:rsidR="00945C09" w:rsidRPr="004A2041">
        <w:rPr>
          <w:i/>
          <w:sz w:val="24"/>
          <w:szCs w:val="24"/>
        </w:rPr>
        <w:t>Australia’s welfare 2007</w:t>
      </w:r>
      <w:r w:rsidR="00945C09" w:rsidRPr="004A2041">
        <w:rPr>
          <w:sz w:val="24"/>
          <w:szCs w:val="24"/>
        </w:rPr>
        <w:t>, Cat.</w:t>
      </w:r>
      <w:r w:rsidR="00107C49" w:rsidRPr="004A2041">
        <w:rPr>
          <w:sz w:val="24"/>
          <w:szCs w:val="24"/>
        </w:rPr>
        <w:t> </w:t>
      </w:r>
      <w:r w:rsidR="00945C09" w:rsidRPr="004A2041">
        <w:rPr>
          <w:sz w:val="24"/>
          <w:szCs w:val="24"/>
        </w:rPr>
        <w:t>no. AUS93, Canberra, AIHW.</w:t>
      </w:r>
    </w:p>
    <w:p w:rsidR="00703A3D" w:rsidRPr="004A2041" w:rsidRDefault="00703A3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2012a, </w:t>
      </w:r>
      <w:r w:rsidRPr="004A2041">
        <w:rPr>
          <w:i/>
          <w:sz w:val="24"/>
          <w:szCs w:val="24"/>
        </w:rPr>
        <w:t>A picture of Australia’s children 2012</w:t>
      </w:r>
      <w:r w:rsidRPr="004A2041">
        <w:rPr>
          <w:sz w:val="24"/>
          <w:szCs w:val="24"/>
        </w:rPr>
        <w:t>, PHE 167, Canberra</w:t>
      </w:r>
      <w:r w:rsidR="00107C49" w:rsidRPr="004A2041">
        <w:rPr>
          <w:sz w:val="24"/>
          <w:szCs w:val="24"/>
        </w:rPr>
        <w:t>: AIHW</w:t>
      </w:r>
    </w:p>
    <w:p w:rsidR="00703A3D" w:rsidRPr="004A2041" w:rsidRDefault="00703A3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2012b, </w:t>
      </w:r>
      <w:r w:rsidRPr="004A2041">
        <w:rPr>
          <w:i/>
          <w:sz w:val="24"/>
          <w:szCs w:val="24"/>
        </w:rPr>
        <w:t>Specialist Homelessness Services 2011</w:t>
      </w:r>
      <w:r w:rsidRPr="004A2041">
        <w:rPr>
          <w:i/>
          <w:sz w:val="24"/>
          <w:szCs w:val="24"/>
        </w:rPr>
        <w:noBreakHyphen/>
        <w:t>12,</w:t>
      </w:r>
      <w:r w:rsidR="009714BB" w:rsidRPr="004A2041">
        <w:rPr>
          <w:i/>
          <w:sz w:val="24"/>
          <w:szCs w:val="24"/>
        </w:rPr>
        <w:t xml:space="preserve"> </w:t>
      </w:r>
      <w:r w:rsidR="009714BB" w:rsidRPr="004A2041">
        <w:rPr>
          <w:sz w:val="24"/>
          <w:szCs w:val="24"/>
        </w:rPr>
        <w:t>Cat. no. HOU 267</w:t>
      </w:r>
      <w:r w:rsidR="009714BB" w:rsidRPr="004A2041">
        <w:rPr>
          <w:i/>
          <w:sz w:val="24"/>
          <w:szCs w:val="24"/>
        </w:rPr>
        <w:t>.</w:t>
      </w:r>
      <w:r w:rsidRPr="004A2041">
        <w:rPr>
          <w:i/>
          <w:sz w:val="24"/>
          <w:szCs w:val="24"/>
        </w:rPr>
        <w:t xml:space="preserve"> </w:t>
      </w:r>
    </w:p>
    <w:p w:rsidR="006026FC" w:rsidRPr="004A2041" w:rsidRDefault="006026F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2013</w:t>
      </w:r>
      <w:r w:rsidR="00465E10" w:rsidRPr="004A2041">
        <w:rPr>
          <w:sz w:val="24"/>
          <w:szCs w:val="24"/>
        </w:rPr>
        <w:t>a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Child protection Australia, 2011-12</w:t>
      </w:r>
      <w:r w:rsidRPr="004A2041">
        <w:rPr>
          <w:sz w:val="24"/>
          <w:szCs w:val="24"/>
        </w:rPr>
        <w:t xml:space="preserve">, Child Welfare Series No. 55. </w:t>
      </w:r>
    </w:p>
    <w:p w:rsidR="00465E10" w:rsidRPr="004A2041" w:rsidRDefault="00465E1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2013b, </w:t>
      </w:r>
      <w:r w:rsidRPr="004A2041">
        <w:rPr>
          <w:i/>
          <w:sz w:val="24"/>
          <w:szCs w:val="24"/>
        </w:rPr>
        <w:t>Data integration</w:t>
      </w:r>
      <w:r w:rsidRPr="004A2041">
        <w:rPr>
          <w:sz w:val="24"/>
          <w:szCs w:val="24"/>
        </w:rPr>
        <w:t>, http://aihw.gov.au/data-integration/ (accessed 21 June 2013).</w:t>
      </w:r>
    </w:p>
    <w:p w:rsidR="00027126" w:rsidRPr="004A2041" w:rsidRDefault="00945C0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Alesina, A. and Glaeser, E.</w:t>
      </w:r>
      <w:r w:rsidR="00027126" w:rsidRPr="004A2041">
        <w:rPr>
          <w:sz w:val="24"/>
          <w:szCs w:val="24"/>
        </w:rPr>
        <w:t xml:space="preserve"> 2004</w:t>
      </w:r>
      <w:r w:rsidRPr="004A2041">
        <w:rPr>
          <w:sz w:val="24"/>
          <w:szCs w:val="24"/>
        </w:rPr>
        <w:t>,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Fighting Poverty in the US and Europe: A World of Difference</w:t>
      </w:r>
      <w:r w:rsidRPr="004A2041">
        <w:rPr>
          <w:sz w:val="24"/>
          <w:szCs w:val="24"/>
        </w:rPr>
        <w:t>,</w:t>
      </w:r>
      <w:r w:rsidR="00F71D85" w:rsidRPr="004A2041">
        <w:rPr>
          <w:sz w:val="24"/>
          <w:szCs w:val="24"/>
        </w:rPr>
        <w:t xml:space="preserve"> </w:t>
      </w:r>
      <w:r w:rsidR="00027126" w:rsidRPr="004A2041">
        <w:rPr>
          <w:sz w:val="24"/>
          <w:szCs w:val="24"/>
        </w:rPr>
        <w:t>Oxford University Press</w:t>
      </w:r>
      <w:r w:rsidR="00F71D85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Oxford.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Arrow, K., Solow, R., Portn</w:t>
      </w:r>
      <w:r w:rsidR="00945C09" w:rsidRPr="004A2041">
        <w:rPr>
          <w:sz w:val="24"/>
          <w:szCs w:val="24"/>
        </w:rPr>
        <w:t>ey, P., Leamer, E., Radner, R. and</w:t>
      </w:r>
      <w:r w:rsidRPr="004A2041">
        <w:rPr>
          <w:sz w:val="24"/>
          <w:szCs w:val="24"/>
        </w:rPr>
        <w:t xml:space="preserve"> Schuman, H. 1993, Report of the NOA</w:t>
      </w:r>
      <w:r w:rsidR="00394F4A" w:rsidRPr="004A2041">
        <w:rPr>
          <w:sz w:val="24"/>
          <w:szCs w:val="24"/>
        </w:rPr>
        <w:t>A Panel on Contingent Valuation,</w:t>
      </w:r>
      <w:r w:rsidRPr="004A2041">
        <w:rPr>
          <w:sz w:val="24"/>
          <w:szCs w:val="24"/>
        </w:rPr>
        <w:t xml:space="preserve"> </w:t>
      </w:r>
      <w:r w:rsidRPr="004A2041">
        <w:rPr>
          <w:i/>
          <w:iCs/>
          <w:sz w:val="24"/>
          <w:szCs w:val="24"/>
        </w:rPr>
        <w:t>Federal Register,</w:t>
      </w:r>
      <w:r w:rsidR="00394F4A" w:rsidRPr="004A2041">
        <w:rPr>
          <w:i/>
          <w:iCs/>
          <w:sz w:val="24"/>
          <w:szCs w:val="24"/>
        </w:rPr>
        <w:t xml:space="preserve"> </w:t>
      </w:r>
      <w:r w:rsidR="00394F4A" w:rsidRPr="004A2041">
        <w:rPr>
          <w:iCs/>
          <w:sz w:val="24"/>
          <w:szCs w:val="24"/>
        </w:rPr>
        <w:t>vol. </w:t>
      </w:r>
      <w:r w:rsidRPr="004A2041">
        <w:rPr>
          <w:iCs/>
          <w:sz w:val="24"/>
          <w:szCs w:val="24"/>
        </w:rPr>
        <w:t>58</w:t>
      </w:r>
      <w:r w:rsidR="00394F4A" w:rsidRPr="004A2041">
        <w:rPr>
          <w:sz w:val="24"/>
          <w:szCs w:val="24"/>
        </w:rPr>
        <w:t>, no. 10</w:t>
      </w:r>
      <w:r w:rsidRPr="004A2041">
        <w:rPr>
          <w:sz w:val="24"/>
          <w:szCs w:val="24"/>
        </w:rPr>
        <w:t xml:space="preserve">, </w:t>
      </w:r>
      <w:r w:rsidR="00945C09" w:rsidRPr="004A2041">
        <w:rPr>
          <w:sz w:val="24"/>
          <w:szCs w:val="24"/>
        </w:rPr>
        <w:t xml:space="preserve">January, </w:t>
      </w:r>
      <w:r w:rsidRPr="004A2041">
        <w:rPr>
          <w:sz w:val="24"/>
          <w:szCs w:val="24"/>
        </w:rPr>
        <w:t>pp.</w:t>
      </w:r>
      <w:r w:rsidR="005E72E6" w:rsidRPr="004A2041">
        <w:rPr>
          <w:sz w:val="24"/>
          <w:szCs w:val="24"/>
        </w:rPr>
        <w:t> </w:t>
      </w:r>
      <w:r w:rsidR="00945C09" w:rsidRPr="004A2041">
        <w:rPr>
          <w:sz w:val="24"/>
          <w:szCs w:val="24"/>
        </w:rPr>
        <w:t>4602-14.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Arulampalam</w:t>
      </w:r>
      <w:r w:rsidR="00945C09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W. 2001, ‘Is Unemployment Really Scarring? Effects of Unemployment Experiences on Wages’, </w:t>
      </w:r>
      <w:r w:rsidRPr="004A2041">
        <w:rPr>
          <w:i/>
          <w:iCs/>
          <w:sz w:val="24"/>
          <w:szCs w:val="24"/>
        </w:rPr>
        <w:t>The Economic Journal</w:t>
      </w:r>
      <w:r w:rsidRPr="004A2041">
        <w:rPr>
          <w:sz w:val="24"/>
          <w:szCs w:val="24"/>
        </w:rPr>
        <w:t xml:space="preserve">, vol. 111, no. </w:t>
      </w:r>
      <w:r w:rsidR="005E72E6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475, November, pp. </w:t>
      </w:r>
      <w:r w:rsidR="005E72E6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585–606.</w:t>
      </w:r>
    </w:p>
    <w:p w:rsidR="004B0E4C" w:rsidRPr="004A2041" w:rsidRDefault="004B0E4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Atkinson, A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1998, ‘Social Exclusion, Poverty and Unemployment’, in Atkinson, A and Hills, J (Eds), </w:t>
      </w:r>
      <w:r w:rsidRPr="004A2041">
        <w:rPr>
          <w:i/>
          <w:sz w:val="24"/>
          <w:szCs w:val="24"/>
        </w:rPr>
        <w:t>Exclusion, Employment and Opportunity</w:t>
      </w:r>
      <w:r w:rsidRPr="004A2041">
        <w:rPr>
          <w:sz w:val="24"/>
          <w:szCs w:val="24"/>
        </w:rPr>
        <w:t xml:space="preserve">, CASE Paper No. 4, Centre for Analysis of Social Exclusion, London School of Economics.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Atkinson, A., Cantillon, B., </w:t>
      </w:r>
      <w:r w:rsidR="00F71D85" w:rsidRPr="004A2041">
        <w:rPr>
          <w:sz w:val="24"/>
          <w:szCs w:val="24"/>
        </w:rPr>
        <w:t>Marlier, E. and Nolan, B. 2002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Social indicators: The EU and social inclusion</w:t>
      </w:r>
      <w:r w:rsidR="00945C09" w:rsidRPr="004A2041">
        <w:rPr>
          <w:sz w:val="24"/>
          <w:szCs w:val="24"/>
        </w:rPr>
        <w:t>, Oxford University Press, Oxford.</w:t>
      </w:r>
    </w:p>
    <w:p w:rsidR="00F83E90" w:rsidRPr="004A2041" w:rsidRDefault="00F83E9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Australian Curriculum, Assessment and Reporting Authority 2012, </w:t>
      </w:r>
      <w:r w:rsidRPr="004A2041">
        <w:rPr>
          <w:i/>
          <w:sz w:val="24"/>
          <w:szCs w:val="24"/>
        </w:rPr>
        <w:t>NAPLAN Achievement in Reading, Persuasive Writing, Language Conventions and Numeracy: National Report for 2012</w:t>
      </w:r>
      <w:r w:rsidRPr="004A2041">
        <w:rPr>
          <w:sz w:val="24"/>
          <w:szCs w:val="24"/>
        </w:rPr>
        <w:t xml:space="preserve">, ACARA, Sydney. </w:t>
      </w:r>
    </w:p>
    <w:p w:rsidR="00AB009E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Australian Government </w:t>
      </w:r>
      <w:r w:rsidR="00AB009E" w:rsidRPr="004A2041">
        <w:rPr>
          <w:sz w:val="24"/>
          <w:szCs w:val="24"/>
        </w:rPr>
        <w:t>1975</w:t>
      </w:r>
      <w:r w:rsidR="00211BE5" w:rsidRPr="004A2041">
        <w:rPr>
          <w:sz w:val="24"/>
          <w:szCs w:val="24"/>
        </w:rPr>
        <w:t>,</w:t>
      </w:r>
      <w:r w:rsidR="00AB009E" w:rsidRPr="004A2041">
        <w:rPr>
          <w:sz w:val="24"/>
          <w:szCs w:val="24"/>
        </w:rPr>
        <w:t xml:space="preserve"> </w:t>
      </w:r>
      <w:r w:rsidR="00AB009E" w:rsidRPr="004A2041">
        <w:rPr>
          <w:i/>
          <w:sz w:val="24"/>
          <w:szCs w:val="24"/>
        </w:rPr>
        <w:t>Poverty in Australia</w:t>
      </w:r>
      <w:r w:rsidR="00AB009E" w:rsidRPr="004A2041">
        <w:rPr>
          <w:sz w:val="24"/>
          <w:szCs w:val="24"/>
        </w:rPr>
        <w:t xml:space="preserve">, </w:t>
      </w:r>
      <w:r w:rsidR="00AB009E" w:rsidRPr="004A2041">
        <w:rPr>
          <w:i/>
          <w:sz w:val="24"/>
          <w:szCs w:val="24"/>
        </w:rPr>
        <w:t xml:space="preserve">First Main Report April, </w:t>
      </w:r>
      <w:r w:rsidR="00AB009E" w:rsidRPr="004A2041">
        <w:rPr>
          <w:sz w:val="24"/>
          <w:szCs w:val="24"/>
        </w:rPr>
        <w:t>Commission of Inquiry into Povert</w:t>
      </w:r>
      <w:r w:rsidR="00AB009E" w:rsidRPr="004A2041">
        <w:rPr>
          <w:i/>
          <w:sz w:val="24"/>
          <w:szCs w:val="24"/>
        </w:rPr>
        <w:t>y</w:t>
      </w:r>
      <w:r w:rsidR="00AB009E" w:rsidRPr="004A2041">
        <w:rPr>
          <w:sz w:val="24"/>
          <w:szCs w:val="24"/>
        </w:rPr>
        <w:t>, AGPS, Canberra</w:t>
      </w:r>
      <w:r w:rsidR="0004743F" w:rsidRPr="004A2041">
        <w:rPr>
          <w:sz w:val="24"/>
          <w:szCs w:val="24"/>
        </w:rPr>
        <w:t>.</w:t>
      </w:r>
    </w:p>
    <w:p w:rsidR="00027126" w:rsidRPr="004A2041" w:rsidRDefault="00AB009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 xml:space="preserve">2009, </w:t>
      </w:r>
      <w:r w:rsidR="00027126" w:rsidRPr="004A2041">
        <w:rPr>
          <w:i/>
          <w:sz w:val="24"/>
          <w:szCs w:val="24"/>
        </w:rPr>
        <w:t>A Stronger, Fairer Australia</w:t>
      </w:r>
      <w:r w:rsidR="00027126" w:rsidRPr="004A2041">
        <w:rPr>
          <w:sz w:val="24"/>
          <w:szCs w:val="24"/>
        </w:rPr>
        <w:t xml:space="preserve">, </w:t>
      </w:r>
      <w:r w:rsidRPr="004A2041">
        <w:rPr>
          <w:sz w:val="24"/>
          <w:szCs w:val="24"/>
        </w:rPr>
        <w:t xml:space="preserve">Social Inclusion Unit, </w:t>
      </w:r>
      <w:r w:rsidR="00027126" w:rsidRPr="004A2041">
        <w:rPr>
          <w:sz w:val="24"/>
          <w:szCs w:val="24"/>
        </w:rPr>
        <w:t>Department of Prime Minister an</w:t>
      </w:r>
      <w:r w:rsidRPr="004A2041">
        <w:rPr>
          <w:sz w:val="24"/>
          <w:szCs w:val="24"/>
        </w:rPr>
        <w:t>d Cabinet, Blue Star Printing, Canberra.</w:t>
      </w:r>
      <w:r w:rsidR="001B28BC" w:rsidRPr="004A2041">
        <w:rPr>
          <w:sz w:val="24"/>
          <w:szCs w:val="24"/>
        </w:rPr>
        <w:t xml:space="preserve"> </w:t>
      </w:r>
    </w:p>
    <w:p w:rsidR="00D70EB7" w:rsidRPr="004A2041" w:rsidRDefault="00D70EB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2013, </w:t>
      </w:r>
      <w:r w:rsidRPr="004A2041">
        <w:rPr>
          <w:i/>
          <w:sz w:val="24"/>
          <w:szCs w:val="24"/>
        </w:rPr>
        <w:t>A Snapshot of Early Childhood Development in 2012 — AEDI National Report</w:t>
      </w:r>
      <w:r w:rsidRPr="004A2041">
        <w:rPr>
          <w:sz w:val="24"/>
          <w:szCs w:val="24"/>
        </w:rPr>
        <w:t xml:space="preserve">, Australian Government, Canberra.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Australian Social Inclusion Board 2009, </w:t>
      </w:r>
      <w:r w:rsidRPr="004A2041">
        <w:rPr>
          <w:i/>
          <w:sz w:val="24"/>
          <w:szCs w:val="24"/>
        </w:rPr>
        <w:t>A compendium of social inclusion indicators. How’s Australia faring?</w:t>
      </w:r>
      <w:r w:rsidR="00BC0DE5" w:rsidRPr="004A2041">
        <w:rPr>
          <w:sz w:val="24"/>
          <w:szCs w:val="24"/>
        </w:rPr>
        <w:t xml:space="preserve">, </w:t>
      </w:r>
      <w:r w:rsidR="003F7C75" w:rsidRPr="004A2041">
        <w:rPr>
          <w:color w:val="000000" w:themeColor="text1"/>
          <w:sz w:val="24"/>
          <w:szCs w:val="24"/>
        </w:rPr>
        <w:t>Paragon Printers</w:t>
      </w:r>
      <w:r w:rsidR="003F7C75" w:rsidRPr="004A2041">
        <w:rPr>
          <w:sz w:val="24"/>
          <w:szCs w:val="24"/>
        </w:rPr>
        <w:t>, Canberra</w:t>
      </w:r>
      <w:r w:rsidRPr="004A2041">
        <w:rPr>
          <w:sz w:val="24"/>
          <w:szCs w:val="24"/>
        </w:rPr>
        <w:t>.</w:t>
      </w:r>
    </w:p>
    <w:p w:rsidR="00AB009E" w:rsidRPr="004A2041" w:rsidRDefault="00AB009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—— 2011, </w:t>
      </w:r>
      <w:r w:rsidRPr="004A2041">
        <w:rPr>
          <w:i/>
          <w:sz w:val="24"/>
          <w:szCs w:val="24"/>
        </w:rPr>
        <w:t>Breaking Cycles of Disadvantage</w:t>
      </w:r>
      <w:r w:rsidRPr="004A2041">
        <w:rPr>
          <w:sz w:val="24"/>
          <w:szCs w:val="24"/>
        </w:rPr>
        <w:t xml:space="preserve">, Printing Blue Star, Canberra. </w:t>
      </w:r>
    </w:p>
    <w:p w:rsidR="00027126" w:rsidRPr="004A2041" w:rsidRDefault="003F7C7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1B28BC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2012, </w:t>
      </w:r>
      <w:r w:rsidR="00027126" w:rsidRPr="004A2041">
        <w:rPr>
          <w:i/>
          <w:sz w:val="24"/>
          <w:szCs w:val="24"/>
        </w:rPr>
        <w:t>Social inclusion in Australia: How Australia is faring</w:t>
      </w:r>
      <w:r w:rsidRPr="004A2041">
        <w:rPr>
          <w:sz w:val="24"/>
          <w:szCs w:val="24"/>
        </w:rPr>
        <w:t xml:space="preserve">, </w:t>
      </w:r>
      <w:r w:rsidR="008A04B8" w:rsidRPr="004A2041">
        <w:rPr>
          <w:sz w:val="24"/>
          <w:szCs w:val="24"/>
        </w:rPr>
        <w:t>Printing Blue Star, Canberra</w:t>
      </w:r>
      <w:r w:rsidR="00027126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Azpitarte,</w:t>
      </w:r>
      <w:r w:rsidR="00C75D44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F</w:t>
      </w:r>
      <w:r w:rsidR="00C75D44" w:rsidRPr="004A2041">
        <w:rPr>
          <w:sz w:val="24"/>
          <w:szCs w:val="24"/>
        </w:rPr>
        <w:t xml:space="preserve">. </w:t>
      </w:r>
      <w:r w:rsidRPr="004A2041">
        <w:rPr>
          <w:sz w:val="24"/>
          <w:szCs w:val="24"/>
        </w:rPr>
        <w:t>2012</w:t>
      </w:r>
      <w:r w:rsidR="00F02730" w:rsidRPr="004A2041">
        <w:rPr>
          <w:sz w:val="24"/>
          <w:szCs w:val="24"/>
        </w:rPr>
        <w:t>a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On the persistence of poverty in Australia: a duration analysis based on HILDA data</w:t>
      </w:r>
      <w:r w:rsidR="008F214B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Melbourne Institute of Applied Economic and S</w:t>
      </w:r>
      <w:r w:rsidR="008F214B" w:rsidRPr="004A2041">
        <w:rPr>
          <w:sz w:val="24"/>
          <w:szCs w:val="24"/>
        </w:rPr>
        <w:t>ocial Research, Melbourne</w:t>
      </w:r>
      <w:r w:rsidR="00543D3D" w:rsidRPr="004A2041">
        <w:rPr>
          <w:sz w:val="24"/>
          <w:szCs w:val="24"/>
        </w:rPr>
        <w:t>.</w:t>
      </w:r>
    </w:p>
    <w:p w:rsidR="00F02730" w:rsidRPr="004A2041" w:rsidRDefault="00F0273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2012b, </w:t>
      </w:r>
      <w:r w:rsidRPr="004A2041">
        <w:rPr>
          <w:i/>
          <w:sz w:val="24"/>
          <w:szCs w:val="24"/>
        </w:rPr>
        <w:t>Social exclusion monitor bulletin November 2012</w:t>
      </w:r>
      <w:r w:rsidRPr="004A2041">
        <w:rPr>
          <w:sz w:val="24"/>
          <w:szCs w:val="24"/>
        </w:rPr>
        <w:t>,</w:t>
      </w:r>
      <w:r w:rsidR="00543D3D" w:rsidRPr="004A2041">
        <w:rPr>
          <w:sz w:val="24"/>
          <w:szCs w:val="24"/>
        </w:rPr>
        <w:t xml:space="preserve"> Melbourne Institute of Applied Economic and Social Research and </w:t>
      </w:r>
      <w:r w:rsidRPr="004A2041">
        <w:rPr>
          <w:sz w:val="24"/>
          <w:szCs w:val="24"/>
        </w:rPr>
        <w:t>Brotherhood of St Laurance</w:t>
      </w:r>
      <w:r w:rsidR="00543D3D" w:rsidRPr="004A2041">
        <w:rPr>
          <w:sz w:val="24"/>
          <w:szCs w:val="24"/>
        </w:rPr>
        <w:t>, Melbourne</w:t>
      </w:r>
      <w:r w:rsidRPr="004A2041">
        <w:rPr>
          <w:sz w:val="24"/>
          <w:szCs w:val="24"/>
        </w:rPr>
        <w:t xml:space="preserve">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Baldry, E., Dowse, L., McCausland, R. and Clarence, M. 2012, </w:t>
      </w:r>
      <w:r w:rsidR="00AB009E" w:rsidRPr="004A2041">
        <w:rPr>
          <w:sz w:val="24"/>
          <w:szCs w:val="24"/>
        </w:rPr>
        <w:t>‘</w:t>
      </w:r>
      <w:r w:rsidRPr="004A2041">
        <w:rPr>
          <w:i/>
          <w:sz w:val="24"/>
          <w:szCs w:val="24"/>
        </w:rPr>
        <w:t>Lifecourse institutional costs of homelessness for vulnerable groups</w:t>
      </w:r>
      <w:r w:rsidR="00AB009E" w:rsidRPr="004A2041">
        <w:rPr>
          <w:i/>
          <w:sz w:val="24"/>
          <w:szCs w:val="24"/>
        </w:rPr>
        <w:t>’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National Homelessness Research Agenda</w:t>
      </w:r>
      <w:r w:rsidRPr="004A2041">
        <w:rPr>
          <w:sz w:val="24"/>
          <w:szCs w:val="24"/>
        </w:rPr>
        <w:t xml:space="preserve">, School of Social Sciences, </w:t>
      </w:r>
      <w:r w:rsidR="00A51EEE" w:rsidRPr="004A2041">
        <w:rPr>
          <w:sz w:val="24"/>
          <w:szCs w:val="24"/>
        </w:rPr>
        <w:t>University</w:t>
      </w:r>
      <w:r w:rsidRPr="004A2041">
        <w:rPr>
          <w:sz w:val="24"/>
          <w:szCs w:val="24"/>
        </w:rPr>
        <w:t xml:space="preserve"> of New South Wales.</w:t>
      </w:r>
    </w:p>
    <w:p w:rsidR="00027126" w:rsidRPr="004A2041" w:rsidRDefault="00A22C5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Ball, L.M.</w:t>
      </w:r>
      <w:r w:rsidR="00027126" w:rsidRPr="004A2041">
        <w:rPr>
          <w:sz w:val="24"/>
          <w:szCs w:val="24"/>
        </w:rPr>
        <w:t xml:space="preserve"> 2009, </w:t>
      </w:r>
      <w:r w:rsidR="00027126" w:rsidRPr="004A2041">
        <w:rPr>
          <w:i/>
          <w:sz w:val="24"/>
          <w:szCs w:val="24"/>
        </w:rPr>
        <w:t>Hysteresis in Unemployment: Old and New evidence</w:t>
      </w:r>
      <w:r w:rsidR="00027126" w:rsidRPr="004A2041">
        <w:rPr>
          <w:sz w:val="24"/>
          <w:szCs w:val="24"/>
        </w:rPr>
        <w:t>, Working paper 14818, National Bureau of Economic Resear</w:t>
      </w:r>
      <w:r w:rsidR="00394F4A" w:rsidRPr="004A2041">
        <w:rPr>
          <w:sz w:val="24"/>
          <w:szCs w:val="24"/>
        </w:rPr>
        <w:t>ch, Cambridge</w:t>
      </w:r>
      <w:r w:rsidR="00027126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Bane, M</w:t>
      </w:r>
      <w:r w:rsidR="00A22C54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Ellwood, D</w:t>
      </w:r>
      <w:r w:rsidR="00A22C54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1986, ‘Slipping into and out of poverty’, </w:t>
      </w:r>
      <w:r w:rsidRPr="004A2041">
        <w:rPr>
          <w:i/>
          <w:sz w:val="24"/>
          <w:szCs w:val="24"/>
        </w:rPr>
        <w:t>Journal of Human Resources</w:t>
      </w:r>
      <w:r w:rsidRPr="004A2041">
        <w:rPr>
          <w:sz w:val="24"/>
          <w:szCs w:val="24"/>
        </w:rPr>
        <w:t xml:space="preserve">, </w:t>
      </w:r>
      <w:r w:rsidR="00A51EEE" w:rsidRPr="004A2041">
        <w:rPr>
          <w:sz w:val="24"/>
          <w:szCs w:val="24"/>
        </w:rPr>
        <w:t>vol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XXI</w:t>
      </w:r>
      <w:r w:rsidR="005F03F6" w:rsidRPr="004A2041">
        <w:rPr>
          <w:sz w:val="24"/>
          <w:szCs w:val="24"/>
        </w:rPr>
        <w:t>.</w:t>
      </w:r>
    </w:p>
    <w:p w:rsidR="00027126" w:rsidRPr="004A2041" w:rsidRDefault="00A22C5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Baum, A., Poplawski-Robeiro, M. and Weber, A.</w:t>
      </w:r>
      <w:r w:rsidR="00027126" w:rsidRPr="004A2041">
        <w:rPr>
          <w:sz w:val="24"/>
          <w:szCs w:val="24"/>
        </w:rPr>
        <w:t xml:space="preserve"> 2012, Fiscal Multipliers and the State of the Economy, </w:t>
      </w:r>
      <w:r w:rsidR="00027126" w:rsidRPr="004A2041">
        <w:rPr>
          <w:i/>
          <w:sz w:val="24"/>
          <w:szCs w:val="24"/>
        </w:rPr>
        <w:t xml:space="preserve">IMF Working </w:t>
      </w:r>
      <w:r w:rsidR="00ED3CAD" w:rsidRPr="004A2041">
        <w:rPr>
          <w:i/>
          <w:sz w:val="24"/>
          <w:szCs w:val="24"/>
        </w:rPr>
        <w:t>Paper</w:t>
      </w:r>
      <w:r w:rsidR="005F03F6" w:rsidRPr="004A2041">
        <w:rPr>
          <w:sz w:val="24"/>
          <w:szCs w:val="24"/>
        </w:rPr>
        <w:t>.</w:t>
      </w:r>
    </w:p>
    <w:p w:rsidR="00FC1B18" w:rsidRPr="004A2041" w:rsidRDefault="00FC1B1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Baxter, J. 2013, </w:t>
      </w:r>
      <w:r w:rsidRPr="004A2041">
        <w:rPr>
          <w:i/>
          <w:sz w:val="24"/>
          <w:szCs w:val="24"/>
        </w:rPr>
        <w:t>Parents working out work</w:t>
      </w:r>
      <w:r w:rsidRPr="004A2041">
        <w:rPr>
          <w:sz w:val="24"/>
          <w:szCs w:val="24"/>
        </w:rPr>
        <w:t>, Australian Family Trends No. 1.</w:t>
      </w:r>
    </w:p>
    <w:p w:rsidR="00027126" w:rsidRPr="004A2041" w:rsidRDefault="00A22C5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Berger, L.M. and Waldfogel, J.</w:t>
      </w:r>
      <w:r w:rsidR="00027126" w:rsidRPr="004A2041">
        <w:rPr>
          <w:sz w:val="24"/>
          <w:szCs w:val="24"/>
        </w:rPr>
        <w:t xml:space="preserve"> 2011, Economic Determinants and consequences of Child Maltreatment, </w:t>
      </w:r>
      <w:r w:rsidR="00027126" w:rsidRPr="004A2041">
        <w:rPr>
          <w:i/>
          <w:sz w:val="24"/>
          <w:szCs w:val="24"/>
        </w:rPr>
        <w:t>OECD Social, Empl</w:t>
      </w:r>
      <w:r w:rsidRPr="004A2041">
        <w:rPr>
          <w:i/>
          <w:sz w:val="24"/>
          <w:szCs w:val="24"/>
        </w:rPr>
        <w:t>oyment and Migration Working P</w:t>
      </w:r>
      <w:r w:rsidR="00027126" w:rsidRPr="004A2041">
        <w:rPr>
          <w:i/>
          <w:sz w:val="24"/>
          <w:szCs w:val="24"/>
        </w:rPr>
        <w:t>apers</w:t>
      </w:r>
      <w:r w:rsidR="007D2D7C" w:rsidRPr="004A2041">
        <w:rPr>
          <w:sz w:val="24"/>
          <w:szCs w:val="24"/>
        </w:rPr>
        <w:t>, n</w:t>
      </w:r>
      <w:r w:rsidR="00027126" w:rsidRPr="004A2041">
        <w:rPr>
          <w:sz w:val="24"/>
          <w:szCs w:val="24"/>
        </w:rPr>
        <w:t>o.</w:t>
      </w:r>
      <w:r w:rsidR="00FE666B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111</w:t>
      </w:r>
      <w:r w:rsidR="007D2D7C" w:rsidRPr="004A2041">
        <w:rPr>
          <w:sz w:val="24"/>
          <w:szCs w:val="24"/>
        </w:rPr>
        <w:t>, OECD Publishing</w:t>
      </w:r>
      <w:r w:rsidR="00027126" w:rsidRPr="004A2041">
        <w:rPr>
          <w:sz w:val="24"/>
          <w:szCs w:val="24"/>
        </w:rPr>
        <w:t>.</w:t>
      </w:r>
    </w:p>
    <w:p w:rsidR="00F173CB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Berthoud, R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</w:t>
      </w:r>
      <w:r w:rsidR="00F173CB" w:rsidRPr="004A2041">
        <w:rPr>
          <w:sz w:val="24"/>
          <w:szCs w:val="24"/>
        </w:rPr>
        <w:t>Bryan, M</w:t>
      </w:r>
      <w:r w:rsidR="004F1BAB" w:rsidRPr="004A2041">
        <w:rPr>
          <w:sz w:val="24"/>
          <w:szCs w:val="24"/>
        </w:rPr>
        <w:t>.</w:t>
      </w:r>
      <w:r w:rsidR="00F173CB" w:rsidRPr="004A2041">
        <w:rPr>
          <w:sz w:val="24"/>
          <w:szCs w:val="24"/>
        </w:rPr>
        <w:t xml:space="preserve"> 2008, ‘Deprivation Indicator</w:t>
      </w:r>
      <w:r w:rsidR="004F1BAB" w:rsidRPr="004A2041">
        <w:rPr>
          <w:sz w:val="24"/>
          <w:szCs w:val="24"/>
        </w:rPr>
        <w:t>s’ in Berthoud, R. and Zantomio, </w:t>
      </w:r>
      <w:r w:rsidR="00F173CB" w:rsidRPr="004A2041">
        <w:rPr>
          <w:sz w:val="24"/>
          <w:szCs w:val="24"/>
        </w:rPr>
        <w:t>F</w:t>
      </w:r>
      <w:r w:rsidR="004F1BAB" w:rsidRPr="004A2041">
        <w:rPr>
          <w:sz w:val="24"/>
          <w:szCs w:val="24"/>
        </w:rPr>
        <w:t>.</w:t>
      </w:r>
      <w:r w:rsidR="00F173CB" w:rsidRPr="004A2041">
        <w:rPr>
          <w:sz w:val="24"/>
          <w:szCs w:val="24"/>
        </w:rPr>
        <w:t xml:space="preserve">, </w:t>
      </w:r>
      <w:r w:rsidR="00F173CB" w:rsidRPr="004A2041">
        <w:rPr>
          <w:i/>
          <w:sz w:val="24"/>
          <w:szCs w:val="24"/>
        </w:rPr>
        <w:t>Measuring poverty: seven key issues</w:t>
      </w:r>
      <w:r w:rsidR="00F173CB" w:rsidRPr="004A2041">
        <w:rPr>
          <w:sz w:val="24"/>
          <w:szCs w:val="24"/>
        </w:rPr>
        <w:t xml:space="preserve">, Institute for Social and Economic Research, University of Essex. </w:t>
      </w:r>
    </w:p>
    <w:p w:rsidR="00027126" w:rsidRPr="004A2041" w:rsidRDefault="004F1BA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F173CB" w:rsidRPr="004A2041">
        <w:rPr>
          <w:sz w:val="24"/>
          <w:szCs w:val="24"/>
        </w:rPr>
        <w:t xml:space="preserve">and </w:t>
      </w:r>
      <w:r w:rsidR="00027126" w:rsidRPr="004A2041">
        <w:rPr>
          <w:sz w:val="24"/>
          <w:szCs w:val="24"/>
        </w:rPr>
        <w:t>Zantomio, F</w:t>
      </w:r>
      <w:r w:rsidR="000D34AC" w:rsidRPr="004A2041">
        <w:rPr>
          <w:sz w:val="24"/>
          <w:szCs w:val="24"/>
        </w:rPr>
        <w:t>. 2008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Measuring poverty: seven key issues</w:t>
      </w:r>
      <w:r w:rsidR="00027126" w:rsidRPr="004A2041">
        <w:rPr>
          <w:sz w:val="24"/>
          <w:szCs w:val="24"/>
        </w:rPr>
        <w:t xml:space="preserve">, Institute for Social and Economic Research, University of Essex. </w:t>
      </w:r>
    </w:p>
    <w:p w:rsidR="00027126" w:rsidRPr="004A2041" w:rsidRDefault="00156A9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Besharov, D. </w:t>
      </w:r>
      <w:r w:rsidR="00DB38CF" w:rsidRPr="004A2041">
        <w:rPr>
          <w:sz w:val="24"/>
          <w:szCs w:val="24"/>
        </w:rPr>
        <w:t xml:space="preserve">and </w:t>
      </w:r>
      <w:r w:rsidR="00A22C54" w:rsidRPr="004A2041">
        <w:rPr>
          <w:sz w:val="24"/>
          <w:szCs w:val="24"/>
        </w:rPr>
        <w:t xml:space="preserve">Couch, </w:t>
      </w:r>
      <w:r w:rsidR="00550639" w:rsidRPr="004A2041">
        <w:rPr>
          <w:sz w:val="24"/>
          <w:szCs w:val="24"/>
        </w:rPr>
        <w:t>K</w:t>
      </w:r>
      <w:r w:rsidR="00A22C54"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 xml:space="preserve"> 2012, </w:t>
      </w:r>
      <w:r w:rsidR="00027126" w:rsidRPr="004A2041">
        <w:rPr>
          <w:i/>
          <w:sz w:val="24"/>
          <w:szCs w:val="24"/>
        </w:rPr>
        <w:t>Counting the Poor</w:t>
      </w:r>
      <w:r w:rsidR="00550639" w:rsidRPr="004A2041">
        <w:rPr>
          <w:i/>
          <w:sz w:val="24"/>
          <w:szCs w:val="24"/>
        </w:rPr>
        <w:t>:</w:t>
      </w:r>
      <w:r w:rsidR="00027126" w:rsidRPr="004A2041">
        <w:rPr>
          <w:i/>
          <w:sz w:val="24"/>
          <w:szCs w:val="24"/>
        </w:rPr>
        <w:t xml:space="preserve"> New Thinking about European Poverty Measures and Lessons for the United States</w:t>
      </w:r>
      <w:r w:rsidR="000D34AC" w:rsidRPr="004A2041">
        <w:rPr>
          <w:sz w:val="24"/>
          <w:szCs w:val="24"/>
        </w:rPr>
        <w:t>, Oxford University Press,</w:t>
      </w:r>
      <w:r w:rsidR="00D54B86" w:rsidRPr="004A2041">
        <w:rPr>
          <w:sz w:val="24"/>
          <w:szCs w:val="24"/>
        </w:rPr>
        <w:t xml:space="preserve"> </w:t>
      </w:r>
      <w:r w:rsidR="000D34AC" w:rsidRPr="004A2041">
        <w:rPr>
          <w:sz w:val="24"/>
          <w:szCs w:val="24"/>
        </w:rPr>
        <w:t xml:space="preserve">New </w:t>
      </w:r>
      <w:r w:rsidR="00D54B86" w:rsidRPr="004A2041">
        <w:rPr>
          <w:sz w:val="24"/>
          <w:szCs w:val="24"/>
        </w:rPr>
        <w:t>York</w:t>
      </w:r>
      <w:r w:rsidR="00A22C54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Biddle, N</w:t>
      </w:r>
      <w:r w:rsidR="00A22C54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2007, ‘Indigenous Australians and preschool education — who is attending?, </w:t>
      </w:r>
      <w:r w:rsidRPr="004A2041">
        <w:rPr>
          <w:i/>
          <w:sz w:val="24"/>
          <w:szCs w:val="24"/>
        </w:rPr>
        <w:t>Australian Journal of Early Childhood</w:t>
      </w:r>
      <w:r w:rsidRPr="004A2041">
        <w:rPr>
          <w:sz w:val="24"/>
          <w:szCs w:val="24"/>
        </w:rPr>
        <w:t>, vol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23, no.</w:t>
      </w:r>
      <w:r w:rsidR="005F03F6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3, pp. 9-16.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Bird, K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Higgins, K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2011, </w:t>
      </w:r>
      <w:r w:rsidRPr="004A2041">
        <w:rPr>
          <w:i/>
          <w:sz w:val="24"/>
          <w:szCs w:val="24"/>
        </w:rPr>
        <w:t>Stopping the intergenerational transmission of poverty: Research highlights and policy recommendations</w:t>
      </w:r>
      <w:r w:rsidRPr="004A2041">
        <w:rPr>
          <w:sz w:val="24"/>
          <w:szCs w:val="24"/>
        </w:rPr>
        <w:t>, Chronic Poverty Research Centre</w:t>
      </w:r>
      <w:r w:rsidR="005F03F6" w:rsidRPr="004A2041">
        <w:rPr>
          <w:sz w:val="24"/>
          <w:szCs w:val="24"/>
        </w:rPr>
        <w:t>.</w:t>
      </w:r>
    </w:p>
    <w:p w:rsidR="00891C73" w:rsidRPr="004A2041" w:rsidRDefault="00891C7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Bittman, M. and Sipthorp, M. 2012, ‘Turned on, tuned in or dropped out? Young children’s use of television and transmission of social advantage’, </w:t>
      </w:r>
      <w:r w:rsidRPr="004A2041">
        <w:rPr>
          <w:i/>
          <w:sz w:val="24"/>
          <w:szCs w:val="24"/>
        </w:rPr>
        <w:t>LSAC Annual Statistical Report 2011</w:t>
      </w:r>
      <w:r w:rsidRPr="004A2041">
        <w:rPr>
          <w:sz w:val="24"/>
          <w:szCs w:val="24"/>
        </w:rPr>
        <w:t xml:space="preserve">. </w:t>
      </w:r>
    </w:p>
    <w:p w:rsidR="00031759" w:rsidRPr="004A2041" w:rsidRDefault="0003175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Black, S., Devereux, P. and Salvanes, K. 2005, </w:t>
      </w:r>
      <w:r w:rsidRPr="004A2041">
        <w:rPr>
          <w:i/>
          <w:sz w:val="24"/>
          <w:szCs w:val="24"/>
        </w:rPr>
        <w:t>From the Cradle to the Labour Market: The Effect of Birthweight on Adult Outcomes</w:t>
      </w:r>
      <w:r w:rsidRPr="004A2041">
        <w:rPr>
          <w:sz w:val="24"/>
          <w:szCs w:val="24"/>
        </w:rPr>
        <w:t xml:space="preserve">. </w:t>
      </w:r>
    </w:p>
    <w:p w:rsidR="00027126" w:rsidRPr="004A2041" w:rsidRDefault="004F1BA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Blanchflower, D. and Oswald, A.</w:t>
      </w:r>
      <w:r w:rsidR="00027126" w:rsidRPr="004A2041">
        <w:rPr>
          <w:sz w:val="24"/>
          <w:szCs w:val="24"/>
        </w:rPr>
        <w:t xml:space="preserve"> 2004, Well-being over time in Brita</w:t>
      </w:r>
      <w:r w:rsidR="00473711" w:rsidRPr="004A2041">
        <w:rPr>
          <w:sz w:val="24"/>
          <w:szCs w:val="24"/>
        </w:rPr>
        <w:t>i</w:t>
      </w:r>
      <w:r w:rsidR="00027126" w:rsidRPr="004A2041">
        <w:rPr>
          <w:sz w:val="24"/>
          <w:szCs w:val="24"/>
        </w:rPr>
        <w:t xml:space="preserve">n and the USA, </w:t>
      </w:r>
      <w:r w:rsidR="00027126" w:rsidRPr="004A2041">
        <w:rPr>
          <w:i/>
          <w:sz w:val="24"/>
          <w:szCs w:val="24"/>
        </w:rPr>
        <w:t>Journal of Public Economics</w:t>
      </w:r>
      <w:r w:rsidR="00027126" w:rsidRPr="004A2041">
        <w:rPr>
          <w:sz w:val="24"/>
          <w:szCs w:val="24"/>
        </w:rPr>
        <w:t>, vol. 88, pp.</w:t>
      </w:r>
      <w:r w:rsidR="005F03F6" w:rsidRPr="004A2041">
        <w:rPr>
          <w:sz w:val="24"/>
          <w:szCs w:val="24"/>
        </w:rPr>
        <w:t xml:space="preserve"> </w:t>
      </w:r>
      <w:r w:rsidR="00027126" w:rsidRPr="004A2041">
        <w:rPr>
          <w:sz w:val="24"/>
          <w:szCs w:val="24"/>
        </w:rPr>
        <w:t>1359-1386.</w:t>
      </w:r>
    </w:p>
    <w:p w:rsidR="00820651" w:rsidRPr="004A2041" w:rsidRDefault="0082065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Blanden, J. 2006, </w:t>
      </w:r>
      <w:r w:rsidRPr="004A2041">
        <w:rPr>
          <w:i/>
          <w:sz w:val="24"/>
          <w:szCs w:val="24"/>
        </w:rPr>
        <w:t>‘Bucking the trend’: what enables those who are disadvantaged in childhood to succeed later in life?,</w:t>
      </w:r>
      <w:r w:rsidRPr="004A2041">
        <w:rPr>
          <w:sz w:val="24"/>
          <w:szCs w:val="24"/>
        </w:rPr>
        <w:t xml:space="preserve"> Department for Work and Pensions, Working Paper No 31.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Blanden, J., Hansen, K. and Machin, S., 2008 </w:t>
      </w:r>
      <w:r w:rsidRPr="004A2041">
        <w:rPr>
          <w:i/>
          <w:sz w:val="24"/>
          <w:szCs w:val="24"/>
        </w:rPr>
        <w:t>The GDP costs of the lost earning potential of adults who grew up in poverty,</w:t>
      </w:r>
      <w:r w:rsidR="00394F4A" w:rsidRPr="004A2041">
        <w:rPr>
          <w:sz w:val="24"/>
          <w:szCs w:val="24"/>
        </w:rPr>
        <w:t xml:space="preserve"> Joseph</w:t>
      </w:r>
      <w:r w:rsidRPr="004A2041">
        <w:rPr>
          <w:sz w:val="24"/>
          <w:szCs w:val="24"/>
        </w:rPr>
        <w:t xml:space="preserve"> Rowntree Foundation</w:t>
      </w:r>
      <w:r w:rsidR="00394F4A" w:rsidRPr="004A2041">
        <w:rPr>
          <w:sz w:val="24"/>
          <w:szCs w:val="24"/>
        </w:rPr>
        <w:t>,</w:t>
      </w:r>
      <w:r w:rsidR="00482FBA" w:rsidRPr="004A2041">
        <w:rPr>
          <w:sz w:val="24"/>
          <w:szCs w:val="24"/>
        </w:rPr>
        <w:t xml:space="preserve"> </w:t>
      </w:r>
      <w:r w:rsidR="00394F4A" w:rsidRPr="004A2041">
        <w:rPr>
          <w:sz w:val="24"/>
          <w:szCs w:val="24"/>
        </w:rPr>
        <w:t>York.</w:t>
      </w:r>
    </w:p>
    <w:p w:rsidR="005F03F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Boarini, R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d’Ercole, M</w:t>
      </w:r>
      <w:r w:rsidR="005F03F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2006, </w:t>
      </w:r>
      <w:r w:rsidRPr="004A2041">
        <w:rPr>
          <w:i/>
          <w:sz w:val="24"/>
          <w:szCs w:val="24"/>
        </w:rPr>
        <w:t>Measures of material deprivation in OECD countries</w:t>
      </w:r>
      <w:r w:rsidRPr="004A2041">
        <w:rPr>
          <w:sz w:val="24"/>
          <w:szCs w:val="24"/>
        </w:rPr>
        <w:t xml:space="preserve">, </w:t>
      </w:r>
      <w:r w:rsidR="00684FCE" w:rsidRPr="004A2041">
        <w:rPr>
          <w:sz w:val="24"/>
          <w:szCs w:val="24"/>
        </w:rPr>
        <w:t>Working Paper No</w:t>
      </w:r>
      <w:r w:rsidR="005F03F6" w:rsidRPr="004A2041">
        <w:rPr>
          <w:sz w:val="24"/>
          <w:szCs w:val="24"/>
        </w:rPr>
        <w:t>.</w:t>
      </w:r>
      <w:r w:rsidR="00684FCE" w:rsidRPr="004A2041">
        <w:rPr>
          <w:sz w:val="24"/>
          <w:szCs w:val="24"/>
        </w:rPr>
        <w:t xml:space="preserve"> 37, Paris,</w:t>
      </w:r>
      <w:r w:rsidR="005F03F6" w:rsidRPr="004A2041">
        <w:rPr>
          <w:sz w:val="24"/>
          <w:szCs w:val="24"/>
        </w:rPr>
        <w:t xml:space="preserve"> OECD</w:t>
      </w:r>
      <w:r w:rsidRPr="004A2041">
        <w:rPr>
          <w:sz w:val="24"/>
          <w:szCs w:val="24"/>
        </w:rPr>
        <w:t xml:space="preserve"> </w:t>
      </w:r>
      <w:r w:rsidR="00D238F5" w:rsidRPr="004A2041">
        <w:rPr>
          <w:sz w:val="24"/>
          <w:szCs w:val="24"/>
        </w:rPr>
        <w:t>.</w:t>
      </w:r>
    </w:p>
    <w:p w:rsidR="001F0D5F" w:rsidRPr="004A2041" w:rsidRDefault="001F0D5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Boarini R., Cohen, G.</w:t>
      </w:r>
      <w:r w:rsidR="00211BE5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Denis, V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Ruiz, N. 2011, </w:t>
      </w:r>
      <w:r w:rsidRPr="004A2041">
        <w:rPr>
          <w:i/>
          <w:sz w:val="24"/>
          <w:szCs w:val="24"/>
        </w:rPr>
        <w:t>Designing the ‘Your Better Life Index’ Methodology and results</w:t>
      </w:r>
      <w:r w:rsidRPr="004A2041">
        <w:rPr>
          <w:sz w:val="24"/>
          <w:szCs w:val="24"/>
        </w:rPr>
        <w:t>, OECD Statistics Directorate Working Paper, OECD, Paris.</w:t>
      </w:r>
    </w:p>
    <w:p w:rsidR="009C1CCC" w:rsidRPr="004A2041" w:rsidRDefault="009C1CC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Boivin, M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Hertzman, C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(eds) 2012, </w:t>
      </w:r>
      <w:r w:rsidRPr="004A2041">
        <w:rPr>
          <w:i/>
          <w:sz w:val="24"/>
          <w:szCs w:val="24"/>
        </w:rPr>
        <w:t>Early Childhood Development: adverse experiences and developmental health</w:t>
      </w:r>
      <w:r w:rsidRPr="004A2041">
        <w:rPr>
          <w:sz w:val="24"/>
          <w:szCs w:val="24"/>
        </w:rPr>
        <w:t>, Royal Society of Canada, Canadian Academy of Health Sciences Expert Panel (with Barr, R., Boyce, T., Fleming, A., MacMillan, H., Odgers, C., Sokolowski, M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Trocmé, N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), Ottawa, ON: Royal Society of Canada</w:t>
      </w:r>
      <w:r w:rsidR="00BC38EF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</w:t>
      </w:r>
    </w:p>
    <w:p w:rsidR="004D6EB7" w:rsidRPr="004A2041" w:rsidRDefault="004D6EB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Bourreau-Dubois, C., Jeandidier, B. and Berger, F. 2003, </w:t>
      </w:r>
      <w:r w:rsidRPr="004A2041">
        <w:rPr>
          <w:i/>
          <w:sz w:val="24"/>
          <w:szCs w:val="24"/>
        </w:rPr>
        <w:t>Poverty Dynamics, Family Events, Labour Market Events in Europe: Are There Any Differences between Women and Men?</w:t>
      </w:r>
      <w:r w:rsidRPr="004A2041">
        <w:rPr>
          <w:sz w:val="24"/>
          <w:szCs w:val="24"/>
        </w:rPr>
        <w:t>, EPUNet-2003 Conference paper.</w:t>
      </w:r>
    </w:p>
    <w:p w:rsidR="009A6429" w:rsidRPr="004A2041" w:rsidRDefault="009A642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Bowes, J.</w:t>
      </w:r>
      <w:r w:rsidR="00211BE5" w:rsidRPr="004A2041">
        <w:rPr>
          <w:sz w:val="24"/>
          <w:szCs w:val="24"/>
        </w:rPr>
        <w:t>,</w:t>
      </w:r>
      <w:r w:rsidR="00EC5645">
        <w:rPr>
          <w:sz w:val="24"/>
          <w:szCs w:val="24"/>
        </w:rPr>
        <w:t xml:space="preserve"> Grace, R. and Hay</w:t>
      </w:r>
      <w:r w:rsidRPr="004A2041">
        <w:rPr>
          <w:sz w:val="24"/>
          <w:szCs w:val="24"/>
        </w:rPr>
        <w:t>es, A</w:t>
      </w:r>
      <w:r w:rsidR="004F1BAB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2012, ‘The Role of Context in Children’s Development’ in Bowes, J.</w:t>
      </w:r>
      <w:r w:rsidR="004F1BAB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Grace, R. and Hodge, K. </w:t>
      </w:r>
      <w:r w:rsidRPr="004A2041">
        <w:rPr>
          <w:i/>
          <w:sz w:val="24"/>
          <w:szCs w:val="24"/>
        </w:rPr>
        <w:t>Children, families and communities: context and consequences</w:t>
      </w:r>
      <w:r w:rsidRPr="004A2041">
        <w:rPr>
          <w:sz w:val="24"/>
          <w:szCs w:val="24"/>
        </w:rPr>
        <w:t>, 4</w:t>
      </w:r>
      <w:r w:rsidRPr="004A2041">
        <w:rPr>
          <w:sz w:val="24"/>
          <w:szCs w:val="24"/>
          <w:vertAlign w:val="superscript"/>
        </w:rPr>
        <w:t>th</w:t>
      </w:r>
      <w:r w:rsidRPr="004A2041">
        <w:rPr>
          <w:sz w:val="24"/>
          <w:szCs w:val="24"/>
        </w:rPr>
        <w:t xml:space="preserve"> edition. </w:t>
      </w:r>
    </w:p>
    <w:p w:rsidR="00254A02" w:rsidRPr="004A2041" w:rsidRDefault="00254A0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Bradbury, B., Corak, M., Waldfogel, J. and Washbrook, E. 2011, </w:t>
      </w:r>
      <w:r w:rsidRPr="004A2041">
        <w:rPr>
          <w:i/>
          <w:sz w:val="24"/>
          <w:szCs w:val="24"/>
        </w:rPr>
        <w:t>Inequality during the Early Years: Child Outcomes and Readiness to Learn in Australia, Canada, United Kingdom and United States</w:t>
      </w:r>
      <w:r w:rsidRPr="004A2041">
        <w:rPr>
          <w:sz w:val="24"/>
          <w:szCs w:val="24"/>
        </w:rPr>
        <w:t xml:space="preserve">, IZA, Discussion Paper Series, ISA DP No. 6120. </w:t>
      </w:r>
    </w:p>
    <w:p w:rsidR="00027126" w:rsidRPr="004A2041" w:rsidRDefault="00027126" w:rsidP="004A2041">
      <w:pPr>
        <w:pStyle w:val="Reference"/>
        <w:spacing w:before="80" w:line="300" w:lineRule="exact"/>
        <w:rPr>
          <w:rFonts w:ascii="HelveticaNeue-LightItalic" w:hAnsi="HelveticaNeue-LightItalic" w:cs="HelveticaNeue-LightItalic"/>
          <w:i/>
          <w:iCs/>
          <w:sz w:val="24"/>
          <w:szCs w:val="24"/>
        </w:rPr>
      </w:pPr>
      <w:r w:rsidRPr="004A2041">
        <w:rPr>
          <w:sz w:val="24"/>
          <w:szCs w:val="24"/>
        </w:rPr>
        <w:t xml:space="preserve">Bramley, G. and Watkins, D. 2008 </w:t>
      </w:r>
      <w:r w:rsidRPr="004A2041">
        <w:rPr>
          <w:i/>
          <w:sz w:val="24"/>
          <w:szCs w:val="24"/>
        </w:rPr>
        <w:t>The public service costs of child poverty.</w:t>
      </w:r>
      <w:r w:rsidRPr="004A2041">
        <w:rPr>
          <w:sz w:val="24"/>
          <w:szCs w:val="24"/>
        </w:rPr>
        <w:t xml:space="preserve"> </w:t>
      </w:r>
      <w:r w:rsidR="00394F4A" w:rsidRPr="004A2041">
        <w:rPr>
          <w:sz w:val="24"/>
          <w:szCs w:val="24"/>
        </w:rPr>
        <w:t>Joseph Rowntree Foundation, York.</w:t>
      </w:r>
    </w:p>
    <w:p w:rsidR="00027126" w:rsidRPr="004A2041" w:rsidRDefault="00027126" w:rsidP="004A2041">
      <w:pPr>
        <w:pStyle w:val="Reference"/>
        <w:spacing w:before="80" w:line="300" w:lineRule="exact"/>
        <w:rPr>
          <w:b/>
          <w:sz w:val="24"/>
          <w:szCs w:val="24"/>
        </w:rPr>
      </w:pPr>
      <w:r w:rsidRPr="004A2041">
        <w:rPr>
          <w:sz w:val="24"/>
          <w:szCs w:val="24"/>
        </w:rPr>
        <w:t>Brandolini</w:t>
      </w:r>
      <w:r w:rsidR="00B51304" w:rsidRPr="004A2041">
        <w:rPr>
          <w:sz w:val="24"/>
          <w:szCs w:val="24"/>
        </w:rPr>
        <w:t>,</w:t>
      </w:r>
      <w:r w:rsidR="00A22C54" w:rsidRPr="004A2041">
        <w:rPr>
          <w:sz w:val="24"/>
          <w:szCs w:val="24"/>
        </w:rPr>
        <w:t xml:space="preserve"> </w:t>
      </w:r>
      <w:r w:rsidR="00B51304" w:rsidRPr="004A2041">
        <w:rPr>
          <w:sz w:val="24"/>
          <w:szCs w:val="24"/>
        </w:rPr>
        <w:t>A</w:t>
      </w:r>
      <w:r w:rsidR="00A22C54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</w:t>
      </w:r>
      <w:r w:rsidR="00B51304" w:rsidRPr="004A2041">
        <w:rPr>
          <w:sz w:val="24"/>
          <w:szCs w:val="24"/>
        </w:rPr>
        <w:t>D</w:t>
      </w:r>
      <w:r w:rsidRPr="004A2041">
        <w:rPr>
          <w:sz w:val="24"/>
          <w:szCs w:val="24"/>
        </w:rPr>
        <w:t>’Alessio</w:t>
      </w:r>
      <w:r w:rsidR="00B51304" w:rsidRPr="004A2041">
        <w:rPr>
          <w:sz w:val="24"/>
          <w:szCs w:val="24"/>
        </w:rPr>
        <w:t xml:space="preserve">, </w:t>
      </w:r>
      <w:r w:rsidR="00ED2E67" w:rsidRPr="004A2041">
        <w:rPr>
          <w:sz w:val="24"/>
          <w:szCs w:val="24"/>
        </w:rPr>
        <w:t>G</w:t>
      </w:r>
      <w:r w:rsidR="00A22C54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1998</w:t>
      </w:r>
      <w:r w:rsidRPr="004A2041">
        <w:rPr>
          <w:b/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Measuring well-being in the functioning space</w:t>
      </w:r>
      <w:r w:rsidR="00F17186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</w:t>
      </w:r>
      <w:r w:rsidR="00F17186" w:rsidRPr="004A2041">
        <w:rPr>
          <w:sz w:val="24"/>
          <w:szCs w:val="24"/>
        </w:rPr>
        <w:t>Italy.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Bray, J. 2001, </w:t>
      </w:r>
      <w:r w:rsidRPr="004A2041">
        <w:rPr>
          <w:i/>
          <w:sz w:val="24"/>
          <w:szCs w:val="24"/>
        </w:rPr>
        <w:t>Hardship in Australia. An analysis of financial stress indicators in the 1998</w:t>
      </w:r>
      <w:r w:rsidR="00F17186" w:rsidRPr="004A2041">
        <w:rPr>
          <w:i/>
          <w:sz w:val="24"/>
          <w:szCs w:val="24"/>
        </w:rPr>
        <w:t>–</w:t>
      </w:r>
      <w:r w:rsidRPr="004A2041">
        <w:rPr>
          <w:i/>
          <w:sz w:val="24"/>
          <w:szCs w:val="24"/>
        </w:rPr>
        <w:t>99</w:t>
      </w:r>
      <w:r w:rsidRPr="004A2041">
        <w:rPr>
          <w:sz w:val="24"/>
          <w:szCs w:val="24"/>
        </w:rPr>
        <w:t xml:space="preserve"> </w:t>
      </w:r>
      <w:r w:rsidRPr="004A2041">
        <w:rPr>
          <w:i/>
          <w:sz w:val="24"/>
          <w:szCs w:val="24"/>
        </w:rPr>
        <w:t>Australian Bureau of Statistics Household Expenditure Survey</w:t>
      </w:r>
      <w:r w:rsidRPr="004A2041">
        <w:rPr>
          <w:sz w:val="24"/>
          <w:szCs w:val="24"/>
        </w:rPr>
        <w:t xml:space="preserve">, Occasional </w:t>
      </w:r>
      <w:r w:rsidR="005F03F6" w:rsidRPr="004A2041">
        <w:rPr>
          <w:sz w:val="24"/>
          <w:szCs w:val="24"/>
        </w:rPr>
        <w:t>Paper n</w:t>
      </w:r>
      <w:r w:rsidRPr="004A2041">
        <w:rPr>
          <w:sz w:val="24"/>
          <w:szCs w:val="24"/>
        </w:rPr>
        <w:t>o. 4,</w:t>
      </w:r>
      <w:r w:rsidR="005F03F6" w:rsidRPr="004A2041">
        <w:rPr>
          <w:sz w:val="24"/>
          <w:szCs w:val="24"/>
        </w:rPr>
        <w:t xml:space="preserve"> </w:t>
      </w:r>
      <w:r w:rsidR="00684FCE" w:rsidRPr="004A2041">
        <w:rPr>
          <w:sz w:val="24"/>
          <w:szCs w:val="24"/>
        </w:rPr>
        <w:t>Department of Families Housing,</w:t>
      </w:r>
      <w:r w:rsidR="001E7FC4" w:rsidRPr="004A2041">
        <w:rPr>
          <w:sz w:val="24"/>
          <w:szCs w:val="24"/>
        </w:rPr>
        <w:t> </w:t>
      </w:r>
      <w:r w:rsidR="00684FCE" w:rsidRPr="004A2041">
        <w:rPr>
          <w:sz w:val="24"/>
          <w:szCs w:val="24"/>
        </w:rPr>
        <w:t>Community Services</w:t>
      </w:r>
      <w:r w:rsidR="008F2E6F" w:rsidRPr="004A2041">
        <w:rPr>
          <w:sz w:val="24"/>
          <w:szCs w:val="24"/>
        </w:rPr>
        <w:t>, Canberra.</w:t>
      </w:r>
    </w:p>
    <w:p w:rsidR="00027126" w:rsidRPr="004A2041" w:rsidRDefault="004F1BA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Brazenor, R.</w:t>
      </w:r>
      <w:r w:rsidR="00027126" w:rsidRPr="004A2041">
        <w:rPr>
          <w:sz w:val="24"/>
          <w:szCs w:val="24"/>
        </w:rPr>
        <w:t xml:space="preserve"> 2002, ‘Disabilities and labour market earnings in Australia’, </w:t>
      </w:r>
      <w:r w:rsidR="00027126" w:rsidRPr="004A2041">
        <w:rPr>
          <w:i/>
          <w:sz w:val="24"/>
          <w:szCs w:val="24"/>
        </w:rPr>
        <w:t>Australian Journal of Labour Economics,</w:t>
      </w:r>
      <w:r w:rsidR="00027126" w:rsidRPr="004A2041">
        <w:rPr>
          <w:sz w:val="24"/>
          <w:szCs w:val="24"/>
        </w:rPr>
        <w:t xml:space="preserve"> vol. 5, no. 3, pp. 319–334.</w:t>
      </w:r>
    </w:p>
    <w:p w:rsidR="007B6DCC" w:rsidRPr="004A2041" w:rsidRDefault="007B6DC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Bromfield, L</w:t>
      </w:r>
      <w:r w:rsidR="004F1BAB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Holzer, P</w:t>
      </w:r>
      <w:r w:rsidR="004F1BAB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2008, </w:t>
      </w:r>
      <w:r w:rsidRPr="004A2041">
        <w:rPr>
          <w:i/>
          <w:sz w:val="24"/>
          <w:szCs w:val="24"/>
        </w:rPr>
        <w:t>A national approach for child protection: Project report</w:t>
      </w:r>
      <w:r w:rsidRPr="004A2041">
        <w:rPr>
          <w:sz w:val="24"/>
          <w:szCs w:val="24"/>
        </w:rPr>
        <w:t xml:space="preserve">, National Child Protection Clearinghouse, Australian Institute of Family Studies. </w:t>
      </w:r>
    </w:p>
    <w:p w:rsidR="004C57B8" w:rsidRPr="004A2041" w:rsidRDefault="004C57B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Brotherhood of St Laurence 2011, </w:t>
      </w:r>
      <w:r w:rsidRPr="004A2041">
        <w:rPr>
          <w:i/>
          <w:sz w:val="24"/>
          <w:szCs w:val="24"/>
        </w:rPr>
        <w:t>Social Exclusion Monitor Bulletin</w:t>
      </w:r>
      <w:r w:rsidRPr="004A2041">
        <w:rPr>
          <w:sz w:val="24"/>
          <w:szCs w:val="24"/>
        </w:rPr>
        <w:t xml:space="preserve">, September. </w:t>
      </w:r>
    </w:p>
    <w:p w:rsidR="00617F56" w:rsidRPr="004A2041" w:rsidRDefault="00617F5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Brown, L. and Nepal, B. 2010, </w:t>
      </w:r>
      <w:r w:rsidRPr="004A2041">
        <w:rPr>
          <w:i/>
          <w:sz w:val="24"/>
          <w:szCs w:val="24"/>
        </w:rPr>
        <w:t>Health lies in wealth, Health inequalities in Australians of Working Age</w:t>
      </w:r>
      <w:r w:rsidRPr="004A2041">
        <w:rPr>
          <w:sz w:val="24"/>
          <w:szCs w:val="24"/>
        </w:rPr>
        <w:t xml:space="preserve">, Catholic Health Australia-NATSEM Report on Health Inequalities. </w:t>
      </w:r>
    </w:p>
    <w:p w:rsidR="00142A7A" w:rsidRPr="004A2041" w:rsidRDefault="00142A7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Brown, L., Thurecht, L. and Nepal, B. 2012, </w:t>
      </w:r>
      <w:r w:rsidRPr="004A2041">
        <w:rPr>
          <w:i/>
          <w:sz w:val="24"/>
          <w:szCs w:val="24"/>
        </w:rPr>
        <w:t>The cost of inaction on the social determinants of health</w:t>
      </w:r>
      <w:r w:rsidRPr="004A2041">
        <w:rPr>
          <w:sz w:val="24"/>
          <w:szCs w:val="24"/>
        </w:rPr>
        <w:t>, Report No. 2, NATSEM, Canberra.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Brown, S</w:t>
      </w:r>
      <w:r w:rsidR="003D0D9E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Yelland, J</w:t>
      </w:r>
      <w:r w:rsidR="003D0D9E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Sutherland, G</w:t>
      </w:r>
      <w:r w:rsidR="003D0D9E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Baghurt, P</w:t>
      </w:r>
      <w:r w:rsidR="003D0D9E" w:rsidRPr="004A2041">
        <w:rPr>
          <w:sz w:val="24"/>
          <w:szCs w:val="24"/>
        </w:rPr>
        <w:t>. and Robinson, J.</w:t>
      </w:r>
      <w:r w:rsidRPr="004A2041">
        <w:rPr>
          <w:sz w:val="24"/>
          <w:szCs w:val="24"/>
        </w:rPr>
        <w:t xml:space="preserve"> 2011, </w:t>
      </w:r>
      <w:r w:rsidR="003D0D9E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>Stressful life events, social health issues and low birthweight in an Australian population-based birth cohort: Challenges and opportunities in antenatal care</w:t>
      </w:r>
      <w:r w:rsidR="003D0D9E" w:rsidRPr="004A2041">
        <w:rPr>
          <w:sz w:val="24"/>
          <w:szCs w:val="24"/>
        </w:rPr>
        <w:t>’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BMC Public Health</w:t>
      </w:r>
      <w:r w:rsidRPr="004A2041">
        <w:rPr>
          <w:sz w:val="24"/>
          <w:szCs w:val="24"/>
        </w:rPr>
        <w:t xml:space="preserve">, </w:t>
      </w:r>
      <w:r w:rsidR="00856A3B" w:rsidRPr="004A2041">
        <w:rPr>
          <w:sz w:val="24"/>
          <w:szCs w:val="24"/>
        </w:rPr>
        <w:t xml:space="preserve">vol. </w:t>
      </w:r>
      <w:r w:rsidRPr="004A2041">
        <w:rPr>
          <w:sz w:val="24"/>
          <w:szCs w:val="24"/>
        </w:rPr>
        <w:t>11</w:t>
      </w:r>
      <w:r w:rsidR="00856A3B" w:rsidRPr="004A2041">
        <w:rPr>
          <w:sz w:val="24"/>
          <w:szCs w:val="24"/>
        </w:rPr>
        <w:t xml:space="preserve">, no. </w:t>
      </w:r>
      <w:r w:rsidRPr="004A2041">
        <w:rPr>
          <w:sz w:val="24"/>
          <w:szCs w:val="24"/>
        </w:rPr>
        <w:t xml:space="preserve">96, </w:t>
      </w:r>
      <w:r w:rsidR="00856A3B" w:rsidRPr="004A2041">
        <w:rPr>
          <w:sz w:val="24"/>
          <w:szCs w:val="24"/>
        </w:rPr>
        <w:t xml:space="preserve">pp. </w:t>
      </w:r>
      <w:r w:rsidRPr="004A2041">
        <w:rPr>
          <w:sz w:val="24"/>
          <w:szCs w:val="24"/>
        </w:rPr>
        <w:t>1-12</w:t>
      </w:r>
      <w:r w:rsidR="00856A3B" w:rsidRPr="004A2041">
        <w:rPr>
          <w:sz w:val="24"/>
          <w:szCs w:val="24"/>
        </w:rPr>
        <w:t>.</w:t>
      </w:r>
    </w:p>
    <w:p w:rsidR="00107C49" w:rsidRPr="004A2041" w:rsidRDefault="00107C4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Buddelmeyer, H., and Verick, S. 2007, </w:t>
      </w:r>
      <w:r w:rsidRPr="004A2041">
        <w:rPr>
          <w:i/>
          <w:sz w:val="24"/>
          <w:szCs w:val="24"/>
        </w:rPr>
        <w:t>Understanding the Drivers of Poverty Dynamics in Australian Households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Institute for the Study of Labor (IZA)</w:t>
      </w:r>
      <w:r w:rsidRPr="004A2041">
        <w:rPr>
          <w:sz w:val="24"/>
          <w:szCs w:val="24"/>
        </w:rPr>
        <w:t xml:space="preserve">, Discussion Paper Series, No. 2827, Germany. </w:t>
      </w:r>
    </w:p>
    <w:p w:rsidR="000D3613" w:rsidRPr="004A2041" w:rsidRDefault="00107C4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D3613" w:rsidRPr="004A2041">
        <w:rPr>
          <w:sz w:val="24"/>
          <w:szCs w:val="24"/>
        </w:rPr>
        <w:t xml:space="preserve">Wooden, M. and Ghantous, S. 2006 </w:t>
      </w:r>
      <w:r w:rsidR="000D3613" w:rsidRPr="004A2041">
        <w:rPr>
          <w:i/>
          <w:sz w:val="24"/>
          <w:szCs w:val="24"/>
        </w:rPr>
        <w:t>Transitions from casual employment in Australia</w:t>
      </w:r>
      <w:r w:rsidR="000D3613" w:rsidRPr="004A2041">
        <w:rPr>
          <w:sz w:val="24"/>
          <w:szCs w:val="24"/>
        </w:rPr>
        <w:t xml:space="preserve">, Project 09/05, Melbourne Institute of Applied Economic and Social Research, December </w:t>
      </w:r>
    </w:p>
    <w:p w:rsidR="00F157E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  <w:lang w:val="en"/>
        </w:rPr>
        <w:t>Burchardt</w:t>
      </w:r>
      <w:r w:rsidR="00856A3B" w:rsidRPr="004A2041">
        <w:rPr>
          <w:sz w:val="24"/>
          <w:szCs w:val="24"/>
          <w:lang w:val="en"/>
        </w:rPr>
        <w:t>,</w:t>
      </w:r>
      <w:r w:rsidR="00F157E6" w:rsidRPr="004A2041">
        <w:rPr>
          <w:sz w:val="24"/>
          <w:szCs w:val="24"/>
          <w:lang w:val="en"/>
        </w:rPr>
        <w:t xml:space="preserve"> T., Le Grand J.</w:t>
      </w:r>
      <w:r w:rsidRPr="004A2041">
        <w:rPr>
          <w:sz w:val="24"/>
          <w:szCs w:val="24"/>
          <w:lang w:val="en"/>
        </w:rPr>
        <w:t xml:space="preserve"> and Piach</w:t>
      </w:r>
      <w:r w:rsidR="00F157E6" w:rsidRPr="004A2041">
        <w:rPr>
          <w:sz w:val="24"/>
          <w:szCs w:val="24"/>
          <w:lang w:val="en"/>
        </w:rPr>
        <w:t>aud</w:t>
      </w:r>
      <w:r w:rsidR="00211BE5" w:rsidRPr="004A2041">
        <w:rPr>
          <w:sz w:val="24"/>
          <w:szCs w:val="24"/>
          <w:lang w:val="en"/>
        </w:rPr>
        <w:t>,</w:t>
      </w:r>
      <w:r w:rsidR="00F157E6" w:rsidRPr="004A2041">
        <w:rPr>
          <w:sz w:val="24"/>
          <w:szCs w:val="24"/>
          <w:lang w:val="en"/>
        </w:rPr>
        <w:t xml:space="preserve"> D.</w:t>
      </w:r>
      <w:r w:rsidR="002F4C45" w:rsidRPr="004A2041">
        <w:rPr>
          <w:sz w:val="24"/>
          <w:szCs w:val="24"/>
          <w:lang w:val="en"/>
        </w:rPr>
        <w:t xml:space="preserve"> </w:t>
      </w:r>
      <w:r w:rsidR="004F1BAB" w:rsidRPr="004A2041">
        <w:rPr>
          <w:sz w:val="24"/>
          <w:szCs w:val="24"/>
          <w:lang w:val="en"/>
        </w:rPr>
        <w:t xml:space="preserve">2002, ‘Degrees of Exclusion: Developing A Dynamic, Multidimensional Measure’, in Hills, J., Le Grand, J. and Piachaud, D., </w:t>
      </w:r>
      <w:r w:rsidR="004F1BAB" w:rsidRPr="004A2041">
        <w:rPr>
          <w:i/>
          <w:sz w:val="24"/>
          <w:szCs w:val="24"/>
          <w:lang w:val="en"/>
        </w:rPr>
        <w:t>Understanding Social Exclusion</w:t>
      </w:r>
      <w:r w:rsidR="004F1BAB" w:rsidRPr="004A2041">
        <w:rPr>
          <w:sz w:val="24"/>
          <w:szCs w:val="24"/>
          <w:lang w:val="en"/>
        </w:rPr>
        <w:t>, Oxford University Press, Oxford</w:t>
      </w:r>
    </w:p>
    <w:p w:rsidR="00027126" w:rsidRPr="004A2041" w:rsidRDefault="00856A3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1B28BC" w:rsidRPr="004A2041">
        <w:rPr>
          <w:sz w:val="24"/>
          <w:szCs w:val="24"/>
        </w:rPr>
        <w:t> </w:t>
      </w:r>
      <w:r w:rsidR="00F157E6" w:rsidRPr="004A2041">
        <w:rPr>
          <w:sz w:val="24"/>
          <w:szCs w:val="24"/>
        </w:rPr>
        <w:t>Vizard</w:t>
      </w:r>
      <w:r w:rsidR="004F1BAB" w:rsidRPr="004A2041">
        <w:rPr>
          <w:sz w:val="24"/>
          <w:szCs w:val="24"/>
        </w:rPr>
        <w:t>, P</w:t>
      </w:r>
      <w:r w:rsidR="00A773E6" w:rsidRPr="004A2041">
        <w:rPr>
          <w:sz w:val="24"/>
          <w:szCs w:val="24"/>
        </w:rPr>
        <w:t>.</w:t>
      </w:r>
      <w:r w:rsidR="00F157E6" w:rsidRPr="004A2041">
        <w:rPr>
          <w:sz w:val="24"/>
          <w:szCs w:val="24"/>
        </w:rPr>
        <w:t xml:space="preserve"> 2011, Operationalizing</w:t>
      </w:r>
      <w:r w:rsidR="00027126" w:rsidRPr="004A2041">
        <w:rPr>
          <w:sz w:val="24"/>
          <w:szCs w:val="24"/>
        </w:rPr>
        <w:t xml:space="preserve"> the Capability Approach as a Basis for Equality and Human Rights Monitoring in Twenty-first-century Britain’, </w:t>
      </w:r>
      <w:r w:rsidR="00027126" w:rsidRPr="004A2041">
        <w:rPr>
          <w:i/>
          <w:sz w:val="24"/>
          <w:szCs w:val="24"/>
        </w:rPr>
        <w:t>Journal of Human Development and Capabilities</w:t>
      </w:r>
      <w:r w:rsidR="00027126" w:rsidRPr="004A2041">
        <w:rPr>
          <w:sz w:val="24"/>
          <w:szCs w:val="24"/>
        </w:rPr>
        <w:t xml:space="preserve">, </w:t>
      </w:r>
      <w:r w:rsidR="00B61EE8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>12</w:t>
      </w:r>
      <w:r w:rsidR="00B61EE8" w:rsidRPr="004A2041">
        <w:rPr>
          <w:sz w:val="24"/>
          <w:szCs w:val="24"/>
        </w:rPr>
        <w:t>, no.</w:t>
      </w:r>
      <w:r w:rsidR="00E4164D" w:rsidRPr="004A2041">
        <w:rPr>
          <w:sz w:val="24"/>
          <w:szCs w:val="24"/>
        </w:rPr>
        <w:t xml:space="preserve"> </w:t>
      </w:r>
      <w:r w:rsidR="00027126" w:rsidRPr="004A2041">
        <w:rPr>
          <w:sz w:val="24"/>
          <w:szCs w:val="24"/>
        </w:rPr>
        <w:t xml:space="preserve">1, pp. 91-119.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Burkhauser, R</w:t>
      </w:r>
      <w:r w:rsidR="00F157E6" w:rsidRPr="004A2041">
        <w:rPr>
          <w:sz w:val="24"/>
          <w:szCs w:val="24"/>
        </w:rPr>
        <w:t xml:space="preserve">. </w:t>
      </w:r>
      <w:r w:rsidRPr="004A2041">
        <w:rPr>
          <w:sz w:val="24"/>
          <w:szCs w:val="24"/>
        </w:rPr>
        <w:t xml:space="preserve">2012, ‘Deconstructing European Poverty Measures’, in </w:t>
      </w:r>
      <w:r w:rsidR="00550639" w:rsidRPr="004A2041">
        <w:rPr>
          <w:sz w:val="24"/>
          <w:szCs w:val="24"/>
        </w:rPr>
        <w:t xml:space="preserve">Besharov, D. and Couch, K., (eds.) </w:t>
      </w:r>
      <w:r w:rsidRPr="004A2041">
        <w:rPr>
          <w:i/>
          <w:sz w:val="24"/>
          <w:szCs w:val="24"/>
        </w:rPr>
        <w:t>Counting the Poor, New Thinking about European Poverty Measures and Lessons for the United States</w:t>
      </w:r>
      <w:r w:rsidR="0052611E" w:rsidRPr="004A2041">
        <w:rPr>
          <w:sz w:val="24"/>
          <w:szCs w:val="24"/>
        </w:rPr>
        <w:t>, Oxford University Press, Oxford.</w:t>
      </w:r>
    </w:p>
    <w:p w:rsidR="00F35D3C" w:rsidRPr="004A2041" w:rsidRDefault="00F35D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Bynner, J. </w:t>
      </w:r>
      <w:r w:rsidR="00367041" w:rsidRPr="004A2041">
        <w:rPr>
          <w:sz w:val="24"/>
          <w:szCs w:val="24"/>
        </w:rPr>
        <w:t xml:space="preserve">1998, </w:t>
      </w:r>
      <w:r w:rsidR="00367041" w:rsidRPr="004A2041">
        <w:rPr>
          <w:i/>
          <w:sz w:val="24"/>
          <w:szCs w:val="24"/>
        </w:rPr>
        <w:t>Origins of Social Exclusion: Risk Factors Affecting Young Children</w:t>
      </w:r>
      <w:r w:rsidR="00367041" w:rsidRPr="004A2041">
        <w:rPr>
          <w:sz w:val="24"/>
          <w:szCs w:val="24"/>
        </w:rPr>
        <w:t xml:space="preserve">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Cahuc, P. and Zylberberg, A. 2004, </w:t>
      </w:r>
      <w:r w:rsidRPr="004A2041">
        <w:rPr>
          <w:i/>
          <w:iCs/>
          <w:sz w:val="24"/>
          <w:szCs w:val="24"/>
        </w:rPr>
        <w:t>Labor Economics</w:t>
      </w:r>
      <w:r w:rsidRPr="004A2041">
        <w:rPr>
          <w:sz w:val="24"/>
          <w:szCs w:val="24"/>
        </w:rPr>
        <w:t xml:space="preserve">, </w:t>
      </w:r>
      <w:r w:rsidR="00260042" w:rsidRPr="004A2041">
        <w:rPr>
          <w:sz w:val="24"/>
          <w:szCs w:val="24"/>
        </w:rPr>
        <w:t>Massachusetts Institute of Technology</w:t>
      </w:r>
      <w:r w:rsidRPr="004A2041">
        <w:rPr>
          <w:sz w:val="24"/>
          <w:szCs w:val="24"/>
        </w:rPr>
        <w:t xml:space="preserve"> Press.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Cai, L. 2007, </w:t>
      </w:r>
      <w:r w:rsidRPr="004A2041">
        <w:rPr>
          <w:i/>
          <w:sz w:val="24"/>
          <w:szCs w:val="24"/>
        </w:rPr>
        <w:t>Effects of Health on Wages of Australian Men</w:t>
      </w:r>
      <w:r w:rsidRPr="004A2041">
        <w:rPr>
          <w:sz w:val="24"/>
          <w:szCs w:val="24"/>
        </w:rPr>
        <w:t>, Melbourne Institute Working Paper no. 2/07, Melbourne</w:t>
      </w:r>
      <w:r w:rsidR="00260042" w:rsidRPr="004A2041">
        <w:rPr>
          <w:sz w:val="24"/>
          <w:szCs w:val="24"/>
        </w:rPr>
        <w:t>.</w:t>
      </w:r>
    </w:p>
    <w:p w:rsidR="00F83109" w:rsidRPr="004A2041" w:rsidRDefault="00F8310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Calvo, C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Dercon, S. 2007, </w:t>
      </w:r>
      <w:r w:rsidRPr="004A2041">
        <w:rPr>
          <w:i/>
          <w:sz w:val="24"/>
          <w:szCs w:val="24"/>
        </w:rPr>
        <w:t>Chronic Poverty and All That: Measurement of Poverty Over Time</w:t>
      </w:r>
      <w:r w:rsidRPr="004A2041">
        <w:rPr>
          <w:sz w:val="24"/>
          <w:szCs w:val="24"/>
        </w:rPr>
        <w:t xml:space="preserve">, CPRC Working Paper 89, Department of International Development. </w:t>
      </w:r>
    </w:p>
    <w:p w:rsidR="000404D9" w:rsidRPr="004A2041" w:rsidRDefault="000404D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Carneiro, P. and Heckman, J. 2003, </w:t>
      </w:r>
      <w:r w:rsidRPr="004A2041">
        <w:rPr>
          <w:i/>
          <w:sz w:val="24"/>
          <w:szCs w:val="24"/>
        </w:rPr>
        <w:t>Human Capital Policy</w:t>
      </w:r>
      <w:r w:rsidRPr="004A2041">
        <w:rPr>
          <w:sz w:val="24"/>
          <w:szCs w:val="24"/>
        </w:rPr>
        <w:t xml:space="preserve">, National Bureau of Economic Research Working Paper Series, Working Paper 9495. </w:t>
      </w:r>
    </w:p>
    <w:p w:rsidR="00F83109" w:rsidRPr="004A2041" w:rsidRDefault="00F8310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Carpenter, J. 2006, </w:t>
      </w:r>
      <w:r w:rsidRPr="004A2041">
        <w:rPr>
          <w:i/>
          <w:sz w:val="24"/>
          <w:szCs w:val="24"/>
        </w:rPr>
        <w:t>Addressing Europe’s Urban Challenges: Lessons from the EU URBAN Community Initiative</w:t>
      </w:r>
      <w:r w:rsidRPr="004A2041">
        <w:rPr>
          <w:sz w:val="24"/>
          <w:szCs w:val="24"/>
        </w:rPr>
        <w:t>; Urban Studies, 43 (12), pp. 2</w:t>
      </w:r>
      <w:r w:rsidR="00954084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145-2</w:t>
      </w:r>
      <w:r w:rsidR="00954084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162.</w:t>
      </w:r>
    </w:p>
    <w:p w:rsidR="00027126" w:rsidRPr="004A2041" w:rsidRDefault="009E3BD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Carroll, N.</w:t>
      </w:r>
      <w:r w:rsidR="00027126" w:rsidRPr="004A2041">
        <w:rPr>
          <w:sz w:val="24"/>
          <w:szCs w:val="24"/>
        </w:rPr>
        <w:t xml:space="preserve"> 2007, Unemployment and Psychological Well-being, </w:t>
      </w:r>
      <w:r w:rsidR="00027126" w:rsidRPr="004A2041">
        <w:rPr>
          <w:i/>
          <w:sz w:val="24"/>
          <w:szCs w:val="24"/>
        </w:rPr>
        <w:t>The Economic Record</w:t>
      </w:r>
      <w:r w:rsidR="00027126" w:rsidRPr="004A2041">
        <w:rPr>
          <w:sz w:val="24"/>
          <w:szCs w:val="24"/>
        </w:rPr>
        <w:t xml:space="preserve">, vol. 83, no. 262, pp. 287-302.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Carson, </w:t>
      </w:r>
      <w:r w:rsidR="00394F4A" w:rsidRPr="004A2041">
        <w:rPr>
          <w:sz w:val="24"/>
          <w:szCs w:val="24"/>
        </w:rPr>
        <w:t>R., Flores, N.</w:t>
      </w:r>
      <w:r w:rsidR="009E3BD1" w:rsidRPr="004A2041">
        <w:rPr>
          <w:sz w:val="24"/>
          <w:szCs w:val="24"/>
        </w:rPr>
        <w:t xml:space="preserve"> and Meade, N.</w:t>
      </w:r>
      <w:r w:rsidR="004A47DC" w:rsidRPr="004A2041">
        <w:rPr>
          <w:sz w:val="24"/>
          <w:szCs w:val="24"/>
        </w:rPr>
        <w:t xml:space="preserve"> 2001,</w:t>
      </w:r>
      <w:r w:rsidR="009E3BD1" w:rsidRPr="004A2041">
        <w:rPr>
          <w:sz w:val="24"/>
          <w:szCs w:val="24"/>
        </w:rPr>
        <w:t xml:space="preserve"> ‘</w:t>
      </w:r>
      <w:r w:rsidRPr="004A2041">
        <w:rPr>
          <w:sz w:val="24"/>
          <w:szCs w:val="24"/>
        </w:rPr>
        <w:t>Contingent valuat</w:t>
      </w:r>
      <w:r w:rsidR="009E3BD1" w:rsidRPr="004A2041">
        <w:rPr>
          <w:sz w:val="24"/>
          <w:szCs w:val="24"/>
        </w:rPr>
        <w:t>ion: controversies and evidence’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Environmental and Resource Economics</w:t>
      </w:r>
      <w:r w:rsidRPr="004A2041">
        <w:rPr>
          <w:sz w:val="24"/>
          <w:szCs w:val="24"/>
        </w:rPr>
        <w:t>, vol. 19. pp. 173-210.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Cassells, R</w:t>
      </w:r>
      <w:r w:rsidR="009E3BD1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McNamara, J</w:t>
      </w:r>
      <w:r w:rsidR="009E3BD1" w:rsidRPr="004A2041">
        <w:rPr>
          <w:sz w:val="24"/>
          <w:szCs w:val="24"/>
        </w:rPr>
        <w:t>., Gong, H.</w:t>
      </w:r>
      <w:r w:rsidRPr="004A2041">
        <w:rPr>
          <w:sz w:val="24"/>
          <w:szCs w:val="24"/>
        </w:rPr>
        <w:t xml:space="preserve"> and Bicknell, S</w:t>
      </w:r>
      <w:r w:rsidR="009E3BD1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2011, </w:t>
      </w:r>
      <w:r w:rsidRPr="004A2041">
        <w:rPr>
          <w:i/>
          <w:sz w:val="24"/>
          <w:szCs w:val="24"/>
        </w:rPr>
        <w:t>Unequal opportunities: Life Chances for children in the ‘Lucky Country</w:t>
      </w:r>
      <w:r w:rsidRPr="004A2041">
        <w:rPr>
          <w:sz w:val="24"/>
          <w:szCs w:val="24"/>
        </w:rPr>
        <w:t>’</w:t>
      </w:r>
      <w:r w:rsidR="004566BD" w:rsidRPr="004A2041">
        <w:rPr>
          <w:sz w:val="24"/>
          <w:szCs w:val="24"/>
        </w:rPr>
        <w:t>, Sydney.</w:t>
      </w:r>
    </w:p>
    <w:p w:rsidR="00596555" w:rsidRPr="004A2041" w:rsidRDefault="00596555" w:rsidP="004A2041">
      <w:pPr>
        <w:pStyle w:val="Reference"/>
        <w:spacing w:before="80" w:line="300" w:lineRule="exact"/>
        <w:rPr>
          <w:b/>
          <w:sz w:val="24"/>
          <w:szCs w:val="24"/>
        </w:rPr>
      </w:pPr>
      <w:r w:rsidRPr="004A2041">
        <w:rPr>
          <w:sz w:val="24"/>
          <w:szCs w:val="24"/>
        </w:rPr>
        <w:t xml:space="preserve">—— Duncan, A., Abello, A., D’Souza, G. and Nepal, B. 2012, </w:t>
      </w:r>
      <w:r w:rsidRPr="004A2041">
        <w:rPr>
          <w:i/>
          <w:sz w:val="24"/>
          <w:szCs w:val="24"/>
        </w:rPr>
        <w:t>Smart Australians: Education and Innovation in Australia</w:t>
      </w:r>
      <w:r w:rsidRPr="004A2041">
        <w:rPr>
          <w:sz w:val="24"/>
          <w:szCs w:val="24"/>
        </w:rPr>
        <w:t xml:space="preserve">, AMP.NATSEM Income and Wealth Report, Issue 32, October 2012, Melbourne, AMP. </w:t>
      </w:r>
    </w:p>
    <w:p w:rsidR="00DB38CF" w:rsidRPr="004A2041" w:rsidRDefault="00DB38C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Cellini, S., McKernan, S. and Ratcliffe, C. 2008, ‘The Dynamics of Poverty in the United States: A Review of Data, Methods, and Findings’, in Policy Retrospectives, (ed) Besharov, D., </w:t>
      </w:r>
      <w:r w:rsidRPr="004A2041">
        <w:rPr>
          <w:i/>
          <w:sz w:val="24"/>
          <w:szCs w:val="24"/>
        </w:rPr>
        <w:t>Journal of Policy Analysis and Management</w:t>
      </w:r>
      <w:r w:rsidRPr="004A2041">
        <w:rPr>
          <w:sz w:val="24"/>
          <w:szCs w:val="24"/>
        </w:rPr>
        <w:t>, vol. 27, no. 3, pp. 577-605.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Centre on the Develop</w:t>
      </w:r>
      <w:r w:rsidR="009E3BD1" w:rsidRPr="004A2041">
        <w:rPr>
          <w:sz w:val="24"/>
          <w:szCs w:val="24"/>
        </w:rPr>
        <w:t>ing Child at Harvard University</w:t>
      </w:r>
      <w:r w:rsidRPr="004A2041">
        <w:rPr>
          <w:sz w:val="24"/>
          <w:szCs w:val="24"/>
        </w:rPr>
        <w:t xml:space="preserve"> 2010,</w:t>
      </w:r>
      <w:r w:rsidR="001620DA" w:rsidRPr="004A2041">
        <w:rPr>
          <w:sz w:val="24"/>
          <w:szCs w:val="24"/>
        </w:rPr>
        <w:t xml:space="preserve"> </w:t>
      </w:r>
      <w:r w:rsidRPr="004A2041">
        <w:rPr>
          <w:i/>
          <w:sz w:val="24"/>
          <w:szCs w:val="24"/>
        </w:rPr>
        <w:t>The Foundations of Lifelong Health are Built in Early Childhood</w:t>
      </w:r>
      <w:r w:rsidR="0052611E" w:rsidRPr="004A2041">
        <w:rPr>
          <w:i/>
          <w:sz w:val="24"/>
          <w:szCs w:val="24"/>
        </w:rPr>
        <w:t xml:space="preserve">, </w:t>
      </w:r>
      <w:r w:rsidR="00394F4A" w:rsidRPr="004A2041">
        <w:rPr>
          <w:sz w:val="24"/>
          <w:szCs w:val="24"/>
        </w:rPr>
        <w:t>(</w:t>
      </w:r>
      <w:r w:rsidR="008E74D1" w:rsidRPr="004A2041">
        <w:rPr>
          <w:sz w:val="24"/>
          <w:szCs w:val="24"/>
        </w:rPr>
        <w:t>http://www,developingchild.harvard.edu,</w:t>
      </w:r>
      <w:r w:rsidR="008E74D1" w:rsidRPr="004A2041">
        <w:rPr>
          <w:rFonts w:cs="Meta Normal"/>
          <w:color w:val="000000"/>
          <w:sz w:val="24"/>
          <w:szCs w:val="24"/>
        </w:rPr>
        <w:t xml:space="preserve"> </w:t>
      </w:r>
      <w:r w:rsidR="00394F4A" w:rsidRPr="004A2041">
        <w:rPr>
          <w:sz w:val="24"/>
          <w:szCs w:val="24"/>
        </w:rPr>
        <w:t>accessed</w:t>
      </w:r>
      <w:r w:rsidR="0052611E" w:rsidRPr="004A2041">
        <w:rPr>
          <w:sz w:val="24"/>
          <w:szCs w:val="24"/>
        </w:rPr>
        <w:t xml:space="preserve"> 20 March 2012)</w:t>
      </w:r>
      <w:r w:rsidRPr="004A2041">
        <w:rPr>
          <w:sz w:val="24"/>
          <w:szCs w:val="24"/>
        </w:rPr>
        <w:t xml:space="preserve">. </w:t>
      </w:r>
    </w:p>
    <w:p w:rsidR="009E0CD1" w:rsidRPr="004A2041" w:rsidRDefault="009E0CD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Chigavazira, A., Johnson, G., Moschion, J., Scutella, R., Tseng, Y., Wooden, M. 2013, </w:t>
      </w:r>
      <w:r w:rsidRPr="004A2041">
        <w:rPr>
          <w:i/>
          <w:sz w:val="24"/>
          <w:szCs w:val="24"/>
        </w:rPr>
        <w:t>Journeys Home Research Report No. 2</w:t>
      </w:r>
      <w:r w:rsidRPr="004A2041">
        <w:rPr>
          <w:sz w:val="24"/>
          <w:szCs w:val="24"/>
        </w:rPr>
        <w:t xml:space="preserve">, </w:t>
      </w:r>
      <w:r w:rsidR="000D28B2" w:rsidRPr="004A2041">
        <w:rPr>
          <w:i/>
          <w:sz w:val="24"/>
          <w:szCs w:val="24"/>
        </w:rPr>
        <w:t>Findings from Waves 1 and 2</w:t>
      </w:r>
      <w:r w:rsidR="000D28B2" w:rsidRPr="004A2041">
        <w:rPr>
          <w:sz w:val="24"/>
          <w:szCs w:val="24"/>
        </w:rPr>
        <w:t xml:space="preserve">, </w:t>
      </w:r>
      <w:r w:rsidRPr="004A2041">
        <w:rPr>
          <w:sz w:val="24"/>
          <w:szCs w:val="24"/>
        </w:rPr>
        <w:t>Report prepared for the Australian Government Department of Families, Housing, Community Services and Indigenous Affairs</w:t>
      </w:r>
      <w:r w:rsidR="000D28B2" w:rsidRPr="004A2041">
        <w:rPr>
          <w:sz w:val="24"/>
          <w:szCs w:val="24"/>
        </w:rPr>
        <w:t>, February.</w:t>
      </w:r>
      <w:r w:rsidRPr="004A2041">
        <w:rPr>
          <w:sz w:val="24"/>
          <w:szCs w:val="24"/>
        </w:rPr>
        <w:t xml:space="preserve">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Clark, A. 2006, </w:t>
      </w:r>
      <w:r w:rsidRPr="004A2041">
        <w:rPr>
          <w:i/>
          <w:sz w:val="24"/>
          <w:szCs w:val="24"/>
        </w:rPr>
        <w:t>A Note on Unhappiness and Unemployment Duration</w:t>
      </w:r>
      <w:r w:rsidRPr="004A2041">
        <w:rPr>
          <w:sz w:val="24"/>
          <w:szCs w:val="24"/>
        </w:rPr>
        <w:t>, Institute for the Study of Labour</w:t>
      </w:r>
      <w:r w:rsidR="000E187F" w:rsidRPr="004A2041">
        <w:rPr>
          <w:sz w:val="24"/>
          <w:szCs w:val="24"/>
        </w:rPr>
        <w:t xml:space="preserve"> (IZA)</w:t>
      </w:r>
      <w:r w:rsidRPr="004A2041">
        <w:rPr>
          <w:sz w:val="24"/>
          <w:szCs w:val="24"/>
        </w:rPr>
        <w:t xml:space="preserve">, </w:t>
      </w:r>
      <w:r w:rsidR="000E187F" w:rsidRPr="004A2041">
        <w:rPr>
          <w:sz w:val="24"/>
          <w:szCs w:val="24"/>
        </w:rPr>
        <w:t xml:space="preserve">Discussion Paper no. 2406, </w:t>
      </w:r>
      <w:r w:rsidRPr="004A2041">
        <w:rPr>
          <w:sz w:val="24"/>
          <w:szCs w:val="24"/>
        </w:rPr>
        <w:t>Bonn.</w:t>
      </w:r>
    </w:p>
    <w:p w:rsidR="00027126" w:rsidRPr="004A2041" w:rsidRDefault="00761EF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Oswald, A. 1994, </w:t>
      </w:r>
      <w:r w:rsidR="000E187F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Unhappiness and Unemployment</w:t>
      </w:r>
      <w:r w:rsidR="000E187F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Economic Journa</w:t>
      </w:r>
      <w:r w:rsidR="004566BD" w:rsidRPr="004A2041">
        <w:rPr>
          <w:sz w:val="24"/>
          <w:szCs w:val="24"/>
        </w:rPr>
        <w:t>l, vol. </w:t>
      </w:r>
      <w:r w:rsidR="00027126" w:rsidRPr="004A2041">
        <w:rPr>
          <w:sz w:val="24"/>
          <w:szCs w:val="24"/>
        </w:rPr>
        <w:t>104, pp. 648-659.</w:t>
      </w:r>
    </w:p>
    <w:p w:rsidR="00027126" w:rsidRPr="004A2041" w:rsidRDefault="00761EFD" w:rsidP="004A2041">
      <w:pPr>
        <w:pStyle w:val="Reference"/>
        <w:spacing w:before="80" w:line="300" w:lineRule="exact"/>
        <w:rPr>
          <w:b/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="009E3BD1" w:rsidRPr="004A2041">
        <w:rPr>
          <w:sz w:val="24"/>
          <w:szCs w:val="24"/>
        </w:rPr>
        <w:t>Knabe, A. and Ratzel, S.</w:t>
      </w:r>
      <w:r w:rsidR="00027126" w:rsidRPr="004A2041">
        <w:rPr>
          <w:sz w:val="24"/>
          <w:szCs w:val="24"/>
        </w:rPr>
        <w:t xml:space="preserve"> 2009, </w:t>
      </w:r>
      <w:r w:rsidR="00027126" w:rsidRPr="004A2041">
        <w:rPr>
          <w:i/>
          <w:sz w:val="24"/>
          <w:szCs w:val="24"/>
        </w:rPr>
        <w:t>Boon or Bane? Other’s Unemployment, Well-Being and Job Insecurity</w:t>
      </w:r>
      <w:r w:rsidR="00027126" w:rsidRPr="004A2041">
        <w:rPr>
          <w:sz w:val="24"/>
          <w:szCs w:val="24"/>
        </w:rPr>
        <w:t xml:space="preserve">, </w:t>
      </w:r>
      <w:r w:rsidR="004566BD" w:rsidRPr="004A2041">
        <w:rPr>
          <w:sz w:val="24"/>
          <w:szCs w:val="24"/>
        </w:rPr>
        <w:t>Institute for the Study of Labor (IZA)</w:t>
      </w:r>
      <w:r w:rsidR="00027126" w:rsidRPr="004A2041">
        <w:rPr>
          <w:sz w:val="24"/>
          <w:szCs w:val="24"/>
        </w:rPr>
        <w:t xml:space="preserve"> D</w:t>
      </w:r>
      <w:r w:rsidR="008739EE" w:rsidRPr="004A2041">
        <w:rPr>
          <w:sz w:val="24"/>
          <w:szCs w:val="24"/>
        </w:rPr>
        <w:t xml:space="preserve">iscussion </w:t>
      </w:r>
      <w:r w:rsidR="00027126" w:rsidRPr="004A2041">
        <w:rPr>
          <w:sz w:val="24"/>
          <w:szCs w:val="24"/>
        </w:rPr>
        <w:t>P</w:t>
      </w:r>
      <w:r w:rsidR="008739EE" w:rsidRPr="004A2041">
        <w:rPr>
          <w:sz w:val="24"/>
          <w:szCs w:val="24"/>
        </w:rPr>
        <w:t>aper</w:t>
      </w:r>
      <w:r w:rsidR="00027126" w:rsidRPr="004A2041">
        <w:rPr>
          <w:sz w:val="24"/>
          <w:szCs w:val="24"/>
        </w:rPr>
        <w:t xml:space="preserve"> No.</w:t>
      </w:r>
      <w:r w:rsidR="00C27CBD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4210</w:t>
      </w:r>
      <w:r w:rsidR="004566BD" w:rsidRPr="004A2041">
        <w:rPr>
          <w:sz w:val="24"/>
          <w:szCs w:val="24"/>
        </w:rPr>
        <w:t>, Germany</w:t>
      </w:r>
      <w:r w:rsidR="000E187F" w:rsidRPr="004A2041">
        <w:rPr>
          <w:sz w:val="24"/>
          <w:szCs w:val="24"/>
        </w:rPr>
        <w:t>.</w:t>
      </w:r>
    </w:p>
    <w:p w:rsidR="00A13C4E" w:rsidRPr="004A2041" w:rsidRDefault="00A13C4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COAG Reform Council 2012, </w:t>
      </w:r>
      <w:r w:rsidRPr="004A2041">
        <w:rPr>
          <w:i/>
          <w:sz w:val="24"/>
          <w:szCs w:val="24"/>
        </w:rPr>
        <w:t>COAG reform agenda: Report on progress 2012</w:t>
      </w:r>
      <w:r w:rsidRPr="004A2041">
        <w:rPr>
          <w:sz w:val="24"/>
          <w:szCs w:val="24"/>
        </w:rPr>
        <w:t xml:space="preserve">. </w:t>
      </w:r>
    </w:p>
    <w:p w:rsidR="00BF23C4" w:rsidRPr="004A2041" w:rsidRDefault="00BF23C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2013, </w:t>
      </w:r>
      <w:r w:rsidRPr="004A2041">
        <w:rPr>
          <w:i/>
          <w:sz w:val="24"/>
          <w:szCs w:val="24"/>
        </w:rPr>
        <w:t>Homelessness 2011</w:t>
      </w:r>
      <w:r w:rsidRPr="004A2041">
        <w:rPr>
          <w:i/>
          <w:sz w:val="24"/>
          <w:szCs w:val="24"/>
        </w:rPr>
        <w:noBreakHyphen/>
        <w:t>12: Comparing performance across Australia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Report to the Councils of Australian Governments</w:t>
      </w:r>
      <w:r w:rsidRPr="004A2041">
        <w:rPr>
          <w:sz w:val="24"/>
          <w:szCs w:val="24"/>
        </w:rPr>
        <w:t xml:space="preserve">, National Affordable Housing Agreement, 30 April.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Cobb, C., Halstead, T. and Rowe, J. 1995, </w:t>
      </w:r>
      <w:r w:rsidRPr="004A2041">
        <w:rPr>
          <w:i/>
          <w:sz w:val="24"/>
          <w:szCs w:val="24"/>
        </w:rPr>
        <w:t>The Genuine Progress Indicator: Summary of Data and Methodology</w:t>
      </w:r>
      <w:r w:rsidRPr="004A2041">
        <w:rPr>
          <w:sz w:val="24"/>
          <w:szCs w:val="24"/>
        </w:rPr>
        <w:t xml:space="preserve"> (Redefining Progress).</w:t>
      </w:r>
    </w:p>
    <w:p w:rsidR="00027126" w:rsidRPr="004A2041" w:rsidRDefault="009D4E5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Cobb</w:t>
      </w:r>
      <w:r w:rsidRPr="004A2041">
        <w:rPr>
          <w:sz w:val="24"/>
          <w:szCs w:val="24"/>
        </w:rPr>
        <w:noBreakHyphen/>
        <w:t xml:space="preserve">Clarke, D. </w:t>
      </w:r>
      <w:r w:rsidR="00761EFD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2010, ‘Disadvantage across the generations: What do we know about social and economic mobility in Australia?’, </w:t>
      </w:r>
      <w:r w:rsidR="00027126" w:rsidRPr="004A2041">
        <w:rPr>
          <w:i/>
          <w:sz w:val="24"/>
          <w:szCs w:val="24"/>
        </w:rPr>
        <w:t>The Economic Record</w:t>
      </w:r>
      <w:r w:rsidR="00761EFD" w:rsidRPr="004A2041">
        <w:rPr>
          <w:i/>
          <w:sz w:val="24"/>
          <w:szCs w:val="24"/>
        </w:rPr>
        <w:t>,</w:t>
      </w:r>
      <w:r w:rsidR="00027126" w:rsidRPr="004A2041">
        <w:rPr>
          <w:sz w:val="24"/>
          <w:szCs w:val="24"/>
        </w:rPr>
        <w:t xml:space="preserve"> </w:t>
      </w:r>
      <w:r w:rsidR="00761EFD" w:rsidRPr="004A2041">
        <w:rPr>
          <w:sz w:val="24"/>
          <w:szCs w:val="24"/>
        </w:rPr>
        <w:t>v</w:t>
      </w:r>
      <w:r w:rsidR="00566E2D" w:rsidRPr="004A2041">
        <w:rPr>
          <w:sz w:val="24"/>
          <w:szCs w:val="24"/>
        </w:rPr>
        <w:t xml:space="preserve">ol. 86, </w:t>
      </w:r>
      <w:r w:rsidR="00761EFD" w:rsidRPr="004A2041">
        <w:rPr>
          <w:sz w:val="24"/>
          <w:szCs w:val="24"/>
        </w:rPr>
        <w:t>pp.</w:t>
      </w:r>
      <w:r w:rsidR="00027126" w:rsidRPr="004A2041">
        <w:rPr>
          <w:sz w:val="24"/>
          <w:szCs w:val="24"/>
        </w:rPr>
        <w:t xml:space="preserve"> </w:t>
      </w:r>
      <w:r w:rsidR="00C27CBD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13</w:t>
      </w:r>
      <w:r w:rsidR="0052611E" w:rsidRPr="004A2041">
        <w:rPr>
          <w:sz w:val="24"/>
          <w:szCs w:val="24"/>
        </w:rPr>
        <w:noBreakHyphen/>
      </w:r>
      <w:r w:rsidR="00027126" w:rsidRPr="004A2041">
        <w:rPr>
          <w:sz w:val="24"/>
          <w:szCs w:val="24"/>
        </w:rPr>
        <w:t>17.</w:t>
      </w:r>
    </w:p>
    <w:p w:rsidR="00C904C0" w:rsidRPr="004A2041" w:rsidRDefault="00C904C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Coelli, M. 2005, </w:t>
      </w:r>
      <w:r w:rsidRPr="004A2041">
        <w:rPr>
          <w:i/>
          <w:sz w:val="24"/>
          <w:szCs w:val="24"/>
        </w:rPr>
        <w:t>Parental Income Shocks and the Education Attainment of Youth</w:t>
      </w:r>
      <w:r w:rsidRPr="004A2041">
        <w:rPr>
          <w:sz w:val="24"/>
          <w:szCs w:val="24"/>
        </w:rPr>
        <w:t xml:space="preserve">, Department of Economics, The University of Melbourne.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Conley, D</w:t>
      </w:r>
      <w:r w:rsidR="009E3BD1" w:rsidRPr="004A2041">
        <w:rPr>
          <w:sz w:val="24"/>
          <w:szCs w:val="24"/>
        </w:rPr>
        <w:t>. and Bennett, N.</w:t>
      </w:r>
      <w:r w:rsidRPr="004A2041">
        <w:rPr>
          <w:sz w:val="24"/>
          <w:szCs w:val="24"/>
        </w:rPr>
        <w:t xml:space="preserve"> 2000, ‘Is biology destiny? Birth weight and life chances’, </w:t>
      </w:r>
      <w:r w:rsidRPr="004A2041">
        <w:rPr>
          <w:i/>
          <w:sz w:val="24"/>
          <w:szCs w:val="24"/>
        </w:rPr>
        <w:t>American Sociological Review</w:t>
      </w:r>
      <w:r w:rsidRPr="004A2041">
        <w:rPr>
          <w:sz w:val="24"/>
          <w:szCs w:val="24"/>
        </w:rPr>
        <w:t>, vol. 65, pp. 458</w:t>
      </w:r>
      <w:r w:rsidR="00176A62" w:rsidRPr="004A2041">
        <w:rPr>
          <w:sz w:val="24"/>
          <w:szCs w:val="24"/>
        </w:rPr>
        <w:t>–</w:t>
      </w:r>
      <w:r w:rsidRPr="004A2041">
        <w:rPr>
          <w:sz w:val="24"/>
          <w:szCs w:val="24"/>
        </w:rPr>
        <w:t>467</w:t>
      </w:r>
      <w:r w:rsidR="00176A62" w:rsidRPr="004A2041">
        <w:rPr>
          <w:sz w:val="24"/>
          <w:szCs w:val="24"/>
        </w:rPr>
        <w:t>.</w:t>
      </w:r>
    </w:p>
    <w:p w:rsidR="00A21B22" w:rsidRPr="004A2041" w:rsidRDefault="00A21B2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Conti</w:t>
      </w:r>
      <w:r w:rsidR="00873BF4" w:rsidRPr="004A2041">
        <w:rPr>
          <w:sz w:val="24"/>
          <w:szCs w:val="24"/>
        </w:rPr>
        <w:t>, G.</w:t>
      </w:r>
      <w:r w:rsidRPr="004A2041">
        <w:rPr>
          <w:sz w:val="24"/>
          <w:szCs w:val="24"/>
        </w:rPr>
        <w:t xml:space="preserve"> and Heckman, </w:t>
      </w:r>
      <w:r w:rsidR="00873BF4" w:rsidRPr="004A2041">
        <w:rPr>
          <w:sz w:val="24"/>
          <w:szCs w:val="24"/>
        </w:rPr>
        <w:t xml:space="preserve">J. </w:t>
      </w:r>
      <w:r w:rsidRPr="004A2041">
        <w:rPr>
          <w:sz w:val="24"/>
          <w:szCs w:val="24"/>
        </w:rPr>
        <w:t>2012</w:t>
      </w:r>
      <w:r w:rsidR="00873BF4" w:rsidRPr="004A2041">
        <w:rPr>
          <w:sz w:val="24"/>
          <w:szCs w:val="24"/>
        </w:rPr>
        <w:t xml:space="preserve">, </w:t>
      </w:r>
      <w:r w:rsidR="00873BF4" w:rsidRPr="004A2041">
        <w:rPr>
          <w:i/>
          <w:sz w:val="24"/>
          <w:szCs w:val="24"/>
        </w:rPr>
        <w:t>The Economics of Child Well</w:t>
      </w:r>
      <w:r w:rsidR="00873BF4" w:rsidRPr="004A2041">
        <w:rPr>
          <w:i/>
          <w:sz w:val="24"/>
          <w:szCs w:val="24"/>
        </w:rPr>
        <w:noBreakHyphen/>
        <w:t>Being</w:t>
      </w:r>
      <w:r w:rsidR="00873BF4" w:rsidRPr="004A2041">
        <w:rPr>
          <w:sz w:val="24"/>
          <w:szCs w:val="24"/>
        </w:rPr>
        <w:t xml:space="preserve">, National Bureau of Economic Research, Working Paper Series, Working Paper 18466. </w:t>
      </w:r>
      <w:r w:rsidRPr="004A2041">
        <w:rPr>
          <w:sz w:val="24"/>
          <w:szCs w:val="24"/>
        </w:rPr>
        <w:t xml:space="preserve"> </w:t>
      </w:r>
    </w:p>
    <w:p w:rsidR="00027126" w:rsidRPr="004A2041" w:rsidRDefault="009E3BD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Corak, M.</w:t>
      </w:r>
      <w:r w:rsidR="00027126" w:rsidRPr="004A2041">
        <w:rPr>
          <w:sz w:val="24"/>
          <w:szCs w:val="24"/>
        </w:rPr>
        <w:t xml:space="preserve"> 2006, </w:t>
      </w:r>
      <w:r w:rsidR="00027126" w:rsidRPr="004A2041">
        <w:rPr>
          <w:i/>
          <w:sz w:val="24"/>
          <w:szCs w:val="24"/>
        </w:rPr>
        <w:t>Do poor children become poor adults? Lessons from a cross-country comparison of generational earnings mobility</w:t>
      </w:r>
      <w:r w:rsidR="00027126" w:rsidRPr="004A2041">
        <w:rPr>
          <w:sz w:val="24"/>
          <w:szCs w:val="24"/>
        </w:rPr>
        <w:t xml:space="preserve">, Statistics Canada and </w:t>
      </w:r>
      <w:r w:rsidR="004566BD" w:rsidRPr="004A2041">
        <w:rPr>
          <w:sz w:val="24"/>
          <w:szCs w:val="24"/>
        </w:rPr>
        <w:t>Institute for the Study of Labor (IZA)</w:t>
      </w:r>
      <w:r w:rsidR="00027126" w:rsidRPr="004A2041">
        <w:rPr>
          <w:sz w:val="24"/>
          <w:szCs w:val="24"/>
        </w:rPr>
        <w:t>, Discussion Paper No. 1993</w:t>
      </w:r>
      <w:r w:rsidR="004566BD" w:rsidRPr="004A2041">
        <w:rPr>
          <w:sz w:val="24"/>
          <w:szCs w:val="24"/>
        </w:rPr>
        <w:t>, Germany.</w:t>
      </w:r>
    </w:p>
    <w:p w:rsidR="00A13C4E" w:rsidRPr="004A2041" w:rsidRDefault="00A13C4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Crawford, C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Goodman, A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Joyce, R. 2010, </w:t>
      </w:r>
      <w:r w:rsidRPr="004A2041">
        <w:rPr>
          <w:i/>
          <w:sz w:val="24"/>
          <w:szCs w:val="24"/>
        </w:rPr>
        <w:t xml:space="preserve">Explaining the Socio-Economic Gradient in Child Outcomes: the Intergenerational Transmission of Cognitive </w:t>
      </w:r>
      <w:r w:rsidR="00005EF4" w:rsidRPr="004A2041">
        <w:rPr>
          <w:i/>
          <w:sz w:val="24"/>
          <w:szCs w:val="24"/>
        </w:rPr>
        <w:t>\</w:t>
      </w:r>
    </w:p>
    <w:p w:rsidR="00027126" w:rsidRPr="004A2041" w:rsidRDefault="009E3BD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Culhane, D.</w:t>
      </w:r>
      <w:r w:rsidR="00027126" w:rsidRPr="004A2041">
        <w:rPr>
          <w:sz w:val="24"/>
          <w:szCs w:val="24"/>
        </w:rPr>
        <w:t xml:space="preserve"> 2008, </w:t>
      </w:r>
      <w:r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The Cost of Homelessness: A Perspective from the United States</w:t>
      </w:r>
      <w:r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European Journal of Homelessness</w:t>
      </w:r>
      <w:r w:rsidR="00027126" w:rsidRPr="004A2041">
        <w:rPr>
          <w:sz w:val="24"/>
          <w:szCs w:val="24"/>
        </w:rPr>
        <w:t xml:space="preserve">, </w:t>
      </w:r>
      <w:r w:rsidR="00176A62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>2.1, pp. 97</w:t>
      </w:r>
      <w:r w:rsidR="00176A62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114</w:t>
      </w:r>
      <w:r w:rsidR="00176A62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Cumins, R., Hughes, J., Tomyn, A., Gibson, A., Woerner, J</w:t>
      </w:r>
      <w:r w:rsidR="00211BE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and Lai, L. 2007, The Wellbeing of Australians: Carer Health and Wellbeing</w:t>
      </w:r>
      <w:r w:rsidRPr="004A2041">
        <w:rPr>
          <w:i/>
          <w:sz w:val="24"/>
          <w:szCs w:val="24"/>
        </w:rPr>
        <w:t xml:space="preserve">, Australian Unity Wellbeing Index, </w:t>
      </w:r>
      <w:r w:rsidR="00566E2D" w:rsidRPr="004A2041">
        <w:rPr>
          <w:i/>
          <w:sz w:val="24"/>
          <w:szCs w:val="24"/>
        </w:rPr>
        <w:t>S</w:t>
      </w:r>
      <w:r w:rsidR="0052611E" w:rsidRPr="004A2041">
        <w:rPr>
          <w:i/>
          <w:sz w:val="24"/>
          <w:szCs w:val="24"/>
        </w:rPr>
        <w:t>urvey 17.1</w:t>
      </w:r>
      <w:r w:rsidR="00566E2D" w:rsidRPr="004A2041">
        <w:rPr>
          <w:sz w:val="24"/>
          <w:szCs w:val="24"/>
        </w:rPr>
        <w:t>,</w:t>
      </w:r>
      <w:r w:rsidR="0052611E" w:rsidRPr="004A2041">
        <w:rPr>
          <w:sz w:val="24"/>
          <w:szCs w:val="24"/>
        </w:rPr>
        <w:t xml:space="preserve"> Deakin University</w:t>
      </w:r>
      <w:r w:rsidRPr="004A2041">
        <w:rPr>
          <w:sz w:val="24"/>
          <w:szCs w:val="24"/>
        </w:rPr>
        <w:t>.</w:t>
      </w:r>
    </w:p>
    <w:p w:rsidR="00027126" w:rsidRPr="004A2041" w:rsidRDefault="00E82E96" w:rsidP="004A2041">
      <w:pPr>
        <w:pStyle w:val="Reference"/>
        <w:spacing w:before="80" w:line="300" w:lineRule="exact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="00BE3BDE" w:rsidRPr="004A2041">
        <w:rPr>
          <w:sz w:val="24"/>
          <w:szCs w:val="24"/>
        </w:rPr>
        <w:t>Woerner, J.</w:t>
      </w:r>
      <w:r w:rsidR="004566BD" w:rsidRPr="004A2041">
        <w:rPr>
          <w:sz w:val="24"/>
          <w:szCs w:val="24"/>
        </w:rPr>
        <w:t>,</w:t>
      </w:r>
      <w:r w:rsidR="00BE3BDE" w:rsidRPr="004A2041">
        <w:rPr>
          <w:sz w:val="24"/>
          <w:szCs w:val="24"/>
        </w:rPr>
        <w:t xml:space="preserve"> Walter, J. and Page, K.</w:t>
      </w:r>
      <w:r w:rsidR="00027126" w:rsidRPr="004A2041">
        <w:rPr>
          <w:sz w:val="24"/>
          <w:szCs w:val="24"/>
        </w:rPr>
        <w:t xml:space="preserve"> 2005, </w:t>
      </w:r>
      <w:r w:rsidR="00BE3BDE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The Personal Wellbeing of Australians Living within Federal Electoral Divisions</w:t>
      </w:r>
      <w:r w:rsidR="00BE3BDE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Australian Centre for Quality of Life, </w:t>
      </w:r>
      <w:r w:rsidR="0052611E" w:rsidRPr="004A2041">
        <w:rPr>
          <w:i/>
          <w:sz w:val="24"/>
          <w:szCs w:val="24"/>
        </w:rPr>
        <w:t>Australian Unity Wellbeing Index</w:t>
      </w:r>
      <w:r w:rsidR="003126D8" w:rsidRPr="004A2041">
        <w:rPr>
          <w:i/>
          <w:sz w:val="24"/>
          <w:szCs w:val="24"/>
        </w:rPr>
        <w:t>,</w:t>
      </w:r>
      <w:r w:rsidR="0052611E" w:rsidRPr="004A2041">
        <w:rPr>
          <w:i/>
          <w:sz w:val="24"/>
          <w:szCs w:val="24"/>
        </w:rPr>
        <w:t xml:space="preserve"> </w:t>
      </w:r>
      <w:r w:rsidR="00566E2D" w:rsidRPr="004A2041">
        <w:rPr>
          <w:i/>
          <w:sz w:val="24"/>
          <w:szCs w:val="24"/>
        </w:rPr>
        <w:t>S</w:t>
      </w:r>
      <w:r w:rsidR="0052611E" w:rsidRPr="004A2041">
        <w:rPr>
          <w:i/>
          <w:sz w:val="24"/>
          <w:szCs w:val="24"/>
        </w:rPr>
        <w:t>urvey 13.1</w:t>
      </w:r>
      <w:r w:rsidR="003126D8" w:rsidRPr="004A2041">
        <w:rPr>
          <w:i/>
          <w:sz w:val="24"/>
          <w:szCs w:val="24"/>
        </w:rPr>
        <w:t xml:space="preserve">, </w:t>
      </w:r>
      <w:r w:rsidR="00027126" w:rsidRPr="004A2041">
        <w:rPr>
          <w:sz w:val="24"/>
          <w:szCs w:val="24"/>
        </w:rPr>
        <w:t>Deakin Universit</w:t>
      </w:r>
      <w:r w:rsidR="00D06EDC" w:rsidRPr="004A2041">
        <w:rPr>
          <w:sz w:val="24"/>
          <w:szCs w:val="24"/>
        </w:rPr>
        <w:t>y</w:t>
      </w:r>
      <w:r w:rsidR="00027126" w:rsidRPr="004A2041">
        <w:rPr>
          <w:sz w:val="24"/>
          <w:szCs w:val="24"/>
        </w:rPr>
        <w:t>.</w:t>
      </w:r>
    </w:p>
    <w:p w:rsidR="00027126" w:rsidRPr="004A2041" w:rsidRDefault="006C239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Weinberg, M., Perara, C., Gibson-Prosser, A., </w:t>
      </w:r>
      <w:r w:rsidR="00BE3BDE" w:rsidRPr="004A2041">
        <w:rPr>
          <w:sz w:val="24"/>
          <w:szCs w:val="24"/>
        </w:rPr>
        <w:t>Collard, J. and Horfiniak, K.</w:t>
      </w:r>
      <w:r w:rsidR="00027126" w:rsidRPr="004A2041">
        <w:rPr>
          <w:sz w:val="24"/>
          <w:szCs w:val="24"/>
        </w:rPr>
        <w:t xml:space="preserve"> 2010, Part A: The report: The Wellbeing of Australians — Trust, Life Better/Worse, and Climate Change, Australian Centre for Quality of Life, </w:t>
      </w:r>
      <w:r w:rsidR="003126D8" w:rsidRPr="004A2041">
        <w:rPr>
          <w:i/>
          <w:sz w:val="24"/>
          <w:szCs w:val="24"/>
        </w:rPr>
        <w:t xml:space="preserve">Australian Unity Wellbeing Index, Survey 24.0, </w:t>
      </w:r>
      <w:r w:rsidR="00027126" w:rsidRPr="004A2041">
        <w:rPr>
          <w:sz w:val="24"/>
          <w:szCs w:val="24"/>
        </w:rPr>
        <w:t>Deakin University.</w:t>
      </w:r>
    </w:p>
    <w:p w:rsidR="00C75D4F" w:rsidRPr="004A2041" w:rsidRDefault="00C75D4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Cunha, E. and Heckman, A. 200</w:t>
      </w:r>
      <w:r w:rsidR="00773E84" w:rsidRPr="004A2041">
        <w:rPr>
          <w:sz w:val="24"/>
          <w:szCs w:val="24"/>
        </w:rPr>
        <w:t>9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The Economics and Psychology of Inequality and Human Development</w:t>
      </w:r>
      <w:r w:rsidRPr="004A2041">
        <w:rPr>
          <w:sz w:val="24"/>
          <w:szCs w:val="24"/>
        </w:rPr>
        <w:t xml:space="preserve">, </w:t>
      </w:r>
      <w:r w:rsidR="001446FC" w:rsidRPr="004A2041">
        <w:rPr>
          <w:sz w:val="24"/>
          <w:szCs w:val="24"/>
        </w:rPr>
        <w:t>Discussion Paper No. 4001, Institute for the Study of Labour (IZA)</w:t>
      </w:r>
    </w:p>
    <w:p w:rsidR="00027126" w:rsidRPr="004A2041" w:rsidRDefault="00BE3BDE" w:rsidP="004A2041">
      <w:pPr>
        <w:pStyle w:val="Reference"/>
        <w:spacing w:before="80" w:line="300" w:lineRule="exact"/>
        <w:rPr>
          <w:sz w:val="24"/>
          <w:szCs w:val="24"/>
          <w:lang w:val="en"/>
        </w:rPr>
      </w:pPr>
      <w:r w:rsidRPr="004A2041">
        <w:rPr>
          <w:sz w:val="24"/>
          <w:szCs w:val="24"/>
          <w:lang w:val="en"/>
        </w:rPr>
        <w:t>Currie, G., Stanley, J. and Stanley, J.</w:t>
      </w:r>
      <w:r w:rsidR="00027126" w:rsidRPr="004A2041">
        <w:rPr>
          <w:sz w:val="24"/>
          <w:szCs w:val="24"/>
          <w:lang w:val="en"/>
        </w:rPr>
        <w:t xml:space="preserve"> 2007, </w:t>
      </w:r>
      <w:r w:rsidR="00027126" w:rsidRPr="004A2041">
        <w:rPr>
          <w:i/>
          <w:iCs/>
          <w:sz w:val="24"/>
          <w:szCs w:val="24"/>
          <w:lang w:val="en"/>
        </w:rPr>
        <w:t>No way to go: Transport and social disadvantage in Australian communities</w:t>
      </w:r>
      <w:r w:rsidR="006C2390" w:rsidRPr="004A2041">
        <w:rPr>
          <w:sz w:val="24"/>
          <w:szCs w:val="24"/>
          <w:lang w:val="en"/>
        </w:rPr>
        <w:t xml:space="preserve">, </w:t>
      </w:r>
      <w:r w:rsidR="009B5A65" w:rsidRPr="004A2041">
        <w:rPr>
          <w:sz w:val="24"/>
          <w:szCs w:val="24"/>
          <w:lang w:val="en"/>
        </w:rPr>
        <w:t>Monas</w:t>
      </w:r>
      <w:r w:rsidR="004566BD" w:rsidRPr="004A2041">
        <w:rPr>
          <w:sz w:val="24"/>
          <w:szCs w:val="24"/>
          <w:lang w:val="en"/>
        </w:rPr>
        <w:t>h</w:t>
      </w:r>
      <w:r w:rsidR="00027126" w:rsidRPr="004A2041">
        <w:rPr>
          <w:sz w:val="24"/>
          <w:szCs w:val="24"/>
          <w:lang w:val="en"/>
        </w:rPr>
        <w:t xml:space="preserve"> University Press</w:t>
      </w:r>
      <w:r w:rsidR="006C2390" w:rsidRPr="004A2041">
        <w:rPr>
          <w:sz w:val="24"/>
          <w:szCs w:val="24"/>
          <w:lang w:val="en"/>
        </w:rPr>
        <w:t>, Melbourne</w:t>
      </w:r>
      <w:r w:rsidR="00027126" w:rsidRPr="004A2041">
        <w:rPr>
          <w:sz w:val="24"/>
          <w:szCs w:val="24"/>
          <w:lang w:val="en"/>
        </w:rPr>
        <w:t>.</w:t>
      </w:r>
    </w:p>
    <w:p w:rsidR="005D5E4F" w:rsidRPr="004A2041" w:rsidRDefault="005D5E4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d’Addio, </w:t>
      </w:r>
      <w:r w:rsidR="00FA21A9" w:rsidRPr="004A2041">
        <w:rPr>
          <w:sz w:val="24"/>
          <w:szCs w:val="24"/>
        </w:rPr>
        <w:t xml:space="preserve">C. </w:t>
      </w:r>
      <w:r w:rsidRPr="004A2041">
        <w:rPr>
          <w:sz w:val="24"/>
          <w:szCs w:val="24"/>
        </w:rPr>
        <w:t xml:space="preserve">2007, </w:t>
      </w:r>
      <w:r w:rsidR="00DE6186" w:rsidRPr="004A2041">
        <w:rPr>
          <w:sz w:val="24"/>
          <w:szCs w:val="24"/>
        </w:rPr>
        <w:t>‘</w:t>
      </w:r>
      <w:r w:rsidR="00FA21A9" w:rsidRPr="004A2041">
        <w:rPr>
          <w:sz w:val="24"/>
          <w:szCs w:val="24"/>
        </w:rPr>
        <w:t>Intergenerational Transmission of Disadvantage; Mobility of Immobility across Generations? A Review of the Evidence for OECD countries</w:t>
      </w:r>
      <w:r w:rsidR="00DE6186" w:rsidRPr="004A2041">
        <w:rPr>
          <w:sz w:val="24"/>
          <w:szCs w:val="24"/>
        </w:rPr>
        <w:t xml:space="preserve">’, </w:t>
      </w:r>
      <w:r w:rsidR="00DE6186" w:rsidRPr="004A2041">
        <w:rPr>
          <w:i/>
          <w:sz w:val="24"/>
          <w:szCs w:val="24"/>
        </w:rPr>
        <w:t>OECD Social, Employment and Migration Working Papers, No. 52, OECD Publishing</w:t>
      </w:r>
      <w:r w:rsidR="00DE6186" w:rsidRPr="004A2041">
        <w:rPr>
          <w:sz w:val="24"/>
          <w:szCs w:val="24"/>
        </w:rPr>
        <w:t>, http://dx.doi.org/10.1787/217730505550</w:t>
      </w:r>
    </w:p>
    <w:p w:rsidR="006F4003" w:rsidRPr="004A2041" w:rsidRDefault="006F4003" w:rsidP="004A2041">
      <w:pPr>
        <w:pStyle w:val="Reference"/>
        <w:spacing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Data Linkage Western Australia 2010, </w:t>
      </w:r>
      <w:r w:rsidRPr="004A2041">
        <w:rPr>
          <w:i/>
          <w:sz w:val="24"/>
          <w:szCs w:val="24"/>
        </w:rPr>
        <w:t>Developmental Pathways Project</w:t>
      </w:r>
      <w:r w:rsidRPr="004A2041">
        <w:rPr>
          <w:sz w:val="24"/>
          <w:szCs w:val="24"/>
        </w:rPr>
        <w:t>, http://www.datalinkage-wa.org/projects/developmental-pathways-project (accessed 12 June 2013).</w:t>
      </w:r>
    </w:p>
    <w:p w:rsidR="006F4003" w:rsidRPr="004A2041" w:rsidRDefault="006F4003" w:rsidP="004A2041">
      <w:pPr>
        <w:pStyle w:val="Reference"/>
        <w:spacing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Data Linkage </w:t>
      </w:r>
      <w:r w:rsidRPr="004A2041">
        <w:rPr>
          <w:color w:val="000000" w:themeColor="text1"/>
          <w:sz w:val="24"/>
          <w:szCs w:val="24"/>
        </w:rPr>
        <w:t>Western Australia 2013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Projects</w:t>
      </w:r>
      <w:r w:rsidRPr="004A2041">
        <w:rPr>
          <w:sz w:val="24"/>
          <w:szCs w:val="24"/>
        </w:rPr>
        <w:t>, http://www.datalinkage-wa.org/projects (accessed 6 June 2013).</w:t>
      </w:r>
    </w:p>
    <w:p w:rsidR="00027D9F" w:rsidRPr="004A2041" w:rsidRDefault="00027D9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De Bortoli, L. and Thomson, S. 2010, </w:t>
      </w:r>
      <w:r w:rsidRPr="004A2041">
        <w:rPr>
          <w:i/>
          <w:sz w:val="24"/>
          <w:szCs w:val="24"/>
        </w:rPr>
        <w:t>Contextual factors that influence the achievement of Australia’s Indigenous students: Results from PISA 2000-2006</w:t>
      </w:r>
      <w:r w:rsidRPr="004A2041">
        <w:rPr>
          <w:sz w:val="24"/>
          <w:szCs w:val="24"/>
        </w:rPr>
        <w:t>, http://research.acer.edu.au/ozpisa/7</w:t>
      </w:r>
      <w:r w:rsidRPr="004A2041">
        <w:rPr>
          <w:rStyle w:val="Hyperlink"/>
          <w:color w:val="000000" w:themeColor="text1"/>
          <w:sz w:val="24"/>
          <w:szCs w:val="24"/>
          <w:u w:val="none"/>
        </w:rPr>
        <w:t xml:space="preserve"> </w:t>
      </w:r>
      <w:r w:rsidRPr="004A2041">
        <w:rPr>
          <w:sz w:val="24"/>
          <w:szCs w:val="24"/>
        </w:rPr>
        <w:t>(accessed 18 March 2013).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de Mello, L</w:t>
      </w:r>
      <w:r w:rsidR="00082E7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Dut</w:t>
      </w:r>
      <w:r w:rsidR="00071275" w:rsidRPr="004A2041">
        <w:rPr>
          <w:sz w:val="24"/>
          <w:szCs w:val="24"/>
        </w:rPr>
        <w:t>z</w:t>
      </w:r>
      <w:r w:rsidR="00BE3BDE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</w:t>
      </w:r>
      <w:r w:rsidR="00BE3BDE" w:rsidRPr="004A2041">
        <w:rPr>
          <w:sz w:val="24"/>
          <w:szCs w:val="24"/>
        </w:rPr>
        <w:t xml:space="preserve">M. </w:t>
      </w:r>
      <w:r w:rsidRPr="004A2041">
        <w:rPr>
          <w:sz w:val="24"/>
          <w:szCs w:val="24"/>
        </w:rPr>
        <w:t>(eds</w:t>
      </w:r>
      <w:r w:rsidR="0007127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) 2012, </w:t>
      </w:r>
      <w:r w:rsidRPr="004A2041">
        <w:rPr>
          <w:i/>
          <w:sz w:val="24"/>
          <w:szCs w:val="24"/>
        </w:rPr>
        <w:t>Promoting Inclusive Growth: Challenges and Policies</w:t>
      </w:r>
      <w:r w:rsidRPr="004A2041">
        <w:rPr>
          <w:sz w:val="24"/>
          <w:szCs w:val="24"/>
        </w:rPr>
        <w:t xml:space="preserve">, OECD Publishing. </w:t>
      </w:r>
    </w:p>
    <w:p w:rsidR="00DB55CD" w:rsidRPr="004A2041" w:rsidRDefault="00DB55CD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rStyle w:val="Hyperlink"/>
          <w:color w:val="auto"/>
          <w:sz w:val="24"/>
          <w:szCs w:val="24"/>
          <w:u w:val="none"/>
        </w:rPr>
        <w:t>Des</w:t>
      </w:r>
      <w:r w:rsidR="00066081" w:rsidRPr="004A2041">
        <w:rPr>
          <w:rStyle w:val="Hyperlink"/>
          <w:color w:val="auto"/>
          <w:sz w:val="24"/>
          <w:szCs w:val="24"/>
          <w:u w:val="none"/>
        </w:rPr>
        <w:t xml:space="preserve">forges, C. and Abouchaar, A. 2003, </w:t>
      </w:r>
      <w:r w:rsidR="00066081" w:rsidRPr="004A2041">
        <w:rPr>
          <w:rStyle w:val="Hyperlink"/>
          <w:i/>
          <w:color w:val="auto"/>
          <w:sz w:val="24"/>
          <w:szCs w:val="24"/>
          <w:u w:val="none"/>
        </w:rPr>
        <w:t xml:space="preserve">The impact of parental involvement, parental support and family education on pupil achievement: a literature review, </w:t>
      </w:r>
      <w:r w:rsidR="00066081" w:rsidRPr="004A2041">
        <w:rPr>
          <w:rStyle w:val="Hyperlink"/>
          <w:color w:val="auto"/>
          <w:sz w:val="24"/>
          <w:szCs w:val="24"/>
          <w:u w:val="none"/>
        </w:rPr>
        <w:t xml:space="preserve">Department for Education and Skills, Research Report RR433. </w:t>
      </w:r>
    </w:p>
    <w:p w:rsidR="00027126" w:rsidRPr="004A2041" w:rsidRDefault="00BE3BD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Di Tella, R. and MacCulloch, R.</w:t>
      </w:r>
      <w:r w:rsidR="00027126" w:rsidRPr="004A2041">
        <w:rPr>
          <w:sz w:val="24"/>
          <w:szCs w:val="24"/>
        </w:rPr>
        <w:t xml:space="preserve"> 2008, ‘Gross national happiness as an answer to the Easterlin Paradox?’, </w:t>
      </w:r>
      <w:r w:rsidR="00027126" w:rsidRPr="004A2041">
        <w:rPr>
          <w:i/>
          <w:sz w:val="24"/>
          <w:szCs w:val="24"/>
        </w:rPr>
        <w:t>Journal of Development Economics</w:t>
      </w:r>
      <w:r w:rsidR="00027126" w:rsidRPr="004A2041">
        <w:rPr>
          <w:sz w:val="24"/>
          <w:szCs w:val="24"/>
        </w:rPr>
        <w:t>, vol. 86, pp. 22–42.</w:t>
      </w:r>
    </w:p>
    <w:p w:rsidR="00FB2390" w:rsidRPr="004A2041" w:rsidRDefault="00FB2390" w:rsidP="004A2041">
      <w:pPr>
        <w:pStyle w:val="Reference"/>
        <w:spacing w:before="80" w:line="300" w:lineRule="exact"/>
        <w:rPr>
          <w:sz w:val="24"/>
          <w:szCs w:val="24"/>
          <w:lang w:val="en"/>
        </w:rPr>
      </w:pPr>
      <w:r w:rsidRPr="004A2041">
        <w:rPr>
          <w:sz w:val="24"/>
          <w:szCs w:val="24"/>
          <w:lang w:val="en"/>
        </w:rPr>
        <w:t xml:space="preserve">Dickerson, A. and Popli, G. 2012, </w:t>
      </w:r>
      <w:r w:rsidRPr="004A2041">
        <w:rPr>
          <w:i/>
          <w:sz w:val="24"/>
          <w:szCs w:val="24"/>
          <w:lang w:val="en"/>
        </w:rPr>
        <w:t>Persistent poverty and children’s cognitive development: Evidence from the UK Millennium Cohort Study</w:t>
      </w:r>
      <w:r w:rsidRPr="004A2041">
        <w:rPr>
          <w:sz w:val="24"/>
          <w:szCs w:val="24"/>
          <w:lang w:val="en"/>
        </w:rPr>
        <w:t xml:space="preserve">, Centre for Longitudinal Studies Working paper 2012/2. </w:t>
      </w:r>
    </w:p>
    <w:p w:rsidR="00027126" w:rsidRPr="004A2041" w:rsidRDefault="00BE3BD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Diener, E. and Biswas-Diener, R. </w:t>
      </w:r>
      <w:r w:rsidR="00027126" w:rsidRPr="004A2041">
        <w:rPr>
          <w:sz w:val="24"/>
          <w:szCs w:val="24"/>
        </w:rPr>
        <w:t xml:space="preserve">2002, </w:t>
      </w:r>
      <w:r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Will money increase subjective well-being? A literature revi</w:t>
      </w:r>
      <w:r w:rsidRPr="004A2041">
        <w:rPr>
          <w:sz w:val="24"/>
          <w:szCs w:val="24"/>
        </w:rPr>
        <w:t>ew and guide to needed research’,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Social Indicators Research</w:t>
      </w:r>
      <w:r w:rsidR="00027126" w:rsidRPr="004A2041">
        <w:rPr>
          <w:sz w:val="24"/>
          <w:szCs w:val="24"/>
        </w:rPr>
        <w:t xml:space="preserve">, </w:t>
      </w:r>
      <w:r w:rsidR="00A80E3F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 xml:space="preserve">57, </w:t>
      </w:r>
      <w:r w:rsidR="00A80E3F" w:rsidRPr="004A2041">
        <w:rPr>
          <w:sz w:val="24"/>
          <w:szCs w:val="24"/>
        </w:rPr>
        <w:t xml:space="preserve">pp. </w:t>
      </w:r>
      <w:r w:rsidR="00027126" w:rsidRPr="004A2041">
        <w:rPr>
          <w:sz w:val="24"/>
          <w:szCs w:val="24"/>
        </w:rPr>
        <w:t>119</w:t>
      </w:r>
      <w:r w:rsidR="00782F7E" w:rsidRPr="004A2041">
        <w:rPr>
          <w:sz w:val="24"/>
          <w:szCs w:val="24"/>
        </w:rPr>
        <w:noBreakHyphen/>
      </w:r>
      <w:r w:rsidR="00027126" w:rsidRPr="004A2041">
        <w:rPr>
          <w:sz w:val="24"/>
          <w:szCs w:val="24"/>
        </w:rPr>
        <w:t>169</w:t>
      </w:r>
      <w:r w:rsidR="00A80E3F" w:rsidRPr="004A2041">
        <w:rPr>
          <w:sz w:val="24"/>
          <w:szCs w:val="24"/>
        </w:rPr>
        <w:t>.</w:t>
      </w:r>
    </w:p>
    <w:p w:rsidR="003126D8" w:rsidRPr="004A2041" w:rsidRDefault="00BE3BDE" w:rsidP="004A2041">
      <w:pPr>
        <w:pStyle w:val="Reference"/>
        <w:spacing w:before="80" w:line="300" w:lineRule="exact"/>
        <w:rPr>
          <w:sz w:val="24"/>
          <w:szCs w:val="24"/>
          <w:lang w:val="en"/>
        </w:rPr>
      </w:pPr>
      <w:r w:rsidRPr="004A2041">
        <w:rPr>
          <w:sz w:val="24"/>
          <w:szCs w:val="24"/>
          <w:lang w:val="en"/>
        </w:rPr>
        <w:lastRenderedPageBreak/>
        <w:t>Dockery, A.</w:t>
      </w:r>
      <w:r w:rsidR="00027126" w:rsidRPr="004A2041">
        <w:rPr>
          <w:sz w:val="24"/>
          <w:szCs w:val="24"/>
          <w:lang w:val="en"/>
        </w:rPr>
        <w:t xml:space="preserve"> 2004, </w:t>
      </w:r>
      <w:r w:rsidR="00027126" w:rsidRPr="004A2041">
        <w:rPr>
          <w:i/>
          <w:sz w:val="24"/>
          <w:szCs w:val="24"/>
        </w:rPr>
        <w:t>Happiness, life satisfaction and the role of work: Evidence from two Australian surveys</w:t>
      </w:r>
      <w:r w:rsidR="003126D8" w:rsidRPr="004A2041">
        <w:rPr>
          <w:sz w:val="24"/>
          <w:szCs w:val="24"/>
          <w:lang w:val="en"/>
        </w:rPr>
        <w:t>, http://www.melbourneinstitute.com/downloads/hilda/</w:t>
      </w:r>
      <w:r w:rsidR="003126D8" w:rsidRPr="004A2041">
        <w:rPr>
          <w:sz w:val="24"/>
          <w:szCs w:val="24"/>
          <w:lang w:val="en"/>
        </w:rPr>
        <w:br/>
        <w:t>Bibliography/Conference_Papers/Dockery_Happiness,_life_satisfaction_and_the_role_of_work.pdf (assessed on 20 March 2013)</w:t>
      </w:r>
      <w:r w:rsidR="00782F7E" w:rsidRPr="004A2041">
        <w:rPr>
          <w:sz w:val="24"/>
          <w:szCs w:val="24"/>
          <w:lang w:val="en"/>
        </w:rPr>
        <w:t>.</w:t>
      </w:r>
    </w:p>
    <w:p w:rsidR="00027126" w:rsidRPr="004A2041" w:rsidRDefault="00A80E3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1B28BC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2005, </w:t>
      </w:r>
      <w:r w:rsidR="005E14E7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The happiness of Young Australians: Empirical evidence on the Role of Labour Market Experience</w:t>
      </w:r>
      <w:r w:rsidR="005E14E7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The Economic Record</w:t>
      </w:r>
      <w:r w:rsidR="00027126" w:rsidRPr="004A2041">
        <w:rPr>
          <w:sz w:val="24"/>
          <w:szCs w:val="24"/>
        </w:rPr>
        <w:t xml:space="preserve">, vol. </w:t>
      </w:r>
      <w:r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80, pp.</w:t>
      </w:r>
      <w:r w:rsidR="003B66C0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322</w:t>
      </w:r>
      <w:r w:rsidR="00782F7E" w:rsidRPr="004A2041">
        <w:rPr>
          <w:sz w:val="24"/>
          <w:szCs w:val="24"/>
        </w:rPr>
        <w:noBreakHyphen/>
      </w:r>
      <w:r w:rsidR="00027126" w:rsidRPr="004A2041">
        <w:rPr>
          <w:sz w:val="24"/>
          <w:szCs w:val="24"/>
        </w:rPr>
        <w:t>235.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Dolan, P., Peasgood, T. and White, M. 2008, ‘Do we really know what makes us happy? A review of the economic literature on the factors associated with subjective well-being’, </w:t>
      </w:r>
      <w:r w:rsidRPr="004A2041">
        <w:rPr>
          <w:i/>
          <w:sz w:val="24"/>
          <w:szCs w:val="24"/>
        </w:rPr>
        <w:t>Journal of Economic Psychology</w:t>
      </w:r>
      <w:r w:rsidRPr="004A2041">
        <w:rPr>
          <w:sz w:val="24"/>
          <w:szCs w:val="24"/>
        </w:rPr>
        <w:t>, vol. 29, pp. 94</w:t>
      </w:r>
      <w:r w:rsidR="00782F7E" w:rsidRPr="004A2041">
        <w:rPr>
          <w:sz w:val="24"/>
          <w:szCs w:val="24"/>
        </w:rPr>
        <w:noBreakHyphen/>
      </w:r>
      <w:r w:rsidRPr="004A2041">
        <w:rPr>
          <w:sz w:val="24"/>
          <w:szCs w:val="24"/>
        </w:rPr>
        <w:t>122.</w:t>
      </w:r>
    </w:p>
    <w:p w:rsidR="001778AE" w:rsidRPr="004A2041" w:rsidRDefault="001778A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Downey, G. and Coyne, J. 1990, ‘Children of depressed parents: An integrated review’, </w:t>
      </w:r>
      <w:r w:rsidRPr="004A2041">
        <w:rPr>
          <w:i/>
          <w:sz w:val="24"/>
          <w:szCs w:val="24"/>
        </w:rPr>
        <w:t>Psychological Bulletin</w:t>
      </w:r>
      <w:r w:rsidRPr="004A2041">
        <w:rPr>
          <w:sz w:val="24"/>
          <w:szCs w:val="24"/>
        </w:rPr>
        <w:t>, 108, pp. 5</w:t>
      </w:r>
      <w:r w:rsidR="00782F7E" w:rsidRPr="004A2041">
        <w:rPr>
          <w:sz w:val="24"/>
          <w:szCs w:val="24"/>
        </w:rPr>
        <w:noBreakHyphen/>
      </w:r>
      <w:r w:rsidRPr="004A2041">
        <w:rPr>
          <w:sz w:val="24"/>
          <w:szCs w:val="24"/>
        </w:rPr>
        <w:t xml:space="preserve"> 76.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Duncan, G</w:t>
      </w:r>
      <w:r w:rsidR="005E14E7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Magnuson, K</w:t>
      </w:r>
      <w:r w:rsidR="003126D8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2011, ‘The Long Reach of Early Childhood Poverty’, </w:t>
      </w:r>
      <w:r w:rsidRPr="004A2041">
        <w:rPr>
          <w:i/>
          <w:sz w:val="24"/>
          <w:szCs w:val="24"/>
        </w:rPr>
        <w:t>Pathways Winter</w:t>
      </w:r>
      <w:r w:rsidR="003126D8" w:rsidRPr="004A2041">
        <w:rPr>
          <w:sz w:val="24"/>
          <w:szCs w:val="24"/>
        </w:rPr>
        <w:t>, http://www.stanford.edu/mwg-internal/de5fs23hu73ds/</w:t>
      </w:r>
      <w:r w:rsidR="003126D8" w:rsidRPr="004A2041">
        <w:rPr>
          <w:sz w:val="24"/>
          <w:szCs w:val="24"/>
        </w:rPr>
        <w:br/>
        <w:t>progress?id=kgHdoG0C0T (accessed on 20 March 2013)</w:t>
      </w:r>
      <w:r w:rsidR="00782F7E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Easterlin, R. 2003, </w:t>
      </w:r>
      <w:r w:rsidRPr="004A2041">
        <w:rPr>
          <w:i/>
          <w:sz w:val="24"/>
          <w:szCs w:val="24"/>
        </w:rPr>
        <w:t>Building a Better Theory of Well-Being, paper prepared for the conference Paradoxes of Happiness in Economics</w:t>
      </w:r>
      <w:r w:rsidRPr="004A2041">
        <w:rPr>
          <w:sz w:val="24"/>
          <w:szCs w:val="24"/>
        </w:rPr>
        <w:t>, University of Milano-Bicocca, March 21</w:t>
      </w:r>
      <w:r w:rsidR="008739EE" w:rsidRPr="004A2041">
        <w:rPr>
          <w:sz w:val="24"/>
          <w:szCs w:val="24"/>
        </w:rPr>
        <w:t>–</w:t>
      </w:r>
      <w:r w:rsidRPr="004A2041">
        <w:rPr>
          <w:sz w:val="24"/>
          <w:szCs w:val="24"/>
        </w:rPr>
        <w:t xml:space="preserve">23.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Edin, P. and Gustavsson, M. 2004, ‘Time Out of Work and Skill Depreciation’, </w:t>
      </w:r>
      <w:r w:rsidRPr="004A2041">
        <w:rPr>
          <w:i/>
          <w:sz w:val="24"/>
          <w:szCs w:val="24"/>
        </w:rPr>
        <w:t>Department of Economics Working Paper 2004:14</w:t>
      </w:r>
      <w:r w:rsidRPr="004A2041">
        <w:rPr>
          <w:sz w:val="24"/>
          <w:szCs w:val="24"/>
        </w:rPr>
        <w:t>, Uppsala University, October.</w:t>
      </w:r>
    </w:p>
    <w:p w:rsidR="00D675F8" w:rsidRPr="004A2041" w:rsidRDefault="00D675F8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rStyle w:val="Hyperlink"/>
          <w:color w:val="auto"/>
          <w:sz w:val="24"/>
          <w:szCs w:val="24"/>
          <w:u w:val="none"/>
        </w:rPr>
        <w:t xml:space="preserve">Edwards, B. 2005, ‘Does it take a village? An investigation of neighbourhood effects on Australian children’s development’, </w:t>
      </w:r>
      <w:r w:rsidRPr="004A2041">
        <w:rPr>
          <w:rStyle w:val="Hyperlink"/>
          <w:i/>
          <w:color w:val="auto"/>
          <w:sz w:val="24"/>
          <w:szCs w:val="24"/>
          <w:u w:val="none"/>
        </w:rPr>
        <w:t>Family Matters</w:t>
      </w:r>
      <w:r w:rsidRPr="004A2041">
        <w:rPr>
          <w:rStyle w:val="Hyperlink"/>
          <w:color w:val="auto"/>
          <w:sz w:val="24"/>
          <w:szCs w:val="24"/>
          <w:u w:val="none"/>
        </w:rPr>
        <w:t xml:space="preserve"> No. 72, Summer.</w:t>
      </w:r>
    </w:p>
    <w:p w:rsidR="00376015" w:rsidRPr="004A2041" w:rsidRDefault="00EC03F1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sz w:val="24"/>
          <w:szCs w:val="24"/>
        </w:rPr>
        <w:t>—— </w:t>
      </w:r>
      <w:r w:rsidR="00376015" w:rsidRPr="004A2041">
        <w:rPr>
          <w:rStyle w:val="Hyperlink"/>
          <w:color w:val="auto"/>
          <w:sz w:val="24"/>
          <w:szCs w:val="24"/>
          <w:u w:val="none"/>
        </w:rPr>
        <w:t xml:space="preserve">Baxter, J., Smart, D., Sanson, A. and Hayes, A. 2009, ‘Financial disadvantage and children’s school readiness’, </w:t>
      </w:r>
      <w:r w:rsidR="00376015" w:rsidRPr="004A2041">
        <w:rPr>
          <w:rStyle w:val="Hyperlink"/>
          <w:i/>
          <w:color w:val="auto"/>
          <w:sz w:val="24"/>
          <w:szCs w:val="24"/>
          <w:u w:val="none"/>
        </w:rPr>
        <w:t>Family Matters</w:t>
      </w:r>
      <w:r w:rsidR="00376015" w:rsidRPr="004A2041">
        <w:rPr>
          <w:rStyle w:val="Hyperlink"/>
          <w:color w:val="auto"/>
          <w:sz w:val="24"/>
          <w:szCs w:val="24"/>
          <w:u w:val="none"/>
        </w:rPr>
        <w:t xml:space="preserve"> 2009, No. 83. </w:t>
      </w:r>
    </w:p>
    <w:p w:rsidR="00EC03F1" w:rsidRPr="004A2041" w:rsidRDefault="00EC03F1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sz w:val="24"/>
          <w:szCs w:val="24"/>
        </w:rPr>
        <w:t>—— Bromfield, L. 20</w:t>
      </w:r>
      <w:r w:rsidR="006C4F31" w:rsidRPr="004A2041">
        <w:rPr>
          <w:sz w:val="24"/>
          <w:szCs w:val="24"/>
        </w:rPr>
        <w:t>10</w:t>
      </w:r>
      <w:r w:rsidRPr="004A2041">
        <w:rPr>
          <w:sz w:val="24"/>
          <w:szCs w:val="24"/>
        </w:rPr>
        <w:t xml:space="preserve">, ‘Neighourhood influences on young children’s emotional and behavioural problems’, </w:t>
      </w:r>
      <w:r w:rsidRPr="004A2041">
        <w:rPr>
          <w:i/>
          <w:sz w:val="24"/>
          <w:szCs w:val="24"/>
        </w:rPr>
        <w:t>Family Matters 2010</w:t>
      </w:r>
      <w:r w:rsidRPr="004A2041">
        <w:rPr>
          <w:sz w:val="24"/>
          <w:szCs w:val="24"/>
        </w:rPr>
        <w:t>, No. 84.</w:t>
      </w:r>
    </w:p>
    <w:p w:rsidR="00EF4428" w:rsidRPr="004A2041" w:rsidRDefault="00B64713" w:rsidP="004A2041">
      <w:pPr>
        <w:pStyle w:val="Reference"/>
        <w:spacing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sz w:val="24"/>
          <w:szCs w:val="24"/>
        </w:rPr>
        <w:t>—— </w:t>
      </w:r>
      <w:r w:rsidR="00EF4428" w:rsidRPr="004A2041">
        <w:rPr>
          <w:sz w:val="24"/>
          <w:szCs w:val="24"/>
        </w:rPr>
        <w:t xml:space="preserve">Higgins, D.J., Gray, M., Zmijewski, N., Kingston, M. 2008, </w:t>
      </w:r>
      <w:r w:rsidR="00EF4428" w:rsidRPr="004A2041">
        <w:rPr>
          <w:rFonts w:ascii="TimesNewRomanPS-ItalicMT" w:hAnsi="TimesNewRomanPS-ItalicMT" w:cs="TimesNewRomanPS-ItalicMT"/>
          <w:i/>
          <w:iCs/>
          <w:sz w:val="24"/>
          <w:szCs w:val="24"/>
        </w:rPr>
        <w:t>The Nature and Impact of Caring for Family Members with a Disability in Australia</w:t>
      </w:r>
      <w:r w:rsidR="00EF4428" w:rsidRPr="004A2041">
        <w:rPr>
          <w:sz w:val="24"/>
          <w:szCs w:val="24"/>
        </w:rPr>
        <w:t>, Research Report no. 16, AIFS (Australian Institute of Family Studies).</w:t>
      </w:r>
    </w:p>
    <w:p w:rsidR="00A723B4" w:rsidRPr="004A2041" w:rsidRDefault="00A723B4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rStyle w:val="Hyperlink"/>
          <w:color w:val="auto"/>
          <w:sz w:val="24"/>
          <w:szCs w:val="24"/>
          <w:u w:val="none"/>
        </w:rPr>
        <w:t xml:space="preserve">Elgar, F., McGrath, P., Waschbusch, D., Stwart, S., and Curtis, L. 2004, ‘Mutual Influences on Maternal Depression and Child Adjustment Problems, </w:t>
      </w:r>
      <w:r w:rsidRPr="004A2041">
        <w:rPr>
          <w:rStyle w:val="Hyperlink"/>
          <w:i/>
          <w:color w:val="auto"/>
          <w:sz w:val="24"/>
          <w:szCs w:val="24"/>
          <w:u w:val="none"/>
        </w:rPr>
        <w:t>Clinical Psychology Review</w:t>
      </w:r>
      <w:r w:rsidRPr="004A2041">
        <w:rPr>
          <w:rStyle w:val="Hyperlink"/>
          <w:color w:val="auto"/>
          <w:sz w:val="24"/>
          <w:szCs w:val="24"/>
          <w:u w:val="none"/>
        </w:rPr>
        <w:t>, August (24) 4, pp. 441</w:t>
      </w:r>
      <w:r w:rsidRPr="004A2041">
        <w:rPr>
          <w:rStyle w:val="Hyperlink"/>
          <w:color w:val="auto"/>
          <w:sz w:val="24"/>
          <w:szCs w:val="24"/>
          <w:u w:val="none"/>
        </w:rPr>
        <w:noBreakHyphen/>
        <w:t xml:space="preserve">59. </w:t>
      </w:r>
    </w:p>
    <w:p w:rsidR="007C4D05" w:rsidRPr="004A2041" w:rsidRDefault="007C4D05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rStyle w:val="Hyperlink"/>
          <w:color w:val="auto"/>
          <w:sz w:val="24"/>
          <w:szCs w:val="24"/>
          <w:u w:val="none"/>
        </w:rPr>
        <w:t xml:space="preserve">European Commission, 2004, </w:t>
      </w:r>
      <w:r w:rsidRPr="004A2041">
        <w:rPr>
          <w:rStyle w:val="Hyperlink"/>
          <w:i/>
          <w:color w:val="auto"/>
          <w:sz w:val="24"/>
          <w:szCs w:val="24"/>
          <w:u w:val="none"/>
        </w:rPr>
        <w:t xml:space="preserve">Joint Report </w:t>
      </w:r>
      <w:r w:rsidR="00124E7D" w:rsidRPr="004A2041">
        <w:rPr>
          <w:rStyle w:val="Hyperlink"/>
          <w:i/>
          <w:color w:val="auto"/>
          <w:sz w:val="24"/>
          <w:szCs w:val="24"/>
          <w:u w:val="none"/>
        </w:rPr>
        <w:t xml:space="preserve">by the Commission and the Council </w:t>
      </w:r>
      <w:r w:rsidRPr="004A2041">
        <w:rPr>
          <w:rStyle w:val="Hyperlink"/>
          <w:i/>
          <w:color w:val="auto"/>
          <w:sz w:val="24"/>
          <w:szCs w:val="24"/>
          <w:u w:val="none"/>
        </w:rPr>
        <w:t>on Social Inclusion</w:t>
      </w:r>
      <w:r w:rsidR="00124E7D" w:rsidRPr="004A2041">
        <w:rPr>
          <w:rStyle w:val="Hyperlink"/>
          <w:color w:val="auto"/>
          <w:sz w:val="24"/>
          <w:szCs w:val="24"/>
          <w:u w:val="none"/>
        </w:rPr>
        <w:t xml:space="preserve">, Brussels, 5 March. </w:t>
      </w:r>
    </w:p>
    <w:p w:rsidR="00027126" w:rsidRPr="004A2041" w:rsidRDefault="0079246C" w:rsidP="004A2041">
      <w:pPr>
        <w:pStyle w:val="Reference"/>
        <w:spacing w:before="80" w:line="300" w:lineRule="exact"/>
        <w:rPr>
          <w:rStyle w:val="Hyperlink"/>
          <w:color w:val="auto"/>
          <w:sz w:val="24"/>
          <w:szCs w:val="24"/>
          <w:u w:val="none"/>
        </w:rPr>
      </w:pPr>
      <w:r w:rsidRPr="004A2041">
        <w:rPr>
          <w:rStyle w:val="Hyperlink"/>
          <w:color w:val="auto"/>
          <w:sz w:val="24"/>
          <w:szCs w:val="24"/>
          <w:u w:val="none"/>
        </w:rPr>
        <w:t xml:space="preserve">Eurostat 2010, </w:t>
      </w:r>
      <w:r w:rsidRPr="004A2041">
        <w:rPr>
          <w:rStyle w:val="Hyperlink"/>
          <w:i/>
          <w:color w:val="auto"/>
          <w:sz w:val="24"/>
          <w:szCs w:val="24"/>
          <w:u w:val="none"/>
        </w:rPr>
        <w:t>Combating poverty and social exclusion, A statistical portrait of the European Union 2010</w:t>
      </w:r>
      <w:r w:rsidRPr="004A2041">
        <w:rPr>
          <w:rStyle w:val="Hyperlink"/>
          <w:color w:val="auto"/>
          <w:sz w:val="24"/>
          <w:szCs w:val="24"/>
          <w:u w:val="none"/>
        </w:rPr>
        <w:t>, European Union, Publication Office of the European Union</w:t>
      </w:r>
      <w:r w:rsidR="00027126" w:rsidRPr="004A2041">
        <w:rPr>
          <w:rStyle w:val="Hyperlink"/>
          <w:color w:val="auto"/>
          <w:sz w:val="24"/>
          <w:szCs w:val="24"/>
          <w:u w:val="none"/>
        </w:rPr>
        <w:t>.</w:t>
      </w:r>
    </w:p>
    <w:p w:rsidR="00F210CB" w:rsidRPr="004A2041" w:rsidRDefault="00F210C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Evans</w:t>
      </w:r>
      <w:r w:rsidR="004D6EB7" w:rsidRPr="004A2041">
        <w:rPr>
          <w:sz w:val="24"/>
          <w:szCs w:val="24"/>
        </w:rPr>
        <w:t>, W., Wolfe, B. and Adler, N</w:t>
      </w:r>
      <w:r w:rsidRPr="004A2041">
        <w:rPr>
          <w:sz w:val="24"/>
          <w:szCs w:val="24"/>
        </w:rPr>
        <w:t>. 2012</w:t>
      </w:r>
      <w:r w:rsidR="004D6EB7" w:rsidRPr="004A2041">
        <w:rPr>
          <w:sz w:val="24"/>
          <w:szCs w:val="24"/>
        </w:rPr>
        <w:t xml:space="preserve">, ‘The SES and Health Gradient: A Brief Review of the Literature’ in Wolfe, B., Evans, W. and Seeman, T. </w:t>
      </w:r>
      <w:r w:rsidR="004D6EB7" w:rsidRPr="004A2041">
        <w:rPr>
          <w:i/>
          <w:sz w:val="24"/>
          <w:szCs w:val="24"/>
        </w:rPr>
        <w:t>The Biological Consequences of Socioeconomic Inequalities</w:t>
      </w:r>
      <w:r w:rsidR="004D6EB7" w:rsidRPr="004A2041">
        <w:rPr>
          <w:sz w:val="24"/>
          <w:szCs w:val="24"/>
        </w:rPr>
        <w:t xml:space="preserve">. </w:t>
      </w:r>
      <w:r w:rsidRPr="004A2041">
        <w:rPr>
          <w:sz w:val="24"/>
          <w:szCs w:val="24"/>
        </w:rPr>
        <w:t xml:space="preserve"> </w:t>
      </w:r>
    </w:p>
    <w:p w:rsidR="00820651" w:rsidRPr="004A2041" w:rsidRDefault="0082065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Ewijk, R. and Sleegers, P. 2010, ‘The Effect of Peer Socioeconomic Status on Student Achievement: A Meta</w:t>
      </w:r>
      <w:r w:rsidRPr="004A2041">
        <w:rPr>
          <w:sz w:val="24"/>
          <w:szCs w:val="24"/>
        </w:rPr>
        <w:noBreakHyphen/>
        <w:t xml:space="preserve">analysis. </w:t>
      </w:r>
      <w:r w:rsidRPr="004A2041">
        <w:rPr>
          <w:i/>
          <w:sz w:val="24"/>
          <w:szCs w:val="24"/>
        </w:rPr>
        <w:t>Educational Research Review 5</w:t>
      </w:r>
      <w:r w:rsidRPr="004A2041">
        <w:rPr>
          <w:sz w:val="24"/>
          <w:szCs w:val="24"/>
        </w:rPr>
        <w:t>, no. 2: pp. 134</w:t>
      </w:r>
      <w:r w:rsidRPr="004A2041">
        <w:rPr>
          <w:sz w:val="24"/>
          <w:szCs w:val="24"/>
        </w:rPr>
        <w:noBreakHyphen/>
        <w:t>50.</w:t>
      </w:r>
    </w:p>
    <w:p w:rsidR="000650F3" w:rsidRPr="004A2041" w:rsidRDefault="000650F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FaHCSIA (Department of Famil</w:t>
      </w:r>
      <w:r w:rsidR="006F4003" w:rsidRPr="004A2041">
        <w:rPr>
          <w:sz w:val="24"/>
          <w:szCs w:val="24"/>
        </w:rPr>
        <w:t>ies</w:t>
      </w:r>
      <w:r w:rsidRPr="004A2041">
        <w:rPr>
          <w:sz w:val="24"/>
          <w:szCs w:val="24"/>
        </w:rPr>
        <w:t>, Housing, Community Services and Indigenous Affairs</w:t>
      </w:r>
      <w:r w:rsidR="00782F7E" w:rsidRPr="004A2041">
        <w:rPr>
          <w:sz w:val="24"/>
          <w:szCs w:val="24"/>
        </w:rPr>
        <w:t>)</w:t>
      </w:r>
      <w:r w:rsidRPr="004A2041">
        <w:rPr>
          <w:sz w:val="24"/>
          <w:szCs w:val="24"/>
        </w:rPr>
        <w:t xml:space="preserve"> 2013, </w:t>
      </w:r>
      <w:r w:rsidRPr="004A2041">
        <w:rPr>
          <w:i/>
          <w:sz w:val="24"/>
          <w:szCs w:val="24"/>
        </w:rPr>
        <w:t>Guide to Australian longitudinal studies</w:t>
      </w:r>
      <w:r w:rsidR="004566BD" w:rsidRPr="004A2041">
        <w:rPr>
          <w:sz w:val="24"/>
          <w:szCs w:val="24"/>
        </w:rPr>
        <w:t>, Research and Analysis Branch, Canberra.</w:t>
      </w:r>
      <w:r w:rsidRPr="004A2041">
        <w:rPr>
          <w:sz w:val="24"/>
          <w:szCs w:val="24"/>
        </w:rPr>
        <w:t xml:space="preserve"> </w:t>
      </w:r>
    </w:p>
    <w:p w:rsidR="003C5ABA" w:rsidRPr="004A2041" w:rsidRDefault="003C5AB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Fella, G. and Gallipoli, G. 2006, ‘Education and Crime over the Life Cycle’, </w:t>
      </w:r>
      <w:r w:rsidRPr="004A2041">
        <w:rPr>
          <w:i/>
          <w:sz w:val="24"/>
          <w:szCs w:val="24"/>
        </w:rPr>
        <w:t>Computing in Economics and Finance</w:t>
      </w:r>
      <w:r w:rsidRPr="004A2041">
        <w:rPr>
          <w:sz w:val="24"/>
          <w:szCs w:val="24"/>
        </w:rPr>
        <w:t xml:space="preserve">, 192, Society for Computational Economics. </w:t>
      </w:r>
    </w:p>
    <w:p w:rsidR="003C5ABA" w:rsidRPr="004A2041" w:rsidRDefault="003C5AB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Fergusson, D. and Horwood, L. 2003, ‘Resilience to childhood adversity: Results of a 21 year study’, in </w:t>
      </w:r>
      <w:r w:rsidRPr="004A2041">
        <w:rPr>
          <w:i/>
          <w:sz w:val="24"/>
          <w:szCs w:val="24"/>
        </w:rPr>
        <w:t>Resilience and Vulnerability: Adaptation in the Context of Childhood Adversities</w:t>
      </w:r>
      <w:r w:rsidRPr="004A2041">
        <w:rPr>
          <w:sz w:val="24"/>
          <w:szCs w:val="24"/>
        </w:rPr>
        <w:t xml:space="preserve">, Suniya S Luthar (ed.), Cambridge University Press, pp. 130–155. </w:t>
      </w:r>
    </w:p>
    <w:p w:rsidR="000E6042" w:rsidRPr="004A2041" w:rsidRDefault="000E604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Field, F. 2010, </w:t>
      </w:r>
      <w:r w:rsidRPr="004A2041">
        <w:rPr>
          <w:i/>
          <w:sz w:val="24"/>
          <w:szCs w:val="24"/>
        </w:rPr>
        <w:t>The foundation years: Preventing poor children becoming poor adults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The report of the Independent Review on Poverty and Life Chances</w:t>
      </w:r>
      <w:r w:rsidRPr="004A2041">
        <w:rPr>
          <w:sz w:val="24"/>
          <w:szCs w:val="24"/>
        </w:rPr>
        <w:t xml:space="preserve">, London, HM Government, Cabinet Office.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Figini, P. 1999, </w:t>
      </w:r>
      <w:r w:rsidRPr="004A2041">
        <w:rPr>
          <w:i/>
          <w:sz w:val="24"/>
          <w:szCs w:val="24"/>
        </w:rPr>
        <w:t>Inequality and growth revisited</w:t>
      </w:r>
      <w:r w:rsidRPr="004A2041">
        <w:rPr>
          <w:sz w:val="24"/>
          <w:szCs w:val="24"/>
        </w:rPr>
        <w:t xml:space="preserve">, </w:t>
      </w:r>
      <w:r w:rsidR="000E6042" w:rsidRPr="004A2041">
        <w:rPr>
          <w:sz w:val="24"/>
          <w:szCs w:val="24"/>
        </w:rPr>
        <w:t>T</w:t>
      </w:r>
      <w:r w:rsidRPr="004A2041">
        <w:rPr>
          <w:sz w:val="24"/>
          <w:szCs w:val="24"/>
        </w:rPr>
        <w:t xml:space="preserve">rinity Economic Paper Series, paper no. 99/2.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Forbes</w:t>
      </w:r>
      <w:r w:rsidR="00F3703C" w:rsidRPr="004A2041">
        <w:rPr>
          <w:sz w:val="24"/>
          <w:szCs w:val="24"/>
        </w:rPr>
        <w:t>, M., Barker, A. and Turner, S.</w:t>
      </w:r>
      <w:r w:rsidRPr="004A2041">
        <w:rPr>
          <w:sz w:val="24"/>
          <w:szCs w:val="24"/>
        </w:rPr>
        <w:t xml:space="preserve"> 2010, </w:t>
      </w:r>
      <w:r w:rsidRPr="004A2041">
        <w:rPr>
          <w:i/>
          <w:sz w:val="24"/>
          <w:szCs w:val="24"/>
        </w:rPr>
        <w:t>The Effects of Education and Health on Wages and Productivity</w:t>
      </w:r>
      <w:r w:rsidRPr="004A2041">
        <w:rPr>
          <w:sz w:val="24"/>
          <w:szCs w:val="24"/>
        </w:rPr>
        <w:t>, Productivity Commission Staff Working Paper, Melbourne.</w:t>
      </w:r>
    </w:p>
    <w:p w:rsidR="00473711" w:rsidRPr="004A2041" w:rsidRDefault="00092FE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Förster, </w:t>
      </w:r>
      <w:r w:rsidR="00027126" w:rsidRPr="004A2041">
        <w:rPr>
          <w:sz w:val="24"/>
          <w:szCs w:val="24"/>
        </w:rPr>
        <w:t>M</w:t>
      </w:r>
      <w:r w:rsidR="00211BE5" w:rsidRPr="004A2041">
        <w:rPr>
          <w:sz w:val="24"/>
          <w:szCs w:val="24"/>
        </w:rPr>
        <w:t>.</w:t>
      </w:r>
      <w:r w:rsidR="00473711" w:rsidRPr="004A2041">
        <w:rPr>
          <w:sz w:val="24"/>
          <w:szCs w:val="24"/>
        </w:rPr>
        <w:t xml:space="preserve"> </w:t>
      </w:r>
      <w:r w:rsidR="00211BE5" w:rsidRPr="004A2041">
        <w:rPr>
          <w:sz w:val="24"/>
          <w:szCs w:val="24"/>
        </w:rPr>
        <w:t xml:space="preserve">and </w:t>
      </w:r>
      <w:r w:rsidR="00027126" w:rsidRPr="004A2041">
        <w:rPr>
          <w:sz w:val="24"/>
          <w:szCs w:val="24"/>
        </w:rPr>
        <w:t>d’Ercole</w:t>
      </w:r>
      <w:r w:rsidR="00473711" w:rsidRPr="004A2041">
        <w:rPr>
          <w:sz w:val="24"/>
          <w:szCs w:val="24"/>
        </w:rPr>
        <w:t>, M</w:t>
      </w:r>
      <w:r w:rsidR="00211BE5"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 xml:space="preserve"> 2009, </w:t>
      </w:r>
      <w:r w:rsidR="00027126" w:rsidRPr="004A2041">
        <w:rPr>
          <w:i/>
          <w:sz w:val="24"/>
          <w:szCs w:val="24"/>
        </w:rPr>
        <w:t>The OECD Approach to Measuring Income Distribution and Poverty: Strengths, Limits and Statistical Issues</w:t>
      </w:r>
      <w:r w:rsidR="00027126" w:rsidRPr="004A2041">
        <w:rPr>
          <w:sz w:val="24"/>
          <w:szCs w:val="24"/>
        </w:rPr>
        <w:t>.</w:t>
      </w:r>
    </w:p>
    <w:p w:rsidR="007A15FF" w:rsidRPr="004A2041" w:rsidRDefault="007A15F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Gallippoli, G. and Fella, G, 2006, ‘Education and Crime over the Lifecycle’, </w:t>
      </w:r>
      <w:r w:rsidRPr="004A2041">
        <w:rPr>
          <w:i/>
          <w:sz w:val="24"/>
          <w:szCs w:val="24"/>
        </w:rPr>
        <w:t>Computing in Economics and Finance,</w:t>
      </w:r>
      <w:r w:rsidRPr="004A2041">
        <w:rPr>
          <w:sz w:val="24"/>
          <w:szCs w:val="24"/>
        </w:rPr>
        <w:t xml:space="preserve"> 192, Society for Computational Economics. </w:t>
      </w:r>
    </w:p>
    <w:p w:rsidR="00027126" w:rsidRPr="004A2041" w:rsidRDefault="00F370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Gilbert, N.</w:t>
      </w:r>
      <w:r w:rsidR="00027126" w:rsidRPr="004A2041">
        <w:rPr>
          <w:sz w:val="24"/>
          <w:szCs w:val="24"/>
        </w:rPr>
        <w:t xml:space="preserve"> 2009, </w:t>
      </w:r>
      <w:r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Eu</w:t>
      </w:r>
      <w:r w:rsidRPr="004A2041">
        <w:rPr>
          <w:sz w:val="24"/>
          <w:szCs w:val="24"/>
        </w:rPr>
        <w:t xml:space="preserve">ropean Measures of Poverty and </w:t>
      </w:r>
      <w:r w:rsidR="00027126" w:rsidRPr="004A2041">
        <w:rPr>
          <w:sz w:val="24"/>
          <w:szCs w:val="24"/>
        </w:rPr>
        <w:t xml:space="preserve">Social Exclusion’: Material Deprivation, Consumption and Life Satisfaction, </w:t>
      </w:r>
      <w:r w:rsidR="00027126" w:rsidRPr="004A2041">
        <w:rPr>
          <w:i/>
          <w:sz w:val="24"/>
          <w:szCs w:val="24"/>
        </w:rPr>
        <w:t>Journal of Policy Analysis</w:t>
      </w:r>
      <w:r w:rsidR="00027126" w:rsidRPr="004A2041">
        <w:rPr>
          <w:sz w:val="24"/>
          <w:szCs w:val="24"/>
        </w:rPr>
        <w:t xml:space="preserve">, </w:t>
      </w:r>
      <w:r w:rsidR="0085754C" w:rsidRPr="004A2041">
        <w:rPr>
          <w:sz w:val="24"/>
          <w:szCs w:val="24"/>
        </w:rPr>
        <w:t>vol.</w:t>
      </w:r>
      <w:r w:rsidR="00027126" w:rsidRPr="004A2041">
        <w:rPr>
          <w:sz w:val="24"/>
          <w:szCs w:val="24"/>
        </w:rPr>
        <w:t xml:space="preserve"> 28, Issue 4.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Gong, H</w:t>
      </w:r>
      <w:r w:rsidR="00F3703C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McNamara, J</w:t>
      </w:r>
      <w:r w:rsidR="00F3703C" w:rsidRPr="004A2041">
        <w:rPr>
          <w:sz w:val="24"/>
          <w:szCs w:val="24"/>
        </w:rPr>
        <w:t>. and Cassells, R.</w:t>
      </w:r>
      <w:r w:rsidRPr="004A2041">
        <w:rPr>
          <w:sz w:val="24"/>
          <w:szCs w:val="24"/>
        </w:rPr>
        <w:t xml:space="preserve"> 2011, ‘Little Australians: Differences in early childhood development’, </w:t>
      </w:r>
      <w:r w:rsidRPr="004A2041">
        <w:rPr>
          <w:i/>
          <w:sz w:val="24"/>
          <w:szCs w:val="24"/>
        </w:rPr>
        <w:t>AMP.NATSEM Income and Wealth Report, Issue 28</w:t>
      </w:r>
      <w:r w:rsidRPr="004A2041">
        <w:rPr>
          <w:sz w:val="24"/>
          <w:szCs w:val="24"/>
        </w:rPr>
        <w:t>, April, Sydney</w:t>
      </w:r>
      <w:r w:rsidR="007C2F96" w:rsidRPr="004A2041">
        <w:rPr>
          <w:sz w:val="24"/>
          <w:szCs w:val="24"/>
        </w:rPr>
        <w:t>.</w:t>
      </w:r>
    </w:p>
    <w:p w:rsidR="00D53E88" w:rsidRPr="004A2041" w:rsidRDefault="00D53E8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Goodman, A. and Gregg, P. 2010, </w:t>
      </w:r>
      <w:r w:rsidRPr="004A2041">
        <w:rPr>
          <w:i/>
          <w:sz w:val="24"/>
          <w:szCs w:val="24"/>
        </w:rPr>
        <w:t>Poor children’s educational attainment: how important are attitudes and behaviour?</w:t>
      </w:r>
      <w:r w:rsidRPr="004A2041">
        <w:rPr>
          <w:sz w:val="24"/>
          <w:szCs w:val="24"/>
        </w:rPr>
        <w:t xml:space="preserve"> Joseph Rowntree Foundation. </w:t>
      </w:r>
    </w:p>
    <w:p w:rsidR="00080793" w:rsidRPr="004A2041" w:rsidRDefault="0008079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Gordon, D</w:t>
      </w:r>
      <w:r w:rsidR="00110EBF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2000, </w:t>
      </w:r>
      <w:r w:rsidR="00D400EB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>Measuring absolute and overall poverty</w:t>
      </w:r>
      <w:r w:rsidR="00D400EB" w:rsidRPr="004A2041">
        <w:rPr>
          <w:sz w:val="24"/>
          <w:szCs w:val="24"/>
        </w:rPr>
        <w:t>’</w:t>
      </w:r>
      <w:r w:rsidRPr="004A2041">
        <w:rPr>
          <w:sz w:val="24"/>
          <w:szCs w:val="24"/>
        </w:rPr>
        <w:t xml:space="preserve">, in </w:t>
      </w:r>
      <w:r w:rsidRPr="004A2041">
        <w:rPr>
          <w:i/>
          <w:sz w:val="24"/>
          <w:szCs w:val="24"/>
        </w:rPr>
        <w:t>Breadline Poverty: The measurement of poverty</w:t>
      </w:r>
      <w:r w:rsidRPr="004A2041">
        <w:rPr>
          <w:sz w:val="24"/>
          <w:szCs w:val="24"/>
        </w:rPr>
        <w:t>, (eds) Gordon and Townsend</w:t>
      </w:r>
      <w:r w:rsidR="00110EBF" w:rsidRPr="004A2041">
        <w:rPr>
          <w:sz w:val="24"/>
          <w:szCs w:val="24"/>
        </w:rPr>
        <w:t>.</w:t>
      </w:r>
    </w:p>
    <w:p w:rsidR="00027126" w:rsidRPr="004A2041" w:rsidRDefault="00211BE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027126" w:rsidRPr="004A2041">
        <w:rPr>
          <w:sz w:val="24"/>
          <w:szCs w:val="24"/>
        </w:rPr>
        <w:t xml:space="preserve"> 2006, ‘The concep</w:t>
      </w:r>
      <w:r w:rsidR="00F3703C" w:rsidRPr="004A2041">
        <w:rPr>
          <w:sz w:val="24"/>
          <w:szCs w:val="24"/>
        </w:rPr>
        <w:t>t and measurement of poverty’, C</w:t>
      </w:r>
      <w:r w:rsidR="00027126" w:rsidRPr="004A2041">
        <w:rPr>
          <w:sz w:val="24"/>
          <w:szCs w:val="24"/>
        </w:rPr>
        <w:t xml:space="preserve">hapter 2 </w:t>
      </w:r>
      <w:r w:rsidR="00027126" w:rsidRPr="004A2041">
        <w:rPr>
          <w:i/>
          <w:sz w:val="24"/>
          <w:szCs w:val="24"/>
        </w:rPr>
        <w:t xml:space="preserve">in Poverty and </w:t>
      </w:r>
      <w:r w:rsidR="00156A94" w:rsidRPr="004A2041">
        <w:rPr>
          <w:i/>
          <w:sz w:val="24"/>
          <w:szCs w:val="24"/>
        </w:rPr>
        <w:t>S</w:t>
      </w:r>
      <w:r w:rsidR="00027126" w:rsidRPr="004A2041">
        <w:rPr>
          <w:i/>
          <w:sz w:val="24"/>
          <w:szCs w:val="24"/>
        </w:rPr>
        <w:t xml:space="preserve">ocial </w:t>
      </w:r>
      <w:r w:rsidR="00156A94" w:rsidRPr="004A2041">
        <w:rPr>
          <w:i/>
          <w:sz w:val="24"/>
          <w:szCs w:val="24"/>
        </w:rPr>
        <w:t>E</w:t>
      </w:r>
      <w:r w:rsidR="00027126" w:rsidRPr="004A2041">
        <w:rPr>
          <w:i/>
          <w:sz w:val="24"/>
          <w:szCs w:val="24"/>
        </w:rPr>
        <w:t>xclusion in Britain: The Millenium survey</w:t>
      </w:r>
      <w:r w:rsidR="00F3703C" w:rsidRPr="004A2041">
        <w:rPr>
          <w:sz w:val="24"/>
          <w:szCs w:val="24"/>
        </w:rPr>
        <w:t>, (eds)</w:t>
      </w:r>
      <w:r w:rsidR="00027126" w:rsidRPr="004A2041">
        <w:rPr>
          <w:sz w:val="24"/>
          <w:szCs w:val="24"/>
        </w:rPr>
        <w:t xml:space="preserve"> Pantazis, Gordon and Levitas, Bristol, Policy Press. </w:t>
      </w:r>
    </w:p>
    <w:p w:rsidR="001F0D5F" w:rsidRPr="004A2041" w:rsidRDefault="001F0D5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Gorecki, S. and Kelly, J. 201</w:t>
      </w:r>
      <w:r w:rsidR="005C0482" w:rsidRPr="004A2041">
        <w:rPr>
          <w:sz w:val="24"/>
          <w:szCs w:val="24"/>
        </w:rPr>
        <w:t>2</w:t>
      </w:r>
      <w:r w:rsidRPr="004A2041">
        <w:rPr>
          <w:sz w:val="24"/>
          <w:szCs w:val="24"/>
        </w:rPr>
        <w:t xml:space="preserve">, </w:t>
      </w:r>
      <w:r w:rsidR="005C0482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>Treasury’s Wellbeing Framework</w:t>
      </w:r>
      <w:r w:rsidR="005C0482" w:rsidRPr="004A2041">
        <w:rPr>
          <w:sz w:val="24"/>
          <w:szCs w:val="24"/>
        </w:rPr>
        <w:t xml:space="preserve">’, </w:t>
      </w:r>
      <w:r w:rsidR="005C0482" w:rsidRPr="004A2041">
        <w:rPr>
          <w:i/>
          <w:sz w:val="24"/>
          <w:szCs w:val="24"/>
        </w:rPr>
        <w:t xml:space="preserve">Economic Roundup, </w:t>
      </w:r>
      <w:r w:rsidR="005C0482" w:rsidRPr="004A2041">
        <w:rPr>
          <w:sz w:val="24"/>
          <w:szCs w:val="24"/>
        </w:rPr>
        <w:t>Issue 3.</w:t>
      </w:r>
      <w:r w:rsidRPr="004A2041">
        <w:rPr>
          <w:sz w:val="24"/>
          <w:szCs w:val="24"/>
        </w:rPr>
        <w:t xml:space="preserve">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Graham, H and Power, C, 2004, ‘Childhood disadvantage and health inequalities: a framework for policy based on lifecourse research’, </w:t>
      </w:r>
      <w:r w:rsidRPr="004A2041">
        <w:rPr>
          <w:i/>
          <w:sz w:val="24"/>
          <w:szCs w:val="24"/>
        </w:rPr>
        <w:t>Child Care, Health and Development</w:t>
      </w:r>
      <w:r w:rsidRPr="004A2041">
        <w:rPr>
          <w:sz w:val="24"/>
          <w:szCs w:val="24"/>
        </w:rPr>
        <w:t xml:space="preserve">, </w:t>
      </w:r>
      <w:r w:rsidR="007C2F96" w:rsidRPr="004A2041">
        <w:rPr>
          <w:sz w:val="24"/>
          <w:szCs w:val="24"/>
        </w:rPr>
        <w:t xml:space="preserve">vol. </w:t>
      </w:r>
      <w:r w:rsidRPr="004A2041">
        <w:rPr>
          <w:sz w:val="24"/>
          <w:szCs w:val="24"/>
        </w:rPr>
        <w:t xml:space="preserve">30, </w:t>
      </w:r>
      <w:r w:rsidR="007C2F96" w:rsidRPr="004A2041">
        <w:rPr>
          <w:sz w:val="24"/>
          <w:szCs w:val="24"/>
        </w:rPr>
        <w:t xml:space="preserve">no. </w:t>
      </w:r>
      <w:r w:rsidRPr="004A2041">
        <w:rPr>
          <w:sz w:val="24"/>
          <w:szCs w:val="24"/>
        </w:rPr>
        <w:t>6</w:t>
      </w:r>
      <w:r w:rsidR="007C2F96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pp. 671-678. </w:t>
      </w:r>
    </w:p>
    <w:p w:rsidR="00C45339" w:rsidRPr="004A2041" w:rsidRDefault="00E9442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Gray, M. and Baxter, J. </w:t>
      </w:r>
      <w:r w:rsidR="00C45339" w:rsidRPr="004A2041">
        <w:rPr>
          <w:sz w:val="24"/>
          <w:szCs w:val="24"/>
        </w:rPr>
        <w:t xml:space="preserve">2010, ‘Parents and the labour market’, </w:t>
      </w:r>
      <w:r w:rsidR="00C45339" w:rsidRPr="004A2041">
        <w:rPr>
          <w:i/>
          <w:sz w:val="24"/>
          <w:szCs w:val="24"/>
        </w:rPr>
        <w:t>The Longitudinal Study of Australian Children Annual statistical report 2010</w:t>
      </w:r>
      <w:r w:rsidR="00C45339" w:rsidRPr="004A2041">
        <w:rPr>
          <w:sz w:val="24"/>
          <w:szCs w:val="24"/>
        </w:rPr>
        <w:t xml:space="preserve">, Australian Institute of Family Studies. </w:t>
      </w:r>
    </w:p>
    <w:p w:rsidR="00E94423" w:rsidRPr="004A2041" w:rsidRDefault="00C4533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——</w:t>
      </w:r>
      <w:r w:rsidR="003C5ABA" w:rsidRPr="004A2041">
        <w:rPr>
          <w:sz w:val="24"/>
          <w:szCs w:val="24"/>
        </w:rPr>
        <w:t xml:space="preserve">, </w:t>
      </w:r>
      <w:r w:rsidRPr="004A2041">
        <w:rPr>
          <w:sz w:val="24"/>
          <w:szCs w:val="24"/>
        </w:rPr>
        <w:t> </w:t>
      </w:r>
      <w:r w:rsidR="003C5ABA" w:rsidRPr="004A2041">
        <w:rPr>
          <w:sz w:val="24"/>
          <w:szCs w:val="24"/>
        </w:rPr>
        <w:t>——, </w:t>
      </w:r>
      <w:r w:rsidR="00E94423" w:rsidRPr="004A2041">
        <w:rPr>
          <w:sz w:val="24"/>
          <w:szCs w:val="24"/>
        </w:rPr>
        <w:t xml:space="preserve">2012, ‘Family Joblessness and Child Well-being in Australia’, in Kalil, A., Haskins, R and Chesters, J., </w:t>
      </w:r>
      <w:r w:rsidR="00E94423" w:rsidRPr="004A2041">
        <w:rPr>
          <w:i/>
          <w:sz w:val="24"/>
          <w:szCs w:val="24"/>
        </w:rPr>
        <w:t>Investing in Children, Work, Education, and Social Policy in Two Rich Countries</w:t>
      </w:r>
      <w:r w:rsidR="00E94423" w:rsidRPr="004A2041">
        <w:rPr>
          <w:sz w:val="24"/>
          <w:szCs w:val="24"/>
        </w:rPr>
        <w:t>, Brookings Institution Press, Washington, D.C.</w:t>
      </w:r>
    </w:p>
    <w:p w:rsidR="00E90D71" w:rsidRPr="004A2041" w:rsidRDefault="00C4533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E90D71" w:rsidRPr="004A2041">
        <w:rPr>
          <w:sz w:val="24"/>
          <w:szCs w:val="24"/>
        </w:rPr>
        <w:t xml:space="preserve">Graycar, A. and Nicolaou, L. 2012, </w:t>
      </w:r>
      <w:r w:rsidR="00E90D71" w:rsidRPr="004A2041">
        <w:rPr>
          <w:i/>
          <w:sz w:val="24"/>
          <w:szCs w:val="24"/>
        </w:rPr>
        <w:t>Design Options for the Building a New Life in Australia Longitudinal Survey of Humanitarian Migrants</w:t>
      </w:r>
      <w:r w:rsidR="00941505" w:rsidRPr="004A2041">
        <w:rPr>
          <w:sz w:val="24"/>
          <w:szCs w:val="24"/>
        </w:rPr>
        <w:t>, June.</w:t>
      </w:r>
    </w:p>
    <w:p w:rsidR="00FD5DC1" w:rsidRPr="004A2041" w:rsidRDefault="00C4533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FD5DC1" w:rsidRPr="004A2041">
        <w:rPr>
          <w:sz w:val="24"/>
          <w:szCs w:val="24"/>
        </w:rPr>
        <w:t>Taylor, M.</w:t>
      </w:r>
      <w:r w:rsidR="00211BE5" w:rsidRPr="004A2041">
        <w:rPr>
          <w:sz w:val="24"/>
          <w:szCs w:val="24"/>
        </w:rPr>
        <w:t xml:space="preserve"> and</w:t>
      </w:r>
      <w:r w:rsidR="00FD5DC1" w:rsidRPr="004A2041">
        <w:rPr>
          <w:sz w:val="24"/>
          <w:szCs w:val="24"/>
        </w:rPr>
        <w:t xml:space="preserve"> Edwards, B. 2011, ‘Unemployment and the Wellbeing of Children Aged 5</w:t>
      </w:r>
      <w:r w:rsidR="00FD5DC1" w:rsidRPr="004A2041">
        <w:rPr>
          <w:sz w:val="24"/>
          <w:szCs w:val="24"/>
        </w:rPr>
        <w:noBreakHyphen/>
        <w:t xml:space="preserve">10 Years’, </w:t>
      </w:r>
      <w:r w:rsidR="00FD5DC1" w:rsidRPr="004A2041">
        <w:rPr>
          <w:i/>
          <w:sz w:val="24"/>
          <w:szCs w:val="24"/>
        </w:rPr>
        <w:t>Australian Journal of Labour Economics</w:t>
      </w:r>
      <w:r w:rsidR="00FD5DC1" w:rsidRPr="004A2041">
        <w:rPr>
          <w:sz w:val="24"/>
          <w:szCs w:val="24"/>
        </w:rPr>
        <w:t>, Volume 14, Number 2, pp. 153</w:t>
      </w:r>
      <w:r w:rsidR="00FD5DC1" w:rsidRPr="004A2041">
        <w:rPr>
          <w:sz w:val="24"/>
          <w:szCs w:val="24"/>
        </w:rPr>
        <w:noBreakHyphen/>
        <w:t xml:space="preserve">172.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Gregg, P. and Tominey, E. 1997, </w:t>
      </w:r>
      <w:r w:rsidRPr="004A2041">
        <w:rPr>
          <w:i/>
          <w:sz w:val="24"/>
          <w:szCs w:val="24"/>
        </w:rPr>
        <w:t>The Wage Scar from Youth Unemployment</w:t>
      </w:r>
      <w:r w:rsidR="00F3422C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Grenville, J., </w:t>
      </w:r>
      <w:r w:rsidR="00211BE5" w:rsidRPr="004A2041">
        <w:rPr>
          <w:sz w:val="24"/>
          <w:szCs w:val="24"/>
        </w:rPr>
        <w:t>Pobke, C. and Rogers, N.</w:t>
      </w:r>
      <w:r w:rsidRPr="004A2041">
        <w:rPr>
          <w:sz w:val="24"/>
          <w:szCs w:val="24"/>
        </w:rPr>
        <w:t xml:space="preserve"> 2013, </w:t>
      </w:r>
      <w:r w:rsidRPr="004A2041">
        <w:rPr>
          <w:i/>
          <w:sz w:val="24"/>
          <w:szCs w:val="24"/>
        </w:rPr>
        <w:t>Trends in the Distribution of Income</w:t>
      </w:r>
      <w:r w:rsidRPr="004A2041">
        <w:rPr>
          <w:sz w:val="24"/>
          <w:szCs w:val="24"/>
        </w:rPr>
        <w:t>, Staff Working Paper, Productivity Commission.</w:t>
      </w:r>
    </w:p>
    <w:p w:rsidR="00027126" w:rsidRPr="004A2041" w:rsidRDefault="00F370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Griggs, J. and Walker, R. 2008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The costs of child poverty for individuals and society: A literature review</w:t>
      </w:r>
      <w:r w:rsidR="00027126" w:rsidRPr="004A2041">
        <w:rPr>
          <w:sz w:val="24"/>
          <w:szCs w:val="24"/>
        </w:rPr>
        <w:t xml:space="preserve">. </w:t>
      </w:r>
      <w:r w:rsidR="00027126" w:rsidRPr="004A2041">
        <w:rPr>
          <w:i/>
          <w:sz w:val="24"/>
          <w:szCs w:val="24"/>
        </w:rPr>
        <w:t xml:space="preserve">York: </w:t>
      </w:r>
      <w:r w:rsidR="00027126" w:rsidRPr="004A2041">
        <w:rPr>
          <w:sz w:val="24"/>
          <w:szCs w:val="24"/>
        </w:rPr>
        <w:t>Rowntree Foundation.</w:t>
      </w:r>
    </w:p>
    <w:p w:rsidR="00027126" w:rsidRPr="004A2041" w:rsidRDefault="00F370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Grun, C., Mahringer, H. and Rhein, T.</w:t>
      </w:r>
      <w:r w:rsidR="00027126" w:rsidRPr="004A2041">
        <w:rPr>
          <w:sz w:val="24"/>
          <w:szCs w:val="24"/>
        </w:rPr>
        <w:t xml:space="preserve"> 2011, </w:t>
      </w:r>
      <w:r w:rsidR="00027126" w:rsidRPr="004A2041">
        <w:rPr>
          <w:i/>
          <w:sz w:val="24"/>
          <w:szCs w:val="24"/>
        </w:rPr>
        <w:t>Low-wage jobs: A means for employment integration of the unemployed? Evidence from administrative data in Germany and Austria,</w:t>
      </w:r>
      <w:r w:rsidR="00027126" w:rsidRPr="004A2041">
        <w:rPr>
          <w:sz w:val="24"/>
          <w:szCs w:val="24"/>
        </w:rPr>
        <w:t xml:space="preserve"> IAB Discussion Paper, 1/2011, Institute for Employment Research.</w:t>
      </w:r>
    </w:p>
    <w:p w:rsidR="00027126" w:rsidRPr="004A2041" w:rsidRDefault="00F370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Halter, D., Oechslin, M. and Zweimuller, J.</w:t>
      </w:r>
      <w:r w:rsidR="00027126" w:rsidRPr="004A2041">
        <w:rPr>
          <w:sz w:val="24"/>
          <w:szCs w:val="24"/>
        </w:rPr>
        <w:t xml:space="preserve"> 2010, </w:t>
      </w:r>
      <w:r w:rsidR="00027126" w:rsidRPr="004A2041">
        <w:rPr>
          <w:i/>
          <w:sz w:val="24"/>
          <w:szCs w:val="24"/>
        </w:rPr>
        <w:t>Inequality and Growth: the neglected time dimension</w:t>
      </w:r>
      <w:r w:rsidR="00027126" w:rsidRPr="004A2041">
        <w:rPr>
          <w:sz w:val="24"/>
          <w:szCs w:val="24"/>
        </w:rPr>
        <w:t xml:space="preserve">, Institute for Empirical Research in Economics, University of Zurich, Working Paper series, No. 507. </w:t>
      </w:r>
    </w:p>
    <w:p w:rsidR="00027126" w:rsidRPr="004A2041" w:rsidRDefault="00F3703C" w:rsidP="004A2041">
      <w:pPr>
        <w:pStyle w:val="Reference"/>
        <w:spacing w:before="80" w:line="300" w:lineRule="exact"/>
        <w:rPr>
          <w:sz w:val="24"/>
          <w:szCs w:val="24"/>
          <w:lang w:val="en"/>
        </w:rPr>
      </w:pPr>
      <w:r w:rsidRPr="004A2041">
        <w:rPr>
          <w:sz w:val="24"/>
          <w:szCs w:val="24"/>
          <w:lang w:val="en"/>
        </w:rPr>
        <w:t>Hamilton, C. and Saddler, H.</w:t>
      </w:r>
      <w:r w:rsidR="00027126" w:rsidRPr="004A2041">
        <w:rPr>
          <w:sz w:val="24"/>
          <w:szCs w:val="24"/>
          <w:lang w:val="en"/>
        </w:rPr>
        <w:t xml:space="preserve"> 1997, </w:t>
      </w:r>
      <w:r w:rsidR="00027126" w:rsidRPr="004A2041">
        <w:rPr>
          <w:i/>
          <w:sz w:val="24"/>
          <w:szCs w:val="24"/>
          <w:lang w:val="en"/>
        </w:rPr>
        <w:t>The Genuine Progress Indicator: A new index of changes in well-being in Australia</w:t>
      </w:r>
      <w:r w:rsidR="00027126" w:rsidRPr="004A2041">
        <w:rPr>
          <w:sz w:val="24"/>
          <w:szCs w:val="24"/>
          <w:lang w:val="en"/>
        </w:rPr>
        <w:t>, The Australia Institute Discussion paper No. 154, October.</w:t>
      </w:r>
    </w:p>
    <w:p w:rsidR="00D02993" w:rsidRPr="004A2041" w:rsidRDefault="00D0299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Hand, K.</w:t>
      </w:r>
      <w:r w:rsidR="00211BE5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Gray, M.</w:t>
      </w:r>
      <w:r w:rsidR="00211BE5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Higgins, D.</w:t>
      </w:r>
      <w:r w:rsidR="00211BE5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Lohoar, S.</w:t>
      </w:r>
      <w:r w:rsidR="00211BE5" w:rsidRPr="004A2041">
        <w:rPr>
          <w:sz w:val="24"/>
          <w:szCs w:val="24"/>
        </w:rPr>
        <w:t xml:space="preserve"> and</w:t>
      </w:r>
      <w:r w:rsidRPr="004A2041">
        <w:rPr>
          <w:sz w:val="24"/>
          <w:szCs w:val="24"/>
        </w:rPr>
        <w:t xml:space="preserve"> Deblaquiere,</w:t>
      </w:r>
      <w:r w:rsidR="00211BE5" w:rsidRPr="004A2041">
        <w:rPr>
          <w:sz w:val="24"/>
          <w:szCs w:val="24"/>
        </w:rPr>
        <w:t xml:space="preserve"> </w:t>
      </w:r>
      <w:r w:rsidR="002F4C45" w:rsidRPr="004A2041">
        <w:rPr>
          <w:sz w:val="24"/>
          <w:szCs w:val="24"/>
        </w:rPr>
        <w:t xml:space="preserve">J. </w:t>
      </w:r>
      <w:r w:rsidRPr="004A2041">
        <w:rPr>
          <w:sz w:val="24"/>
          <w:szCs w:val="24"/>
        </w:rPr>
        <w:t xml:space="preserve">2011, </w:t>
      </w:r>
      <w:r w:rsidRPr="004A2041">
        <w:rPr>
          <w:i/>
          <w:sz w:val="24"/>
          <w:szCs w:val="24"/>
        </w:rPr>
        <w:t>Life around here, Community, work and family life in three Australians communities</w:t>
      </w:r>
      <w:r w:rsidR="002F4C45" w:rsidRPr="004A2041">
        <w:rPr>
          <w:sz w:val="24"/>
          <w:szCs w:val="24"/>
        </w:rPr>
        <w:t xml:space="preserve">, </w:t>
      </w:r>
      <w:r w:rsidRPr="004A2041">
        <w:rPr>
          <w:sz w:val="24"/>
          <w:szCs w:val="24"/>
        </w:rPr>
        <w:t>Research Report No. 19</w:t>
      </w:r>
      <w:r w:rsidR="004638F6" w:rsidRPr="004A2041">
        <w:rPr>
          <w:sz w:val="24"/>
          <w:szCs w:val="24"/>
        </w:rPr>
        <w:t>, Australian Institute of Family Studies</w:t>
      </w:r>
      <w:r w:rsidR="002F4C45" w:rsidRPr="004A2041">
        <w:rPr>
          <w:sz w:val="24"/>
          <w:szCs w:val="24"/>
        </w:rPr>
        <w:t>, Melbourne</w:t>
      </w:r>
      <w:r w:rsidRPr="004A2041">
        <w:rPr>
          <w:sz w:val="24"/>
          <w:szCs w:val="24"/>
        </w:rPr>
        <w:t xml:space="preserve">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Harding, A</w:t>
      </w:r>
      <w:r w:rsidR="00F3703C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Lloyd, R</w:t>
      </w:r>
      <w:r w:rsidR="00F3703C" w:rsidRPr="004A2041">
        <w:rPr>
          <w:sz w:val="24"/>
          <w:szCs w:val="24"/>
        </w:rPr>
        <w:t>. and Greenwell, H.</w:t>
      </w:r>
      <w:r w:rsidRPr="004A2041">
        <w:rPr>
          <w:sz w:val="24"/>
          <w:szCs w:val="24"/>
        </w:rPr>
        <w:t xml:space="preserve"> 2001, </w:t>
      </w:r>
      <w:r w:rsidRPr="004A2041">
        <w:rPr>
          <w:i/>
          <w:sz w:val="24"/>
          <w:szCs w:val="24"/>
          <w:lang w:val="en"/>
        </w:rPr>
        <w:t>Financial Disadvantage in Australia 1990 to 2000</w:t>
      </w:r>
      <w:r w:rsidRPr="004A2041">
        <w:rPr>
          <w:sz w:val="24"/>
          <w:szCs w:val="24"/>
          <w:lang w:val="en"/>
        </w:rPr>
        <w:t xml:space="preserve">, </w:t>
      </w:r>
      <w:r w:rsidRPr="004A2041">
        <w:rPr>
          <w:i/>
          <w:sz w:val="24"/>
          <w:szCs w:val="24"/>
          <w:lang w:val="en"/>
        </w:rPr>
        <w:t>The Persistence of Poverty in a Decade of Growth</w:t>
      </w:r>
      <w:r w:rsidRPr="004A2041">
        <w:rPr>
          <w:sz w:val="24"/>
          <w:szCs w:val="24"/>
          <w:lang w:val="en"/>
        </w:rPr>
        <w:t xml:space="preserve">, The Smith Family, NSW. </w:t>
      </w:r>
    </w:p>
    <w:p w:rsidR="00034C53" w:rsidRPr="004A2041" w:rsidRDefault="00034C53" w:rsidP="004A2041">
      <w:pPr>
        <w:pStyle w:val="Reference"/>
        <w:spacing w:before="80" w:line="300" w:lineRule="exact"/>
        <w:rPr>
          <w:sz w:val="24"/>
          <w:szCs w:val="24"/>
          <w:lang w:val="en"/>
        </w:rPr>
      </w:pPr>
      <w:r w:rsidRPr="004A2041">
        <w:rPr>
          <w:sz w:val="24"/>
          <w:szCs w:val="24"/>
          <w:lang w:val="en"/>
        </w:rPr>
        <w:t xml:space="preserve">Harker, L. 2006, </w:t>
      </w:r>
      <w:r w:rsidRPr="004A2041">
        <w:rPr>
          <w:i/>
          <w:sz w:val="24"/>
          <w:szCs w:val="24"/>
          <w:lang w:val="en"/>
        </w:rPr>
        <w:t>Chance of a lifetime, The impact of bad housing on children’s lives</w:t>
      </w:r>
      <w:r w:rsidRPr="004A2041">
        <w:rPr>
          <w:sz w:val="24"/>
          <w:szCs w:val="24"/>
          <w:lang w:val="en"/>
        </w:rPr>
        <w:t>, Shelter, September.</w:t>
      </w:r>
    </w:p>
    <w:p w:rsidR="00027126" w:rsidRPr="004A2041" w:rsidRDefault="00027126" w:rsidP="004A2041">
      <w:pPr>
        <w:pStyle w:val="Reference"/>
        <w:spacing w:before="80" w:line="300" w:lineRule="exact"/>
        <w:rPr>
          <w:b/>
          <w:sz w:val="24"/>
          <w:szCs w:val="24"/>
          <w:lang w:val="en"/>
        </w:rPr>
      </w:pPr>
      <w:r w:rsidRPr="004A2041">
        <w:rPr>
          <w:sz w:val="24"/>
          <w:szCs w:val="24"/>
          <w:lang w:val="en"/>
        </w:rPr>
        <w:t>Hausmann, J.</w:t>
      </w:r>
      <w:r w:rsidR="000851A2" w:rsidRPr="004A2041">
        <w:rPr>
          <w:sz w:val="24"/>
          <w:szCs w:val="24"/>
          <w:lang w:val="en"/>
        </w:rPr>
        <w:t xml:space="preserve"> 2012</w:t>
      </w:r>
      <w:r w:rsidRPr="004A2041">
        <w:rPr>
          <w:sz w:val="24"/>
          <w:szCs w:val="24"/>
          <w:lang w:val="en"/>
        </w:rPr>
        <w:t xml:space="preserve">, </w:t>
      </w:r>
      <w:r w:rsidR="000851A2" w:rsidRPr="004A2041">
        <w:rPr>
          <w:sz w:val="24"/>
          <w:szCs w:val="24"/>
          <w:lang w:val="en"/>
        </w:rPr>
        <w:t>‘</w:t>
      </w:r>
      <w:r w:rsidRPr="004A2041">
        <w:rPr>
          <w:sz w:val="24"/>
          <w:szCs w:val="24"/>
          <w:lang w:val="en"/>
        </w:rPr>
        <w:t xml:space="preserve">Contingent Valuation: </w:t>
      </w:r>
      <w:r w:rsidR="000851A2" w:rsidRPr="004A2041">
        <w:rPr>
          <w:sz w:val="24"/>
          <w:szCs w:val="24"/>
          <w:lang w:val="en"/>
        </w:rPr>
        <w:t>From D</w:t>
      </w:r>
      <w:r w:rsidRPr="004A2041">
        <w:rPr>
          <w:sz w:val="24"/>
          <w:szCs w:val="24"/>
          <w:lang w:val="en"/>
        </w:rPr>
        <w:t xml:space="preserve">ubious to </w:t>
      </w:r>
      <w:r w:rsidR="000851A2" w:rsidRPr="004A2041">
        <w:rPr>
          <w:sz w:val="24"/>
          <w:szCs w:val="24"/>
          <w:lang w:val="en"/>
        </w:rPr>
        <w:t>H</w:t>
      </w:r>
      <w:r w:rsidRPr="004A2041">
        <w:rPr>
          <w:sz w:val="24"/>
          <w:szCs w:val="24"/>
          <w:lang w:val="en"/>
        </w:rPr>
        <w:t xml:space="preserve">opeless, </w:t>
      </w:r>
      <w:r w:rsidRPr="004A2041">
        <w:rPr>
          <w:i/>
          <w:sz w:val="24"/>
          <w:szCs w:val="24"/>
          <w:lang w:val="en"/>
        </w:rPr>
        <w:t>Journal of Economic Perspectives</w:t>
      </w:r>
      <w:r w:rsidRPr="004A2041">
        <w:rPr>
          <w:sz w:val="24"/>
          <w:szCs w:val="24"/>
          <w:lang w:val="en"/>
        </w:rPr>
        <w:t>,</w:t>
      </w:r>
      <w:r w:rsidR="000851A2" w:rsidRPr="004A2041">
        <w:rPr>
          <w:sz w:val="24"/>
          <w:szCs w:val="24"/>
          <w:lang w:val="en"/>
        </w:rPr>
        <w:t> </w:t>
      </w:r>
      <w:r w:rsidRPr="004A2041">
        <w:rPr>
          <w:sz w:val="24"/>
          <w:szCs w:val="24"/>
          <w:lang w:val="en"/>
        </w:rPr>
        <w:t>vol</w:t>
      </w:r>
      <w:r w:rsidR="000851A2" w:rsidRPr="004A2041">
        <w:rPr>
          <w:sz w:val="24"/>
          <w:szCs w:val="24"/>
          <w:lang w:val="en"/>
        </w:rPr>
        <w:t> </w:t>
      </w:r>
      <w:r w:rsidRPr="004A2041">
        <w:rPr>
          <w:sz w:val="24"/>
          <w:szCs w:val="24"/>
          <w:lang w:val="en"/>
        </w:rPr>
        <w:t>26, no.</w:t>
      </w:r>
      <w:r w:rsidR="000851A2" w:rsidRPr="004A2041">
        <w:rPr>
          <w:sz w:val="24"/>
          <w:szCs w:val="24"/>
          <w:lang w:val="en"/>
        </w:rPr>
        <w:t> </w:t>
      </w:r>
      <w:r w:rsidRPr="004A2041">
        <w:rPr>
          <w:sz w:val="24"/>
          <w:szCs w:val="24"/>
          <w:lang w:val="en"/>
        </w:rPr>
        <w:t>4, pp.</w:t>
      </w:r>
      <w:r w:rsidR="000851A2" w:rsidRPr="004A2041">
        <w:rPr>
          <w:sz w:val="24"/>
          <w:szCs w:val="24"/>
          <w:lang w:val="en"/>
        </w:rPr>
        <w:t> </w:t>
      </w:r>
      <w:r w:rsidRPr="004A2041">
        <w:rPr>
          <w:sz w:val="24"/>
          <w:szCs w:val="24"/>
          <w:lang w:val="en"/>
        </w:rPr>
        <w:t>43</w:t>
      </w:r>
      <w:r w:rsidR="00D01D23" w:rsidRPr="004A2041">
        <w:rPr>
          <w:sz w:val="24"/>
          <w:szCs w:val="24"/>
          <w:lang w:val="en"/>
        </w:rPr>
        <w:t>–</w:t>
      </w:r>
      <w:r w:rsidRPr="004A2041">
        <w:rPr>
          <w:sz w:val="24"/>
          <w:szCs w:val="24"/>
          <w:lang w:val="en"/>
        </w:rPr>
        <w:t>56.</w:t>
      </w:r>
    </w:p>
    <w:p w:rsidR="008E1152" w:rsidRPr="004A2041" w:rsidRDefault="008E115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Hayes, A. 2011, </w:t>
      </w:r>
      <w:r w:rsidRPr="004A2041">
        <w:rPr>
          <w:i/>
          <w:sz w:val="24"/>
          <w:szCs w:val="24"/>
        </w:rPr>
        <w:t>Two speed childhoods? From sketching the problem to scoping solutions</w:t>
      </w:r>
      <w:r w:rsidRPr="004A2041">
        <w:rPr>
          <w:sz w:val="24"/>
          <w:szCs w:val="24"/>
        </w:rPr>
        <w:t xml:space="preserve">, Australia’s </w:t>
      </w:r>
      <w:r w:rsidR="00AC78ED" w:rsidRPr="004A2041">
        <w:rPr>
          <w:sz w:val="24"/>
          <w:szCs w:val="24"/>
        </w:rPr>
        <w:t xml:space="preserve">Institute of Health and </w:t>
      </w:r>
      <w:r w:rsidRPr="004A2041">
        <w:rPr>
          <w:sz w:val="24"/>
          <w:szCs w:val="24"/>
        </w:rPr>
        <w:t>Welfare Conference, National Convention Centre. Canberra</w:t>
      </w:r>
      <w:r w:rsidR="00AC78ED" w:rsidRPr="004A2041">
        <w:rPr>
          <w:sz w:val="24"/>
          <w:szCs w:val="24"/>
        </w:rPr>
        <w:t>, November</w:t>
      </w:r>
      <w:r w:rsidRPr="004A2041">
        <w:rPr>
          <w:sz w:val="24"/>
          <w:szCs w:val="24"/>
        </w:rPr>
        <w:t xml:space="preserve">. </w:t>
      </w:r>
    </w:p>
    <w:p w:rsidR="00210951" w:rsidRPr="004A2041" w:rsidRDefault="0021095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 2013, </w:t>
      </w:r>
      <w:r w:rsidRPr="004A2041">
        <w:rPr>
          <w:i/>
          <w:sz w:val="24"/>
          <w:szCs w:val="24"/>
        </w:rPr>
        <w:t>Disadvantage in the here and now:</w:t>
      </w:r>
      <w:r w:rsidRPr="004A2041">
        <w:rPr>
          <w:sz w:val="24"/>
          <w:szCs w:val="24"/>
        </w:rPr>
        <w:t xml:space="preserve"> </w:t>
      </w:r>
      <w:r w:rsidRPr="004A2041">
        <w:rPr>
          <w:i/>
          <w:sz w:val="24"/>
          <w:szCs w:val="24"/>
        </w:rPr>
        <w:t>The state of our knowledge versus the knowledge of the state</w:t>
      </w:r>
      <w:r w:rsidRPr="004A2041">
        <w:rPr>
          <w:sz w:val="24"/>
          <w:szCs w:val="24"/>
        </w:rPr>
        <w:t>, Social Policy Research Workshop, conducted by the Department of Families, Housing, Community Services and Indigenous Services, Canberra 26</w:t>
      </w:r>
      <w:r w:rsidRPr="004A2041">
        <w:rPr>
          <w:sz w:val="24"/>
          <w:szCs w:val="24"/>
        </w:rPr>
        <w:noBreakHyphen/>
        <w:t xml:space="preserve">27 March. </w:t>
      </w:r>
    </w:p>
    <w:p w:rsidR="00D82EF2" w:rsidRPr="004A2041" w:rsidRDefault="00283BA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, </w:t>
      </w:r>
      <w:r w:rsidR="00D82EF2" w:rsidRPr="004A2041">
        <w:rPr>
          <w:sz w:val="24"/>
          <w:szCs w:val="24"/>
        </w:rPr>
        <w:t>Gray, M</w:t>
      </w:r>
      <w:r w:rsidRPr="004A2041">
        <w:rPr>
          <w:sz w:val="24"/>
          <w:szCs w:val="24"/>
        </w:rPr>
        <w:t>.</w:t>
      </w:r>
      <w:r w:rsidR="00D82EF2" w:rsidRPr="004A2041">
        <w:rPr>
          <w:sz w:val="24"/>
          <w:szCs w:val="24"/>
        </w:rPr>
        <w:t xml:space="preserve"> and Edwards, B. 2008, </w:t>
      </w:r>
      <w:r w:rsidR="00D82EF2" w:rsidRPr="004A2041">
        <w:rPr>
          <w:i/>
          <w:sz w:val="24"/>
          <w:szCs w:val="24"/>
        </w:rPr>
        <w:t>Social Inclusion, Origins, concepts and key themes</w:t>
      </w:r>
      <w:r w:rsidR="00D82EF2" w:rsidRPr="004A2041">
        <w:rPr>
          <w:sz w:val="24"/>
          <w:szCs w:val="24"/>
        </w:rPr>
        <w:t xml:space="preserve">, Commonwealth of Australia. </w:t>
      </w:r>
    </w:p>
    <w:p w:rsidR="001E7FC4" w:rsidRPr="004A2041" w:rsidRDefault="001E7FC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Heady, B. 2006, </w:t>
      </w:r>
      <w:r w:rsidRPr="004A2041">
        <w:rPr>
          <w:i/>
          <w:sz w:val="24"/>
          <w:szCs w:val="24"/>
        </w:rPr>
        <w:t>A framework for assessing poverty, disadvantage and low capabilities in Australia</w:t>
      </w:r>
      <w:r w:rsidRPr="004A2041">
        <w:rPr>
          <w:sz w:val="24"/>
          <w:szCs w:val="24"/>
        </w:rPr>
        <w:t xml:space="preserve">, Melbourne Institute Report No. 6, Melbourne Institute of Applied Economic and Social Research, University of Melbourne. </w:t>
      </w:r>
    </w:p>
    <w:p w:rsidR="00667670" w:rsidRPr="004A2041" w:rsidRDefault="00D930E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Krause</w:t>
      </w:r>
      <w:r w:rsidR="004357CD" w:rsidRPr="004A2041">
        <w:rPr>
          <w:sz w:val="24"/>
          <w:szCs w:val="24"/>
        </w:rPr>
        <w:t>,</w:t>
      </w:r>
      <w:r w:rsidR="00667670" w:rsidRPr="004A2041">
        <w:rPr>
          <w:sz w:val="24"/>
          <w:szCs w:val="24"/>
        </w:rPr>
        <w:t xml:space="preserve"> </w:t>
      </w:r>
      <w:r w:rsidR="004357CD" w:rsidRPr="004A2041">
        <w:rPr>
          <w:sz w:val="24"/>
          <w:szCs w:val="24"/>
        </w:rPr>
        <w:t>P</w:t>
      </w:r>
      <w:r w:rsidR="00667670"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 xml:space="preserve"> and Wagner</w:t>
      </w:r>
      <w:r w:rsidR="004357CD" w:rsidRPr="004A2041">
        <w:rPr>
          <w:sz w:val="24"/>
          <w:szCs w:val="24"/>
        </w:rPr>
        <w:t>, G</w:t>
      </w:r>
      <w:r w:rsidR="00667670"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 xml:space="preserve"> 2009, </w:t>
      </w:r>
      <w:r w:rsidR="00092FE1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Poverty redefined as low consumption and low wealth, not just low income: Its psychological consequences in Australia and Germany</w:t>
      </w:r>
      <w:r w:rsidR="00092FE1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>,</w:t>
      </w:r>
      <w:r w:rsidR="00092FE1" w:rsidRPr="004A2041">
        <w:rPr>
          <w:sz w:val="24"/>
          <w:szCs w:val="24"/>
        </w:rPr>
        <w:t xml:space="preserve"> Joint </w:t>
      </w:r>
      <w:r w:rsidR="00667670" w:rsidRPr="004A2041">
        <w:rPr>
          <w:sz w:val="24"/>
          <w:szCs w:val="24"/>
        </w:rPr>
        <w:t>Paper</w:t>
      </w:r>
      <w:r w:rsidR="00092FE1" w:rsidRPr="004A2041">
        <w:rPr>
          <w:sz w:val="24"/>
          <w:szCs w:val="24"/>
        </w:rPr>
        <w:t xml:space="preserve"> </w:t>
      </w:r>
      <w:r w:rsidR="00667670" w:rsidRPr="004A2041">
        <w:rPr>
          <w:sz w:val="24"/>
          <w:szCs w:val="24"/>
        </w:rPr>
        <w:t>O</w:t>
      </w:r>
      <w:r w:rsidR="00092FE1" w:rsidRPr="004A2041">
        <w:rPr>
          <w:sz w:val="24"/>
          <w:szCs w:val="24"/>
        </w:rPr>
        <w:t>ECD</w:t>
      </w:r>
      <w:r w:rsidR="00667670" w:rsidRPr="004A2041">
        <w:rPr>
          <w:sz w:val="24"/>
          <w:szCs w:val="24"/>
        </w:rPr>
        <w:t xml:space="preserve">-University of Maryland Conference, </w:t>
      </w:r>
      <w:r w:rsidR="00667670" w:rsidRPr="004A2041">
        <w:rPr>
          <w:i/>
          <w:sz w:val="24"/>
          <w:szCs w:val="24"/>
        </w:rPr>
        <w:t>Measuring Poverty, Inequality and Social exclusion: Lessons from Europe</w:t>
      </w:r>
      <w:r w:rsidR="00667670" w:rsidRPr="004A2041">
        <w:rPr>
          <w:sz w:val="24"/>
          <w:szCs w:val="24"/>
        </w:rPr>
        <w:t>,</w:t>
      </w:r>
      <w:r w:rsidR="004566BD" w:rsidRPr="004A2041">
        <w:rPr>
          <w:sz w:val="24"/>
          <w:szCs w:val="24"/>
        </w:rPr>
        <w:t xml:space="preserve"> </w:t>
      </w:r>
      <w:r w:rsidR="00667670" w:rsidRPr="004A2041">
        <w:rPr>
          <w:sz w:val="24"/>
          <w:szCs w:val="24"/>
        </w:rPr>
        <w:t>Paris, March 16–17.</w:t>
      </w:r>
    </w:p>
    <w:p w:rsidR="00027126" w:rsidRPr="004A2041" w:rsidRDefault="00D930E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473711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Marks, G. and Wooden, M. 2005, </w:t>
      </w:r>
      <w:r w:rsidR="00D63C94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The dynamics of income poverty in Australia: evidence from the first three waves of the HILDA survey</w:t>
      </w:r>
      <w:r w:rsidR="00D63C94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Australian Journal of Social Issues</w:t>
      </w:r>
      <w:r w:rsidR="00027126" w:rsidRPr="004A2041">
        <w:rPr>
          <w:sz w:val="24"/>
          <w:szCs w:val="24"/>
        </w:rPr>
        <w:t>, vol. 40, no. 4, pp 541</w:t>
      </w:r>
      <w:r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52.</w:t>
      </w:r>
    </w:p>
    <w:p w:rsidR="008B4D96" w:rsidRPr="004A2041" w:rsidRDefault="00C335C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Heckman, J., </w:t>
      </w:r>
      <w:r w:rsidR="008B4D96" w:rsidRPr="004A2041">
        <w:rPr>
          <w:sz w:val="24"/>
          <w:szCs w:val="24"/>
        </w:rPr>
        <w:t>Moon, S.</w:t>
      </w:r>
      <w:r w:rsidR="000B16E6" w:rsidRPr="004A2041">
        <w:rPr>
          <w:sz w:val="24"/>
          <w:szCs w:val="24"/>
        </w:rPr>
        <w:t>,</w:t>
      </w:r>
      <w:r w:rsidR="008B4D96" w:rsidRPr="004A2041">
        <w:rPr>
          <w:sz w:val="24"/>
          <w:szCs w:val="24"/>
        </w:rPr>
        <w:t xml:space="preserve"> Pinto, R</w:t>
      </w:r>
      <w:r w:rsidR="000B16E6" w:rsidRPr="004A2041">
        <w:rPr>
          <w:sz w:val="24"/>
          <w:szCs w:val="24"/>
        </w:rPr>
        <w:t>.</w:t>
      </w:r>
      <w:r w:rsidR="008B4D96" w:rsidRPr="004A2041">
        <w:rPr>
          <w:sz w:val="24"/>
          <w:szCs w:val="24"/>
        </w:rPr>
        <w:t>, Svelyev, P</w:t>
      </w:r>
      <w:r w:rsidR="000B16E6" w:rsidRPr="004A2041">
        <w:rPr>
          <w:sz w:val="24"/>
          <w:szCs w:val="24"/>
        </w:rPr>
        <w:t xml:space="preserve">. and </w:t>
      </w:r>
      <w:r w:rsidR="008B4D96" w:rsidRPr="004A2041">
        <w:rPr>
          <w:sz w:val="24"/>
          <w:szCs w:val="24"/>
        </w:rPr>
        <w:t>Yavitz</w:t>
      </w:r>
      <w:r w:rsidR="000B16E6" w:rsidRPr="004A2041">
        <w:rPr>
          <w:sz w:val="24"/>
          <w:szCs w:val="24"/>
        </w:rPr>
        <w:t>, A.</w:t>
      </w:r>
      <w:r w:rsidR="008B4D96" w:rsidRPr="004A2041">
        <w:rPr>
          <w:sz w:val="24"/>
          <w:szCs w:val="24"/>
        </w:rPr>
        <w:t xml:space="preserve"> 2010, </w:t>
      </w:r>
      <w:r w:rsidR="008B4D96" w:rsidRPr="004A2041">
        <w:rPr>
          <w:i/>
          <w:sz w:val="24"/>
          <w:szCs w:val="24"/>
        </w:rPr>
        <w:t>A new cost-benefit and rate of return analysis for the Perry Preschool Program: A Summary</w:t>
      </w:r>
      <w:r w:rsidR="008B4D96" w:rsidRPr="004A2041">
        <w:rPr>
          <w:sz w:val="24"/>
          <w:szCs w:val="24"/>
        </w:rPr>
        <w:t xml:space="preserve">, National Bureau of Economic Research, Working Paper 16180. </w:t>
      </w:r>
    </w:p>
    <w:p w:rsidR="00C335C8" w:rsidRPr="004A2041" w:rsidRDefault="00C335C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2011, ‘The Economics of Inequality, The Value of Early Childhood Education’, </w:t>
      </w:r>
      <w:r w:rsidRPr="004A2041">
        <w:rPr>
          <w:i/>
          <w:sz w:val="24"/>
          <w:szCs w:val="24"/>
        </w:rPr>
        <w:t>American Educator</w:t>
      </w:r>
      <w:r w:rsidRPr="004A2041">
        <w:rPr>
          <w:sz w:val="24"/>
          <w:szCs w:val="24"/>
        </w:rPr>
        <w:t xml:space="preserve">, Spring. </w:t>
      </w:r>
    </w:p>
    <w:p w:rsidR="00B406BF" w:rsidRPr="004A2041" w:rsidRDefault="00B406B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Helliwell, J. 2008, ‘Life Satisfaction and Quality of Development’, </w:t>
      </w:r>
      <w:r w:rsidRPr="004A2041">
        <w:rPr>
          <w:i/>
          <w:sz w:val="24"/>
          <w:szCs w:val="24"/>
        </w:rPr>
        <w:t>NBER Working Paper</w:t>
      </w:r>
      <w:r w:rsidRPr="004A2041">
        <w:rPr>
          <w:sz w:val="24"/>
          <w:szCs w:val="24"/>
        </w:rPr>
        <w:t xml:space="preserve"> No. 14507, National Bureau of Economic Research, Cambridge.</w:t>
      </w:r>
    </w:p>
    <w:p w:rsidR="00E40E22" w:rsidRPr="004A2041" w:rsidRDefault="00B406B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E40E22" w:rsidRPr="004A2041">
        <w:rPr>
          <w:sz w:val="24"/>
          <w:szCs w:val="24"/>
        </w:rPr>
        <w:t xml:space="preserve">and Putnam, R. 2005 The Social Context of Well-Being, in Huppert, F.A., Keverne, B. and Baylis, N. (eds.), </w:t>
      </w:r>
      <w:r w:rsidR="00E40E22" w:rsidRPr="004A2041">
        <w:rPr>
          <w:i/>
          <w:sz w:val="24"/>
          <w:szCs w:val="24"/>
        </w:rPr>
        <w:t>The Science of Well-Being,</w:t>
      </w:r>
      <w:r w:rsidR="00E40E22" w:rsidRPr="004A2041">
        <w:rPr>
          <w:sz w:val="24"/>
          <w:szCs w:val="24"/>
        </w:rPr>
        <w:t xml:space="preserve"> London: Oxford University Press, pp. 435–59.</w:t>
      </w:r>
    </w:p>
    <w:p w:rsidR="00027126" w:rsidRPr="004A2041" w:rsidRDefault="00B406B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8907A6" w:rsidRPr="004A2041">
        <w:rPr>
          <w:sz w:val="24"/>
          <w:szCs w:val="24"/>
        </w:rPr>
        <w:t>and Wang, S.</w:t>
      </w:r>
      <w:r w:rsidR="00027126" w:rsidRPr="004A2041">
        <w:rPr>
          <w:sz w:val="24"/>
          <w:szCs w:val="24"/>
        </w:rPr>
        <w:t xml:space="preserve"> 2011, </w:t>
      </w:r>
      <w:r w:rsidR="008907A6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Trust and Wellbeing</w:t>
      </w:r>
      <w:r w:rsidR="008907A6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International Journal of Wellbeing</w:t>
      </w:r>
      <w:r w:rsidR="00027126" w:rsidRPr="004A2041">
        <w:rPr>
          <w:sz w:val="24"/>
          <w:szCs w:val="24"/>
        </w:rPr>
        <w:t xml:space="preserve">, </w:t>
      </w:r>
      <w:r w:rsidR="00D930E8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>1</w:t>
      </w:r>
      <w:r w:rsidR="00D930E8" w:rsidRPr="004A2041">
        <w:rPr>
          <w:sz w:val="24"/>
          <w:szCs w:val="24"/>
        </w:rPr>
        <w:t>, no.</w:t>
      </w:r>
      <w:r w:rsidR="00027126" w:rsidRPr="004A2041">
        <w:rPr>
          <w:sz w:val="24"/>
          <w:szCs w:val="24"/>
        </w:rPr>
        <w:t>1, p.</w:t>
      </w:r>
      <w:r w:rsidR="00E40E22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42</w:t>
      </w:r>
      <w:r w:rsidR="00D930E8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78.</w:t>
      </w:r>
    </w:p>
    <w:p w:rsidR="000D5A83" w:rsidRPr="004A2041" w:rsidRDefault="000D5A8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Henry, K</w:t>
      </w:r>
      <w:r w:rsidR="000B16E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2007, </w:t>
      </w:r>
      <w:r w:rsidRPr="004A2041">
        <w:rPr>
          <w:i/>
          <w:sz w:val="24"/>
          <w:szCs w:val="24"/>
        </w:rPr>
        <w:t>Addressing extreme disadvantage through investment in capability development</w:t>
      </w:r>
      <w:r w:rsidRPr="004A2041">
        <w:rPr>
          <w:sz w:val="24"/>
          <w:szCs w:val="24"/>
        </w:rPr>
        <w:t xml:space="preserve">, Keynote Address to the Australian Institute of Health and Welfare Conference on ‘Australia’s Welfare 2007’, 6 December. </w:t>
      </w:r>
    </w:p>
    <w:p w:rsidR="00027126" w:rsidRPr="004A2041" w:rsidRDefault="000D5A8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 xml:space="preserve">2010, The Value of the Environment, Address to the </w:t>
      </w:r>
      <w:r w:rsidR="00027126" w:rsidRPr="004A2041">
        <w:rPr>
          <w:i/>
          <w:sz w:val="24"/>
          <w:szCs w:val="24"/>
        </w:rPr>
        <w:t>Environment Business Australia Forum</w:t>
      </w:r>
      <w:r w:rsidR="00027126" w:rsidRPr="004A2041">
        <w:rPr>
          <w:sz w:val="24"/>
          <w:szCs w:val="24"/>
        </w:rPr>
        <w:t xml:space="preserve">, </w:t>
      </w:r>
      <w:r w:rsidR="007D694B" w:rsidRPr="004A2041">
        <w:rPr>
          <w:sz w:val="24"/>
          <w:szCs w:val="24"/>
        </w:rPr>
        <w:t>Thursday 4 March.</w:t>
      </w:r>
    </w:p>
    <w:p w:rsidR="001778AE" w:rsidRPr="004A2041" w:rsidRDefault="001778A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Hertzman, C. 2004</w:t>
      </w:r>
      <w:r w:rsidRPr="004A2041">
        <w:rPr>
          <w:i/>
          <w:sz w:val="24"/>
          <w:szCs w:val="24"/>
        </w:rPr>
        <w:t>, Making Early Childhood Development a Priority, Lessons from Vancouver</w:t>
      </w:r>
      <w:r w:rsidRPr="004A2041">
        <w:rPr>
          <w:sz w:val="24"/>
          <w:szCs w:val="24"/>
        </w:rPr>
        <w:t xml:space="preserve">, Canadian Centre for Policy Alternatives, BC Office. </w:t>
      </w:r>
    </w:p>
    <w:p w:rsidR="00027126" w:rsidRPr="004A2041" w:rsidRDefault="00BB596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Hick, R.</w:t>
      </w:r>
      <w:r w:rsidR="00027126" w:rsidRPr="004A2041">
        <w:rPr>
          <w:sz w:val="24"/>
          <w:szCs w:val="24"/>
        </w:rPr>
        <w:t xml:space="preserve"> 2012, </w:t>
      </w:r>
      <w:r w:rsidR="007B7FB0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The capability approach: insights for a new poverty focus</w:t>
      </w:r>
      <w:r w:rsidR="007B7FB0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Journal of Social Policy</w:t>
      </w:r>
      <w:r w:rsidR="00D930E8" w:rsidRPr="004A2041">
        <w:rPr>
          <w:sz w:val="24"/>
          <w:szCs w:val="24"/>
        </w:rPr>
        <w:t>,</w:t>
      </w:r>
      <w:r w:rsidR="00D44897" w:rsidRPr="004A2041">
        <w:rPr>
          <w:sz w:val="24"/>
          <w:szCs w:val="24"/>
        </w:rPr>
        <w:t xml:space="preserve"> Cambridge University Press</w:t>
      </w:r>
      <w:r w:rsidR="00D930E8" w:rsidRPr="004A2041">
        <w:rPr>
          <w:sz w:val="24"/>
          <w:szCs w:val="24"/>
        </w:rPr>
        <w:t>.</w:t>
      </w:r>
    </w:p>
    <w:p w:rsidR="00027126" w:rsidRPr="004A2041" w:rsidRDefault="00BB596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Hirsch, D.</w:t>
      </w:r>
      <w:r w:rsidR="00027126" w:rsidRPr="004A2041">
        <w:rPr>
          <w:sz w:val="24"/>
          <w:szCs w:val="24"/>
        </w:rPr>
        <w:t xml:space="preserve"> 2008, </w:t>
      </w:r>
      <w:r w:rsidR="00027126" w:rsidRPr="004A2041">
        <w:rPr>
          <w:i/>
          <w:sz w:val="24"/>
          <w:szCs w:val="24"/>
        </w:rPr>
        <w:t>Estimating the costs of child poverty: round-up, Reviewing the evidence</w:t>
      </w:r>
      <w:r w:rsidR="007D694B" w:rsidRPr="004A2041">
        <w:rPr>
          <w:i/>
          <w:sz w:val="24"/>
          <w:szCs w:val="24"/>
        </w:rPr>
        <w:t>,</w:t>
      </w:r>
      <w:r w:rsidR="007D694B" w:rsidRPr="004A2041">
        <w:rPr>
          <w:sz w:val="24"/>
          <w:szCs w:val="24"/>
        </w:rPr>
        <w:t xml:space="preserve"> Joseph</w:t>
      </w:r>
      <w:r w:rsidR="00027126" w:rsidRPr="004A2041">
        <w:rPr>
          <w:sz w:val="24"/>
          <w:szCs w:val="24"/>
        </w:rPr>
        <w:t xml:space="preserve"> Rowntree Foundation, York.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Holzer, H., Schanzenback, D</w:t>
      </w:r>
      <w:r w:rsidR="0037778D" w:rsidRPr="004A2041">
        <w:rPr>
          <w:sz w:val="24"/>
          <w:szCs w:val="24"/>
        </w:rPr>
        <w:t>., Duncan, G. and Ludwig, J.</w:t>
      </w:r>
      <w:r w:rsidRPr="004A2041">
        <w:rPr>
          <w:sz w:val="24"/>
          <w:szCs w:val="24"/>
        </w:rPr>
        <w:t xml:space="preserve"> 2007, </w:t>
      </w:r>
      <w:r w:rsidRPr="004A2041">
        <w:rPr>
          <w:i/>
          <w:sz w:val="24"/>
          <w:szCs w:val="24"/>
        </w:rPr>
        <w:t>The economic costs of poverty in the United States: Subsequent effects of children growing up poor</w:t>
      </w:r>
      <w:r w:rsidRPr="004A2041">
        <w:rPr>
          <w:sz w:val="24"/>
          <w:szCs w:val="24"/>
        </w:rPr>
        <w:t>, Institute for Research on Poverty Discussion paper no. 1327-07.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Ingleh</w:t>
      </w:r>
      <w:r w:rsidR="0037778D" w:rsidRPr="004A2041">
        <w:rPr>
          <w:sz w:val="24"/>
          <w:szCs w:val="24"/>
        </w:rPr>
        <w:t>ardt, R., Foa, R., Peterson, C. and Welzel, C.</w:t>
      </w:r>
      <w:r w:rsidRPr="004A2041">
        <w:rPr>
          <w:sz w:val="24"/>
          <w:szCs w:val="24"/>
        </w:rPr>
        <w:t xml:space="preserve"> 2008, Development, freedom, and Rising h</w:t>
      </w:r>
      <w:r w:rsidR="0037778D" w:rsidRPr="004A2041">
        <w:rPr>
          <w:sz w:val="24"/>
          <w:szCs w:val="24"/>
        </w:rPr>
        <w:t xml:space="preserve">appiness: A Global Perspective </w:t>
      </w:r>
      <w:r w:rsidRPr="004A2041">
        <w:rPr>
          <w:sz w:val="24"/>
          <w:szCs w:val="24"/>
        </w:rPr>
        <w:t>1981-2007</w:t>
      </w:r>
      <w:r w:rsidRPr="004A2041">
        <w:rPr>
          <w:i/>
          <w:sz w:val="24"/>
          <w:szCs w:val="24"/>
        </w:rPr>
        <w:t>, Association for Psychological science</w:t>
      </w:r>
      <w:r w:rsidRPr="004A2041">
        <w:rPr>
          <w:sz w:val="24"/>
          <w:szCs w:val="24"/>
        </w:rPr>
        <w:t xml:space="preserve">, </w:t>
      </w:r>
      <w:r w:rsidR="00B33038" w:rsidRPr="004A2041">
        <w:rPr>
          <w:sz w:val="24"/>
          <w:szCs w:val="24"/>
        </w:rPr>
        <w:t>v</w:t>
      </w:r>
      <w:r w:rsidRPr="004A2041">
        <w:rPr>
          <w:sz w:val="24"/>
          <w:szCs w:val="24"/>
        </w:rPr>
        <w:t>ol</w:t>
      </w:r>
      <w:r w:rsidR="0037778D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3, no.</w:t>
      </w:r>
      <w:r w:rsidR="0037778D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4, pp.</w:t>
      </w:r>
      <w:r w:rsidR="0037778D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264-285.</w:t>
      </w:r>
    </w:p>
    <w:p w:rsidR="00027126" w:rsidRPr="004A2041" w:rsidRDefault="00E04A4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James, D.J. and Glaze, L.E.</w:t>
      </w:r>
      <w:r w:rsidR="00027126" w:rsidRPr="004A2041">
        <w:rPr>
          <w:sz w:val="24"/>
          <w:szCs w:val="24"/>
        </w:rPr>
        <w:t xml:space="preserve"> 2006, Mental Health problems of Prison and Jail Inmates, Bureau of Justice Statistics, Special report</w:t>
      </w:r>
      <w:r w:rsidR="007D694B" w:rsidRPr="004A2041">
        <w:rPr>
          <w:sz w:val="24"/>
          <w:szCs w:val="24"/>
        </w:rPr>
        <w:t>,</w:t>
      </w:r>
      <w:r w:rsidR="00B33038" w:rsidRPr="004A2041">
        <w:rPr>
          <w:sz w:val="24"/>
          <w:szCs w:val="24"/>
        </w:rPr>
        <w:t xml:space="preserve"> </w:t>
      </w:r>
      <w:r w:rsidR="007D694B" w:rsidRPr="004A2041">
        <w:rPr>
          <w:sz w:val="24"/>
          <w:szCs w:val="24"/>
        </w:rPr>
        <w:t>http://bjs.ojp.usdoj.gov/index.cfm?ty=pbdetail&amp;iid=789[2]</w:t>
      </w:r>
      <w:r w:rsidR="00B33038" w:rsidRPr="004A2041">
        <w:rPr>
          <w:sz w:val="24"/>
          <w:szCs w:val="24"/>
        </w:rPr>
        <w:t xml:space="preserve"> (accessed 19 March 2013).</w:t>
      </w:r>
    </w:p>
    <w:p w:rsidR="00E80944" w:rsidRPr="004A2041" w:rsidRDefault="00E8094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Jäntti, M., Bratsberg, </w:t>
      </w:r>
      <w:r w:rsidR="00471B35" w:rsidRPr="004A2041">
        <w:rPr>
          <w:sz w:val="24"/>
          <w:szCs w:val="24"/>
        </w:rPr>
        <w:t>B</w:t>
      </w:r>
      <w:r w:rsidRPr="004A2041">
        <w:rPr>
          <w:sz w:val="24"/>
          <w:szCs w:val="24"/>
        </w:rPr>
        <w:t xml:space="preserve">., Roed, </w:t>
      </w:r>
      <w:r w:rsidR="00471B35" w:rsidRPr="004A2041">
        <w:rPr>
          <w:sz w:val="24"/>
          <w:szCs w:val="24"/>
        </w:rPr>
        <w:t>K</w:t>
      </w:r>
      <w:r w:rsidRPr="004A2041">
        <w:rPr>
          <w:sz w:val="24"/>
          <w:szCs w:val="24"/>
        </w:rPr>
        <w:t xml:space="preserve">., Raaum, </w:t>
      </w:r>
      <w:r w:rsidR="00471B35" w:rsidRPr="004A2041">
        <w:rPr>
          <w:sz w:val="24"/>
          <w:szCs w:val="24"/>
        </w:rPr>
        <w:t>O</w:t>
      </w:r>
      <w:r w:rsidRPr="004A2041">
        <w:rPr>
          <w:sz w:val="24"/>
          <w:szCs w:val="24"/>
        </w:rPr>
        <w:t xml:space="preserve">., Naylor, </w:t>
      </w:r>
      <w:r w:rsidR="00471B35" w:rsidRPr="004A2041">
        <w:rPr>
          <w:sz w:val="24"/>
          <w:szCs w:val="24"/>
        </w:rPr>
        <w:t>R</w:t>
      </w:r>
      <w:r w:rsidRPr="004A2041">
        <w:rPr>
          <w:sz w:val="24"/>
          <w:szCs w:val="24"/>
        </w:rPr>
        <w:t xml:space="preserve">., Österbacka, </w:t>
      </w:r>
      <w:r w:rsidR="00471B35" w:rsidRPr="004A2041">
        <w:rPr>
          <w:sz w:val="24"/>
          <w:szCs w:val="24"/>
        </w:rPr>
        <w:t>E</w:t>
      </w:r>
      <w:r w:rsidRPr="004A2041">
        <w:rPr>
          <w:sz w:val="24"/>
          <w:szCs w:val="24"/>
        </w:rPr>
        <w:t xml:space="preserve">., Björklund </w:t>
      </w:r>
      <w:r w:rsidR="00471B35" w:rsidRPr="004A2041">
        <w:rPr>
          <w:sz w:val="24"/>
          <w:szCs w:val="24"/>
        </w:rPr>
        <w:t xml:space="preserve">A. </w:t>
      </w:r>
      <w:r w:rsidRPr="004A2041">
        <w:rPr>
          <w:sz w:val="24"/>
          <w:szCs w:val="24"/>
        </w:rPr>
        <w:t>and Eriksson</w:t>
      </w:r>
      <w:r w:rsidR="00471B35" w:rsidRPr="004A2041">
        <w:rPr>
          <w:sz w:val="24"/>
          <w:szCs w:val="24"/>
        </w:rPr>
        <w:t>, T.</w:t>
      </w:r>
      <w:r w:rsidRPr="004A2041">
        <w:rPr>
          <w:sz w:val="24"/>
          <w:szCs w:val="24"/>
        </w:rPr>
        <w:t xml:space="preserve"> 2006, </w:t>
      </w:r>
      <w:r w:rsidR="00471B35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>American exceptionalism in a new light: a comparison of intergenerational earnings</w:t>
      </w:r>
      <w:r w:rsidR="00471B35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mobility in the Nordic countries, the United Kingdom and the United States</w:t>
      </w:r>
      <w:r w:rsidR="00471B35" w:rsidRPr="004A2041">
        <w:rPr>
          <w:sz w:val="24"/>
          <w:szCs w:val="24"/>
        </w:rPr>
        <w:t>’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iCs/>
          <w:sz w:val="24"/>
          <w:szCs w:val="24"/>
        </w:rPr>
        <w:t>IZA discussion papers</w:t>
      </w:r>
      <w:r w:rsidRPr="004A2041">
        <w:rPr>
          <w:sz w:val="24"/>
          <w:szCs w:val="24"/>
        </w:rPr>
        <w:t>,</w:t>
      </w:r>
      <w:r w:rsidR="00471B35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No 1938, IZA-Bonn</w:t>
      </w:r>
    </w:p>
    <w:p w:rsidR="00027126" w:rsidRPr="004A2041" w:rsidRDefault="00E04A4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Jensen, J., Spittal, M.</w:t>
      </w:r>
      <w:r w:rsidR="000760C2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Crichton, S.</w:t>
      </w:r>
      <w:r w:rsidR="000760C2" w:rsidRPr="004A2041">
        <w:rPr>
          <w:sz w:val="24"/>
          <w:szCs w:val="24"/>
        </w:rPr>
        <w:t>, Sathiyandra, S</w:t>
      </w:r>
      <w:r w:rsidR="00243F34" w:rsidRPr="004A2041">
        <w:rPr>
          <w:sz w:val="24"/>
          <w:szCs w:val="24"/>
        </w:rPr>
        <w:t>.</w:t>
      </w:r>
      <w:r w:rsidR="000760C2" w:rsidRPr="004A2041">
        <w:rPr>
          <w:sz w:val="24"/>
          <w:szCs w:val="24"/>
        </w:rPr>
        <w:t xml:space="preserve"> and Krishnan, V.</w:t>
      </w:r>
      <w:r w:rsidR="00027126" w:rsidRPr="004A2041">
        <w:rPr>
          <w:sz w:val="24"/>
          <w:szCs w:val="24"/>
        </w:rPr>
        <w:t xml:space="preserve"> 2002, </w:t>
      </w:r>
      <w:r w:rsidR="00027126" w:rsidRPr="004A2041">
        <w:rPr>
          <w:i/>
          <w:sz w:val="24"/>
          <w:szCs w:val="24"/>
        </w:rPr>
        <w:t xml:space="preserve">Direct measurement of living standards: The New Zealand ELSI </w:t>
      </w:r>
      <w:r w:rsidR="00243F34" w:rsidRPr="004A2041">
        <w:rPr>
          <w:i/>
          <w:sz w:val="24"/>
          <w:szCs w:val="24"/>
        </w:rPr>
        <w:t>S</w:t>
      </w:r>
      <w:r w:rsidR="00027126" w:rsidRPr="004A2041">
        <w:rPr>
          <w:i/>
          <w:sz w:val="24"/>
          <w:szCs w:val="24"/>
        </w:rPr>
        <w:t>cale</w:t>
      </w:r>
      <w:r w:rsidR="000760C2" w:rsidRPr="004A2041">
        <w:rPr>
          <w:sz w:val="24"/>
          <w:szCs w:val="24"/>
        </w:rPr>
        <w:t>, Ministry of Social Development, Wellington.</w:t>
      </w:r>
    </w:p>
    <w:p w:rsidR="00BE6C22" w:rsidRPr="004A2041" w:rsidRDefault="00BE6C2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Johnson, P. and Kossykh, Y. 2008, </w:t>
      </w:r>
      <w:r w:rsidRPr="004A2041">
        <w:rPr>
          <w:i/>
          <w:sz w:val="24"/>
          <w:szCs w:val="24"/>
        </w:rPr>
        <w:t>Early Years, Life Chances and Equality: A literature review</w:t>
      </w:r>
      <w:r w:rsidRPr="004A2041">
        <w:rPr>
          <w:sz w:val="24"/>
          <w:szCs w:val="24"/>
        </w:rPr>
        <w:t>. Frontier Economics, Research report 7. Equality and Human Rights Commission.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Johnson, G</w:t>
      </w:r>
      <w:r w:rsidR="00E04A4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Parkinson, S</w:t>
      </w:r>
      <w:r w:rsidR="00E04A4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Tseng, Y</w:t>
      </w:r>
      <w:r w:rsidR="00E04A4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Kuehmle, D</w:t>
      </w:r>
      <w:r w:rsidR="00E04A4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2011, </w:t>
      </w:r>
      <w:r w:rsidRPr="004A2041">
        <w:rPr>
          <w:i/>
          <w:sz w:val="24"/>
          <w:szCs w:val="24"/>
        </w:rPr>
        <w:t xml:space="preserve">Long-term </w:t>
      </w:r>
      <w:r w:rsidR="00EB4135" w:rsidRPr="004A2041">
        <w:rPr>
          <w:i/>
          <w:sz w:val="24"/>
          <w:szCs w:val="24"/>
        </w:rPr>
        <w:t>homelessness</w:t>
      </w:r>
      <w:r w:rsidRPr="004A2041">
        <w:rPr>
          <w:i/>
          <w:sz w:val="24"/>
          <w:szCs w:val="24"/>
        </w:rPr>
        <w:t>: Understanding the challenge — 12 months outcomes from the Journey to Social Inclusion pilot program</w:t>
      </w:r>
      <w:r w:rsidRPr="004A2041">
        <w:rPr>
          <w:sz w:val="24"/>
          <w:szCs w:val="24"/>
        </w:rPr>
        <w:t>. Sacred Heart Misson, St Kilda</w:t>
      </w:r>
      <w:r w:rsidR="00EB4135" w:rsidRPr="004A2041">
        <w:rPr>
          <w:sz w:val="24"/>
          <w:szCs w:val="24"/>
        </w:rPr>
        <w:t>, Melbourne</w:t>
      </w:r>
      <w:r w:rsidRPr="004A2041">
        <w:rPr>
          <w:sz w:val="24"/>
          <w:szCs w:val="24"/>
        </w:rPr>
        <w:t xml:space="preserve">. </w:t>
      </w:r>
    </w:p>
    <w:p w:rsidR="00D44897" w:rsidRPr="004A2041" w:rsidRDefault="00D4489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Jones, A. and Smyth, P. 1999, ‘Social Exclusion: A new framework for social policy analysis?’ </w:t>
      </w:r>
      <w:r w:rsidRPr="004A2041">
        <w:rPr>
          <w:i/>
          <w:sz w:val="24"/>
          <w:szCs w:val="24"/>
        </w:rPr>
        <w:t>Just Policy, 17</w:t>
      </w:r>
      <w:r w:rsidRPr="004A2041">
        <w:rPr>
          <w:sz w:val="24"/>
          <w:szCs w:val="24"/>
        </w:rPr>
        <w:t>, pp. 11-21</w:t>
      </w:r>
      <w:r w:rsidR="000725FC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Junankar, P. </w:t>
      </w:r>
      <w:r w:rsidR="003F0CCC" w:rsidRPr="004A2041">
        <w:rPr>
          <w:sz w:val="24"/>
          <w:szCs w:val="24"/>
        </w:rPr>
        <w:t>and</w:t>
      </w:r>
      <w:r w:rsidRPr="004A2041">
        <w:rPr>
          <w:sz w:val="24"/>
          <w:szCs w:val="24"/>
        </w:rPr>
        <w:t xml:space="preserve"> Kapuscinski</w:t>
      </w:r>
      <w:r w:rsidR="003F0CCC" w:rsidRPr="004A2041">
        <w:rPr>
          <w:sz w:val="24"/>
          <w:szCs w:val="24"/>
        </w:rPr>
        <w:t>, C.</w:t>
      </w:r>
      <w:r w:rsidRPr="004A2041">
        <w:rPr>
          <w:sz w:val="24"/>
          <w:szCs w:val="24"/>
        </w:rPr>
        <w:t xml:space="preserve"> 199</w:t>
      </w:r>
      <w:r w:rsidR="00DC605D" w:rsidRPr="004A2041">
        <w:rPr>
          <w:sz w:val="24"/>
          <w:szCs w:val="24"/>
        </w:rPr>
        <w:t>2,</w:t>
      </w:r>
      <w:r w:rsidRPr="004A2041">
        <w:rPr>
          <w:sz w:val="24"/>
          <w:szCs w:val="24"/>
        </w:rPr>
        <w:t xml:space="preserve"> </w:t>
      </w:r>
      <w:r w:rsidRPr="004A2041">
        <w:rPr>
          <w:i/>
          <w:sz w:val="24"/>
          <w:szCs w:val="24"/>
        </w:rPr>
        <w:t>The Costs of Unemployment in Australia</w:t>
      </w:r>
      <w:r w:rsidRPr="004A2041">
        <w:rPr>
          <w:sz w:val="24"/>
          <w:szCs w:val="24"/>
        </w:rPr>
        <w:t>, Economic Planning Advisory Council, Background Paper No. 24, Canberra, AGPS.</w:t>
      </w:r>
    </w:p>
    <w:p w:rsidR="00142A7A" w:rsidRPr="004A2041" w:rsidRDefault="00142A7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Kalil, A. and Wightman, P. 2009, ‘Parental Job Loss and Children’s Educational Attainment in Black and White Middle Class Families’, </w:t>
      </w:r>
      <w:r w:rsidRPr="004A2041">
        <w:rPr>
          <w:i/>
          <w:sz w:val="24"/>
          <w:szCs w:val="24"/>
        </w:rPr>
        <w:t>National Poverty Center Working Paper Series</w:t>
      </w:r>
      <w:r w:rsidRPr="004A2041">
        <w:rPr>
          <w:sz w:val="24"/>
          <w:szCs w:val="24"/>
        </w:rPr>
        <w:t>, #09</w:t>
      </w:r>
      <w:r w:rsidRPr="004A2041">
        <w:rPr>
          <w:sz w:val="24"/>
          <w:szCs w:val="24"/>
        </w:rPr>
        <w:noBreakHyphen/>
        <w:t>02.</w:t>
      </w:r>
    </w:p>
    <w:p w:rsidR="005A46E2" w:rsidRPr="004A2041" w:rsidRDefault="005A46E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Kalil, A. and Ziol-Guest, K. 2008, ‘Parental Employment Circumstances and Children’s Academic Progress’, </w:t>
      </w:r>
      <w:r w:rsidRPr="004A2041">
        <w:rPr>
          <w:i/>
          <w:sz w:val="24"/>
          <w:szCs w:val="24"/>
        </w:rPr>
        <w:t>Social Science Research</w:t>
      </w:r>
      <w:r w:rsidRPr="004A2041">
        <w:rPr>
          <w:sz w:val="24"/>
          <w:szCs w:val="24"/>
        </w:rPr>
        <w:t>, 37, pp. 500</w:t>
      </w:r>
      <w:r w:rsidRPr="004A2041">
        <w:rPr>
          <w:sz w:val="24"/>
          <w:szCs w:val="24"/>
        </w:rPr>
        <w:noBreakHyphen/>
        <w:t xml:space="preserve">515.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Kaltenthale</w:t>
      </w:r>
      <w:r w:rsidR="00E04A43" w:rsidRPr="004A2041">
        <w:rPr>
          <w:sz w:val="24"/>
          <w:szCs w:val="24"/>
        </w:rPr>
        <w:t>r, K.</w:t>
      </w:r>
      <w:r w:rsidR="00897151" w:rsidRPr="004A2041">
        <w:rPr>
          <w:sz w:val="24"/>
          <w:szCs w:val="24"/>
        </w:rPr>
        <w:t>,</w:t>
      </w:r>
      <w:r w:rsidR="00E04A43" w:rsidRPr="004A2041">
        <w:rPr>
          <w:sz w:val="24"/>
          <w:szCs w:val="24"/>
        </w:rPr>
        <w:t xml:space="preserve"> Ceccolli, C. and Gellany, R. 2008, ‘</w:t>
      </w:r>
      <w:r w:rsidRPr="004A2041">
        <w:rPr>
          <w:sz w:val="24"/>
          <w:szCs w:val="24"/>
        </w:rPr>
        <w:t>Attitudes to Eliminat</w:t>
      </w:r>
      <w:r w:rsidR="00E04A43" w:rsidRPr="004A2041">
        <w:rPr>
          <w:sz w:val="24"/>
          <w:szCs w:val="24"/>
        </w:rPr>
        <w:t>ing Income Inequality in Europe</w:t>
      </w:r>
      <w:r w:rsidR="00897151" w:rsidRPr="004A2041">
        <w:rPr>
          <w:sz w:val="24"/>
          <w:szCs w:val="24"/>
        </w:rPr>
        <w:t>’,</w:t>
      </w:r>
      <w:r w:rsidRPr="004A2041">
        <w:rPr>
          <w:i/>
          <w:sz w:val="24"/>
          <w:szCs w:val="24"/>
        </w:rPr>
        <w:t xml:space="preserve"> European Union Politics</w:t>
      </w:r>
      <w:r w:rsidRPr="004A2041">
        <w:rPr>
          <w:sz w:val="24"/>
          <w:szCs w:val="24"/>
        </w:rPr>
        <w:t xml:space="preserve">, vol. 9. </w:t>
      </w:r>
      <w:r w:rsidR="003F0CCC" w:rsidRPr="004A2041">
        <w:rPr>
          <w:sz w:val="24"/>
          <w:szCs w:val="24"/>
        </w:rPr>
        <w:t>n</w:t>
      </w:r>
      <w:r w:rsidRPr="004A2041">
        <w:rPr>
          <w:sz w:val="24"/>
          <w:szCs w:val="24"/>
        </w:rPr>
        <w:t>o.</w:t>
      </w:r>
      <w:r w:rsidR="00897151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2,</w:t>
      </w:r>
      <w:r w:rsidR="00897151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pp.</w:t>
      </w:r>
      <w:r w:rsidR="00897151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217</w:t>
      </w:r>
      <w:r w:rsidR="00897151" w:rsidRPr="004A2041">
        <w:rPr>
          <w:sz w:val="24"/>
          <w:szCs w:val="24"/>
        </w:rPr>
        <w:noBreakHyphen/>
      </w:r>
      <w:r w:rsidRPr="004A2041">
        <w:rPr>
          <w:sz w:val="24"/>
          <w:szCs w:val="24"/>
        </w:rPr>
        <w:t>241.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Ka</w:t>
      </w:r>
      <w:r w:rsidR="00E04A43" w:rsidRPr="004A2041">
        <w:rPr>
          <w:sz w:val="24"/>
          <w:szCs w:val="24"/>
        </w:rPr>
        <w:t>ne, A., Sawhill, I., Weaver, K.</w:t>
      </w:r>
      <w:r w:rsidRPr="004A2041">
        <w:rPr>
          <w:sz w:val="24"/>
          <w:szCs w:val="24"/>
        </w:rPr>
        <w:t xml:space="preserve"> and Haskins, R. (ed</w:t>
      </w:r>
      <w:r w:rsidR="00E04A43" w:rsidRPr="004A2041">
        <w:rPr>
          <w:sz w:val="24"/>
          <w:szCs w:val="24"/>
        </w:rPr>
        <w:t>s)</w:t>
      </w:r>
      <w:r w:rsidRPr="004A2041">
        <w:rPr>
          <w:sz w:val="24"/>
          <w:szCs w:val="24"/>
        </w:rPr>
        <w:t xml:space="preserve"> 2002,</w:t>
      </w:r>
      <w:r w:rsidRPr="004A2041">
        <w:rPr>
          <w:i/>
          <w:sz w:val="24"/>
          <w:szCs w:val="24"/>
        </w:rPr>
        <w:t xml:space="preserve"> Welfare Reform and Beyond: the Future of the Safety Net</w:t>
      </w:r>
      <w:r w:rsidRPr="004A2041">
        <w:rPr>
          <w:sz w:val="24"/>
          <w:szCs w:val="24"/>
        </w:rPr>
        <w:t>, Brookings Institution Press</w:t>
      </w:r>
      <w:r w:rsidR="00897151" w:rsidRPr="004A2041">
        <w:rPr>
          <w:sz w:val="24"/>
          <w:szCs w:val="24"/>
        </w:rPr>
        <w:t xml:space="preserve">. </w:t>
      </w:r>
    </w:p>
    <w:p w:rsidR="00517A7B" w:rsidRPr="004A2041" w:rsidRDefault="00517A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Kessler, R</w:t>
      </w:r>
      <w:r w:rsidR="000B16E6" w:rsidRPr="004A2041">
        <w:rPr>
          <w:sz w:val="24"/>
          <w:szCs w:val="24"/>
        </w:rPr>
        <w:t>.,</w:t>
      </w:r>
      <w:r w:rsidRPr="004A2041">
        <w:rPr>
          <w:sz w:val="24"/>
          <w:szCs w:val="24"/>
        </w:rPr>
        <w:t xml:space="preserve"> Turner, J</w:t>
      </w:r>
      <w:r w:rsidR="000B16E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House, J. 1987, ‘Unemployment and health in a community sample’, </w:t>
      </w:r>
      <w:r w:rsidRPr="004A2041">
        <w:rPr>
          <w:i/>
          <w:sz w:val="24"/>
          <w:szCs w:val="24"/>
        </w:rPr>
        <w:t>Journal of Health and Social Behaviour</w:t>
      </w:r>
      <w:r w:rsidRPr="004A2041">
        <w:rPr>
          <w:sz w:val="24"/>
          <w:szCs w:val="24"/>
        </w:rPr>
        <w:t xml:space="preserve">, </w:t>
      </w:r>
      <w:r w:rsidR="000B16E6" w:rsidRPr="004A2041">
        <w:rPr>
          <w:sz w:val="24"/>
          <w:szCs w:val="24"/>
        </w:rPr>
        <w:t xml:space="preserve">vol. </w:t>
      </w:r>
      <w:r w:rsidRPr="004A2041">
        <w:rPr>
          <w:sz w:val="24"/>
          <w:szCs w:val="24"/>
        </w:rPr>
        <w:t>58, pp. 51</w:t>
      </w:r>
      <w:r w:rsidRPr="004A2041">
        <w:rPr>
          <w:sz w:val="24"/>
          <w:szCs w:val="24"/>
        </w:rPr>
        <w:noBreakHyphen/>
        <w:t xml:space="preserve">59.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Klasen, S</w:t>
      </w:r>
      <w:r w:rsidR="000B16E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1998, </w:t>
      </w:r>
      <w:r w:rsidRPr="004A2041">
        <w:rPr>
          <w:i/>
          <w:sz w:val="24"/>
          <w:szCs w:val="24"/>
        </w:rPr>
        <w:t>Social Exclusion</w:t>
      </w:r>
      <w:r w:rsidR="003F0CCC" w:rsidRPr="004A2041">
        <w:rPr>
          <w:i/>
          <w:sz w:val="24"/>
          <w:szCs w:val="24"/>
        </w:rPr>
        <w:t>. Children</w:t>
      </w:r>
      <w:r w:rsidRPr="004A2041">
        <w:rPr>
          <w:i/>
          <w:sz w:val="24"/>
          <w:szCs w:val="24"/>
        </w:rPr>
        <w:t xml:space="preserve"> and </w:t>
      </w:r>
      <w:r w:rsidR="003F0CCC" w:rsidRPr="004A2041">
        <w:rPr>
          <w:i/>
          <w:sz w:val="24"/>
          <w:szCs w:val="24"/>
        </w:rPr>
        <w:t xml:space="preserve">Education </w:t>
      </w:r>
      <w:r w:rsidRPr="004A2041">
        <w:rPr>
          <w:i/>
          <w:sz w:val="24"/>
          <w:szCs w:val="24"/>
        </w:rPr>
        <w:t>in OECD countries: Some conceptual</w:t>
      </w:r>
      <w:r w:rsidR="003F0CCC" w:rsidRPr="004A2041">
        <w:rPr>
          <w:i/>
          <w:sz w:val="24"/>
          <w:szCs w:val="24"/>
        </w:rPr>
        <w:t xml:space="preserve"> and measurement</w:t>
      </w:r>
      <w:r w:rsidRPr="004A2041">
        <w:rPr>
          <w:i/>
          <w:sz w:val="24"/>
          <w:szCs w:val="24"/>
        </w:rPr>
        <w:t xml:space="preserve"> issues</w:t>
      </w:r>
      <w:r w:rsidR="003F0CCC" w:rsidRPr="004A2041">
        <w:rPr>
          <w:i/>
          <w:sz w:val="24"/>
          <w:szCs w:val="24"/>
        </w:rPr>
        <w:t>, University of Munich</w:t>
      </w:r>
      <w:r w:rsidRPr="004A2041">
        <w:rPr>
          <w:sz w:val="24"/>
          <w:szCs w:val="24"/>
        </w:rPr>
        <w:t xml:space="preserve">. </w:t>
      </w:r>
    </w:p>
    <w:p w:rsidR="00027126" w:rsidRPr="004A2041" w:rsidRDefault="00C5689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Kloprogge, J. 1998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Social Exclusion in the Netherlands: Discussions and Initiatives</w:t>
      </w:r>
      <w:r w:rsidR="00027126" w:rsidRPr="004A2041">
        <w:rPr>
          <w:sz w:val="24"/>
          <w:szCs w:val="24"/>
        </w:rPr>
        <w:t xml:space="preserve">. </w:t>
      </w:r>
    </w:p>
    <w:p w:rsidR="00027126" w:rsidRPr="004A2041" w:rsidRDefault="00EB413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Knabe, A. and Plum, A. 2010, </w:t>
      </w:r>
      <w:r w:rsidR="00027126" w:rsidRPr="004A2041">
        <w:rPr>
          <w:i/>
          <w:sz w:val="24"/>
          <w:szCs w:val="24"/>
        </w:rPr>
        <w:t xml:space="preserve">Low-wage jobs — </w:t>
      </w:r>
      <w:r w:rsidRPr="004A2041">
        <w:rPr>
          <w:i/>
          <w:sz w:val="24"/>
          <w:szCs w:val="24"/>
        </w:rPr>
        <w:t>Stepping stone or poverty trap?</w:t>
      </w:r>
      <w:r w:rsidR="00027126" w:rsidRPr="004A2041">
        <w:rPr>
          <w:i/>
          <w:sz w:val="24"/>
          <w:szCs w:val="24"/>
        </w:rPr>
        <w:t>,</w:t>
      </w:r>
      <w:r w:rsidR="00027126" w:rsidRPr="004A2041">
        <w:rPr>
          <w:sz w:val="24"/>
          <w:szCs w:val="24"/>
        </w:rPr>
        <w:t xml:space="preserve"> School of Business and Economics Discussion Paper, 2010/28, Freie Uniersitat Berlin</w:t>
      </w:r>
    </w:p>
    <w:p w:rsidR="00027126" w:rsidRPr="004A2041" w:rsidRDefault="008D14B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Koutsogeorgopoulou, V.</w:t>
      </w:r>
      <w:r w:rsidR="00027126" w:rsidRPr="004A2041">
        <w:rPr>
          <w:sz w:val="24"/>
          <w:szCs w:val="24"/>
        </w:rPr>
        <w:t xml:space="preserve"> 2011, ‘Enhancing Labour Utilisation in a Socially Inclusive Society in Australia’, </w:t>
      </w:r>
      <w:r w:rsidR="00027126" w:rsidRPr="004A2041">
        <w:rPr>
          <w:i/>
          <w:sz w:val="24"/>
          <w:szCs w:val="24"/>
        </w:rPr>
        <w:t>OECD Economics Department Working Papers</w:t>
      </w:r>
      <w:r w:rsidR="00027126" w:rsidRPr="004A2041">
        <w:rPr>
          <w:sz w:val="24"/>
          <w:szCs w:val="24"/>
        </w:rPr>
        <w:t xml:space="preserve">, No. 852, OECD Publishing. 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KPMG Econtech, 2010, </w:t>
      </w:r>
      <w:r w:rsidRPr="004A2041">
        <w:rPr>
          <w:i/>
          <w:sz w:val="24"/>
          <w:szCs w:val="24"/>
        </w:rPr>
        <w:t>CGE Analysis of the Current Australian Tax System</w:t>
      </w:r>
      <w:r w:rsidRPr="004A2041">
        <w:rPr>
          <w:sz w:val="24"/>
          <w:szCs w:val="24"/>
        </w:rPr>
        <w:t>, Final Report 26 March 2010, prepared for Department of Treasury, Excess Burden of Australian Taxes.</w:t>
      </w:r>
    </w:p>
    <w:p w:rsidR="00027126" w:rsidRPr="004A2041" w:rsidRDefault="003D2BA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Lamont, A.</w:t>
      </w:r>
      <w:r w:rsidR="00027126" w:rsidRPr="004A2041">
        <w:rPr>
          <w:sz w:val="24"/>
          <w:szCs w:val="24"/>
        </w:rPr>
        <w:t xml:space="preserve"> 2010, </w:t>
      </w:r>
      <w:r w:rsidR="00027126" w:rsidRPr="004A2041">
        <w:rPr>
          <w:i/>
          <w:sz w:val="24"/>
          <w:szCs w:val="24"/>
        </w:rPr>
        <w:t>Effects of child abuse and neglect for adult survivors</w:t>
      </w:r>
      <w:r w:rsidR="00027126" w:rsidRPr="004A2041">
        <w:rPr>
          <w:sz w:val="24"/>
          <w:szCs w:val="24"/>
        </w:rPr>
        <w:t>, NCPC Resource Sheet, April 2010, National Child Protection Clearinghouse, Published by the Australian Institute of Family Studies , ISSN 1448-9112 (Online) ISBN 978-1-921414-29-9.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Laplagne, P., Glover, M. and Shomos, A. 2007, </w:t>
      </w:r>
      <w:r w:rsidRPr="004A2041">
        <w:rPr>
          <w:i/>
          <w:sz w:val="24"/>
          <w:szCs w:val="24"/>
        </w:rPr>
        <w:t>Effects of Health and Education on Labour Force Participation</w:t>
      </w:r>
      <w:r w:rsidRPr="004A2041">
        <w:rPr>
          <w:sz w:val="24"/>
          <w:szCs w:val="24"/>
        </w:rPr>
        <w:t>, Staff Working Paper, Melbourne, May.</w:t>
      </w:r>
    </w:p>
    <w:p w:rsidR="00027126" w:rsidRPr="004A2041" w:rsidRDefault="003D2BA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Lattimore, R.</w:t>
      </w:r>
      <w:r w:rsidR="00027126" w:rsidRPr="004A2041">
        <w:rPr>
          <w:sz w:val="24"/>
          <w:szCs w:val="24"/>
        </w:rPr>
        <w:t xml:space="preserve"> 2007, </w:t>
      </w:r>
      <w:r w:rsidR="00027126" w:rsidRPr="004A2041">
        <w:rPr>
          <w:i/>
          <w:sz w:val="24"/>
          <w:szCs w:val="24"/>
        </w:rPr>
        <w:t>Men Not at Work: An analysis of men outside the labour force</w:t>
      </w:r>
      <w:r w:rsidR="00027126" w:rsidRPr="004A2041">
        <w:rPr>
          <w:sz w:val="24"/>
          <w:szCs w:val="24"/>
        </w:rPr>
        <w:t>, Productivity Commission Staff Working Paper, Canberra, January.</w:t>
      </w:r>
    </w:p>
    <w:p w:rsidR="00027126" w:rsidRPr="004A2041" w:rsidRDefault="003D2BA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Laurie, N.</w:t>
      </w:r>
      <w:r w:rsidR="00027126" w:rsidRPr="004A2041">
        <w:rPr>
          <w:sz w:val="24"/>
          <w:szCs w:val="24"/>
        </w:rPr>
        <w:t xml:space="preserve"> 2008, </w:t>
      </w:r>
      <w:r w:rsidR="00027126" w:rsidRPr="004A2041">
        <w:rPr>
          <w:i/>
          <w:sz w:val="24"/>
          <w:szCs w:val="24"/>
        </w:rPr>
        <w:t>The Cost of Poverty: an analysis of the economic costs of poverty in Ontario</w:t>
      </w:r>
      <w:r w:rsidR="00027126" w:rsidRPr="004A2041">
        <w:rPr>
          <w:sz w:val="24"/>
          <w:szCs w:val="24"/>
        </w:rPr>
        <w:t>, Ontario Association of Food Banks,</w:t>
      </w:r>
      <w:r w:rsidR="00EB4135" w:rsidRPr="004A2041">
        <w:rPr>
          <w:sz w:val="24"/>
          <w:szCs w:val="24"/>
        </w:rPr>
        <w:t xml:space="preserve"> Canada.</w:t>
      </w:r>
      <w:r w:rsidR="00027126" w:rsidRPr="004A2041">
        <w:rPr>
          <w:sz w:val="24"/>
          <w:szCs w:val="24"/>
        </w:rPr>
        <w:t xml:space="preserve"> </w:t>
      </w:r>
    </w:p>
    <w:p w:rsidR="00E80944" w:rsidRPr="004A2041" w:rsidRDefault="00E8094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Leigh, A. 2007, ‘Intergenerational Mobility in Australia’, </w:t>
      </w:r>
      <w:r w:rsidRPr="004A2041">
        <w:rPr>
          <w:i/>
          <w:sz w:val="24"/>
          <w:szCs w:val="24"/>
        </w:rPr>
        <w:t xml:space="preserve">The B.E. Journal of Economic Analysis &amp; Policy, </w:t>
      </w:r>
      <w:r w:rsidRPr="004A2041">
        <w:rPr>
          <w:sz w:val="24"/>
          <w:szCs w:val="24"/>
        </w:rPr>
        <w:t xml:space="preserve">Volume 7, Issue 2 (Contributions), Article 6. </w:t>
      </w:r>
    </w:p>
    <w:p w:rsidR="00EC03F1" w:rsidRPr="004A2041" w:rsidRDefault="00EC03F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Leventhal, T. and Dupéré, V. 2011, ‘Moving to Opportunity: Does long-term exposure to ‘low-poverty’ neighbourhoods make a difference for adolescents?, </w:t>
      </w:r>
      <w:r w:rsidRPr="004A2041">
        <w:rPr>
          <w:i/>
          <w:sz w:val="24"/>
          <w:szCs w:val="24"/>
        </w:rPr>
        <w:t>Social Science &amp; Medicine</w:t>
      </w:r>
      <w:r w:rsidRPr="004A2041">
        <w:rPr>
          <w:sz w:val="24"/>
          <w:szCs w:val="24"/>
        </w:rPr>
        <w:t xml:space="preserve"> 73, pp. 737</w:t>
      </w:r>
      <w:r w:rsidRPr="004A2041">
        <w:rPr>
          <w:sz w:val="24"/>
          <w:szCs w:val="24"/>
        </w:rPr>
        <w:noBreakHyphen/>
        <w:t xml:space="preserve">743. </w:t>
      </w:r>
    </w:p>
    <w:p w:rsidR="00027126" w:rsidRPr="004A2041" w:rsidRDefault="003D2BA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Levitas, R.,</w:t>
      </w:r>
      <w:r w:rsidR="00027126" w:rsidRPr="004A2041">
        <w:rPr>
          <w:sz w:val="24"/>
          <w:szCs w:val="24"/>
        </w:rPr>
        <w:t xml:space="preserve"> Pantazis, C</w:t>
      </w:r>
      <w:r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>, Fahmy, E</w:t>
      </w:r>
      <w:r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>, Gordon, D</w:t>
      </w:r>
      <w:r w:rsidRPr="004A2041">
        <w:rPr>
          <w:sz w:val="24"/>
          <w:szCs w:val="24"/>
        </w:rPr>
        <w:t>.</w:t>
      </w:r>
      <w:r w:rsidR="00027126" w:rsidRPr="004A2041">
        <w:rPr>
          <w:sz w:val="24"/>
          <w:szCs w:val="24"/>
        </w:rPr>
        <w:t>, Lloyd, E</w:t>
      </w:r>
      <w:r w:rsidRPr="004A2041">
        <w:rPr>
          <w:sz w:val="24"/>
          <w:szCs w:val="24"/>
        </w:rPr>
        <w:t>. and Patsios, D.</w:t>
      </w:r>
      <w:r w:rsidR="00027126" w:rsidRPr="004A2041">
        <w:rPr>
          <w:sz w:val="24"/>
          <w:szCs w:val="24"/>
        </w:rPr>
        <w:t xml:space="preserve"> 2007, </w:t>
      </w:r>
      <w:r w:rsidR="00027126" w:rsidRPr="004A2041">
        <w:rPr>
          <w:i/>
          <w:sz w:val="24"/>
          <w:szCs w:val="24"/>
        </w:rPr>
        <w:t xml:space="preserve">The </w:t>
      </w:r>
      <w:r w:rsidR="000C72D8" w:rsidRPr="004A2041">
        <w:rPr>
          <w:i/>
          <w:sz w:val="24"/>
          <w:szCs w:val="24"/>
        </w:rPr>
        <w:t>M</w:t>
      </w:r>
      <w:r w:rsidR="00027126" w:rsidRPr="004A2041">
        <w:rPr>
          <w:i/>
          <w:sz w:val="24"/>
          <w:szCs w:val="24"/>
        </w:rPr>
        <w:t xml:space="preserve">ulti-dimensional </w:t>
      </w:r>
      <w:r w:rsidR="000C72D8" w:rsidRPr="004A2041">
        <w:rPr>
          <w:i/>
          <w:sz w:val="24"/>
          <w:szCs w:val="24"/>
        </w:rPr>
        <w:t>A</w:t>
      </w:r>
      <w:r w:rsidR="00027126" w:rsidRPr="004A2041">
        <w:rPr>
          <w:i/>
          <w:sz w:val="24"/>
          <w:szCs w:val="24"/>
        </w:rPr>
        <w:t xml:space="preserve">nalysis of </w:t>
      </w:r>
      <w:r w:rsidR="000C72D8" w:rsidRPr="004A2041">
        <w:rPr>
          <w:i/>
          <w:sz w:val="24"/>
          <w:szCs w:val="24"/>
        </w:rPr>
        <w:t>S</w:t>
      </w:r>
      <w:r w:rsidR="00027126" w:rsidRPr="004A2041">
        <w:rPr>
          <w:i/>
          <w:sz w:val="24"/>
          <w:szCs w:val="24"/>
        </w:rPr>
        <w:t xml:space="preserve">ocial </w:t>
      </w:r>
      <w:r w:rsidR="000C72D8" w:rsidRPr="004A2041">
        <w:rPr>
          <w:i/>
          <w:sz w:val="24"/>
          <w:szCs w:val="24"/>
        </w:rPr>
        <w:t>E</w:t>
      </w:r>
      <w:r w:rsidR="00027126" w:rsidRPr="004A2041">
        <w:rPr>
          <w:i/>
          <w:sz w:val="24"/>
          <w:szCs w:val="24"/>
        </w:rPr>
        <w:t>xclusion</w:t>
      </w:r>
      <w:r w:rsidR="00027126" w:rsidRPr="004A2041">
        <w:rPr>
          <w:sz w:val="24"/>
          <w:szCs w:val="24"/>
        </w:rPr>
        <w:t xml:space="preserve">, Bristol, Department of Sociology and School for Social Policy, University of Bristol. </w:t>
      </w:r>
    </w:p>
    <w:p w:rsidR="00770060" w:rsidRPr="004A2041" w:rsidRDefault="0077006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Liddell, M</w:t>
      </w:r>
      <w:r w:rsidR="00F0038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Barnett, T</w:t>
      </w:r>
      <w:r w:rsidR="00F0038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Roost, F</w:t>
      </w:r>
      <w:r w:rsidR="00F00383" w:rsidRPr="004A2041">
        <w:rPr>
          <w:sz w:val="24"/>
          <w:szCs w:val="24"/>
        </w:rPr>
        <w:t>.</w:t>
      </w:r>
      <w:r w:rsidR="000B16E6" w:rsidRPr="004A2041">
        <w:rPr>
          <w:sz w:val="24"/>
          <w:szCs w:val="24"/>
        </w:rPr>
        <w:t xml:space="preserve"> and</w:t>
      </w:r>
      <w:r w:rsidRPr="004A2041">
        <w:rPr>
          <w:sz w:val="24"/>
          <w:szCs w:val="24"/>
        </w:rPr>
        <w:t xml:space="preserve"> McEachran, J</w:t>
      </w:r>
      <w:r w:rsidR="00F0038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2011, </w:t>
      </w:r>
      <w:r w:rsidRPr="004A2041">
        <w:rPr>
          <w:i/>
          <w:sz w:val="24"/>
          <w:szCs w:val="24"/>
        </w:rPr>
        <w:t>Investing in our future an evaluation of the national rollout of the Home Interaction Program for Parents of Youngsters (HIPPY)</w:t>
      </w:r>
      <w:r w:rsidRPr="004A2041">
        <w:rPr>
          <w:sz w:val="24"/>
          <w:szCs w:val="24"/>
        </w:rPr>
        <w:t xml:space="preserve">, Hippy Australia, Brotherhood of St Laurence. </w:t>
      </w:r>
    </w:p>
    <w:p w:rsidR="00FF183D" w:rsidRPr="004A2041" w:rsidRDefault="00FF183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Lochner</w:t>
      </w:r>
      <w:r w:rsidR="007A15FF" w:rsidRPr="004A2041">
        <w:rPr>
          <w:sz w:val="24"/>
          <w:szCs w:val="24"/>
        </w:rPr>
        <w:t>, L.</w:t>
      </w:r>
      <w:r w:rsidRPr="004A2041">
        <w:rPr>
          <w:sz w:val="24"/>
          <w:szCs w:val="24"/>
        </w:rPr>
        <w:t xml:space="preserve"> and Moretti</w:t>
      </w:r>
      <w:r w:rsidR="007A15FF" w:rsidRPr="004A2041">
        <w:rPr>
          <w:sz w:val="24"/>
          <w:szCs w:val="24"/>
        </w:rPr>
        <w:t>, C.</w:t>
      </w:r>
      <w:r w:rsidRPr="004A2041">
        <w:rPr>
          <w:sz w:val="24"/>
          <w:szCs w:val="24"/>
        </w:rPr>
        <w:t xml:space="preserve"> 2004, </w:t>
      </w:r>
      <w:r w:rsidR="007A15FF" w:rsidRPr="004A2041">
        <w:rPr>
          <w:sz w:val="24"/>
          <w:szCs w:val="24"/>
        </w:rPr>
        <w:t xml:space="preserve">‘The effects of education on crime: Evidence from prison inmates, arrests and self-report’, </w:t>
      </w:r>
      <w:r w:rsidR="007A15FF" w:rsidRPr="004A2041">
        <w:rPr>
          <w:i/>
          <w:sz w:val="24"/>
          <w:szCs w:val="24"/>
        </w:rPr>
        <w:t>American Economic Review</w:t>
      </w:r>
      <w:r w:rsidR="007A15FF" w:rsidRPr="004A2041">
        <w:rPr>
          <w:sz w:val="24"/>
          <w:szCs w:val="24"/>
        </w:rPr>
        <w:t xml:space="preserve"> 94, pp. 155</w:t>
      </w:r>
      <w:r w:rsidR="007A15FF" w:rsidRPr="004A2041">
        <w:rPr>
          <w:sz w:val="24"/>
          <w:szCs w:val="24"/>
        </w:rPr>
        <w:noBreakHyphen/>
        <w:t xml:space="preserve">189. </w:t>
      </w:r>
    </w:p>
    <w:p w:rsidR="00D30D14" w:rsidRPr="004A2041" w:rsidRDefault="00D30D1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Lovejoy, M.</w:t>
      </w:r>
      <w:r w:rsidR="000B16E6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Graczyk, P</w:t>
      </w:r>
      <w:r w:rsidR="000B16E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O’Hare, E</w:t>
      </w:r>
      <w:r w:rsidR="000B16E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Neuman, G. 2000, ‘Maternal depression and parenting behaviour: A meta-analytic review’, </w:t>
      </w:r>
      <w:r w:rsidRPr="004A2041">
        <w:rPr>
          <w:i/>
          <w:sz w:val="24"/>
          <w:szCs w:val="24"/>
        </w:rPr>
        <w:t>Clinical Psychology Review</w:t>
      </w:r>
      <w:r w:rsidRPr="004A2041">
        <w:rPr>
          <w:sz w:val="24"/>
          <w:szCs w:val="24"/>
        </w:rPr>
        <w:t>, 20(5), pp.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561</w:t>
      </w:r>
      <w:r w:rsidRPr="004A2041">
        <w:rPr>
          <w:sz w:val="24"/>
          <w:szCs w:val="24"/>
        </w:rPr>
        <w:noBreakHyphen/>
        <w:t xml:space="preserve">592.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Liu, D., Sun, C. and Lin, P. 2012, Hysteresis Hypothesis in Unemployment and Labour Force Participation rates: Evidence from Australian States and Territories, </w:t>
      </w:r>
      <w:r w:rsidRPr="004A2041">
        <w:rPr>
          <w:i/>
          <w:sz w:val="24"/>
          <w:szCs w:val="24"/>
        </w:rPr>
        <w:t>Australian Economic Papers</w:t>
      </w:r>
      <w:r w:rsidRPr="004A2041">
        <w:rPr>
          <w:sz w:val="24"/>
          <w:szCs w:val="24"/>
        </w:rPr>
        <w:t>, vol. 51, no.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2,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pp. 71</w:t>
      </w:r>
      <w:r w:rsidR="0043029C" w:rsidRPr="004A2041">
        <w:rPr>
          <w:sz w:val="24"/>
          <w:szCs w:val="24"/>
        </w:rPr>
        <w:t>–</w:t>
      </w:r>
      <w:r w:rsidRPr="004A2041">
        <w:rPr>
          <w:sz w:val="24"/>
          <w:szCs w:val="24"/>
        </w:rPr>
        <w:t>84.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Ludwig, J., Duncan, G., Gennetian, L., K</w:t>
      </w:r>
      <w:r w:rsidR="003D2BA5" w:rsidRPr="004A2041">
        <w:rPr>
          <w:sz w:val="24"/>
          <w:szCs w:val="24"/>
        </w:rPr>
        <w:t>atz, L., Kessler, R., Kling, J.</w:t>
      </w:r>
      <w:r w:rsidRPr="004A2041">
        <w:rPr>
          <w:sz w:val="24"/>
          <w:szCs w:val="24"/>
        </w:rPr>
        <w:t xml:space="preserve"> and Sanbonmatsu, L. 2012, Neighbourhood Effect on the Long-Term Well</w:t>
      </w:r>
      <w:r w:rsidR="00BF01BF" w:rsidRPr="004A2041">
        <w:rPr>
          <w:sz w:val="24"/>
          <w:szCs w:val="24"/>
        </w:rPr>
        <w:noBreakHyphen/>
      </w:r>
      <w:r w:rsidRPr="004A2041">
        <w:rPr>
          <w:sz w:val="24"/>
          <w:szCs w:val="24"/>
        </w:rPr>
        <w:t xml:space="preserve">being of Low Income Adults, </w:t>
      </w:r>
      <w:r w:rsidRPr="004A2041">
        <w:rPr>
          <w:i/>
          <w:sz w:val="24"/>
          <w:szCs w:val="24"/>
        </w:rPr>
        <w:t>Science</w:t>
      </w:r>
      <w:r w:rsidRPr="004A2041">
        <w:rPr>
          <w:sz w:val="24"/>
          <w:szCs w:val="24"/>
        </w:rPr>
        <w:t>, vol. 337, no.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6101, pp.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1505-1510.</w:t>
      </w:r>
    </w:p>
    <w:p w:rsidR="004C0B93" w:rsidRPr="004A2041" w:rsidRDefault="004C0B9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Lyche, C. 2010, </w:t>
      </w:r>
      <w:r w:rsidR="005357D1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>Taking on the Completion Challenge, A literature review of policies to prevent dropout and early school leaving</w:t>
      </w:r>
      <w:r w:rsidR="005357D1" w:rsidRPr="004A2041">
        <w:rPr>
          <w:sz w:val="24"/>
          <w:szCs w:val="24"/>
        </w:rPr>
        <w:t>’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OECD Education Working</w:t>
      </w:r>
      <w:r w:rsidRPr="004A2041">
        <w:rPr>
          <w:sz w:val="24"/>
          <w:szCs w:val="24"/>
        </w:rPr>
        <w:t xml:space="preserve"> </w:t>
      </w:r>
      <w:r w:rsidRPr="004A2041">
        <w:rPr>
          <w:i/>
          <w:sz w:val="24"/>
          <w:szCs w:val="24"/>
        </w:rPr>
        <w:t>Paper</w:t>
      </w:r>
      <w:r w:rsidR="005357D1" w:rsidRPr="004A2041">
        <w:rPr>
          <w:i/>
          <w:sz w:val="24"/>
          <w:szCs w:val="24"/>
        </w:rPr>
        <w:t>s,</w:t>
      </w:r>
      <w:r w:rsidRPr="004A2041">
        <w:rPr>
          <w:sz w:val="24"/>
          <w:szCs w:val="24"/>
        </w:rPr>
        <w:t xml:space="preserve"> No. 53</w:t>
      </w:r>
      <w:r w:rsidR="005357D1" w:rsidRPr="004A2041">
        <w:rPr>
          <w:sz w:val="24"/>
          <w:szCs w:val="24"/>
        </w:rPr>
        <w:t>, OECD Publishing. http://dx.doi.org/10.1787/5km4m2t59cmr-en</w:t>
      </w:r>
    </w:p>
    <w:p w:rsidR="00CD76ED" w:rsidRPr="004A2041" w:rsidRDefault="00CD76E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Machin, S. 2006, ‘Social Disadvantage and Education Experiences’, </w:t>
      </w:r>
      <w:r w:rsidRPr="004A2041">
        <w:rPr>
          <w:i/>
          <w:sz w:val="24"/>
          <w:szCs w:val="24"/>
        </w:rPr>
        <w:t>OECD Social, Employment and Migration Working Papers</w:t>
      </w:r>
      <w:r w:rsidRPr="004A2041">
        <w:rPr>
          <w:sz w:val="24"/>
          <w:szCs w:val="24"/>
        </w:rPr>
        <w:t xml:space="preserve">, No. 32.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Mack, J</w:t>
      </w:r>
      <w:r w:rsidR="003D2BA5" w:rsidRPr="004A2041">
        <w:rPr>
          <w:sz w:val="24"/>
          <w:szCs w:val="24"/>
        </w:rPr>
        <w:t>. and Lansley, S.</w:t>
      </w:r>
      <w:r w:rsidRPr="004A2041">
        <w:rPr>
          <w:sz w:val="24"/>
          <w:szCs w:val="24"/>
        </w:rPr>
        <w:t xml:space="preserve"> 1985, </w:t>
      </w:r>
      <w:r w:rsidRPr="004A2041">
        <w:rPr>
          <w:i/>
          <w:sz w:val="24"/>
          <w:szCs w:val="24"/>
        </w:rPr>
        <w:t>Poor Britain</w:t>
      </w:r>
      <w:r w:rsidRPr="004A2041">
        <w:rPr>
          <w:sz w:val="24"/>
          <w:szCs w:val="24"/>
        </w:rPr>
        <w:t>, George Allen &amp; Unwin</w:t>
      </w:r>
      <w:r w:rsidR="00D46F51" w:rsidRPr="004A2041">
        <w:rPr>
          <w:sz w:val="24"/>
          <w:szCs w:val="24"/>
        </w:rPr>
        <w:t xml:space="preserve"> (Publishers) Ltd</w:t>
      </w:r>
      <w:r w:rsidR="00EB4135" w:rsidRPr="004A2041">
        <w:rPr>
          <w:sz w:val="24"/>
          <w:szCs w:val="24"/>
        </w:rPr>
        <w:t xml:space="preserve">, </w:t>
      </w:r>
      <w:r w:rsidR="00D46F51" w:rsidRPr="004A2041">
        <w:rPr>
          <w:sz w:val="24"/>
          <w:szCs w:val="24"/>
        </w:rPr>
        <w:t xml:space="preserve">London. </w:t>
      </w:r>
    </w:p>
    <w:p w:rsidR="007B6DCC" w:rsidRPr="004A2041" w:rsidRDefault="007B6DC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MacKenzie, M., Kotch, J. and Lee, L. 2011, ‘Towards a cumulative ecological risk model for the etiology of child maltreatment’, </w:t>
      </w:r>
      <w:r w:rsidRPr="004A2041">
        <w:rPr>
          <w:i/>
          <w:sz w:val="24"/>
          <w:szCs w:val="24"/>
        </w:rPr>
        <w:t>Children and Youth Services Review 33</w:t>
      </w:r>
      <w:r w:rsidRPr="004A2041">
        <w:rPr>
          <w:sz w:val="24"/>
          <w:szCs w:val="24"/>
        </w:rPr>
        <w:t>, pp. 1638</w:t>
      </w:r>
      <w:r w:rsidRPr="004A2041">
        <w:rPr>
          <w:sz w:val="24"/>
          <w:szCs w:val="24"/>
        </w:rPr>
        <w:noBreakHyphen/>
        <w:t xml:space="preserve">1647. </w:t>
      </w:r>
    </w:p>
    <w:p w:rsidR="00517A7B" w:rsidRPr="004A2041" w:rsidRDefault="000B16E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Mathers, C. and Schofield, D.</w:t>
      </w:r>
      <w:r w:rsidR="00517A7B" w:rsidRPr="004A2041">
        <w:rPr>
          <w:sz w:val="24"/>
          <w:szCs w:val="24"/>
        </w:rPr>
        <w:t xml:space="preserve"> 1998, </w:t>
      </w:r>
      <w:r w:rsidR="00517A7B" w:rsidRPr="004A2041">
        <w:rPr>
          <w:i/>
          <w:sz w:val="24"/>
          <w:szCs w:val="24"/>
        </w:rPr>
        <w:t>The health consequences of unemployment: the evidence</w:t>
      </w:r>
      <w:r w:rsidR="00517A7B" w:rsidRPr="004A2041">
        <w:rPr>
          <w:sz w:val="24"/>
          <w:szCs w:val="24"/>
        </w:rPr>
        <w:t xml:space="preserve">. Australian Institute of Health and Welfare. </w:t>
      </w:r>
    </w:p>
    <w:p w:rsidR="001778AE" w:rsidRPr="004A2041" w:rsidRDefault="001778A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McCain, M</w:t>
      </w:r>
      <w:r w:rsidR="000B16E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Mustard, F. 1999, </w:t>
      </w:r>
      <w:r w:rsidRPr="004A2041">
        <w:rPr>
          <w:i/>
          <w:sz w:val="24"/>
          <w:szCs w:val="24"/>
        </w:rPr>
        <w:t>Reversing the brain drain: Early study: Final report</w:t>
      </w:r>
      <w:r w:rsidRPr="004A2041">
        <w:rPr>
          <w:sz w:val="24"/>
          <w:szCs w:val="24"/>
        </w:rPr>
        <w:t xml:space="preserve">, Ontario Children’s Secretariat, Toronto. </w:t>
      </w:r>
    </w:p>
    <w:p w:rsidR="00D5610A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Melbourne Institute </w:t>
      </w:r>
      <w:r w:rsidR="00236AF4" w:rsidRPr="004A2041">
        <w:rPr>
          <w:sz w:val="24"/>
          <w:szCs w:val="24"/>
        </w:rPr>
        <w:t>of Applied Economic and Social Research,</w:t>
      </w:r>
      <w:r w:rsidR="001B28BC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2012a, </w:t>
      </w:r>
      <w:r w:rsidRPr="004A2041">
        <w:rPr>
          <w:i/>
          <w:sz w:val="24"/>
          <w:szCs w:val="24"/>
        </w:rPr>
        <w:t>Poverty Lines: Australia</w:t>
      </w:r>
      <w:r w:rsidRPr="004A2041">
        <w:rPr>
          <w:sz w:val="24"/>
          <w:szCs w:val="24"/>
        </w:rPr>
        <w:t xml:space="preserve">, December </w:t>
      </w:r>
      <w:r w:rsidR="00D5610A" w:rsidRPr="004A2041">
        <w:rPr>
          <w:sz w:val="24"/>
          <w:szCs w:val="24"/>
        </w:rPr>
        <w:t>Q</w:t>
      </w:r>
      <w:r w:rsidRPr="004A2041">
        <w:rPr>
          <w:sz w:val="24"/>
          <w:szCs w:val="24"/>
        </w:rPr>
        <w:t>uarter 2011</w:t>
      </w:r>
      <w:r w:rsidR="003D2BA5" w:rsidRPr="004A2041">
        <w:rPr>
          <w:sz w:val="24"/>
          <w:szCs w:val="24"/>
        </w:rPr>
        <w:t>, Melbourne.</w:t>
      </w:r>
    </w:p>
    <w:p w:rsidR="00CA1F1E" w:rsidRPr="004A2041" w:rsidRDefault="00CA1F1E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2012b, </w:t>
      </w:r>
      <w:r w:rsidRPr="004A2041">
        <w:rPr>
          <w:i/>
          <w:sz w:val="24"/>
          <w:szCs w:val="24"/>
        </w:rPr>
        <w:t>Families, Incomes and Jobs</w:t>
      </w:r>
      <w:r w:rsidRPr="004A2041">
        <w:rPr>
          <w:sz w:val="24"/>
          <w:szCs w:val="24"/>
        </w:rPr>
        <w:t>, vol. 7, Melbourne.</w:t>
      </w:r>
    </w:p>
    <w:p w:rsidR="003E2B11" w:rsidRPr="004A2041" w:rsidRDefault="003E2B1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2012c, </w:t>
      </w:r>
      <w:r w:rsidRPr="004A2041">
        <w:rPr>
          <w:i/>
          <w:sz w:val="24"/>
          <w:szCs w:val="24"/>
        </w:rPr>
        <w:t>HILDA Survey Annual Report 2012</w:t>
      </w:r>
      <w:r w:rsidRPr="004A2041">
        <w:rPr>
          <w:sz w:val="24"/>
          <w:szCs w:val="24"/>
        </w:rPr>
        <w:t xml:space="preserve">. </w:t>
      </w:r>
    </w:p>
    <w:p w:rsidR="00027126" w:rsidRPr="004A2041" w:rsidRDefault="0043029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1B28BC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201</w:t>
      </w:r>
      <w:r w:rsidR="00236AF4" w:rsidRPr="004A2041">
        <w:rPr>
          <w:sz w:val="24"/>
          <w:szCs w:val="24"/>
        </w:rPr>
        <w:t>3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Families, Incomes and Jobs</w:t>
      </w:r>
      <w:r w:rsidR="00027126" w:rsidRPr="004A2041">
        <w:rPr>
          <w:sz w:val="24"/>
          <w:szCs w:val="24"/>
        </w:rPr>
        <w:t xml:space="preserve">, </w:t>
      </w:r>
      <w:r w:rsidRPr="004A2041">
        <w:rPr>
          <w:sz w:val="24"/>
          <w:szCs w:val="24"/>
        </w:rPr>
        <w:t>vol</w:t>
      </w:r>
      <w:r w:rsidR="00EB413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</w:t>
      </w:r>
      <w:r w:rsidR="00236AF4" w:rsidRPr="004A2041">
        <w:rPr>
          <w:sz w:val="24"/>
          <w:szCs w:val="24"/>
        </w:rPr>
        <w:t>8</w:t>
      </w:r>
      <w:r w:rsidR="003D2BA5" w:rsidRPr="004A2041">
        <w:rPr>
          <w:sz w:val="24"/>
          <w:szCs w:val="24"/>
        </w:rPr>
        <w:t>, Melbourne</w:t>
      </w:r>
      <w:r w:rsidR="00027126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Melchior, M</w:t>
      </w:r>
      <w:r w:rsidR="00D5435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Moffit, T</w:t>
      </w:r>
      <w:r w:rsidR="00D5435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Milne, B</w:t>
      </w:r>
      <w:r w:rsidR="00D5435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Poulton, R</w:t>
      </w:r>
      <w:r w:rsidR="00D5435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Caspi, A</w:t>
      </w:r>
      <w:r w:rsidR="00D5435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2007, ‘Why do children from socio-economically disadvantaged families suffer from poor health when they reach adulthood? A lifecourse study’, </w:t>
      </w:r>
      <w:r w:rsidRPr="004A2041">
        <w:rPr>
          <w:i/>
          <w:sz w:val="24"/>
          <w:szCs w:val="24"/>
        </w:rPr>
        <w:t>American Journal of Epidemiology</w:t>
      </w:r>
      <w:r w:rsidRPr="004A2041">
        <w:rPr>
          <w:sz w:val="24"/>
          <w:szCs w:val="24"/>
        </w:rPr>
        <w:t xml:space="preserve">, </w:t>
      </w:r>
      <w:r w:rsidR="0043029C" w:rsidRPr="004A2041">
        <w:rPr>
          <w:sz w:val="24"/>
          <w:szCs w:val="24"/>
        </w:rPr>
        <w:t xml:space="preserve">vol. </w:t>
      </w:r>
      <w:r w:rsidRPr="004A2041">
        <w:rPr>
          <w:sz w:val="24"/>
          <w:szCs w:val="24"/>
        </w:rPr>
        <w:t xml:space="preserve">166, pp. 966-974.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Meulene</w:t>
      </w:r>
      <w:r w:rsidR="00EB4135" w:rsidRPr="004A2041">
        <w:rPr>
          <w:sz w:val="24"/>
          <w:szCs w:val="24"/>
        </w:rPr>
        <w:t>rs, L., Lee, A. and Hendrie, D.</w:t>
      </w:r>
      <w:r w:rsidRPr="004A2041">
        <w:rPr>
          <w:sz w:val="24"/>
          <w:szCs w:val="24"/>
        </w:rPr>
        <w:t xml:space="preserve"> 2007, </w:t>
      </w:r>
      <w:r w:rsidRPr="004A2041">
        <w:rPr>
          <w:i/>
          <w:sz w:val="24"/>
          <w:szCs w:val="24"/>
        </w:rPr>
        <w:t>A population based study examining the impact of interpersonal violence victimisation on mental health</w:t>
      </w:r>
      <w:r w:rsidRPr="004A2041">
        <w:rPr>
          <w:sz w:val="24"/>
          <w:szCs w:val="24"/>
        </w:rPr>
        <w:t>, report to The criminology Research Council, Curtin University of Technology.</w:t>
      </w:r>
    </w:p>
    <w:p w:rsidR="007B6DCC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Moloney, L</w:t>
      </w:r>
      <w:r w:rsidR="00D5435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, </w:t>
      </w:r>
      <w:r w:rsidR="007B6DCC" w:rsidRPr="004A2041">
        <w:rPr>
          <w:sz w:val="24"/>
          <w:szCs w:val="24"/>
        </w:rPr>
        <w:t xml:space="preserve">Smyth, B., Weston, R., Richardson, N, Qu, L and Gray, M. 2007, </w:t>
      </w:r>
      <w:r w:rsidR="007B6DCC" w:rsidRPr="004A2041">
        <w:rPr>
          <w:i/>
          <w:sz w:val="24"/>
          <w:szCs w:val="24"/>
        </w:rPr>
        <w:t>Allegations of Family Violence and Child Abuse in Family Law Children’s Proceedings, A pre-reform exploratory study</w:t>
      </w:r>
      <w:r w:rsidR="007B6DCC" w:rsidRPr="004A2041">
        <w:rPr>
          <w:sz w:val="24"/>
          <w:szCs w:val="24"/>
        </w:rPr>
        <w:t xml:space="preserve">, Australian Institute of Family Studies, Research Report No. 15 </w:t>
      </w:r>
    </w:p>
    <w:p w:rsidR="00027126" w:rsidRPr="004A2041" w:rsidRDefault="007B6DC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Weston, R</w:t>
      </w:r>
      <w:r w:rsidR="00BA5F70">
        <w:rPr>
          <w:sz w:val="24"/>
          <w:szCs w:val="24"/>
        </w:rPr>
        <w:t>., Qu, L and Hay</w:t>
      </w:r>
      <w:r w:rsidR="00D54353" w:rsidRPr="004A2041">
        <w:rPr>
          <w:sz w:val="24"/>
          <w:szCs w:val="24"/>
        </w:rPr>
        <w:t>es, A.</w:t>
      </w:r>
      <w:r w:rsidR="00027126" w:rsidRPr="004A2041">
        <w:rPr>
          <w:sz w:val="24"/>
          <w:szCs w:val="24"/>
        </w:rPr>
        <w:t xml:space="preserve"> 2012, </w:t>
      </w:r>
      <w:r w:rsidR="00027126" w:rsidRPr="004A2041">
        <w:rPr>
          <w:i/>
          <w:sz w:val="24"/>
          <w:szCs w:val="24"/>
        </w:rPr>
        <w:t>Families, life events and family service delivery, A literature review</w:t>
      </w:r>
      <w:r w:rsidR="00027126" w:rsidRPr="004A2041">
        <w:rPr>
          <w:sz w:val="24"/>
          <w:szCs w:val="24"/>
        </w:rPr>
        <w:t xml:space="preserve">, Australian Institute of Family Studies, Research Report No. 20. </w:t>
      </w:r>
    </w:p>
    <w:p w:rsidR="00CD3028" w:rsidRPr="004A2041" w:rsidRDefault="00CD302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Monitoring Inequality in Australia 2013, Public Health Information Development Unit, University of Adelaide, http://www.publichealth.gov.au/inequality-graphs/monitoring-inequality-in-australia-introduction.html</w:t>
      </w:r>
    </w:p>
    <w:p w:rsidR="00027126" w:rsidRPr="004A2041" w:rsidRDefault="00027126" w:rsidP="004A2041">
      <w:pPr>
        <w:pStyle w:val="Reference"/>
        <w:spacing w:before="80" w:line="300" w:lineRule="exact"/>
        <w:rPr>
          <w:b/>
          <w:sz w:val="24"/>
          <w:szCs w:val="24"/>
        </w:rPr>
      </w:pPr>
      <w:r w:rsidRPr="004A2041">
        <w:rPr>
          <w:sz w:val="24"/>
          <w:szCs w:val="24"/>
        </w:rPr>
        <w:t>Muir, K., Maguire, A., Slack-Smith, D. and Murr</w:t>
      </w:r>
      <w:r w:rsidR="00D54353" w:rsidRPr="004A2041">
        <w:rPr>
          <w:sz w:val="24"/>
          <w:szCs w:val="24"/>
        </w:rPr>
        <w:t>ay, M.</w:t>
      </w:r>
      <w:r w:rsidRPr="004A2041">
        <w:rPr>
          <w:sz w:val="24"/>
          <w:szCs w:val="24"/>
        </w:rPr>
        <w:t xml:space="preserve"> 2003, </w:t>
      </w:r>
      <w:r w:rsidRPr="004A2041">
        <w:rPr>
          <w:i/>
          <w:sz w:val="24"/>
          <w:szCs w:val="24"/>
        </w:rPr>
        <w:t>Youth Unemployment: a contextual, governmental and organisational perspective</w:t>
      </w:r>
      <w:r w:rsidRPr="004A2041">
        <w:rPr>
          <w:sz w:val="24"/>
          <w:szCs w:val="24"/>
        </w:rPr>
        <w:t>, A report by The Smith Family for the AMP Foundation.</w:t>
      </w:r>
    </w:p>
    <w:p w:rsidR="00027126" w:rsidRPr="004A2041" w:rsidRDefault="00D5435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Murphy, K. and Topel, R.</w:t>
      </w:r>
      <w:r w:rsidR="00027126" w:rsidRPr="004A2041">
        <w:rPr>
          <w:sz w:val="24"/>
          <w:szCs w:val="24"/>
        </w:rPr>
        <w:t xml:space="preserve"> 2006, The Value of Health and Longevity, </w:t>
      </w:r>
      <w:r w:rsidR="00027126" w:rsidRPr="004A2041">
        <w:rPr>
          <w:i/>
          <w:sz w:val="24"/>
          <w:szCs w:val="24"/>
        </w:rPr>
        <w:t xml:space="preserve">Journal of </w:t>
      </w:r>
      <w:r w:rsidR="004A47DC" w:rsidRPr="004A2041">
        <w:rPr>
          <w:i/>
          <w:sz w:val="24"/>
          <w:szCs w:val="24"/>
        </w:rPr>
        <w:t>P</w:t>
      </w:r>
      <w:r w:rsidR="00027126" w:rsidRPr="004A2041">
        <w:rPr>
          <w:i/>
          <w:sz w:val="24"/>
          <w:szCs w:val="24"/>
        </w:rPr>
        <w:t>olitical Economy,</w:t>
      </w:r>
      <w:r w:rsidR="00027126" w:rsidRPr="004A2041">
        <w:rPr>
          <w:sz w:val="24"/>
          <w:szCs w:val="24"/>
        </w:rPr>
        <w:t xml:space="preserve"> vol. 114, no. 5, pp. 871</w:t>
      </w:r>
      <w:r w:rsidR="0043029C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904.</w:t>
      </w:r>
    </w:p>
    <w:p w:rsidR="00CA6F83" w:rsidRPr="004A2041" w:rsidRDefault="00447A0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CA6F83" w:rsidRPr="004A2041">
        <w:rPr>
          <w:sz w:val="24"/>
          <w:szCs w:val="24"/>
        </w:rPr>
        <w:t xml:space="preserve">2006, </w:t>
      </w:r>
      <w:r w:rsidR="00CA6F83" w:rsidRPr="004A2041">
        <w:rPr>
          <w:i/>
          <w:sz w:val="24"/>
          <w:szCs w:val="24"/>
        </w:rPr>
        <w:t>Early Child Development and Experience-Based Development — The Scientific Underpinnings of the Importance of Early Child Development in a Globalised World, February</w:t>
      </w:r>
      <w:r w:rsidR="00CA6F83" w:rsidRPr="004A2041">
        <w:rPr>
          <w:sz w:val="24"/>
          <w:szCs w:val="24"/>
        </w:rPr>
        <w:t>, National Research Council and Institute of Medicine 2000.</w:t>
      </w:r>
    </w:p>
    <w:p w:rsidR="00447A0F" w:rsidRPr="004A2041" w:rsidRDefault="00447A0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—— 2008</w:t>
      </w:r>
      <w:r w:rsidRPr="004A2041">
        <w:rPr>
          <w:i/>
          <w:sz w:val="24"/>
          <w:szCs w:val="24"/>
        </w:rPr>
        <w:t>, Investing in the Early Years: Closing the Gap Between What We Know and What We Do</w:t>
      </w:r>
      <w:r w:rsidRPr="004A2041">
        <w:rPr>
          <w:sz w:val="24"/>
          <w:szCs w:val="24"/>
        </w:rPr>
        <w:t xml:space="preserve">, Thinker in Residence. Department of the Premier and Cabinet, Adelaide, April. </w:t>
      </w:r>
    </w:p>
    <w:p w:rsidR="009E4C8B" w:rsidRPr="004A2041" w:rsidRDefault="009E4C8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Nolan, B. and Whelan, C. 2011, </w:t>
      </w:r>
      <w:r w:rsidRPr="004A2041">
        <w:rPr>
          <w:i/>
          <w:sz w:val="24"/>
          <w:szCs w:val="24"/>
        </w:rPr>
        <w:t>Poverty and Deprivation in Europe</w:t>
      </w:r>
      <w:r w:rsidRPr="004A2041">
        <w:rPr>
          <w:sz w:val="24"/>
          <w:szCs w:val="24"/>
        </w:rPr>
        <w:t>, Oxford University Press.</w:t>
      </w:r>
    </w:p>
    <w:p w:rsidR="00027126" w:rsidRPr="004A2041" w:rsidRDefault="00027126" w:rsidP="004A2041">
      <w:pPr>
        <w:pStyle w:val="Reference"/>
        <w:spacing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NSS (National Statistical Service) 201</w:t>
      </w:r>
      <w:r w:rsidR="003862DB" w:rsidRPr="004A2041">
        <w:rPr>
          <w:sz w:val="24"/>
          <w:szCs w:val="24"/>
        </w:rPr>
        <w:t>3</w:t>
      </w:r>
      <w:r w:rsidRPr="004A2041">
        <w:rPr>
          <w:sz w:val="24"/>
          <w:szCs w:val="24"/>
        </w:rPr>
        <w:t>, Statistical data integration involving Commonwealth</w:t>
      </w:r>
      <w:r w:rsidR="003D03E5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data,</w:t>
      </w:r>
      <w:r w:rsidR="00CD319D" w:rsidRPr="004A2041">
        <w:rPr>
          <w:sz w:val="24"/>
          <w:szCs w:val="24"/>
        </w:rPr>
        <w:t> </w:t>
      </w:r>
      <w:r w:rsidR="008F1501" w:rsidRPr="004A2041">
        <w:rPr>
          <w:sz w:val="24"/>
          <w:szCs w:val="24"/>
        </w:rPr>
        <w:t>http://www.nss.gov.au/nss/home.nsf/pages/Data+</w:t>
      </w:r>
      <w:r w:rsidR="00FE3181" w:rsidRPr="004A2041">
        <w:rPr>
          <w:sz w:val="24"/>
          <w:szCs w:val="24"/>
        </w:rPr>
        <w:br/>
      </w:r>
      <w:r w:rsidR="008F1501" w:rsidRPr="004A2041">
        <w:rPr>
          <w:sz w:val="24"/>
          <w:szCs w:val="24"/>
        </w:rPr>
        <w:t>Integration+Landing+Page?OpenDocument</w:t>
      </w:r>
      <w:r w:rsidR="00EB4135" w:rsidRPr="004A2041">
        <w:rPr>
          <w:sz w:val="24"/>
          <w:szCs w:val="24"/>
        </w:rPr>
        <w:t xml:space="preserve"> (a</w:t>
      </w:r>
      <w:r w:rsidRPr="004A2041">
        <w:rPr>
          <w:sz w:val="24"/>
          <w:szCs w:val="24"/>
        </w:rPr>
        <w:t>ccessed 13 March 2013)</w:t>
      </w:r>
    </w:p>
    <w:p w:rsidR="00027126" w:rsidRPr="004A2041" w:rsidRDefault="00A9357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Nussbaum, M.</w:t>
      </w:r>
      <w:r w:rsidR="00027126" w:rsidRPr="004A2041">
        <w:rPr>
          <w:sz w:val="24"/>
          <w:szCs w:val="24"/>
        </w:rPr>
        <w:t xml:space="preserve"> 2000, </w:t>
      </w:r>
      <w:r w:rsidR="00027126" w:rsidRPr="004A2041">
        <w:rPr>
          <w:i/>
          <w:sz w:val="24"/>
          <w:szCs w:val="24"/>
        </w:rPr>
        <w:t>Women and Human Development: The Capabilities Approach</w:t>
      </w:r>
      <w:r w:rsidR="00027126" w:rsidRPr="004A2041">
        <w:rPr>
          <w:sz w:val="24"/>
          <w:szCs w:val="24"/>
        </w:rPr>
        <w:t>, Cambridge University Press</w:t>
      </w:r>
      <w:r w:rsidR="001E037B" w:rsidRPr="004A2041">
        <w:rPr>
          <w:sz w:val="24"/>
          <w:szCs w:val="24"/>
        </w:rPr>
        <w:t>, Cambr</w:t>
      </w:r>
      <w:r w:rsidRPr="004A2041">
        <w:rPr>
          <w:sz w:val="24"/>
          <w:szCs w:val="24"/>
        </w:rPr>
        <w:t>idge</w:t>
      </w:r>
      <w:r w:rsidR="00027126" w:rsidRPr="004A2041">
        <w:rPr>
          <w:sz w:val="24"/>
          <w:szCs w:val="24"/>
        </w:rPr>
        <w:t xml:space="preserve">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OECD</w:t>
      </w:r>
      <w:r w:rsidR="001B28BC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2008, </w:t>
      </w:r>
      <w:r w:rsidRPr="004A2041">
        <w:rPr>
          <w:i/>
          <w:sz w:val="24"/>
          <w:szCs w:val="24"/>
        </w:rPr>
        <w:t>Growing Unequal? Income distribution and poverty in OECD countries</w:t>
      </w:r>
      <w:r w:rsidRPr="004A2041">
        <w:rPr>
          <w:sz w:val="24"/>
          <w:szCs w:val="24"/>
        </w:rPr>
        <w:t>.</w:t>
      </w:r>
    </w:p>
    <w:p w:rsidR="00FB7A85" w:rsidRPr="004A2041" w:rsidRDefault="00FB7A85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2009, </w:t>
      </w:r>
      <w:r w:rsidRPr="004A2041">
        <w:rPr>
          <w:i/>
          <w:sz w:val="24"/>
          <w:szCs w:val="24"/>
        </w:rPr>
        <w:t>Doing Better for Children</w:t>
      </w:r>
      <w:r w:rsidRPr="004A2041">
        <w:rPr>
          <w:sz w:val="24"/>
          <w:szCs w:val="24"/>
        </w:rPr>
        <w:t xml:space="preserve">, OECD Publishing. </w:t>
      </w:r>
    </w:p>
    <w:p w:rsidR="00FF183D" w:rsidRPr="004A2041" w:rsidRDefault="00FF183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2010, </w:t>
      </w:r>
      <w:r w:rsidRPr="004A2041">
        <w:rPr>
          <w:i/>
          <w:sz w:val="24"/>
          <w:szCs w:val="24"/>
        </w:rPr>
        <w:t>Improving Health and Social Cohesion Through Education</w:t>
      </w:r>
      <w:r w:rsidRPr="004A2041">
        <w:rPr>
          <w:sz w:val="24"/>
          <w:szCs w:val="24"/>
        </w:rPr>
        <w:t>, OECD Publishing</w:t>
      </w:r>
    </w:p>
    <w:p w:rsidR="00027126" w:rsidRPr="004A2041" w:rsidRDefault="001E03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 xml:space="preserve">2011a, </w:t>
      </w:r>
      <w:r w:rsidR="00027126" w:rsidRPr="004A2041">
        <w:rPr>
          <w:i/>
          <w:sz w:val="24"/>
          <w:szCs w:val="24"/>
        </w:rPr>
        <w:t>Tackling disadvantage, vulnerability and precariousness: proposal for country reviews</w:t>
      </w:r>
      <w:r w:rsidR="00BE2E10" w:rsidRPr="004A2041">
        <w:rPr>
          <w:sz w:val="24"/>
          <w:szCs w:val="24"/>
        </w:rPr>
        <w:t>, Working Party on Social Policy, DELSA/ELSA/WP1(2011)13, Meeting to be held at the OECD Conference Centre, 8</w:t>
      </w:r>
      <w:r w:rsidR="00BE2E10" w:rsidRPr="004A2041">
        <w:rPr>
          <w:sz w:val="24"/>
          <w:szCs w:val="24"/>
        </w:rPr>
        <w:noBreakHyphen/>
        <w:t>9</w:t>
      </w:r>
      <w:r w:rsidR="00BE2E10" w:rsidRPr="004A2041">
        <w:rPr>
          <w:sz w:val="24"/>
          <w:szCs w:val="24"/>
          <w:vertAlign w:val="superscript"/>
        </w:rPr>
        <w:t>th</w:t>
      </w:r>
      <w:r w:rsidR="00BE2E10" w:rsidRPr="004A2041">
        <w:rPr>
          <w:sz w:val="24"/>
          <w:szCs w:val="24"/>
        </w:rPr>
        <w:t xml:space="preserve"> December 2011.</w:t>
      </w:r>
    </w:p>
    <w:p w:rsidR="001E037B" w:rsidRPr="004A2041" w:rsidRDefault="001E03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 xml:space="preserve">2011b, </w:t>
      </w:r>
      <w:r w:rsidR="00027126" w:rsidRPr="004A2041">
        <w:rPr>
          <w:i/>
          <w:sz w:val="24"/>
          <w:szCs w:val="24"/>
        </w:rPr>
        <w:t>How’s Life?</w:t>
      </w:r>
      <w:r w:rsidR="00955932" w:rsidRPr="004A2041">
        <w:rPr>
          <w:i/>
          <w:sz w:val="24"/>
          <w:szCs w:val="24"/>
        </w:rPr>
        <w:t>:</w:t>
      </w:r>
      <w:r w:rsidR="00027126" w:rsidRPr="004A2041">
        <w:rPr>
          <w:i/>
          <w:sz w:val="24"/>
          <w:szCs w:val="24"/>
        </w:rPr>
        <w:t xml:space="preserve"> Measuring </w:t>
      </w:r>
      <w:r w:rsidR="00955932" w:rsidRPr="004A2041">
        <w:rPr>
          <w:i/>
          <w:sz w:val="24"/>
          <w:szCs w:val="24"/>
        </w:rPr>
        <w:t>w</w:t>
      </w:r>
      <w:r w:rsidR="00027126" w:rsidRPr="004A2041">
        <w:rPr>
          <w:i/>
          <w:sz w:val="24"/>
          <w:szCs w:val="24"/>
        </w:rPr>
        <w:t>ell-being</w:t>
      </w:r>
      <w:r w:rsidR="00027126" w:rsidRPr="004A2041">
        <w:rPr>
          <w:sz w:val="24"/>
          <w:szCs w:val="24"/>
        </w:rPr>
        <w:t xml:space="preserve">, OECD Publishing. </w:t>
      </w:r>
    </w:p>
    <w:p w:rsidR="001E037B" w:rsidRPr="004A2041" w:rsidRDefault="001E03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1B28BC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2011c, </w:t>
      </w:r>
      <w:r w:rsidRPr="004A2041">
        <w:rPr>
          <w:i/>
          <w:sz w:val="24"/>
          <w:szCs w:val="24"/>
        </w:rPr>
        <w:t>Divided We Stand: Why Inequality Keeps Rising</w:t>
      </w:r>
      <w:r w:rsidRPr="004A2041">
        <w:rPr>
          <w:sz w:val="24"/>
          <w:szCs w:val="24"/>
        </w:rPr>
        <w:t>, OECD Publishing.</w:t>
      </w:r>
    </w:p>
    <w:p w:rsidR="001A60A3" w:rsidRPr="004A2041" w:rsidRDefault="001A60A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2011d,</w:t>
      </w:r>
      <w:r w:rsidR="002442AE" w:rsidRPr="004A2041">
        <w:rPr>
          <w:sz w:val="24"/>
          <w:szCs w:val="24"/>
        </w:rPr>
        <w:t xml:space="preserve"> </w:t>
      </w:r>
      <w:r w:rsidR="002442AE" w:rsidRPr="004A2041">
        <w:rPr>
          <w:i/>
          <w:sz w:val="24"/>
          <w:szCs w:val="24"/>
        </w:rPr>
        <w:t>Doing Better For Families</w:t>
      </w:r>
      <w:r w:rsidR="002442AE" w:rsidRPr="004A2041">
        <w:rPr>
          <w:sz w:val="24"/>
          <w:szCs w:val="24"/>
        </w:rPr>
        <w:t>, OECD Publishing</w:t>
      </w:r>
      <w:r w:rsidRPr="004A2041">
        <w:rPr>
          <w:sz w:val="24"/>
          <w:szCs w:val="24"/>
        </w:rPr>
        <w:t>.</w:t>
      </w:r>
    </w:p>
    <w:p w:rsidR="00027126" w:rsidRPr="004A2041" w:rsidRDefault="001E03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2012</w:t>
      </w:r>
      <w:r w:rsidR="003E2B11" w:rsidRPr="004A2041">
        <w:rPr>
          <w:sz w:val="24"/>
          <w:szCs w:val="24"/>
        </w:rPr>
        <w:t>a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OnLine Information Service (OLIS) Statistics Portal</w:t>
      </w:r>
      <w:r w:rsidR="00027126" w:rsidRPr="004A2041">
        <w:rPr>
          <w:sz w:val="24"/>
          <w:szCs w:val="24"/>
        </w:rPr>
        <w:t xml:space="preserve">, </w:t>
      </w:r>
      <w:r w:rsidR="00D5610A" w:rsidRPr="004A2041">
        <w:rPr>
          <w:sz w:val="24"/>
          <w:szCs w:val="24"/>
        </w:rPr>
        <w:t>(</w:t>
      </w:r>
      <w:r w:rsidR="00027126" w:rsidRPr="004A2041">
        <w:rPr>
          <w:sz w:val="24"/>
          <w:szCs w:val="24"/>
        </w:rPr>
        <w:t xml:space="preserve">accessed </w:t>
      </w:r>
      <w:r w:rsidR="00EB4135" w:rsidRPr="004A2041">
        <w:rPr>
          <w:sz w:val="24"/>
          <w:szCs w:val="24"/>
        </w:rPr>
        <w:t xml:space="preserve">27 </w:t>
      </w:r>
      <w:r w:rsidR="00027126" w:rsidRPr="004A2041">
        <w:rPr>
          <w:sz w:val="24"/>
          <w:szCs w:val="24"/>
        </w:rPr>
        <w:t>March 2012</w:t>
      </w:r>
      <w:r w:rsidR="00D5610A" w:rsidRPr="004A2041">
        <w:rPr>
          <w:sz w:val="24"/>
          <w:szCs w:val="24"/>
        </w:rPr>
        <w:t>)</w:t>
      </w:r>
      <w:r w:rsidR="00027126" w:rsidRPr="004A2041">
        <w:rPr>
          <w:sz w:val="24"/>
          <w:szCs w:val="24"/>
        </w:rPr>
        <w:t>.</w:t>
      </w:r>
    </w:p>
    <w:p w:rsidR="003E2B11" w:rsidRPr="004A2041" w:rsidRDefault="003E2B1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2012b, </w:t>
      </w:r>
      <w:r w:rsidRPr="004A2041">
        <w:rPr>
          <w:i/>
          <w:sz w:val="24"/>
          <w:szCs w:val="24"/>
        </w:rPr>
        <w:t>Better Skills, Better Jobs, Better Lives, A Strategic Approach to Skills Policies</w:t>
      </w:r>
      <w:r w:rsidRPr="004A2041">
        <w:rPr>
          <w:sz w:val="24"/>
          <w:szCs w:val="24"/>
        </w:rPr>
        <w:t xml:space="preserve">. </w:t>
      </w:r>
    </w:p>
    <w:p w:rsidR="001A60A3" w:rsidRPr="004A2041" w:rsidRDefault="001A60A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2012c, </w:t>
      </w:r>
      <w:r w:rsidR="00D96AA9" w:rsidRPr="004A2041">
        <w:rPr>
          <w:i/>
          <w:sz w:val="24"/>
          <w:szCs w:val="24"/>
        </w:rPr>
        <w:t>Let’s Read Them a Story! The Parent Factor in Education</w:t>
      </w:r>
      <w:r w:rsidR="00D96AA9" w:rsidRPr="004A2041">
        <w:rPr>
          <w:sz w:val="24"/>
          <w:szCs w:val="24"/>
        </w:rPr>
        <w:t xml:space="preserve">, PISA, OECD Publishing. </w:t>
      </w:r>
    </w:p>
    <w:p w:rsidR="00D96AA9" w:rsidRPr="004A2041" w:rsidRDefault="00D96AA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2012d, </w:t>
      </w:r>
      <w:r w:rsidRPr="004A2041">
        <w:rPr>
          <w:i/>
          <w:sz w:val="24"/>
          <w:szCs w:val="24"/>
        </w:rPr>
        <w:t>Equity and Quality in Education, Supporting Disadvantaged Students and Schools</w:t>
      </w:r>
      <w:r w:rsidRPr="004A2041">
        <w:rPr>
          <w:sz w:val="24"/>
          <w:szCs w:val="24"/>
        </w:rPr>
        <w:t xml:space="preserve">, OECD publishing. </w:t>
      </w:r>
    </w:p>
    <w:p w:rsidR="0014036C" w:rsidRPr="004A2041" w:rsidRDefault="0014036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2012e, </w:t>
      </w:r>
      <w:r w:rsidR="00D8453C" w:rsidRPr="004A2041">
        <w:rPr>
          <w:i/>
          <w:sz w:val="24"/>
          <w:szCs w:val="24"/>
        </w:rPr>
        <w:t>Education at a Glance 2012: OECD Indicators</w:t>
      </w:r>
      <w:r w:rsidR="00D8453C" w:rsidRPr="004A2041">
        <w:rPr>
          <w:sz w:val="24"/>
          <w:szCs w:val="24"/>
        </w:rPr>
        <w:t xml:space="preserve">, OECD Publishing.  </w:t>
      </w:r>
    </w:p>
    <w:p w:rsidR="005835B2" w:rsidRPr="004A2041" w:rsidRDefault="005835B2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2012f, </w:t>
      </w:r>
      <w:r w:rsidR="00D8453C" w:rsidRPr="004A2041">
        <w:rPr>
          <w:i/>
          <w:sz w:val="24"/>
          <w:szCs w:val="24"/>
        </w:rPr>
        <w:t>OECD Economic Surveys: Australia</w:t>
      </w:r>
      <w:r w:rsidR="00D8453C" w:rsidRPr="004A2041">
        <w:rPr>
          <w:sz w:val="24"/>
          <w:szCs w:val="24"/>
        </w:rPr>
        <w:t>.</w:t>
      </w:r>
    </w:p>
    <w:p w:rsidR="006026FC" w:rsidRPr="004A2041" w:rsidRDefault="006026F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Osborn, A</w:t>
      </w:r>
      <w:r w:rsidR="000B16E6" w:rsidRPr="004A2041">
        <w:rPr>
          <w:sz w:val="24"/>
          <w:szCs w:val="24"/>
        </w:rPr>
        <w:t>. and Bromfield, L.</w:t>
      </w:r>
      <w:r w:rsidRPr="004A2041">
        <w:rPr>
          <w:sz w:val="24"/>
          <w:szCs w:val="24"/>
        </w:rPr>
        <w:t xml:space="preserve"> 2007, </w:t>
      </w:r>
      <w:r w:rsidRPr="004A2041">
        <w:rPr>
          <w:i/>
          <w:sz w:val="24"/>
          <w:szCs w:val="24"/>
        </w:rPr>
        <w:t>‘Getting the big picture’. A synopsis and critique of Australian out</w:t>
      </w:r>
      <w:r w:rsidRPr="004A2041">
        <w:rPr>
          <w:i/>
          <w:sz w:val="24"/>
          <w:szCs w:val="24"/>
        </w:rPr>
        <w:noBreakHyphen/>
        <w:t>of</w:t>
      </w:r>
      <w:r w:rsidRPr="004A2041">
        <w:rPr>
          <w:i/>
          <w:sz w:val="24"/>
          <w:szCs w:val="24"/>
        </w:rPr>
        <w:noBreakHyphen/>
        <w:t>home care research</w:t>
      </w:r>
      <w:r w:rsidRPr="004A2041">
        <w:rPr>
          <w:sz w:val="24"/>
          <w:szCs w:val="24"/>
        </w:rPr>
        <w:t>, Child Abuse Prevention, No. 26.</w:t>
      </w:r>
    </w:p>
    <w:p w:rsidR="00027126" w:rsidRPr="004A2041" w:rsidRDefault="002225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Oswald, A. and Powdthavee, N.</w:t>
      </w:r>
      <w:r w:rsidR="00081430" w:rsidRPr="004A2041">
        <w:rPr>
          <w:sz w:val="24"/>
          <w:szCs w:val="24"/>
        </w:rPr>
        <w:t xml:space="preserve"> 2008,</w:t>
      </w:r>
      <w:r w:rsidR="00027126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Does Happiness Adapt? A Longitudinal Study of Disability with Implica</w:t>
      </w:r>
      <w:r w:rsidRPr="004A2041">
        <w:rPr>
          <w:sz w:val="24"/>
          <w:szCs w:val="24"/>
        </w:rPr>
        <w:t>tions for Economists and Judges’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Journal of Public Economics</w:t>
      </w:r>
      <w:r w:rsidR="00027126" w:rsidRPr="004A2041">
        <w:rPr>
          <w:sz w:val="24"/>
          <w:szCs w:val="24"/>
        </w:rPr>
        <w:t xml:space="preserve">, </w:t>
      </w:r>
      <w:r w:rsidR="00081430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>92</w:t>
      </w:r>
      <w:r w:rsidR="00081430" w:rsidRPr="004A2041">
        <w:rPr>
          <w:sz w:val="24"/>
          <w:szCs w:val="24"/>
        </w:rPr>
        <w:t xml:space="preserve">, no. </w:t>
      </w:r>
      <w:r w:rsidR="00027126" w:rsidRPr="004A2041">
        <w:rPr>
          <w:sz w:val="24"/>
          <w:szCs w:val="24"/>
        </w:rPr>
        <w:t>5</w:t>
      </w:r>
      <w:r w:rsidR="00081430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6, pp. 1061-1077.</w:t>
      </w:r>
    </w:p>
    <w:p w:rsidR="00027126" w:rsidRPr="004A2041" w:rsidRDefault="00027126" w:rsidP="004A2041">
      <w:pPr>
        <w:pStyle w:val="Reference"/>
        <w:spacing w:before="80" w:line="300" w:lineRule="exact"/>
        <w:rPr>
          <w:b/>
          <w:sz w:val="24"/>
          <w:szCs w:val="24"/>
        </w:rPr>
      </w:pPr>
      <w:r w:rsidRPr="004A2041">
        <w:rPr>
          <w:sz w:val="24"/>
          <w:szCs w:val="24"/>
        </w:rPr>
        <w:t>Oxley, H</w:t>
      </w:r>
      <w:r w:rsidR="0022258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Dang, T</w:t>
      </w:r>
      <w:r w:rsidR="00222586" w:rsidRPr="004A2041">
        <w:rPr>
          <w:sz w:val="24"/>
          <w:szCs w:val="24"/>
        </w:rPr>
        <w:t>. and Antolin, P.</w:t>
      </w:r>
      <w:r w:rsidRPr="004A2041">
        <w:rPr>
          <w:sz w:val="24"/>
          <w:szCs w:val="24"/>
        </w:rPr>
        <w:t xml:space="preserve"> 2000, ‘Poverty dynamics in six OECD countries’, </w:t>
      </w:r>
      <w:r w:rsidRPr="004A2041">
        <w:rPr>
          <w:i/>
          <w:sz w:val="24"/>
          <w:szCs w:val="24"/>
        </w:rPr>
        <w:t>OECD Economic Studies</w:t>
      </w:r>
      <w:r w:rsidRPr="004A2041">
        <w:rPr>
          <w:sz w:val="24"/>
          <w:szCs w:val="24"/>
        </w:rPr>
        <w:t xml:space="preserve"> No. 30, 2000</w:t>
      </w:r>
      <w:r w:rsidR="00634C6C" w:rsidRPr="004A2041">
        <w:rPr>
          <w:sz w:val="24"/>
          <w:szCs w:val="24"/>
        </w:rPr>
        <w:t>/1</w:t>
      </w:r>
      <w:r w:rsidR="00081430" w:rsidRPr="004A2041">
        <w:rPr>
          <w:sz w:val="24"/>
          <w:szCs w:val="24"/>
        </w:rPr>
        <w:t>.</w:t>
      </w:r>
    </w:p>
    <w:p w:rsidR="00EF0483" w:rsidRPr="004A2041" w:rsidRDefault="00EF048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Payne, A. 2009, Working poor in Australia: an analysis of poverty among households in which a member is employed, </w:t>
      </w:r>
      <w:r w:rsidRPr="004A2041">
        <w:rPr>
          <w:i/>
          <w:sz w:val="24"/>
          <w:szCs w:val="24"/>
        </w:rPr>
        <w:t>Family Matters</w:t>
      </w:r>
      <w:r w:rsidRPr="004A2041">
        <w:rPr>
          <w:sz w:val="24"/>
          <w:szCs w:val="24"/>
        </w:rPr>
        <w:t>, 2009, No. 81, Australian Institute of Family Studies.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PC (Productivity Commission) 2003, </w:t>
      </w:r>
      <w:r w:rsidRPr="004A2041">
        <w:rPr>
          <w:i/>
          <w:sz w:val="24"/>
          <w:szCs w:val="24"/>
        </w:rPr>
        <w:t>Social Capital: Reviewing the Concept and its Policy Implications</w:t>
      </w:r>
      <w:r w:rsidRPr="004A2041">
        <w:rPr>
          <w:sz w:val="24"/>
          <w:szCs w:val="24"/>
        </w:rPr>
        <w:t>, Research Paper, AusInfo, Canberra.</w:t>
      </w:r>
    </w:p>
    <w:p w:rsidR="002E7BCC" w:rsidRPr="004A2041" w:rsidRDefault="002E7BC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2009, </w:t>
      </w:r>
      <w:r w:rsidRPr="004A2041">
        <w:rPr>
          <w:i/>
          <w:sz w:val="24"/>
          <w:szCs w:val="24"/>
        </w:rPr>
        <w:t xml:space="preserve">Strengthening Evidence-based Policy in the Australian Federation, </w:t>
      </w:r>
      <w:r w:rsidRPr="004A2041">
        <w:rPr>
          <w:sz w:val="24"/>
          <w:szCs w:val="24"/>
        </w:rPr>
        <w:t>Roundtable Proceedings, Canberra 17-18 August,</w:t>
      </w:r>
      <w:r w:rsidRPr="004A2041">
        <w:rPr>
          <w:i/>
          <w:sz w:val="24"/>
          <w:szCs w:val="24"/>
        </w:rPr>
        <w:t xml:space="preserve"> </w:t>
      </w:r>
      <w:r w:rsidRPr="004A2041">
        <w:rPr>
          <w:sz w:val="24"/>
          <w:szCs w:val="24"/>
        </w:rPr>
        <w:t xml:space="preserve">vol. 2: Background Paper. </w:t>
      </w:r>
    </w:p>
    <w:p w:rsidR="004062FA" w:rsidRPr="004A2041" w:rsidRDefault="004062F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</w:t>
      </w:r>
      <w:r w:rsidR="00EF0483" w:rsidRPr="004A2041">
        <w:rPr>
          <w:sz w:val="24"/>
          <w:szCs w:val="24"/>
        </w:rPr>
        <w:t>1</w:t>
      </w:r>
      <w:r w:rsidRPr="004A2041">
        <w:rPr>
          <w:sz w:val="24"/>
          <w:szCs w:val="24"/>
        </w:rPr>
        <w:t xml:space="preserve">1a, </w:t>
      </w:r>
      <w:r w:rsidRPr="004A2041">
        <w:rPr>
          <w:i/>
          <w:sz w:val="24"/>
          <w:szCs w:val="24"/>
        </w:rPr>
        <w:t>Early Childhood Development Workforce</w:t>
      </w:r>
      <w:r w:rsidRPr="004A2041">
        <w:rPr>
          <w:sz w:val="24"/>
          <w:szCs w:val="24"/>
        </w:rPr>
        <w:t xml:space="preserve">, Research Report. </w:t>
      </w:r>
    </w:p>
    <w:p w:rsidR="006B0631" w:rsidRPr="004A2041" w:rsidRDefault="0018094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>2011</w:t>
      </w:r>
      <w:r w:rsidR="004062FA" w:rsidRPr="004A2041">
        <w:rPr>
          <w:sz w:val="24"/>
          <w:szCs w:val="24"/>
        </w:rPr>
        <w:t>b</w:t>
      </w:r>
      <w:r w:rsidR="00027126" w:rsidRPr="004A2041">
        <w:rPr>
          <w:sz w:val="24"/>
          <w:szCs w:val="24"/>
        </w:rPr>
        <w:t xml:space="preserve">, </w:t>
      </w:r>
      <w:r w:rsidR="00027126" w:rsidRPr="004A2041">
        <w:rPr>
          <w:i/>
          <w:sz w:val="24"/>
          <w:szCs w:val="24"/>
        </w:rPr>
        <w:t>Caring for Older Australians</w:t>
      </w:r>
      <w:r w:rsidR="00222586" w:rsidRPr="004A2041">
        <w:rPr>
          <w:sz w:val="24"/>
          <w:szCs w:val="24"/>
        </w:rPr>
        <w:t>, Report N</w:t>
      </w:r>
      <w:r w:rsidR="00027126" w:rsidRPr="004A2041">
        <w:rPr>
          <w:sz w:val="24"/>
          <w:szCs w:val="24"/>
        </w:rPr>
        <w:t>o. 53, Final Inquiry Report, Canberra.</w:t>
      </w:r>
    </w:p>
    <w:p w:rsidR="006B0631" w:rsidRPr="004A2041" w:rsidRDefault="006B0631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2011c, </w:t>
      </w:r>
      <w:r w:rsidRPr="004A2041">
        <w:rPr>
          <w:i/>
          <w:sz w:val="24"/>
          <w:szCs w:val="24"/>
        </w:rPr>
        <w:t>Disability Care and Support</w:t>
      </w:r>
      <w:r w:rsidRPr="004A2041">
        <w:rPr>
          <w:sz w:val="24"/>
          <w:szCs w:val="24"/>
        </w:rPr>
        <w:t xml:space="preserve">, </w:t>
      </w:r>
      <w:r w:rsidR="000B16E6" w:rsidRPr="004A2041">
        <w:rPr>
          <w:sz w:val="24"/>
          <w:szCs w:val="24"/>
        </w:rPr>
        <w:t>Report N</w:t>
      </w:r>
      <w:r w:rsidRPr="004A2041">
        <w:rPr>
          <w:sz w:val="24"/>
          <w:szCs w:val="24"/>
        </w:rPr>
        <w:t>o. 54, Canberra.</w:t>
      </w:r>
    </w:p>
    <w:p w:rsidR="00FF183D" w:rsidRPr="004A2041" w:rsidRDefault="00FF183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2012, </w:t>
      </w:r>
      <w:r w:rsidRPr="004A2041">
        <w:rPr>
          <w:i/>
          <w:sz w:val="24"/>
          <w:szCs w:val="24"/>
        </w:rPr>
        <w:t>Schools Workforce</w:t>
      </w:r>
      <w:r w:rsidRPr="004A2041">
        <w:rPr>
          <w:sz w:val="24"/>
          <w:szCs w:val="24"/>
        </w:rPr>
        <w:t xml:space="preserve">, Research Report. </w:t>
      </w:r>
    </w:p>
    <w:p w:rsidR="00FA21A9" w:rsidRPr="004A2041" w:rsidRDefault="00FA21A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Pech, J. and McCoull, F. 2000, ‘Transgenerational welfare dependence: myths and realities’, </w:t>
      </w:r>
      <w:r w:rsidRPr="004A2041">
        <w:rPr>
          <w:i/>
          <w:sz w:val="24"/>
          <w:szCs w:val="24"/>
        </w:rPr>
        <w:t>Australian Social Policy 2000/1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Perry, B</w:t>
      </w:r>
      <w:r w:rsidR="00D068E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2002, ‘The Mismatch between </w:t>
      </w:r>
      <w:r w:rsidR="00D068E3" w:rsidRPr="004A2041">
        <w:rPr>
          <w:sz w:val="24"/>
          <w:szCs w:val="24"/>
        </w:rPr>
        <w:t>I</w:t>
      </w:r>
      <w:r w:rsidRPr="004A2041">
        <w:rPr>
          <w:sz w:val="24"/>
          <w:szCs w:val="24"/>
        </w:rPr>
        <w:t xml:space="preserve">ncome </w:t>
      </w:r>
      <w:r w:rsidR="00D068E3" w:rsidRPr="004A2041">
        <w:rPr>
          <w:sz w:val="24"/>
          <w:szCs w:val="24"/>
        </w:rPr>
        <w:t>M</w:t>
      </w:r>
      <w:r w:rsidRPr="004A2041">
        <w:rPr>
          <w:sz w:val="24"/>
          <w:szCs w:val="24"/>
        </w:rPr>
        <w:t xml:space="preserve">easures and </w:t>
      </w:r>
      <w:r w:rsidR="00D068E3" w:rsidRPr="004A2041">
        <w:rPr>
          <w:sz w:val="24"/>
          <w:szCs w:val="24"/>
        </w:rPr>
        <w:t>D</w:t>
      </w:r>
      <w:r w:rsidRPr="004A2041">
        <w:rPr>
          <w:sz w:val="24"/>
          <w:szCs w:val="24"/>
        </w:rPr>
        <w:t xml:space="preserve">irect </w:t>
      </w:r>
      <w:r w:rsidR="00D068E3" w:rsidRPr="004A2041">
        <w:rPr>
          <w:sz w:val="24"/>
          <w:szCs w:val="24"/>
        </w:rPr>
        <w:t>O</w:t>
      </w:r>
      <w:r w:rsidRPr="004A2041">
        <w:rPr>
          <w:sz w:val="24"/>
          <w:szCs w:val="24"/>
        </w:rPr>
        <w:t xml:space="preserve">utcome </w:t>
      </w:r>
      <w:r w:rsidR="00D068E3" w:rsidRPr="004A2041">
        <w:rPr>
          <w:sz w:val="24"/>
          <w:szCs w:val="24"/>
        </w:rPr>
        <w:t>Measures of P</w:t>
      </w:r>
      <w:r w:rsidRPr="004A2041">
        <w:rPr>
          <w:sz w:val="24"/>
          <w:szCs w:val="24"/>
        </w:rPr>
        <w:t xml:space="preserve">overty’, </w:t>
      </w:r>
      <w:r w:rsidRPr="004A2041">
        <w:rPr>
          <w:i/>
          <w:sz w:val="24"/>
          <w:szCs w:val="24"/>
        </w:rPr>
        <w:t>Social Policy Journal of New Zealand</w:t>
      </w:r>
      <w:r w:rsidR="00222586" w:rsidRPr="004A2041">
        <w:rPr>
          <w:sz w:val="24"/>
          <w:szCs w:val="24"/>
        </w:rPr>
        <w:t>, v</w:t>
      </w:r>
      <w:r w:rsidRPr="004A2041">
        <w:rPr>
          <w:sz w:val="24"/>
          <w:szCs w:val="24"/>
        </w:rPr>
        <w:t>ol</w:t>
      </w:r>
      <w:r w:rsidR="00525965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19</w:t>
      </w:r>
      <w:r w:rsidR="00D068E3" w:rsidRPr="004A2041">
        <w:rPr>
          <w:sz w:val="24"/>
          <w:szCs w:val="24"/>
        </w:rPr>
        <w:t>, pp.</w:t>
      </w:r>
      <w:r w:rsidR="00525965" w:rsidRPr="004A2041">
        <w:rPr>
          <w:sz w:val="24"/>
          <w:szCs w:val="24"/>
        </w:rPr>
        <w:t> </w:t>
      </w:r>
      <w:r w:rsidR="00D068E3" w:rsidRPr="004A2041">
        <w:rPr>
          <w:sz w:val="24"/>
          <w:szCs w:val="24"/>
        </w:rPr>
        <w:t>101</w:t>
      </w:r>
      <w:r w:rsidR="00D068E3" w:rsidRPr="004A2041">
        <w:rPr>
          <w:sz w:val="24"/>
          <w:szCs w:val="24"/>
        </w:rPr>
        <w:noBreakHyphen/>
        <w:t>127</w:t>
      </w:r>
      <w:r w:rsidR="00473711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</w:t>
      </w:r>
    </w:p>
    <w:p w:rsidR="00CD319D" w:rsidRPr="004A2041" w:rsidRDefault="00CD319D" w:rsidP="004A2041">
      <w:pPr>
        <w:pStyle w:val="Reference"/>
        <w:spacing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Phillips, B. and Nepal, B. 2012, </w:t>
      </w:r>
      <w:r w:rsidRPr="004A2041">
        <w:rPr>
          <w:i/>
          <w:sz w:val="24"/>
          <w:szCs w:val="24"/>
        </w:rPr>
        <w:t>Going Without: Financial Hardship in Australia</w:t>
      </w:r>
      <w:r w:rsidRPr="004A2041">
        <w:rPr>
          <w:sz w:val="24"/>
          <w:szCs w:val="24"/>
        </w:rPr>
        <w:t xml:space="preserve">, report prepared for Anglicare Australia, Catholic Social Services Australia, The Salvation Army, UnitedCare Australia, August.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PHRN (Population Health Research Network) 2012, </w:t>
      </w:r>
      <w:r w:rsidRPr="004A2041">
        <w:rPr>
          <w:i/>
          <w:sz w:val="24"/>
          <w:szCs w:val="24"/>
        </w:rPr>
        <w:t>Current projects</w:t>
      </w:r>
      <w:r w:rsidRPr="004A2041">
        <w:rPr>
          <w:sz w:val="24"/>
          <w:szCs w:val="24"/>
        </w:rPr>
        <w:t>, http://www.phrn.org.au/about-us/current-projects, (accessed 14 September 2012)</w:t>
      </w:r>
    </w:p>
    <w:p w:rsidR="00027126" w:rsidRPr="004A2041" w:rsidRDefault="002225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Pierson, J.</w:t>
      </w:r>
      <w:r w:rsidR="00027126" w:rsidRPr="004A2041">
        <w:rPr>
          <w:sz w:val="24"/>
          <w:szCs w:val="24"/>
        </w:rPr>
        <w:t xml:space="preserve"> 2001, </w:t>
      </w:r>
      <w:r w:rsidR="00027126" w:rsidRPr="004A2041">
        <w:rPr>
          <w:i/>
          <w:sz w:val="24"/>
          <w:szCs w:val="24"/>
        </w:rPr>
        <w:t>Tackling Social Exclusion</w:t>
      </w:r>
      <w:r w:rsidR="00027126" w:rsidRPr="004A2041">
        <w:rPr>
          <w:sz w:val="24"/>
          <w:szCs w:val="24"/>
        </w:rPr>
        <w:t xml:space="preserve">, Routledge, London. </w:t>
      </w:r>
    </w:p>
    <w:p w:rsidR="00027126" w:rsidRPr="004A2041" w:rsidRDefault="002225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Please, N.</w:t>
      </w:r>
      <w:r w:rsidR="00027126" w:rsidRPr="004A2041">
        <w:rPr>
          <w:sz w:val="24"/>
          <w:szCs w:val="24"/>
        </w:rPr>
        <w:t xml:space="preserve"> 2008, </w:t>
      </w:r>
      <w:r w:rsidR="00027126" w:rsidRPr="004A2041">
        <w:rPr>
          <w:i/>
          <w:sz w:val="24"/>
          <w:szCs w:val="24"/>
        </w:rPr>
        <w:t>Effective Services for Substance Misuse and Homelessness in Scotland: Evidence from an International Review</w:t>
      </w:r>
      <w:r w:rsidR="00027126" w:rsidRPr="004A2041">
        <w:rPr>
          <w:sz w:val="24"/>
          <w:szCs w:val="24"/>
        </w:rPr>
        <w:t>, Scott</w:t>
      </w:r>
      <w:r w:rsidRPr="004A2041">
        <w:rPr>
          <w:sz w:val="24"/>
          <w:szCs w:val="24"/>
        </w:rPr>
        <w:t>ish Government Social Research</w:t>
      </w:r>
      <w:r w:rsidR="00EB4135" w:rsidRPr="004A2041">
        <w:rPr>
          <w:b/>
          <w:sz w:val="24"/>
          <w:szCs w:val="24"/>
        </w:rPr>
        <w:t>.</w:t>
      </w:r>
      <w:r w:rsidR="00027126" w:rsidRPr="004A2041">
        <w:rPr>
          <w:b/>
          <w:sz w:val="24"/>
          <w:szCs w:val="24"/>
        </w:rPr>
        <w:t xml:space="preserve"> </w:t>
      </w:r>
    </w:p>
    <w:p w:rsidR="00027126" w:rsidRPr="004A2041" w:rsidRDefault="002225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Polidano, C</w:t>
      </w:r>
      <w:r w:rsidR="00EB4135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Hanel, B. and</w:t>
      </w:r>
      <w:r w:rsidR="00027126" w:rsidRPr="004A2041">
        <w:rPr>
          <w:sz w:val="24"/>
          <w:szCs w:val="24"/>
        </w:rPr>
        <w:t xml:space="preserve"> Buddelmeyer, H. 2012, </w:t>
      </w:r>
      <w:r w:rsidR="00027126" w:rsidRPr="004A2041">
        <w:rPr>
          <w:i/>
          <w:sz w:val="24"/>
          <w:szCs w:val="24"/>
        </w:rPr>
        <w:t>Explaining the SES Schools Completion Gap</w:t>
      </w:r>
      <w:r w:rsidR="00027126" w:rsidRPr="004A2041">
        <w:rPr>
          <w:sz w:val="24"/>
          <w:szCs w:val="24"/>
        </w:rPr>
        <w:t>, Melbourne Institute Working paper no. 16/12, Melbourne Institute.</w:t>
      </w:r>
    </w:p>
    <w:p w:rsidR="00BF23C4" w:rsidRPr="004A2041" w:rsidRDefault="00BF23C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and Vu, C. 2012, ‘Labour Market Impacts from Disability Onset’, Melbourne Institute Working Paper Series, Working Paper No. 22/12.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Poverty Analysis Discussion Group, 2012, </w:t>
      </w:r>
      <w:r w:rsidRPr="004A2041">
        <w:rPr>
          <w:i/>
          <w:sz w:val="24"/>
          <w:szCs w:val="24"/>
        </w:rPr>
        <w:t>Understanding Poverty and Wellbeing, A Note with Implications for Research and Policy</w:t>
      </w:r>
      <w:r w:rsidRPr="004A2041">
        <w:rPr>
          <w:sz w:val="24"/>
          <w:szCs w:val="24"/>
        </w:rPr>
        <w:t xml:space="preserve">, April.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RGWR (Reference Group on Welfare Reform), 2000, </w:t>
      </w:r>
      <w:r w:rsidRPr="004A2041">
        <w:rPr>
          <w:i/>
          <w:iCs/>
          <w:sz w:val="24"/>
          <w:szCs w:val="24"/>
        </w:rPr>
        <w:t>Participation Suppo</w:t>
      </w:r>
      <w:r w:rsidR="00D33B9D" w:rsidRPr="004A2041">
        <w:rPr>
          <w:i/>
          <w:iCs/>
          <w:sz w:val="24"/>
          <w:szCs w:val="24"/>
        </w:rPr>
        <w:t>rt for a More Equitable Society,</w:t>
      </w:r>
      <w:r w:rsidRPr="004A2041">
        <w:rPr>
          <w:i/>
          <w:iCs/>
          <w:sz w:val="24"/>
          <w:szCs w:val="24"/>
        </w:rPr>
        <w:t xml:space="preserve"> Full Report</w:t>
      </w:r>
      <w:r w:rsidRPr="004A2041">
        <w:rPr>
          <w:sz w:val="24"/>
          <w:szCs w:val="24"/>
        </w:rPr>
        <w:t>, Department of Family and Community Services, Canberra.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Ringen, S</w:t>
      </w:r>
      <w:r w:rsidR="00D33B9D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1987, </w:t>
      </w:r>
      <w:r w:rsidRPr="004A2041">
        <w:rPr>
          <w:i/>
          <w:sz w:val="24"/>
          <w:szCs w:val="24"/>
        </w:rPr>
        <w:t>The possibility of politics</w:t>
      </w:r>
      <w:r w:rsidRPr="004A2041">
        <w:rPr>
          <w:sz w:val="24"/>
          <w:szCs w:val="24"/>
        </w:rPr>
        <w:t>, Oxford: The Clafrendon Press</w:t>
      </w:r>
    </w:p>
    <w:p w:rsidR="00027126" w:rsidRPr="004A2041" w:rsidRDefault="00D33B9D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Robeyns, I.</w:t>
      </w:r>
      <w:r w:rsidR="00027126" w:rsidRPr="004A2041">
        <w:rPr>
          <w:sz w:val="24"/>
          <w:szCs w:val="24"/>
        </w:rPr>
        <w:t xml:space="preserve"> 2003, </w:t>
      </w:r>
      <w:r w:rsidR="00027126" w:rsidRPr="004A2041">
        <w:rPr>
          <w:i/>
          <w:sz w:val="24"/>
          <w:szCs w:val="24"/>
        </w:rPr>
        <w:t>The Capability Approach: An Interdisciplinary Introduction</w:t>
      </w:r>
      <w:r w:rsidR="00027126" w:rsidRPr="004A2041">
        <w:rPr>
          <w:sz w:val="24"/>
          <w:szCs w:val="24"/>
        </w:rPr>
        <w:t>, University of Amsterdam,</w:t>
      </w:r>
      <w:r w:rsidR="00180940" w:rsidRPr="004A2041">
        <w:rPr>
          <w:sz w:val="24"/>
          <w:szCs w:val="24"/>
        </w:rPr>
        <w:t xml:space="preserve"> Amsterdam.</w:t>
      </w:r>
      <w:r w:rsidR="00027126" w:rsidRPr="004A2041">
        <w:rPr>
          <w:sz w:val="24"/>
          <w:szCs w:val="24"/>
        </w:rPr>
        <w:t xml:space="preserve"> </w:t>
      </w:r>
    </w:p>
    <w:p w:rsidR="00027126" w:rsidRPr="004A2041" w:rsidRDefault="00651FA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Rollings, K.</w:t>
      </w:r>
      <w:r w:rsidR="00027126" w:rsidRPr="004A2041">
        <w:rPr>
          <w:sz w:val="24"/>
          <w:szCs w:val="24"/>
        </w:rPr>
        <w:t xml:space="preserve"> 2008, Counting the cost of crime in Australia: a 2005 update, </w:t>
      </w:r>
      <w:r w:rsidR="00027126" w:rsidRPr="004A2041">
        <w:rPr>
          <w:i/>
          <w:sz w:val="24"/>
          <w:szCs w:val="24"/>
        </w:rPr>
        <w:t>Research and public policy series</w:t>
      </w:r>
      <w:r w:rsidR="00027126" w:rsidRPr="004A2041">
        <w:rPr>
          <w:sz w:val="24"/>
          <w:szCs w:val="24"/>
        </w:rPr>
        <w:t>, no. 91, Australian Institute of Criminology, Canberra</w:t>
      </w:r>
      <w:r w:rsidR="00180940" w:rsidRPr="004A2041">
        <w:rPr>
          <w:sz w:val="24"/>
          <w:szCs w:val="24"/>
        </w:rPr>
        <w:t>.</w:t>
      </w:r>
    </w:p>
    <w:p w:rsidR="00293287" w:rsidRPr="004A2041" w:rsidRDefault="0029328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Room</w:t>
      </w:r>
      <w:r w:rsidR="00361989" w:rsidRPr="004A2041">
        <w:rPr>
          <w:sz w:val="24"/>
          <w:szCs w:val="24"/>
        </w:rPr>
        <w:t xml:space="preserve">, G. 1995, ‘Poverty and social exclusion: the new European agenda for policy and research’ in G. Room (ed.), </w:t>
      </w:r>
      <w:r w:rsidR="00361989" w:rsidRPr="004A2041">
        <w:rPr>
          <w:i/>
          <w:sz w:val="24"/>
          <w:szCs w:val="24"/>
        </w:rPr>
        <w:t>Beyond the Threshold: The Measurement and Analysis of Social Exclusion</w:t>
      </w:r>
      <w:r w:rsidR="00361989" w:rsidRPr="004A2041">
        <w:rPr>
          <w:sz w:val="24"/>
          <w:szCs w:val="24"/>
        </w:rPr>
        <w:t xml:space="preserve">, Bristol: Policy Press.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Rowntree, S</w:t>
      </w:r>
      <w:r w:rsidR="00651FA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1901, </w:t>
      </w:r>
      <w:r w:rsidRPr="004A2041">
        <w:rPr>
          <w:i/>
          <w:sz w:val="24"/>
          <w:szCs w:val="24"/>
        </w:rPr>
        <w:t>Poverty, A study of town life</w:t>
      </w:r>
      <w:r w:rsidR="007B2627" w:rsidRPr="004A2041">
        <w:rPr>
          <w:i/>
          <w:sz w:val="24"/>
          <w:szCs w:val="24"/>
        </w:rPr>
        <w:t xml:space="preserve">, </w:t>
      </w:r>
      <w:r w:rsidR="007B2627" w:rsidRPr="004A2041">
        <w:rPr>
          <w:sz w:val="24"/>
          <w:szCs w:val="24"/>
        </w:rPr>
        <w:t>Macmillan and Co, London</w:t>
      </w:r>
      <w:r w:rsidRPr="004A2041">
        <w:rPr>
          <w:sz w:val="24"/>
          <w:szCs w:val="24"/>
        </w:rPr>
        <w:t xml:space="preserve">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Ruspini, E. 1998 ‘Women and poverty dynamics: the case of Germany and Britain’, </w:t>
      </w:r>
      <w:r w:rsidRPr="004A2041">
        <w:rPr>
          <w:i/>
          <w:sz w:val="24"/>
          <w:szCs w:val="24"/>
        </w:rPr>
        <w:t xml:space="preserve">Journal of European Social Policy, </w:t>
      </w:r>
      <w:r w:rsidR="007B2627" w:rsidRPr="004A2041">
        <w:rPr>
          <w:sz w:val="24"/>
          <w:szCs w:val="24"/>
        </w:rPr>
        <w:t>v</w:t>
      </w:r>
      <w:r w:rsidR="00651FA6" w:rsidRPr="004A2041">
        <w:rPr>
          <w:sz w:val="24"/>
          <w:szCs w:val="24"/>
        </w:rPr>
        <w:t>ol. 8, n</w:t>
      </w:r>
      <w:r w:rsidRPr="004A2041">
        <w:rPr>
          <w:sz w:val="24"/>
          <w:szCs w:val="24"/>
        </w:rPr>
        <w:t>o. 4, pp. 291–316</w:t>
      </w:r>
      <w:r w:rsidR="007B2627" w:rsidRPr="004A2041">
        <w:rPr>
          <w:sz w:val="24"/>
          <w:szCs w:val="24"/>
        </w:rPr>
        <w:t>.</w:t>
      </w:r>
    </w:p>
    <w:p w:rsidR="00027126" w:rsidRPr="004A2041" w:rsidRDefault="00651FA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Rutter, M.</w:t>
      </w:r>
      <w:r w:rsidR="00027126" w:rsidRPr="004A2041">
        <w:rPr>
          <w:sz w:val="24"/>
          <w:szCs w:val="24"/>
        </w:rPr>
        <w:t xml:space="preserve"> 1985, ‘Resilience in the Face of Adversity, Protective Factors and Resistance to Psychiatric Disorder’, </w:t>
      </w:r>
      <w:r w:rsidR="00027126" w:rsidRPr="004A2041">
        <w:rPr>
          <w:i/>
          <w:sz w:val="24"/>
          <w:szCs w:val="24"/>
        </w:rPr>
        <w:t>British Journal of Psychiatry</w:t>
      </w:r>
      <w:r w:rsidR="00027126" w:rsidRPr="004A2041">
        <w:rPr>
          <w:sz w:val="24"/>
          <w:szCs w:val="24"/>
        </w:rPr>
        <w:t xml:space="preserve">, </w:t>
      </w:r>
      <w:r w:rsidR="007B2627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>147, pp. 598</w:t>
      </w:r>
      <w:r w:rsidR="00981AA0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611.</w:t>
      </w:r>
    </w:p>
    <w:p w:rsidR="007B535A" w:rsidRPr="004A2041" w:rsidRDefault="007B535A" w:rsidP="004A2041">
      <w:pPr>
        <w:pStyle w:val="Reference"/>
        <w:spacing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Ryan, C. and Whelan, S. 2010, </w:t>
      </w:r>
      <w:r w:rsidRPr="004A2041">
        <w:rPr>
          <w:i/>
          <w:sz w:val="24"/>
          <w:szCs w:val="24"/>
        </w:rPr>
        <w:t>Locational disadvantage, socio-economic status and mobility behaviour – evidence from Australia</w:t>
      </w:r>
      <w:r w:rsidRPr="004A2041">
        <w:rPr>
          <w:sz w:val="24"/>
          <w:szCs w:val="24"/>
        </w:rPr>
        <w:t xml:space="preserve">, paper presented at the </w:t>
      </w:r>
      <w:r w:rsidRPr="004A2041">
        <w:rPr>
          <w:rStyle w:val="Emphasis"/>
          <w:i w:val="0"/>
          <w:iCs w:val="0"/>
          <w:sz w:val="24"/>
          <w:szCs w:val="24"/>
        </w:rPr>
        <w:t>39th Australian Conference of Economists ACE10</w:t>
      </w:r>
      <w:r w:rsidRPr="004A2041">
        <w:rPr>
          <w:sz w:val="24"/>
          <w:szCs w:val="24"/>
        </w:rPr>
        <w:t>, Sydney, Australia, 29th September.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Ryan, R. and Deci, E. 2001, </w:t>
      </w:r>
      <w:r w:rsidR="00651FA6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 xml:space="preserve">On Happiness and Human Potentials: A Review of Research on Hedonic and Eudaimonic Well-Being’, </w:t>
      </w:r>
      <w:r w:rsidRPr="004A2041">
        <w:rPr>
          <w:i/>
          <w:sz w:val="24"/>
          <w:szCs w:val="24"/>
        </w:rPr>
        <w:t>Annual Review of Psychology</w:t>
      </w:r>
      <w:r w:rsidRPr="004A2041">
        <w:rPr>
          <w:sz w:val="24"/>
          <w:szCs w:val="24"/>
        </w:rPr>
        <w:t xml:space="preserve">, </w:t>
      </w:r>
      <w:r w:rsidR="00981AA0" w:rsidRPr="004A2041">
        <w:rPr>
          <w:sz w:val="24"/>
          <w:szCs w:val="24"/>
        </w:rPr>
        <w:t>v</w:t>
      </w:r>
      <w:r w:rsidRPr="004A2041">
        <w:rPr>
          <w:sz w:val="24"/>
          <w:szCs w:val="24"/>
        </w:rPr>
        <w:t>ol. 52, pp.</w:t>
      </w:r>
      <w:r w:rsidR="003D03E5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141–66.</w:t>
      </w:r>
    </w:p>
    <w:p w:rsidR="00027126" w:rsidRPr="004A2041" w:rsidRDefault="00027126" w:rsidP="004A2041">
      <w:pPr>
        <w:pStyle w:val="Reference"/>
        <w:spacing w:before="80" w:line="300" w:lineRule="exact"/>
        <w:rPr>
          <w:b/>
          <w:sz w:val="24"/>
          <w:szCs w:val="24"/>
        </w:rPr>
      </w:pPr>
      <w:r w:rsidRPr="004A2041">
        <w:rPr>
          <w:sz w:val="24"/>
          <w:szCs w:val="24"/>
        </w:rPr>
        <w:t>Sandoval, H.</w:t>
      </w:r>
      <w:r w:rsidR="00176886" w:rsidRPr="004A2041">
        <w:rPr>
          <w:sz w:val="24"/>
          <w:szCs w:val="24"/>
        </w:rPr>
        <w:t xml:space="preserve"> and Urzua, C.</w:t>
      </w:r>
      <w:r w:rsidR="000C76B6" w:rsidRPr="004A2041">
        <w:rPr>
          <w:sz w:val="24"/>
          <w:szCs w:val="24"/>
        </w:rPr>
        <w:t xml:space="preserve"> 2009, </w:t>
      </w:r>
      <w:r w:rsidR="00EE166E" w:rsidRPr="004A2041">
        <w:rPr>
          <w:sz w:val="24"/>
          <w:szCs w:val="24"/>
        </w:rPr>
        <w:t>‘</w:t>
      </w:r>
      <w:r w:rsidRPr="004A2041">
        <w:rPr>
          <w:sz w:val="24"/>
          <w:szCs w:val="24"/>
        </w:rPr>
        <w:t>Negative net incomes and the measurement of poverty: a note</w:t>
      </w:r>
      <w:r w:rsidR="00EE166E" w:rsidRPr="004A2041">
        <w:rPr>
          <w:sz w:val="24"/>
          <w:szCs w:val="24"/>
        </w:rPr>
        <w:t>’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Journal of Management, Finance and Economics</w:t>
      </w:r>
      <w:r w:rsidRPr="004A2041">
        <w:rPr>
          <w:sz w:val="24"/>
          <w:szCs w:val="24"/>
        </w:rPr>
        <w:t>, vol.</w:t>
      </w:r>
      <w:r w:rsidR="000C76B6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>3, n</w:t>
      </w:r>
      <w:r w:rsidR="000C76B6" w:rsidRPr="004A2041">
        <w:rPr>
          <w:sz w:val="24"/>
          <w:szCs w:val="24"/>
        </w:rPr>
        <w:t>o.</w:t>
      </w:r>
      <w:r w:rsidR="00176886" w:rsidRPr="004A2041">
        <w:rPr>
          <w:sz w:val="24"/>
          <w:szCs w:val="24"/>
        </w:rPr>
        <w:t xml:space="preserve"> 1, pp</w:t>
      </w:r>
      <w:r w:rsidR="00336F21" w:rsidRPr="004A2041">
        <w:rPr>
          <w:sz w:val="24"/>
          <w:szCs w:val="24"/>
        </w:rPr>
        <w:t>. </w:t>
      </w:r>
      <w:r w:rsidR="00176886" w:rsidRPr="004A2041">
        <w:rPr>
          <w:sz w:val="24"/>
          <w:szCs w:val="24"/>
        </w:rPr>
        <w:t>29–</w:t>
      </w:r>
      <w:r w:rsidRPr="004A2041">
        <w:rPr>
          <w:sz w:val="24"/>
          <w:szCs w:val="24"/>
        </w:rPr>
        <w:t>36.</w:t>
      </w:r>
    </w:p>
    <w:p w:rsidR="00361989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Saunders,</w:t>
      </w:r>
      <w:r w:rsidR="007D235C" w:rsidRPr="004A2041">
        <w:rPr>
          <w:sz w:val="24"/>
          <w:szCs w:val="24"/>
        </w:rPr>
        <w:t xml:space="preserve"> </w:t>
      </w:r>
      <w:r w:rsidR="000C76B6" w:rsidRPr="004A2041">
        <w:rPr>
          <w:sz w:val="24"/>
          <w:szCs w:val="24"/>
        </w:rPr>
        <w:t>P</w:t>
      </w:r>
      <w:r w:rsidR="003D03E5" w:rsidRPr="004A2041">
        <w:rPr>
          <w:sz w:val="24"/>
          <w:szCs w:val="24"/>
        </w:rPr>
        <w:t>.</w:t>
      </w:r>
      <w:r w:rsidR="00361989" w:rsidRPr="004A2041">
        <w:rPr>
          <w:sz w:val="24"/>
          <w:szCs w:val="24"/>
        </w:rPr>
        <w:t xml:space="preserve"> 2008, ‘Social Exclusion: Challenges for Research and Implications for Policy’, </w:t>
      </w:r>
      <w:r w:rsidR="00361989" w:rsidRPr="004A2041">
        <w:rPr>
          <w:i/>
          <w:sz w:val="24"/>
          <w:szCs w:val="24"/>
        </w:rPr>
        <w:t>The Economic and Labour Relations Review</w:t>
      </w:r>
      <w:r w:rsidR="00361989" w:rsidRPr="004A2041">
        <w:rPr>
          <w:sz w:val="24"/>
          <w:szCs w:val="24"/>
        </w:rPr>
        <w:t>, Vol. 19, No. 1, pp. 73</w:t>
      </w:r>
      <w:r w:rsidR="00361989" w:rsidRPr="004A2041">
        <w:rPr>
          <w:sz w:val="24"/>
          <w:szCs w:val="24"/>
        </w:rPr>
        <w:noBreakHyphen/>
        <w:t>92.</w:t>
      </w:r>
    </w:p>
    <w:p w:rsidR="00793138" w:rsidRPr="004A2041" w:rsidRDefault="008472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793138" w:rsidRPr="004A2041">
        <w:rPr>
          <w:sz w:val="24"/>
          <w:szCs w:val="24"/>
        </w:rPr>
        <w:t xml:space="preserve"> 2011, </w:t>
      </w:r>
      <w:r w:rsidR="00793138" w:rsidRPr="004A2041">
        <w:rPr>
          <w:i/>
          <w:sz w:val="24"/>
          <w:szCs w:val="24"/>
        </w:rPr>
        <w:t>Down and out: poverty and exclusion in Australia</w:t>
      </w:r>
      <w:r w:rsidR="00793138" w:rsidRPr="004A2041">
        <w:rPr>
          <w:sz w:val="24"/>
          <w:szCs w:val="24"/>
        </w:rPr>
        <w:t xml:space="preserve">, The Policy Press. </w:t>
      </w:r>
    </w:p>
    <w:p w:rsidR="004454B7" w:rsidRPr="004A2041" w:rsidRDefault="004454B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——, Hill, T., and Bradbury, B. 2007, </w:t>
      </w:r>
      <w:r w:rsidRPr="004A2041">
        <w:rPr>
          <w:i/>
          <w:sz w:val="24"/>
          <w:szCs w:val="24"/>
        </w:rPr>
        <w:t>Poverty in Australia: Sensitivity Analysis and Recent Trends</w:t>
      </w:r>
      <w:r w:rsidRPr="004A2041">
        <w:rPr>
          <w:sz w:val="24"/>
          <w:szCs w:val="24"/>
        </w:rPr>
        <w:t>, University of New South Wales, October.</w:t>
      </w:r>
    </w:p>
    <w:p w:rsidR="0084727B" w:rsidRPr="004A2041" w:rsidRDefault="0084727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——,</w:t>
      </w:r>
      <w:r w:rsidR="00CD319D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 xml:space="preserve">Naidoo, Y. and Griffiths, M. 2007, </w:t>
      </w:r>
      <w:r w:rsidRPr="004A2041">
        <w:rPr>
          <w:i/>
          <w:sz w:val="24"/>
          <w:szCs w:val="24"/>
        </w:rPr>
        <w:t>Towards new indicators of disadvantage: deprivation and social exclusion in Australia</w:t>
      </w:r>
      <w:r w:rsidRPr="004A2041">
        <w:rPr>
          <w:sz w:val="24"/>
          <w:szCs w:val="24"/>
        </w:rPr>
        <w:t>, Social Policy Research Centre, November 2007.</w:t>
      </w:r>
    </w:p>
    <w:p w:rsidR="003B2809" w:rsidRPr="004A2041" w:rsidRDefault="003B280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—— and Whiteford, P. 1989, </w:t>
      </w:r>
      <w:r w:rsidRPr="004A2041">
        <w:rPr>
          <w:i/>
          <w:sz w:val="24"/>
          <w:szCs w:val="24"/>
        </w:rPr>
        <w:t>Measuring Poverty: A Review of the Issues</w:t>
      </w:r>
      <w:r w:rsidRPr="004A2041">
        <w:rPr>
          <w:sz w:val="24"/>
          <w:szCs w:val="24"/>
        </w:rPr>
        <w:t xml:space="preserve">, Report prepared for the Economic Planning Advisory Council, Australian Government Publishing Service, Canberra. </w:t>
      </w:r>
    </w:p>
    <w:p w:rsidR="00027126" w:rsidRPr="004A2041" w:rsidRDefault="0067055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D5610A" w:rsidRPr="004A2041">
        <w:rPr>
          <w:sz w:val="24"/>
          <w:szCs w:val="24"/>
        </w:rPr>
        <w:t>and</w:t>
      </w:r>
      <w:r w:rsidR="00027126" w:rsidRPr="004A2041">
        <w:rPr>
          <w:sz w:val="24"/>
          <w:szCs w:val="24"/>
        </w:rPr>
        <w:t xml:space="preserve"> </w:t>
      </w:r>
      <w:r w:rsidR="00793138" w:rsidRPr="004A2041">
        <w:rPr>
          <w:sz w:val="24"/>
          <w:szCs w:val="24"/>
        </w:rPr>
        <w:t>Wong. M.</w:t>
      </w:r>
      <w:r w:rsidR="00027126" w:rsidRPr="004A2041">
        <w:rPr>
          <w:sz w:val="24"/>
          <w:szCs w:val="24"/>
        </w:rPr>
        <w:t xml:space="preserve"> 2012, </w:t>
      </w:r>
      <w:r w:rsidR="00027126" w:rsidRPr="004A2041">
        <w:rPr>
          <w:i/>
          <w:sz w:val="24"/>
          <w:szCs w:val="24"/>
        </w:rPr>
        <w:t>Promoting Inclusion and Combating Deprivation: Recent Changes in Social Disadvantage in Australia</w:t>
      </w:r>
      <w:r w:rsidR="00027126" w:rsidRPr="004A2041">
        <w:rPr>
          <w:sz w:val="24"/>
          <w:szCs w:val="24"/>
        </w:rPr>
        <w:t>, Social Policy Research Centre, University of New South Wales, Sydney</w:t>
      </w:r>
      <w:r w:rsidR="00E6327F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Sayers, M</w:t>
      </w:r>
      <w:r w:rsidR="00E6681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West, S</w:t>
      </w:r>
      <w:r w:rsidR="00E6681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Lorains, J</w:t>
      </w:r>
      <w:r w:rsidR="00E6681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Laidlaw, B</w:t>
      </w:r>
      <w:r w:rsidR="00E6681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>, Moore, T</w:t>
      </w:r>
      <w:r w:rsidR="00E66813" w:rsidRPr="004A2041">
        <w:rPr>
          <w:sz w:val="24"/>
          <w:szCs w:val="24"/>
        </w:rPr>
        <w:t>. and Robinson, R.</w:t>
      </w:r>
      <w:r w:rsidRPr="004A2041">
        <w:rPr>
          <w:sz w:val="24"/>
          <w:szCs w:val="24"/>
        </w:rPr>
        <w:t xml:space="preserve"> 2012, ‘Starting school: A pivotal life transition for children and their families’, </w:t>
      </w:r>
      <w:r w:rsidRPr="004A2041">
        <w:rPr>
          <w:i/>
          <w:sz w:val="24"/>
          <w:szCs w:val="24"/>
        </w:rPr>
        <w:t xml:space="preserve">Family Matters, </w:t>
      </w:r>
      <w:r w:rsidRPr="004A2041">
        <w:rPr>
          <w:sz w:val="24"/>
          <w:szCs w:val="24"/>
        </w:rPr>
        <w:t xml:space="preserve">No. 90. </w:t>
      </w:r>
    </w:p>
    <w:p w:rsidR="00027126" w:rsidRPr="004A2041" w:rsidRDefault="001D618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Schwarze, J.</w:t>
      </w:r>
      <w:r w:rsidR="00027126" w:rsidRPr="004A2041">
        <w:rPr>
          <w:sz w:val="24"/>
          <w:szCs w:val="24"/>
        </w:rPr>
        <w:t xml:space="preserve"> 2008</w:t>
      </w:r>
      <w:r w:rsidR="00027126" w:rsidRPr="004A2041">
        <w:rPr>
          <w:i/>
          <w:sz w:val="24"/>
          <w:szCs w:val="24"/>
        </w:rPr>
        <w:t>, Subjective Measures of Economic Well-Being and the Influence of Income Uncertainty</w:t>
      </w:r>
      <w:r w:rsidR="00027126" w:rsidRPr="004A2041">
        <w:rPr>
          <w:sz w:val="24"/>
          <w:szCs w:val="24"/>
        </w:rPr>
        <w:t>,</w:t>
      </w:r>
      <w:r w:rsidR="00176886" w:rsidRPr="004A2041">
        <w:rPr>
          <w:sz w:val="24"/>
          <w:szCs w:val="24"/>
        </w:rPr>
        <w:t xml:space="preserve"> , Institute for the Study of Labor</w:t>
      </w:r>
      <w:r w:rsidR="00027126" w:rsidRPr="004A2041">
        <w:rPr>
          <w:sz w:val="24"/>
          <w:szCs w:val="24"/>
        </w:rPr>
        <w:t xml:space="preserve"> </w:t>
      </w:r>
      <w:r w:rsidR="00176886" w:rsidRPr="004A2041">
        <w:rPr>
          <w:sz w:val="24"/>
          <w:szCs w:val="24"/>
        </w:rPr>
        <w:t>(</w:t>
      </w:r>
      <w:r w:rsidR="00027126" w:rsidRPr="004A2041">
        <w:rPr>
          <w:sz w:val="24"/>
          <w:szCs w:val="24"/>
        </w:rPr>
        <w:t>IZA</w:t>
      </w:r>
      <w:r w:rsidR="00176886" w:rsidRPr="004A2041">
        <w:rPr>
          <w:sz w:val="24"/>
          <w:szCs w:val="24"/>
        </w:rPr>
        <w:t>)</w:t>
      </w:r>
      <w:r w:rsidR="00027126" w:rsidRPr="004A2041">
        <w:rPr>
          <w:sz w:val="24"/>
          <w:szCs w:val="24"/>
        </w:rPr>
        <w:t xml:space="preserve"> Discussion paper no. 3720, Institute for </w:t>
      </w:r>
      <w:r w:rsidR="00176886" w:rsidRPr="004A2041">
        <w:rPr>
          <w:sz w:val="24"/>
          <w:szCs w:val="24"/>
        </w:rPr>
        <w:t>the Study of Labor, Germany</w:t>
      </w:r>
      <w:r w:rsidR="00027126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Scobie, G</w:t>
      </w:r>
      <w:r w:rsidR="001D618B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2009, ‘Evidence-based policy: reflections from New Zealand’ in Productivity Commission, </w:t>
      </w:r>
      <w:r w:rsidRPr="004A2041">
        <w:rPr>
          <w:i/>
          <w:sz w:val="24"/>
          <w:szCs w:val="24"/>
        </w:rPr>
        <w:t xml:space="preserve">Strengthening Evidence-based Policy in the Australian Federation, Roundtable Proceedings, Canberra, 17-18 August 2009, </w:t>
      </w:r>
      <w:r w:rsidR="0035486A" w:rsidRPr="004A2041">
        <w:rPr>
          <w:i/>
          <w:sz w:val="24"/>
          <w:szCs w:val="24"/>
        </w:rPr>
        <w:t xml:space="preserve">vol. </w:t>
      </w:r>
      <w:r w:rsidRPr="004A2041">
        <w:rPr>
          <w:i/>
          <w:sz w:val="24"/>
          <w:szCs w:val="24"/>
        </w:rPr>
        <w:t>1: Proceedings</w:t>
      </w:r>
      <w:r w:rsidR="00176886" w:rsidRPr="004A2041">
        <w:rPr>
          <w:sz w:val="24"/>
          <w:szCs w:val="24"/>
        </w:rPr>
        <w:t>, Canberra.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SCRGSP (Steering Committee for the Review of Government Service Provision) 201</w:t>
      </w:r>
      <w:r w:rsidR="005972D1" w:rsidRPr="004A2041">
        <w:rPr>
          <w:sz w:val="24"/>
          <w:szCs w:val="24"/>
        </w:rPr>
        <w:t>3</w:t>
      </w:r>
      <w:r w:rsidRPr="004A2041">
        <w:rPr>
          <w:sz w:val="24"/>
          <w:szCs w:val="24"/>
        </w:rPr>
        <w:t xml:space="preserve">, </w:t>
      </w:r>
      <w:r w:rsidR="002B1E55" w:rsidRPr="004A2041">
        <w:rPr>
          <w:i/>
          <w:sz w:val="24"/>
          <w:szCs w:val="24"/>
        </w:rPr>
        <w:t>Report on Government Services 2013, Indigenous Compendium,</w:t>
      </w:r>
      <w:r w:rsidRPr="004A2041">
        <w:rPr>
          <w:sz w:val="24"/>
          <w:szCs w:val="24"/>
        </w:rPr>
        <w:t xml:space="preserve"> Productivity Commission</w:t>
      </w:r>
      <w:r w:rsidR="0035486A" w:rsidRPr="004A2041">
        <w:rPr>
          <w:sz w:val="24"/>
          <w:szCs w:val="24"/>
        </w:rPr>
        <w:t>, Canberra.</w:t>
      </w:r>
    </w:p>
    <w:p w:rsidR="00027126" w:rsidRPr="004A2041" w:rsidRDefault="001768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Scutella, R., Wilkins, R.</w:t>
      </w:r>
      <w:r w:rsidR="001D618B" w:rsidRPr="004A2041">
        <w:rPr>
          <w:sz w:val="24"/>
          <w:szCs w:val="24"/>
        </w:rPr>
        <w:t xml:space="preserve"> and Horn, M.</w:t>
      </w:r>
      <w:r w:rsidR="0035486A" w:rsidRPr="004A2041">
        <w:rPr>
          <w:sz w:val="24"/>
          <w:szCs w:val="24"/>
        </w:rPr>
        <w:t xml:space="preserve"> 2009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Measuring poverty and social exclusion in Australia: A proposed multidimensional framework for identifying socio</w:t>
      </w:r>
      <w:r w:rsidR="00027126" w:rsidRPr="004A2041">
        <w:rPr>
          <w:i/>
          <w:sz w:val="24"/>
          <w:szCs w:val="24"/>
        </w:rPr>
        <w:noBreakHyphen/>
        <w:t xml:space="preserve">economic </w:t>
      </w:r>
      <w:r w:rsidR="00027126" w:rsidRPr="004A2041">
        <w:rPr>
          <w:i/>
          <w:sz w:val="24"/>
          <w:szCs w:val="24"/>
        </w:rPr>
        <w:lastRenderedPageBreak/>
        <w:t>disadvantage</w:t>
      </w:r>
      <w:r w:rsidR="00027126" w:rsidRPr="004A2041">
        <w:rPr>
          <w:sz w:val="24"/>
          <w:szCs w:val="24"/>
        </w:rPr>
        <w:t>, Working Paper No. 4/09, Melbourne Institute of Applied Economic and Social Research.</w:t>
      </w:r>
    </w:p>
    <w:p w:rsidR="00027126" w:rsidRPr="004A2041" w:rsidRDefault="0035486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D5610A" w:rsidRPr="004A2041">
        <w:rPr>
          <w:sz w:val="24"/>
          <w:szCs w:val="24"/>
        </w:rPr>
        <w:t>,</w:t>
      </w:r>
      <w:r w:rsidR="001B28BC" w:rsidRPr="004A2041">
        <w:rPr>
          <w:sz w:val="24"/>
          <w:szCs w:val="24"/>
        </w:rPr>
        <w:t> </w:t>
      </w:r>
      <w:r w:rsidR="00D5610A" w:rsidRPr="004A2041">
        <w:rPr>
          <w:sz w:val="24"/>
          <w:szCs w:val="24"/>
        </w:rPr>
        <w:t>——</w:t>
      </w:r>
      <w:r w:rsidR="001D618B" w:rsidRPr="004A2041">
        <w:rPr>
          <w:sz w:val="24"/>
          <w:szCs w:val="24"/>
        </w:rPr>
        <w:t xml:space="preserve"> and Kostenko, W. 2009,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Estimates of poverty and social exclusion in Australia: A multidimensional approach,</w:t>
      </w:r>
      <w:r w:rsidR="00027126" w:rsidRPr="004A2041">
        <w:rPr>
          <w:sz w:val="24"/>
          <w:szCs w:val="24"/>
        </w:rPr>
        <w:t xml:space="preserve"> Working paper No. 26/09, Melbourne Institute of Applied Economic and Social Research.</w:t>
      </w:r>
    </w:p>
    <w:p w:rsidR="00B97868" w:rsidRPr="004A2041" w:rsidRDefault="00B9786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897151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> </w:t>
      </w:r>
      <w:r w:rsidR="00517A7B" w:rsidRPr="004A2041">
        <w:rPr>
          <w:sz w:val="24"/>
          <w:szCs w:val="24"/>
        </w:rPr>
        <w:t xml:space="preserve">Johnson, G., Moschion, J., Tsen, Y., and Wooden, M. </w:t>
      </w:r>
      <w:r w:rsidRPr="004A2041">
        <w:rPr>
          <w:sz w:val="24"/>
          <w:szCs w:val="24"/>
        </w:rPr>
        <w:t xml:space="preserve">2012, </w:t>
      </w:r>
      <w:r w:rsidR="00517A7B" w:rsidRPr="004A2041">
        <w:rPr>
          <w:i/>
          <w:sz w:val="24"/>
          <w:szCs w:val="24"/>
        </w:rPr>
        <w:t>Journeys Home Research Report No. 1</w:t>
      </w:r>
      <w:r w:rsidR="00517A7B" w:rsidRPr="004A2041">
        <w:rPr>
          <w:sz w:val="24"/>
          <w:szCs w:val="24"/>
        </w:rPr>
        <w:t xml:space="preserve">, July, Report prepared for the Australians Government Department of Families, Housing, Community Services and Indigenous Affairs. </w:t>
      </w:r>
    </w:p>
    <w:p w:rsidR="00C36A60" w:rsidRPr="004A2041" w:rsidRDefault="001768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Sen, A.</w:t>
      </w:r>
      <w:r w:rsidR="0035486A" w:rsidRPr="004A2041">
        <w:rPr>
          <w:sz w:val="24"/>
          <w:szCs w:val="24"/>
        </w:rPr>
        <w:t xml:space="preserve"> </w:t>
      </w:r>
      <w:r w:rsidR="00C36A60" w:rsidRPr="004A2041">
        <w:rPr>
          <w:sz w:val="24"/>
          <w:szCs w:val="24"/>
        </w:rPr>
        <w:t xml:space="preserve">1985, ‘A sociological approach to the measurement of poverty: a reply to Professor Peter Townsend’, </w:t>
      </w:r>
      <w:r w:rsidR="00C36A60" w:rsidRPr="004A2041">
        <w:rPr>
          <w:i/>
          <w:sz w:val="24"/>
          <w:szCs w:val="24"/>
        </w:rPr>
        <w:t>Oxford Economic Papers</w:t>
      </w:r>
      <w:r w:rsidR="00C36A60" w:rsidRPr="004A2041">
        <w:rPr>
          <w:sz w:val="24"/>
          <w:szCs w:val="24"/>
        </w:rPr>
        <w:t>, vol. 37, pp. 669</w:t>
      </w:r>
      <w:r w:rsidR="00C36A60" w:rsidRPr="004A2041">
        <w:rPr>
          <w:sz w:val="24"/>
          <w:szCs w:val="24"/>
        </w:rPr>
        <w:noBreakHyphen/>
        <w:t>76.</w:t>
      </w:r>
    </w:p>
    <w:p w:rsidR="00027126" w:rsidRPr="004A2041" w:rsidRDefault="00C36A6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D02993" w:rsidRPr="004A2041">
        <w:rPr>
          <w:sz w:val="24"/>
          <w:szCs w:val="24"/>
        </w:rPr>
        <w:t> </w:t>
      </w:r>
      <w:r w:rsidR="0035486A" w:rsidRPr="004A2041">
        <w:rPr>
          <w:sz w:val="24"/>
          <w:szCs w:val="24"/>
        </w:rPr>
        <w:t xml:space="preserve">2000, </w:t>
      </w:r>
      <w:r w:rsidR="00027126" w:rsidRPr="004A2041">
        <w:rPr>
          <w:i/>
          <w:sz w:val="24"/>
          <w:szCs w:val="24"/>
        </w:rPr>
        <w:t>Social exclusion: Concept, application and scrutiny</w:t>
      </w:r>
      <w:r w:rsidR="00027126" w:rsidRPr="004A2041">
        <w:rPr>
          <w:sz w:val="24"/>
          <w:szCs w:val="24"/>
        </w:rPr>
        <w:t>, Social Development Papers No.</w:t>
      </w:r>
      <w:r w:rsidR="00FB35B1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1, Office of Environment and Social Development, Asian Development Bank, June.</w:t>
      </w:r>
    </w:p>
    <w:p w:rsidR="00D02993" w:rsidRPr="004A2041" w:rsidRDefault="00D0299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2009</w:t>
      </w:r>
      <w:r w:rsidR="003862DB" w:rsidRPr="004A2041">
        <w:rPr>
          <w:sz w:val="24"/>
          <w:szCs w:val="24"/>
        </w:rPr>
        <w:t xml:space="preserve">, </w:t>
      </w:r>
      <w:r w:rsidR="003862DB" w:rsidRPr="004A2041">
        <w:rPr>
          <w:i/>
          <w:sz w:val="24"/>
          <w:szCs w:val="24"/>
        </w:rPr>
        <w:t>The idea of justice</w:t>
      </w:r>
      <w:r w:rsidR="003862DB" w:rsidRPr="004A2041">
        <w:rPr>
          <w:sz w:val="24"/>
          <w:szCs w:val="24"/>
        </w:rPr>
        <w:t>, The Belknap Press of the Harvard University Press, Cambridge, Massachusetts</w:t>
      </w:r>
    </w:p>
    <w:p w:rsidR="00027126" w:rsidRPr="004A2041" w:rsidRDefault="001D618B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Shields, M., Wheatley Price, S. and Wooden, M.</w:t>
      </w:r>
      <w:r w:rsidR="00027126" w:rsidRPr="004A2041">
        <w:rPr>
          <w:sz w:val="24"/>
          <w:szCs w:val="24"/>
        </w:rPr>
        <w:t xml:space="preserve"> 2009, Life Satisfaction and the Economic and Social Characteristics of Neighbourhoods, </w:t>
      </w:r>
      <w:r w:rsidR="00027126" w:rsidRPr="004A2041">
        <w:rPr>
          <w:i/>
          <w:sz w:val="24"/>
          <w:szCs w:val="24"/>
        </w:rPr>
        <w:t>Journal of Population Economics</w:t>
      </w:r>
      <w:r w:rsidR="00027126" w:rsidRPr="004A2041">
        <w:rPr>
          <w:sz w:val="24"/>
          <w:szCs w:val="24"/>
        </w:rPr>
        <w:t>, vol. 22, p</w:t>
      </w:r>
      <w:r w:rsidR="0035486A" w:rsidRPr="004A2041">
        <w:rPr>
          <w:sz w:val="24"/>
          <w:szCs w:val="24"/>
        </w:rPr>
        <w:t>p</w:t>
      </w:r>
      <w:r w:rsidR="00027126" w:rsidRPr="004A2041">
        <w:rPr>
          <w:sz w:val="24"/>
          <w:szCs w:val="24"/>
        </w:rPr>
        <w:t>.</w:t>
      </w:r>
      <w:r w:rsidR="0035486A" w:rsidRPr="004A2041">
        <w:rPr>
          <w:sz w:val="24"/>
          <w:szCs w:val="24"/>
        </w:rPr>
        <w:t xml:space="preserve"> </w:t>
      </w:r>
      <w:r w:rsidR="00027126" w:rsidRPr="004A2041">
        <w:rPr>
          <w:sz w:val="24"/>
          <w:szCs w:val="24"/>
        </w:rPr>
        <w:t>421</w:t>
      </w:r>
      <w:r w:rsidR="0035486A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>443.</w:t>
      </w:r>
    </w:p>
    <w:p w:rsidR="00027126" w:rsidRPr="004A2041" w:rsidRDefault="0035486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273B2D" w:rsidRPr="004A2041">
        <w:rPr>
          <w:sz w:val="24"/>
          <w:szCs w:val="24"/>
        </w:rPr>
        <w:t> </w:t>
      </w:r>
      <w:r w:rsidR="000B16E6" w:rsidRPr="004A2041">
        <w:rPr>
          <w:sz w:val="24"/>
          <w:szCs w:val="24"/>
        </w:rPr>
        <w:t xml:space="preserve">and </w:t>
      </w:r>
      <w:r w:rsidR="00027126" w:rsidRPr="004A2041">
        <w:rPr>
          <w:sz w:val="24"/>
          <w:szCs w:val="24"/>
        </w:rPr>
        <w:t>Wooden, M.</w:t>
      </w:r>
      <w:r w:rsidR="00273B2D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 xml:space="preserve">2003, Investigating the Role of Neighbourhood Characteristics in Determining Life Satisfaction, </w:t>
      </w:r>
      <w:r w:rsidR="00027126" w:rsidRPr="004A2041">
        <w:rPr>
          <w:i/>
          <w:sz w:val="24"/>
          <w:szCs w:val="24"/>
        </w:rPr>
        <w:t>Melbourne Institute Working Paper Series no. 24/03</w:t>
      </w:r>
      <w:r w:rsidR="00027126" w:rsidRPr="004A2041">
        <w:rPr>
          <w:sz w:val="24"/>
          <w:szCs w:val="24"/>
        </w:rPr>
        <w:t>, Melbourne Institute of Applied Economic and Social Research, Melbourne.</w:t>
      </w:r>
    </w:p>
    <w:p w:rsidR="00CA6F83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Shonkoff, J</w:t>
      </w:r>
      <w:r w:rsidR="00176886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</w:t>
      </w:r>
      <w:r w:rsidR="00CA6F83" w:rsidRPr="004A2041">
        <w:rPr>
          <w:sz w:val="24"/>
          <w:szCs w:val="24"/>
        </w:rPr>
        <w:t xml:space="preserve">2000, </w:t>
      </w:r>
      <w:r w:rsidR="00CA6F83" w:rsidRPr="004A2041">
        <w:rPr>
          <w:i/>
          <w:sz w:val="24"/>
          <w:szCs w:val="24"/>
        </w:rPr>
        <w:t>From Neurons to Neighborhoods: The Science of Early Childhood</w:t>
      </w:r>
      <w:r w:rsidR="00CA6F83" w:rsidRPr="004A2041">
        <w:rPr>
          <w:sz w:val="24"/>
          <w:szCs w:val="24"/>
        </w:rPr>
        <w:t xml:space="preserve">. </w:t>
      </w:r>
    </w:p>
    <w:p w:rsidR="00027126" w:rsidRPr="004A2041" w:rsidRDefault="00CA6F8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 </w:t>
      </w:r>
      <w:r w:rsidR="00027126" w:rsidRPr="004A2041">
        <w:rPr>
          <w:sz w:val="24"/>
          <w:szCs w:val="24"/>
        </w:rPr>
        <w:t xml:space="preserve">2011, ‘Building a Foundation for Prosperity on the Science of Early Childhood Development’, </w:t>
      </w:r>
      <w:r w:rsidR="00DF71B2" w:rsidRPr="004A2041">
        <w:rPr>
          <w:i/>
          <w:sz w:val="24"/>
          <w:szCs w:val="24"/>
        </w:rPr>
        <w:t>Pathways Winte</w:t>
      </w:r>
      <w:r w:rsidR="00C330D9" w:rsidRPr="004A2041">
        <w:rPr>
          <w:i/>
          <w:sz w:val="24"/>
          <w:szCs w:val="24"/>
        </w:rPr>
        <w:t>r</w:t>
      </w:r>
      <w:r w:rsidR="00027126" w:rsidRPr="004A2041">
        <w:rPr>
          <w:sz w:val="24"/>
          <w:szCs w:val="24"/>
        </w:rPr>
        <w:t xml:space="preserve">, pp. 10-15 </w:t>
      </w:r>
      <w:r w:rsidR="0035486A" w:rsidRPr="004A2041">
        <w:rPr>
          <w:sz w:val="24"/>
          <w:szCs w:val="24"/>
        </w:rPr>
        <w:t>.</w:t>
      </w:r>
    </w:p>
    <w:p w:rsidR="00F35D3C" w:rsidRPr="004A2041" w:rsidRDefault="00F35D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Silva, P. </w:t>
      </w:r>
      <w:r w:rsidR="008E74D1" w:rsidRPr="004A2041">
        <w:rPr>
          <w:sz w:val="24"/>
          <w:szCs w:val="24"/>
        </w:rPr>
        <w:t xml:space="preserve">and </w:t>
      </w:r>
      <w:r w:rsidRPr="004A2041">
        <w:rPr>
          <w:sz w:val="24"/>
          <w:szCs w:val="24"/>
        </w:rPr>
        <w:t xml:space="preserve">Stanton, W. 1996, </w:t>
      </w:r>
      <w:r w:rsidRPr="004A2041">
        <w:rPr>
          <w:i/>
          <w:sz w:val="24"/>
          <w:szCs w:val="24"/>
        </w:rPr>
        <w:t>Child to Adult</w:t>
      </w:r>
      <w:r w:rsidR="008E74D1" w:rsidRPr="004A2041">
        <w:rPr>
          <w:i/>
          <w:sz w:val="24"/>
          <w:szCs w:val="24"/>
        </w:rPr>
        <w:t>: The Dunedin Multidisciplinary Health and Development Study</w:t>
      </w:r>
      <w:r w:rsidR="008E74D1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Oxford University Press</w:t>
      </w:r>
      <w:r w:rsidR="008E74D1" w:rsidRPr="004A2041">
        <w:rPr>
          <w:sz w:val="24"/>
          <w:szCs w:val="24"/>
        </w:rPr>
        <w:t>, New Zealand</w:t>
      </w:r>
      <w:r w:rsidRPr="004A2041">
        <w:rPr>
          <w:sz w:val="24"/>
          <w:szCs w:val="24"/>
        </w:rPr>
        <w:t>.</w:t>
      </w:r>
    </w:p>
    <w:p w:rsidR="002A7818" w:rsidRPr="004A2041" w:rsidRDefault="002A781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Smith, A. </w:t>
      </w:r>
      <w:r w:rsidR="00463F75" w:rsidRPr="004A2041">
        <w:rPr>
          <w:sz w:val="24"/>
          <w:szCs w:val="24"/>
        </w:rPr>
        <w:t>1910</w:t>
      </w:r>
      <w:r w:rsidRPr="004A2041">
        <w:rPr>
          <w:sz w:val="24"/>
          <w:szCs w:val="24"/>
        </w:rPr>
        <w:t xml:space="preserve">, </w:t>
      </w:r>
      <w:r w:rsidRPr="004A2041">
        <w:rPr>
          <w:i/>
          <w:sz w:val="24"/>
          <w:szCs w:val="24"/>
        </w:rPr>
        <w:t>An Inquiry into the Nature and Causes of the Wealth of Nations</w:t>
      </w:r>
      <w:r w:rsidR="00463F75" w:rsidRPr="004A2041">
        <w:rPr>
          <w:sz w:val="24"/>
          <w:szCs w:val="24"/>
        </w:rPr>
        <w:t>, An Electronic Classic Series Publication, www2.hn.psu.edu/facult</w:t>
      </w:r>
      <w:r w:rsidR="000B16E6" w:rsidRPr="004A2041">
        <w:rPr>
          <w:sz w:val="24"/>
          <w:szCs w:val="24"/>
        </w:rPr>
        <w:t>y</w:t>
      </w:r>
      <w:r w:rsidR="000B16E6" w:rsidRPr="004A2041">
        <w:rPr>
          <w:sz w:val="24"/>
          <w:szCs w:val="24"/>
        </w:rPr>
        <w:br/>
      </w:r>
      <w:r w:rsidR="00463F75" w:rsidRPr="004A2041">
        <w:rPr>
          <w:sz w:val="24"/>
          <w:szCs w:val="24"/>
        </w:rPr>
        <w:t>/jmanis/adam-smith/wealth-nationals.pdf, accessed 30 April 2013</w:t>
      </w:r>
      <w:r w:rsidR="00115A72" w:rsidRPr="004A2041">
        <w:rPr>
          <w:sz w:val="24"/>
          <w:szCs w:val="24"/>
        </w:rPr>
        <w:t>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Smith, N</w:t>
      </w:r>
      <w:r w:rsidR="00DF71B2" w:rsidRPr="004A2041">
        <w:rPr>
          <w:sz w:val="24"/>
          <w:szCs w:val="24"/>
        </w:rPr>
        <w:t>. and Middleton, S.</w:t>
      </w:r>
      <w:r w:rsidRPr="004A2041">
        <w:rPr>
          <w:sz w:val="24"/>
          <w:szCs w:val="24"/>
        </w:rPr>
        <w:t xml:space="preserve"> 2007, </w:t>
      </w:r>
      <w:r w:rsidRPr="004A2041">
        <w:rPr>
          <w:i/>
          <w:sz w:val="24"/>
          <w:szCs w:val="24"/>
        </w:rPr>
        <w:t>A review of poverty dynamics research in the UK</w:t>
      </w:r>
      <w:r w:rsidRPr="004A2041">
        <w:rPr>
          <w:sz w:val="24"/>
          <w:szCs w:val="24"/>
        </w:rPr>
        <w:t xml:space="preserve">, Joseph Rowntree Foundation. </w:t>
      </w:r>
    </w:p>
    <w:p w:rsidR="00027126" w:rsidRPr="004A2041" w:rsidRDefault="004821CA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796F3C" w:rsidRPr="004A2041">
        <w:rPr>
          <w:sz w:val="24"/>
          <w:szCs w:val="24"/>
        </w:rPr>
        <w:t>, ——,</w:t>
      </w:r>
      <w:r w:rsidR="001B28BC" w:rsidRPr="004A2041">
        <w:rPr>
          <w:sz w:val="24"/>
          <w:szCs w:val="24"/>
        </w:rPr>
        <w:t> </w:t>
      </w:r>
      <w:r w:rsidR="00027126" w:rsidRPr="004A2041">
        <w:rPr>
          <w:sz w:val="24"/>
          <w:szCs w:val="24"/>
        </w:rPr>
        <w:t>2008</w:t>
      </w:r>
      <w:r w:rsidR="000B16E6" w:rsidRPr="004A2041">
        <w:rPr>
          <w:sz w:val="24"/>
          <w:szCs w:val="24"/>
        </w:rPr>
        <w:t>,</w:t>
      </w:r>
      <w:r w:rsidR="00027126" w:rsidRPr="004A2041">
        <w:rPr>
          <w:sz w:val="24"/>
          <w:szCs w:val="24"/>
        </w:rPr>
        <w:t xml:space="preserve"> ‘Longer-term prespectives, should we focus on persistent rather than temporary poverty?’ in Berthoud, R. and Zantomio, F</w:t>
      </w:r>
      <w:r w:rsidR="00DF71B2" w:rsidRPr="004A2041">
        <w:rPr>
          <w:sz w:val="24"/>
          <w:szCs w:val="24"/>
        </w:rPr>
        <w:t>. (eds)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Measuring poverty: seven key issues</w:t>
      </w:r>
      <w:r w:rsidR="00027126" w:rsidRPr="004A2041">
        <w:rPr>
          <w:sz w:val="24"/>
          <w:szCs w:val="24"/>
        </w:rPr>
        <w:t xml:space="preserve">, Institute for Social and Economic </w:t>
      </w:r>
      <w:r w:rsidR="00176886" w:rsidRPr="004A2041">
        <w:rPr>
          <w:sz w:val="24"/>
          <w:szCs w:val="24"/>
        </w:rPr>
        <w:t xml:space="preserve">Research, University of Essex. </w:t>
      </w:r>
    </w:p>
    <w:p w:rsidR="00C330D9" w:rsidRPr="004A2041" w:rsidRDefault="00C330D9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Smith Family 2010, </w:t>
      </w:r>
      <w:r w:rsidRPr="004A2041">
        <w:rPr>
          <w:i/>
          <w:sz w:val="24"/>
          <w:szCs w:val="24"/>
        </w:rPr>
        <w:t>Breaking the Cycle of Disadvantage, A submission from The Smith Family to The Australian Government Social Inclusion Board</w:t>
      </w:r>
      <w:r w:rsidRPr="004A2041">
        <w:rPr>
          <w:sz w:val="24"/>
          <w:szCs w:val="24"/>
        </w:rPr>
        <w:t xml:space="preserve">, July. </w:t>
      </w:r>
    </w:p>
    <w:p w:rsidR="008169DF" w:rsidRPr="004A2041" w:rsidRDefault="008169DF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Social Care Institute for Excellence, 2005, ‘What is the impact of environmental housing conditions on the health and well</w:t>
      </w:r>
      <w:r w:rsidRPr="004A2041">
        <w:rPr>
          <w:sz w:val="24"/>
          <w:szCs w:val="24"/>
        </w:rPr>
        <w:noBreakHyphen/>
        <w:t xml:space="preserve">being of children?’, </w:t>
      </w:r>
      <w:r w:rsidRPr="004A2041">
        <w:rPr>
          <w:i/>
          <w:sz w:val="24"/>
          <w:szCs w:val="24"/>
        </w:rPr>
        <w:t>SCIE Research Brief 19</w:t>
      </w:r>
      <w:r w:rsidRPr="004A2041">
        <w:rPr>
          <w:sz w:val="24"/>
          <w:szCs w:val="24"/>
        </w:rPr>
        <w:t xml:space="preserve">. </w:t>
      </w:r>
    </w:p>
    <w:p w:rsidR="00544027" w:rsidRPr="004A2041" w:rsidRDefault="0054402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Social Exclusion Unit 2004, </w:t>
      </w:r>
      <w:r w:rsidRPr="004A2041">
        <w:rPr>
          <w:i/>
          <w:sz w:val="24"/>
          <w:szCs w:val="24"/>
        </w:rPr>
        <w:t>Breaking the Cycle, Taking stock of progress and priorities for the future</w:t>
      </w:r>
      <w:r w:rsidRPr="004A2041">
        <w:rPr>
          <w:sz w:val="24"/>
          <w:szCs w:val="24"/>
        </w:rPr>
        <w:t>, Office of Deputy Prime Minister, London.</w:t>
      </w:r>
    </w:p>
    <w:p w:rsidR="00185347" w:rsidRPr="004A2041" w:rsidRDefault="0018534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>Stanton, D</w:t>
      </w:r>
      <w:r w:rsidR="00B16CBC" w:rsidRPr="004A2041">
        <w:rPr>
          <w:sz w:val="24"/>
          <w:szCs w:val="24"/>
        </w:rPr>
        <w:t xml:space="preserve">. 1980, ‘The Henderson poverty line </w:t>
      </w:r>
      <w:r w:rsidR="00115A72" w:rsidRPr="004A2041">
        <w:rPr>
          <w:sz w:val="24"/>
          <w:szCs w:val="24"/>
        </w:rPr>
        <w:t xml:space="preserve">— </w:t>
      </w:r>
      <w:r w:rsidR="00B16CBC" w:rsidRPr="004A2041">
        <w:rPr>
          <w:sz w:val="24"/>
          <w:szCs w:val="24"/>
        </w:rPr>
        <w:t xml:space="preserve">A critique’, </w:t>
      </w:r>
      <w:r w:rsidR="00B16CBC" w:rsidRPr="004A2041">
        <w:rPr>
          <w:i/>
          <w:sz w:val="24"/>
          <w:szCs w:val="24"/>
        </w:rPr>
        <w:t>Social Security Journa</w:t>
      </w:r>
      <w:r w:rsidR="00B16CBC" w:rsidRPr="004A2041">
        <w:rPr>
          <w:sz w:val="24"/>
          <w:szCs w:val="24"/>
        </w:rPr>
        <w:t xml:space="preserve">l, December. </w:t>
      </w:r>
    </w:p>
    <w:p w:rsidR="00027126" w:rsidRPr="004A2041" w:rsidRDefault="0078429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Stevens, A.</w:t>
      </w:r>
      <w:r w:rsidR="00027126" w:rsidRPr="004A2041">
        <w:rPr>
          <w:sz w:val="24"/>
          <w:szCs w:val="24"/>
        </w:rPr>
        <w:t xml:space="preserve"> 1999, ‘Climbing out of poverty, falling back in: Measuring the persistence of poverty over multiple spells’, </w:t>
      </w:r>
      <w:r w:rsidR="00027126" w:rsidRPr="004A2041">
        <w:rPr>
          <w:i/>
          <w:sz w:val="24"/>
          <w:szCs w:val="24"/>
        </w:rPr>
        <w:t>Journal of Human Resources</w:t>
      </w:r>
      <w:r w:rsidR="00027126" w:rsidRPr="004A2041">
        <w:rPr>
          <w:sz w:val="24"/>
          <w:szCs w:val="24"/>
        </w:rPr>
        <w:t xml:space="preserve">, </w:t>
      </w:r>
      <w:r w:rsidR="00E91F98" w:rsidRPr="004A2041">
        <w:rPr>
          <w:sz w:val="24"/>
          <w:szCs w:val="24"/>
        </w:rPr>
        <w:t xml:space="preserve">vol. </w:t>
      </w:r>
      <w:r w:rsidR="00027126" w:rsidRPr="004A2041">
        <w:rPr>
          <w:sz w:val="24"/>
          <w:szCs w:val="24"/>
        </w:rPr>
        <w:t>34, pp. 557</w:t>
      </w:r>
      <w:r w:rsidR="00E91F98" w:rsidRPr="004A2041">
        <w:rPr>
          <w:sz w:val="24"/>
          <w:szCs w:val="24"/>
        </w:rPr>
        <w:t>–</w:t>
      </w:r>
      <w:r w:rsidR="00027126" w:rsidRPr="004A2041">
        <w:rPr>
          <w:sz w:val="24"/>
          <w:szCs w:val="24"/>
        </w:rPr>
        <w:t xml:space="preserve">588 </w:t>
      </w:r>
      <w:r w:rsidR="00E91F98" w:rsidRPr="004A2041">
        <w:rPr>
          <w:sz w:val="24"/>
          <w:szCs w:val="24"/>
        </w:rPr>
        <w:t>.</w:t>
      </w:r>
      <w:r w:rsidR="00027126" w:rsidRPr="004A2041">
        <w:rPr>
          <w:b/>
          <w:sz w:val="24"/>
          <w:szCs w:val="24"/>
        </w:rPr>
        <w:t xml:space="preserve"> </w:t>
      </w:r>
    </w:p>
    <w:p w:rsidR="000E6FC8" w:rsidRPr="004A2041" w:rsidRDefault="000E6FC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Stiglitz, J. Sen, A and Fitoussi J-P 2009, </w:t>
      </w:r>
      <w:r w:rsidRPr="004A2041">
        <w:rPr>
          <w:i/>
          <w:sz w:val="24"/>
          <w:szCs w:val="24"/>
        </w:rPr>
        <w:t>Report by the Commission on the Measurement of Economic Performance and Social Progress</w:t>
      </w:r>
      <w:r w:rsidRPr="004A2041">
        <w:rPr>
          <w:sz w:val="24"/>
          <w:szCs w:val="24"/>
        </w:rPr>
        <w:t xml:space="preserve">, Commission on the Measurement of Economic Performance and Social Progress. 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Stutzer, </w:t>
      </w:r>
      <w:r w:rsidR="0078429C" w:rsidRPr="004A2041">
        <w:rPr>
          <w:sz w:val="24"/>
          <w:szCs w:val="24"/>
        </w:rPr>
        <w:t>A. and Lalive, R.</w:t>
      </w:r>
      <w:r w:rsidRPr="004A2041">
        <w:rPr>
          <w:sz w:val="24"/>
          <w:szCs w:val="24"/>
        </w:rPr>
        <w:t xml:space="preserve"> 2004, The Role of Social Work Norms in Job Searching and Subjective Well-being, </w:t>
      </w:r>
      <w:r w:rsidRPr="004A2041">
        <w:rPr>
          <w:i/>
          <w:iCs/>
          <w:sz w:val="24"/>
          <w:szCs w:val="24"/>
        </w:rPr>
        <w:t>Journal of the European Economic Association</w:t>
      </w:r>
      <w:r w:rsidRPr="004A2041">
        <w:rPr>
          <w:sz w:val="24"/>
          <w:szCs w:val="24"/>
        </w:rPr>
        <w:t>, vol.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2, no. 4, pp.</w:t>
      </w:r>
      <w:r w:rsidR="00BF01BF" w:rsidRPr="004A2041">
        <w:rPr>
          <w:sz w:val="24"/>
          <w:szCs w:val="24"/>
        </w:rPr>
        <w:t> </w:t>
      </w:r>
      <w:r w:rsidRPr="004A2041">
        <w:rPr>
          <w:sz w:val="24"/>
          <w:szCs w:val="24"/>
        </w:rPr>
        <w:t>696</w:t>
      </w:r>
      <w:r w:rsidR="00054FAA" w:rsidRPr="004A2041">
        <w:rPr>
          <w:sz w:val="24"/>
          <w:szCs w:val="24"/>
        </w:rPr>
        <w:t>–</w:t>
      </w:r>
      <w:r w:rsidRPr="004A2041">
        <w:rPr>
          <w:sz w:val="24"/>
          <w:szCs w:val="24"/>
        </w:rPr>
        <w:t>719.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Taylor, P., Moore, P., Pezzullo, L., Tucci, J., Goddard, C. and De Bortoli, L. 2008, </w:t>
      </w:r>
      <w:r w:rsidRPr="004A2041">
        <w:rPr>
          <w:i/>
          <w:sz w:val="24"/>
          <w:szCs w:val="24"/>
        </w:rPr>
        <w:t>The Cost of Child Abuse in Australia</w:t>
      </w:r>
      <w:r w:rsidRPr="004A2041">
        <w:rPr>
          <w:sz w:val="24"/>
          <w:szCs w:val="24"/>
        </w:rPr>
        <w:t>, Australian Childhood Foundation and Child Abuse Prevention Research</w:t>
      </w:r>
      <w:r w:rsidR="00054FAA" w:rsidRPr="004A2041">
        <w:rPr>
          <w:sz w:val="24"/>
          <w:szCs w:val="24"/>
        </w:rPr>
        <w:t xml:space="preserve">, </w:t>
      </w:r>
      <w:r w:rsidRPr="004A2041">
        <w:rPr>
          <w:sz w:val="24"/>
          <w:szCs w:val="24"/>
        </w:rPr>
        <w:t xml:space="preserve"> Melbourne.</w:t>
      </w:r>
    </w:p>
    <w:p w:rsidR="00B92904" w:rsidRPr="004A2041" w:rsidRDefault="00B9290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Thomson, S., De Bortoli, L., Nicolas, M., Hillman, K.</w:t>
      </w:r>
      <w:r w:rsidR="000D3613" w:rsidRPr="004A2041">
        <w:rPr>
          <w:sz w:val="24"/>
          <w:szCs w:val="24"/>
        </w:rPr>
        <w:t xml:space="preserve"> and</w:t>
      </w:r>
      <w:r w:rsidRPr="004A2041">
        <w:rPr>
          <w:sz w:val="24"/>
          <w:szCs w:val="24"/>
        </w:rPr>
        <w:t xml:space="preserve"> Buckley, S. 2011, </w:t>
      </w:r>
      <w:r w:rsidRPr="004A2041">
        <w:rPr>
          <w:i/>
          <w:sz w:val="24"/>
          <w:szCs w:val="24"/>
        </w:rPr>
        <w:t>Challenges for Australian education: results from PISA 2009: the PISA 2009 assessment for students’ reading, mathematical and scientific literacy</w:t>
      </w:r>
      <w:r w:rsidRPr="004A2041">
        <w:rPr>
          <w:sz w:val="24"/>
          <w:szCs w:val="24"/>
        </w:rPr>
        <w:t xml:space="preserve">, PISA national reports, Australian Council for Education Research. </w:t>
      </w:r>
    </w:p>
    <w:p w:rsidR="00D30D14" w:rsidRPr="004A2041" w:rsidRDefault="00D30D14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Tomlinson, M. and Walker, R. 2010, </w:t>
      </w:r>
      <w:r w:rsidRPr="004A2041">
        <w:rPr>
          <w:i/>
          <w:sz w:val="24"/>
          <w:szCs w:val="24"/>
        </w:rPr>
        <w:t>The impact of family and labour market changes on recurrent poverty</w:t>
      </w:r>
      <w:r w:rsidRPr="004A2041">
        <w:rPr>
          <w:sz w:val="24"/>
          <w:szCs w:val="24"/>
        </w:rPr>
        <w:t xml:space="preserve">, Joseph Rowntree Foundation.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Townsend, P</w:t>
      </w:r>
      <w:r w:rsidR="006C3B5E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1979, </w:t>
      </w:r>
      <w:r w:rsidRPr="004A2041">
        <w:rPr>
          <w:i/>
          <w:sz w:val="24"/>
          <w:szCs w:val="24"/>
        </w:rPr>
        <w:t>Poverty in the United Kingdom</w:t>
      </w:r>
      <w:r w:rsidRPr="004A2041">
        <w:rPr>
          <w:sz w:val="24"/>
          <w:szCs w:val="24"/>
        </w:rPr>
        <w:t>, Penguin Books, Harmondsworth.</w:t>
      </w:r>
    </w:p>
    <w:p w:rsidR="002A7818" w:rsidRPr="004A2041" w:rsidRDefault="002A781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Travers, P. and Richardon, S. 1993, </w:t>
      </w:r>
      <w:r w:rsidRPr="004A2041">
        <w:rPr>
          <w:i/>
          <w:sz w:val="24"/>
          <w:szCs w:val="24"/>
        </w:rPr>
        <w:t>Living Decently: Material Well-being in Australia</w:t>
      </w:r>
      <w:r w:rsidRPr="004A2041">
        <w:rPr>
          <w:sz w:val="24"/>
          <w:szCs w:val="24"/>
        </w:rPr>
        <w:t xml:space="preserve">, Oxford University Press, Melbourne.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Tsumori, K., Saunders, P. and Hughes, H</w:t>
      </w:r>
      <w:r w:rsidR="009E511A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2002, </w:t>
      </w:r>
      <w:r w:rsidRPr="004A2041">
        <w:rPr>
          <w:i/>
          <w:sz w:val="24"/>
          <w:szCs w:val="24"/>
        </w:rPr>
        <w:t xml:space="preserve">Poor Arguments: A Response to the Smith Family Report on Poverty in Australia, </w:t>
      </w:r>
      <w:r w:rsidRPr="004A2041">
        <w:rPr>
          <w:sz w:val="24"/>
          <w:szCs w:val="24"/>
        </w:rPr>
        <w:t xml:space="preserve">Issue Analysis No. 21, The Centre for Independent Studies.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U</w:t>
      </w:r>
      <w:r w:rsidR="00E976A6" w:rsidRPr="004A2041">
        <w:rPr>
          <w:sz w:val="24"/>
          <w:szCs w:val="24"/>
        </w:rPr>
        <w:t xml:space="preserve">nited </w:t>
      </w:r>
      <w:r w:rsidRPr="004A2041">
        <w:rPr>
          <w:sz w:val="24"/>
          <w:szCs w:val="24"/>
        </w:rPr>
        <w:t>K</w:t>
      </w:r>
      <w:r w:rsidR="00E976A6" w:rsidRPr="004A2041">
        <w:rPr>
          <w:sz w:val="24"/>
          <w:szCs w:val="24"/>
        </w:rPr>
        <w:t>ingdom</w:t>
      </w:r>
      <w:r w:rsidRPr="004A2041">
        <w:rPr>
          <w:sz w:val="24"/>
          <w:szCs w:val="24"/>
        </w:rPr>
        <w:t xml:space="preserve"> Social Inclusion Unit 2004, </w:t>
      </w:r>
      <w:r w:rsidRPr="004A2041">
        <w:rPr>
          <w:i/>
          <w:sz w:val="24"/>
          <w:szCs w:val="24"/>
        </w:rPr>
        <w:t>The drivers of social exclusion</w:t>
      </w:r>
      <w:r w:rsidRPr="004A2041">
        <w:rPr>
          <w:sz w:val="24"/>
          <w:szCs w:val="24"/>
        </w:rPr>
        <w:t>, Office of the Deputy Prime Minister, London.</w:t>
      </w:r>
    </w:p>
    <w:p w:rsidR="00796F3C" w:rsidRPr="004A2041" w:rsidRDefault="00796F3C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Vinson, T. 2007, Dropping Off The Edge: </w:t>
      </w:r>
      <w:r w:rsidRPr="004A2041">
        <w:rPr>
          <w:i/>
          <w:sz w:val="24"/>
          <w:szCs w:val="24"/>
        </w:rPr>
        <w:t>The Distribution of Disadvantage in Australia</w:t>
      </w:r>
      <w:r w:rsidRPr="004A2041">
        <w:rPr>
          <w:sz w:val="24"/>
          <w:szCs w:val="24"/>
        </w:rPr>
        <w:t xml:space="preserve">, Jesuit Social Services and Catholic Social Services Australia. </w:t>
      </w:r>
    </w:p>
    <w:p w:rsidR="00BE6E37" w:rsidRPr="004A2041" w:rsidRDefault="00BE6E37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Werner, E. 1996, ‘Vulnerable but invincible: high risk children from birth to adulthood’, </w:t>
      </w:r>
      <w:r w:rsidRPr="004A2041">
        <w:rPr>
          <w:i/>
          <w:sz w:val="24"/>
          <w:szCs w:val="24"/>
        </w:rPr>
        <w:t>European Child &amp; Adolescent Psychiatry</w:t>
      </w:r>
      <w:r w:rsidRPr="004A2041">
        <w:rPr>
          <w:sz w:val="24"/>
          <w:szCs w:val="24"/>
        </w:rPr>
        <w:t>, 5, pp. 47</w:t>
      </w:r>
      <w:r w:rsidRPr="004A2041">
        <w:rPr>
          <w:sz w:val="24"/>
          <w:szCs w:val="24"/>
        </w:rPr>
        <w:noBreakHyphen/>
        <w:t>51.</w:t>
      </w:r>
    </w:p>
    <w:p w:rsidR="00191133" w:rsidRPr="004A2041" w:rsidRDefault="0019113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Whiteford, P. 1995, ‘Does Australia have a ghetto underclass</w:t>
      </w:r>
      <w:r w:rsidR="00CD319D" w:rsidRPr="004A2041">
        <w:rPr>
          <w:sz w:val="24"/>
          <w:szCs w:val="24"/>
        </w:rPr>
        <w:t>?</w:t>
      </w:r>
      <w:r w:rsidRPr="004A2041">
        <w:rPr>
          <w:sz w:val="24"/>
          <w:szCs w:val="24"/>
        </w:rPr>
        <w:t xml:space="preserve">’, </w:t>
      </w:r>
      <w:r w:rsidRPr="004A2041">
        <w:rPr>
          <w:i/>
          <w:sz w:val="24"/>
          <w:szCs w:val="24"/>
        </w:rPr>
        <w:t>Social Security Journal</w:t>
      </w:r>
      <w:r w:rsidRPr="004A2041">
        <w:rPr>
          <w:sz w:val="24"/>
          <w:szCs w:val="24"/>
        </w:rPr>
        <w:t>, June.</w:t>
      </w:r>
    </w:p>
    <w:p w:rsidR="0073568D" w:rsidRPr="004A2041" w:rsidRDefault="0019113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——</w:t>
      </w:r>
      <w:r w:rsidR="001C0619" w:rsidRPr="004A2041">
        <w:rPr>
          <w:sz w:val="24"/>
          <w:szCs w:val="24"/>
        </w:rPr>
        <w:t xml:space="preserve"> 2009, ‘Family joblessness in Australia’, </w:t>
      </w:r>
      <w:r w:rsidR="001C0619" w:rsidRPr="004A2041">
        <w:rPr>
          <w:i/>
          <w:sz w:val="24"/>
          <w:szCs w:val="24"/>
        </w:rPr>
        <w:t>Social Policy Research Centre, Newsletter</w:t>
      </w:r>
      <w:r w:rsidR="001C0619" w:rsidRPr="004A2041">
        <w:rPr>
          <w:sz w:val="24"/>
          <w:szCs w:val="24"/>
        </w:rPr>
        <w:t xml:space="preserve">, Number 102, May. </w:t>
      </w:r>
      <w:r w:rsidR="0073568D" w:rsidRPr="004A2041">
        <w:rPr>
          <w:sz w:val="24"/>
          <w:szCs w:val="24"/>
        </w:rPr>
        <w:t xml:space="preserve"> </w:t>
      </w:r>
    </w:p>
    <w:p w:rsidR="00027126" w:rsidRPr="004A2041" w:rsidRDefault="001A7C73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Winkelmann, R.</w:t>
      </w:r>
      <w:r w:rsidR="00027126" w:rsidRPr="004A2041">
        <w:rPr>
          <w:sz w:val="24"/>
          <w:szCs w:val="24"/>
        </w:rPr>
        <w:t xml:space="preserve"> 2006, </w:t>
      </w:r>
      <w:r w:rsidR="00027126" w:rsidRPr="004A2041">
        <w:rPr>
          <w:i/>
          <w:sz w:val="24"/>
          <w:szCs w:val="24"/>
        </w:rPr>
        <w:t>Unemployment, Social Capital and Subjective Wellbeing,</w:t>
      </w:r>
      <w:r w:rsidR="00027126" w:rsidRPr="004A2041">
        <w:rPr>
          <w:sz w:val="24"/>
          <w:szCs w:val="24"/>
        </w:rPr>
        <w:t xml:space="preserve"> </w:t>
      </w:r>
      <w:r w:rsidR="007D18D2" w:rsidRPr="004A2041">
        <w:rPr>
          <w:sz w:val="24"/>
          <w:szCs w:val="24"/>
        </w:rPr>
        <w:t>I</w:t>
      </w:r>
      <w:r w:rsidR="00027126" w:rsidRPr="004A2041">
        <w:rPr>
          <w:sz w:val="24"/>
          <w:szCs w:val="24"/>
        </w:rPr>
        <w:t>ZA Discussion paper no. 2346, Institute for the Study of Labour, Bonn.</w:t>
      </w:r>
    </w:p>
    <w:p w:rsidR="00027126" w:rsidRPr="004A2041" w:rsidRDefault="0017688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Wolf Shenk, J.</w:t>
      </w:r>
      <w:r w:rsidR="00027126" w:rsidRPr="004A2041">
        <w:rPr>
          <w:sz w:val="24"/>
          <w:szCs w:val="24"/>
        </w:rPr>
        <w:t xml:space="preserve"> 2009, </w:t>
      </w:r>
      <w:r w:rsidR="00CD319D" w:rsidRPr="004A2041">
        <w:rPr>
          <w:sz w:val="24"/>
          <w:szCs w:val="24"/>
        </w:rPr>
        <w:t>‘</w:t>
      </w:r>
      <w:r w:rsidR="00027126" w:rsidRPr="004A2041">
        <w:rPr>
          <w:sz w:val="24"/>
          <w:szCs w:val="24"/>
        </w:rPr>
        <w:t>What makes us happy?</w:t>
      </w:r>
      <w:r w:rsidR="00CD319D" w:rsidRPr="004A2041">
        <w:rPr>
          <w:sz w:val="24"/>
          <w:szCs w:val="24"/>
        </w:rPr>
        <w:t>’</w:t>
      </w:r>
      <w:r w:rsidR="00027126" w:rsidRPr="004A2041">
        <w:rPr>
          <w:sz w:val="24"/>
          <w:szCs w:val="24"/>
        </w:rPr>
        <w:t xml:space="preserve"> </w:t>
      </w:r>
      <w:r w:rsidR="00027126" w:rsidRPr="004A2041">
        <w:rPr>
          <w:i/>
          <w:sz w:val="24"/>
          <w:szCs w:val="24"/>
        </w:rPr>
        <w:t>The Atlantic Magazine</w:t>
      </w:r>
      <w:r w:rsidR="00027126" w:rsidRPr="004A2041">
        <w:rPr>
          <w:sz w:val="24"/>
          <w:szCs w:val="24"/>
        </w:rPr>
        <w:t xml:space="preserve">, June.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 xml:space="preserve">Wolff, </w:t>
      </w:r>
      <w:r w:rsidR="00760372" w:rsidRPr="004A2041">
        <w:rPr>
          <w:sz w:val="24"/>
          <w:szCs w:val="24"/>
        </w:rPr>
        <w:t>J</w:t>
      </w:r>
      <w:r w:rsidR="000D361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and De-Shalit, A</w:t>
      </w:r>
      <w:r w:rsidR="001A7C7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 2007, </w:t>
      </w:r>
      <w:r w:rsidRPr="004A2041">
        <w:rPr>
          <w:i/>
          <w:sz w:val="24"/>
          <w:szCs w:val="24"/>
        </w:rPr>
        <w:t>Disadvantage</w:t>
      </w:r>
      <w:r w:rsidRPr="004A2041">
        <w:rPr>
          <w:sz w:val="24"/>
          <w:szCs w:val="24"/>
        </w:rPr>
        <w:t xml:space="preserve">, Oxford University Press. </w:t>
      </w:r>
    </w:p>
    <w:p w:rsidR="00027126" w:rsidRPr="004A2041" w:rsidRDefault="00027126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lastRenderedPageBreak/>
        <w:t xml:space="preserve">World Bank 2000, </w:t>
      </w:r>
      <w:r w:rsidRPr="004A2041">
        <w:rPr>
          <w:i/>
          <w:sz w:val="24"/>
          <w:szCs w:val="24"/>
        </w:rPr>
        <w:t>World Development Report 2000/2001: Attacking Poverty</w:t>
      </w:r>
      <w:r w:rsidRPr="004A2041">
        <w:rPr>
          <w:sz w:val="24"/>
          <w:szCs w:val="24"/>
        </w:rPr>
        <w:t>, Washington</w:t>
      </w:r>
      <w:r w:rsidR="001A7C73" w:rsidRPr="004A2041">
        <w:rPr>
          <w:sz w:val="24"/>
          <w:szCs w:val="24"/>
        </w:rPr>
        <w:t>,</w:t>
      </w:r>
      <w:r w:rsidRPr="004A2041">
        <w:rPr>
          <w:sz w:val="24"/>
          <w:szCs w:val="24"/>
        </w:rPr>
        <w:t xml:space="preserve"> World Bank. </w:t>
      </w:r>
    </w:p>
    <w:p w:rsidR="00027126" w:rsidRPr="004A2041" w:rsidRDefault="00AE40C0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Zaidi, A. and Burchardt, T.</w:t>
      </w:r>
      <w:r w:rsidR="00D3190F" w:rsidRPr="004A2041">
        <w:rPr>
          <w:sz w:val="24"/>
          <w:szCs w:val="24"/>
        </w:rPr>
        <w:t xml:space="preserve"> 2003, </w:t>
      </w:r>
      <w:r w:rsidR="00027126" w:rsidRPr="004A2041">
        <w:rPr>
          <w:i/>
          <w:sz w:val="24"/>
          <w:szCs w:val="24"/>
        </w:rPr>
        <w:t>Comparing incomes when needs differ: equivalisation for the extr</w:t>
      </w:r>
      <w:r w:rsidR="00D3190F" w:rsidRPr="004A2041">
        <w:rPr>
          <w:i/>
          <w:sz w:val="24"/>
          <w:szCs w:val="24"/>
        </w:rPr>
        <w:t>a costs of disability in the UK</w:t>
      </w:r>
      <w:r w:rsidR="00027126" w:rsidRPr="004A2041">
        <w:rPr>
          <w:i/>
          <w:sz w:val="24"/>
          <w:szCs w:val="24"/>
        </w:rPr>
        <w:t>,</w:t>
      </w:r>
      <w:r w:rsidR="00027126" w:rsidRPr="004A2041">
        <w:rPr>
          <w:sz w:val="24"/>
          <w:szCs w:val="24"/>
        </w:rPr>
        <w:t xml:space="preserve"> CASE</w:t>
      </w:r>
      <w:r w:rsidR="00D3190F" w:rsidRPr="004A2041">
        <w:rPr>
          <w:sz w:val="24"/>
          <w:szCs w:val="24"/>
        </w:rPr>
        <w:t xml:space="preserve"> </w:t>
      </w:r>
      <w:r w:rsidR="00027126" w:rsidRPr="004A2041">
        <w:rPr>
          <w:sz w:val="24"/>
          <w:szCs w:val="24"/>
        </w:rPr>
        <w:t>paper No. 64, Centre for the Analysis of Social Exclusion, London School of Economics.</w:t>
      </w:r>
    </w:p>
    <w:p w:rsidR="00C57218" w:rsidRPr="004A2041" w:rsidRDefault="00C57218" w:rsidP="004A2041">
      <w:pPr>
        <w:pStyle w:val="Reference"/>
        <w:spacing w:before="80" w:line="300" w:lineRule="exact"/>
        <w:rPr>
          <w:sz w:val="24"/>
          <w:szCs w:val="24"/>
        </w:rPr>
      </w:pPr>
      <w:r w:rsidRPr="004A2041">
        <w:rPr>
          <w:sz w:val="24"/>
          <w:szCs w:val="24"/>
        </w:rPr>
        <w:t>Zubrick, S., Smith, G</w:t>
      </w:r>
      <w:r w:rsidR="000D3613" w:rsidRPr="004A2041">
        <w:rPr>
          <w:sz w:val="24"/>
          <w:szCs w:val="24"/>
        </w:rPr>
        <w:t>.</w:t>
      </w:r>
      <w:r w:rsidRPr="004A2041">
        <w:rPr>
          <w:sz w:val="24"/>
          <w:szCs w:val="24"/>
        </w:rPr>
        <w:t xml:space="preserve">, Nicolson, J., Sanson, A, Jackiewicz, T. and the LSAC Research Consortium, 2008, </w:t>
      </w:r>
      <w:r w:rsidRPr="004A2041">
        <w:rPr>
          <w:i/>
          <w:sz w:val="24"/>
          <w:szCs w:val="24"/>
        </w:rPr>
        <w:t>Parenting and families in Australia</w:t>
      </w:r>
      <w:r w:rsidRPr="004A2041">
        <w:rPr>
          <w:sz w:val="24"/>
          <w:szCs w:val="24"/>
        </w:rPr>
        <w:t>, Department of Families, Housing, Community Services and</w:t>
      </w:r>
      <w:r w:rsidR="00F76A40" w:rsidRPr="004A2041">
        <w:rPr>
          <w:sz w:val="24"/>
          <w:szCs w:val="24"/>
        </w:rPr>
        <w:t xml:space="preserve"> </w:t>
      </w:r>
      <w:r w:rsidRPr="004A2041">
        <w:rPr>
          <w:sz w:val="24"/>
          <w:szCs w:val="24"/>
        </w:rPr>
        <w:t xml:space="preserve">Indigenous Affairs Social Policy Research Report, No. 34. </w:t>
      </w:r>
    </w:p>
    <w:sectPr w:rsidR="00C57218" w:rsidRPr="004A2041" w:rsidSect="002B0D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985" w:right="1304" w:bottom="1418" w:left="1814" w:header="1701" w:footer="567" w:gutter="0"/>
      <w:pgNumType w:start="217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49" w:rsidRDefault="00107C49">
      <w:r>
        <w:separator/>
      </w:r>
    </w:p>
  </w:endnote>
  <w:endnote w:type="continuationSeparator" w:id="0">
    <w:p w:rsidR="00107C49" w:rsidRDefault="0010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-LightItalic">
    <w:altName w:val="Helvetica Neue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eta Normal">
    <w:altName w:val="Meta Norm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107C49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107C49" w:rsidRDefault="00107C49" w:rsidP="002B0D47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 \* MERGEFORMAT </w:instrText>
          </w:r>
          <w:r>
            <w:rPr>
              <w:rStyle w:val="PageNumber"/>
            </w:rPr>
            <w:fldChar w:fldCharType="separate"/>
          </w:r>
          <w:r w:rsidR="003D5F40">
            <w:rPr>
              <w:rStyle w:val="PageNumber"/>
              <w:noProof/>
            </w:rPr>
            <w:t>236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107C49" w:rsidRDefault="00C676BD" w:rsidP="0019293B">
          <w:pPr>
            <w:pStyle w:val="Footer"/>
          </w:pPr>
          <w:fldSimple w:instr=" SUBJECT  \* MERGEFORMAT ">
            <w:r w:rsidR="004A2041">
              <w:t>Deep and Persistent Disadvantage</w:t>
            </w:r>
          </w:fldSimple>
        </w:p>
      </w:tc>
      <w:tc>
        <w:tcPr>
          <w:tcW w:w="6634" w:type="dxa"/>
        </w:tcPr>
        <w:p w:rsidR="00107C49" w:rsidRDefault="00107C49" w:rsidP="0019293B">
          <w:pPr>
            <w:pStyle w:val="Footer"/>
          </w:pPr>
        </w:p>
      </w:tc>
    </w:tr>
  </w:tbl>
  <w:p w:rsidR="00107C49" w:rsidRDefault="00107C49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107C49">
      <w:trPr>
        <w:trHeight w:hRule="exact" w:val="740"/>
      </w:trPr>
      <w:tc>
        <w:tcPr>
          <w:tcW w:w="6634" w:type="dxa"/>
        </w:tcPr>
        <w:p w:rsidR="00107C49" w:rsidRDefault="00107C49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107C49" w:rsidRDefault="00C676BD">
          <w:pPr>
            <w:pStyle w:val="Footer"/>
          </w:pPr>
          <w:fldSimple w:instr=" TITLE  \* MERGEFORMAT ">
            <w:r w:rsidR="004A2041">
              <w:t>References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107C49" w:rsidRDefault="00107C49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3D5F40">
            <w:rPr>
              <w:rStyle w:val="PageNumber"/>
              <w:noProof/>
            </w:rPr>
            <w:t>217</w:t>
          </w:r>
          <w:r>
            <w:rPr>
              <w:rStyle w:val="PageNumber"/>
            </w:rPr>
            <w:fldChar w:fldCharType="end"/>
          </w:r>
        </w:p>
      </w:tc>
    </w:tr>
  </w:tbl>
  <w:p w:rsidR="00107C49" w:rsidRDefault="00107C49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49" w:rsidRDefault="00107C49">
      <w:r>
        <w:separator/>
      </w:r>
    </w:p>
  </w:footnote>
  <w:footnote w:type="continuationSeparator" w:id="0">
    <w:p w:rsidR="00107C49" w:rsidRDefault="00107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107C49">
      <w:tc>
        <w:tcPr>
          <w:tcW w:w="2155" w:type="dxa"/>
          <w:tcBorders>
            <w:top w:val="single" w:sz="24" w:space="0" w:color="auto"/>
          </w:tcBorders>
        </w:tcPr>
        <w:p w:rsidR="00107C49" w:rsidRDefault="00107C49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107C49" w:rsidRDefault="00107C49" w:rsidP="0019293B">
          <w:pPr>
            <w:pStyle w:val="HeaderEven"/>
          </w:pPr>
        </w:p>
      </w:tc>
    </w:tr>
  </w:tbl>
  <w:p w:rsidR="00107C49" w:rsidRDefault="00107C49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107C49">
      <w:tc>
        <w:tcPr>
          <w:tcW w:w="6634" w:type="dxa"/>
          <w:tcBorders>
            <w:top w:val="single" w:sz="6" w:space="0" w:color="auto"/>
          </w:tcBorders>
        </w:tcPr>
        <w:p w:rsidR="00107C49" w:rsidRDefault="00107C49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107C49" w:rsidRDefault="00107C49" w:rsidP="00E669E2">
          <w:pPr>
            <w:pStyle w:val="HeaderOdd"/>
          </w:pPr>
        </w:p>
      </w:tc>
    </w:tr>
  </w:tbl>
  <w:p w:rsidR="00107C49" w:rsidRDefault="00107C49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42"/>
  </w:num>
  <w:num w:numId="3">
    <w:abstractNumId w:val="7"/>
  </w:num>
  <w:num w:numId="4">
    <w:abstractNumId w:val="25"/>
  </w:num>
  <w:num w:numId="5">
    <w:abstractNumId w:val="9"/>
  </w:num>
  <w:num w:numId="6">
    <w:abstractNumId w:val="37"/>
  </w:num>
  <w:num w:numId="7">
    <w:abstractNumId w:val="28"/>
  </w:num>
  <w:num w:numId="8">
    <w:abstractNumId w:val="43"/>
  </w:num>
  <w:num w:numId="9">
    <w:abstractNumId w:val="16"/>
  </w:num>
  <w:num w:numId="10">
    <w:abstractNumId w:val="26"/>
  </w:num>
  <w:num w:numId="11">
    <w:abstractNumId w:val="15"/>
  </w:num>
  <w:num w:numId="12">
    <w:abstractNumId w:val="14"/>
  </w:num>
  <w:num w:numId="13">
    <w:abstractNumId w:val="17"/>
  </w:num>
  <w:num w:numId="14">
    <w:abstractNumId w:val="19"/>
  </w:num>
  <w:num w:numId="15">
    <w:abstractNumId w:val="22"/>
  </w:num>
  <w:num w:numId="16">
    <w:abstractNumId w:val="10"/>
  </w:num>
  <w:num w:numId="17">
    <w:abstractNumId w:val="30"/>
  </w:num>
  <w:num w:numId="18">
    <w:abstractNumId w:val="5"/>
  </w:num>
  <w:num w:numId="19">
    <w:abstractNumId w:val="3"/>
  </w:num>
  <w:num w:numId="20">
    <w:abstractNumId w:val="2"/>
  </w:num>
  <w:num w:numId="21">
    <w:abstractNumId w:val="4"/>
  </w:num>
  <w:num w:numId="22">
    <w:abstractNumId w:val="1"/>
  </w:num>
  <w:num w:numId="23">
    <w:abstractNumId w:val="0"/>
  </w:num>
  <w:num w:numId="24">
    <w:abstractNumId w:val="12"/>
  </w:num>
  <w:num w:numId="25">
    <w:abstractNumId w:val="34"/>
  </w:num>
  <w:num w:numId="26">
    <w:abstractNumId w:val="36"/>
  </w:num>
  <w:num w:numId="27">
    <w:abstractNumId w:val="24"/>
  </w:num>
  <w:num w:numId="28">
    <w:abstractNumId w:val="27"/>
  </w:num>
  <w:num w:numId="29">
    <w:abstractNumId w:val="29"/>
  </w:num>
  <w:num w:numId="30">
    <w:abstractNumId w:val="41"/>
  </w:num>
  <w:num w:numId="31">
    <w:abstractNumId w:val="33"/>
  </w:num>
  <w:num w:numId="32">
    <w:abstractNumId w:val="38"/>
  </w:num>
  <w:num w:numId="33">
    <w:abstractNumId w:val="39"/>
  </w:num>
  <w:num w:numId="34">
    <w:abstractNumId w:val="31"/>
  </w:num>
  <w:num w:numId="35">
    <w:abstractNumId w:val="21"/>
  </w:num>
  <w:num w:numId="36">
    <w:abstractNumId w:val="44"/>
  </w:num>
  <w:num w:numId="37">
    <w:abstractNumId w:val="8"/>
  </w:num>
  <w:num w:numId="38">
    <w:abstractNumId w:val="18"/>
  </w:num>
  <w:num w:numId="39">
    <w:abstractNumId w:val="40"/>
  </w:num>
  <w:num w:numId="40">
    <w:abstractNumId w:val="32"/>
  </w:num>
  <w:num w:numId="41">
    <w:abstractNumId w:val="13"/>
  </w:num>
  <w:num w:numId="42">
    <w:abstractNumId w:val="35"/>
  </w:num>
  <w:num w:numId="43">
    <w:abstractNumId w:val="23"/>
  </w:num>
  <w:num w:numId="44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linkStyle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References"/>
    <w:docVar w:name="ShortReportTitle" w:val="Deep and Persistent Disadvantage"/>
  </w:docVars>
  <w:rsids>
    <w:rsidRoot w:val="00176DC8"/>
    <w:rsid w:val="00005EF4"/>
    <w:rsid w:val="00007D35"/>
    <w:rsid w:val="00014F8B"/>
    <w:rsid w:val="000227D5"/>
    <w:rsid w:val="000245AA"/>
    <w:rsid w:val="00026B75"/>
    <w:rsid w:val="00027126"/>
    <w:rsid w:val="00027D9F"/>
    <w:rsid w:val="00031759"/>
    <w:rsid w:val="00034C53"/>
    <w:rsid w:val="0003664B"/>
    <w:rsid w:val="00036F67"/>
    <w:rsid w:val="000404D9"/>
    <w:rsid w:val="0004111F"/>
    <w:rsid w:val="00046B85"/>
    <w:rsid w:val="0004743F"/>
    <w:rsid w:val="00050486"/>
    <w:rsid w:val="00054FAA"/>
    <w:rsid w:val="000565B3"/>
    <w:rsid w:val="00057CB5"/>
    <w:rsid w:val="0006102A"/>
    <w:rsid w:val="0006123D"/>
    <w:rsid w:val="000650F3"/>
    <w:rsid w:val="00066081"/>
    <w:rsid w:val="000675E7"/>
    <w:rsid w:val="00071275"/>
    <w:rsid w:val="0007150B"/>
    <w:rsid w:val="000725FC"/>
    <w:rsid w:val="000760C2"/>
    <w:rsid w:val="00080793"/>
    <w:rsid w:val="00081430"/>
    <w:rsid w:val="00082E73"/>
    <w:rsid w:val="000851A2"/>
    <w:rsid w:val="000924C3"/>
    <w:rsid w:val="00092FE1"/>
    <w:rsid w:val="000938F5"/>
    <w:rsid w:val="00096E55"/>
    <w:rsid w:val="000A02ED"/>
    <w:rsid w:val="000A07B8"/>
    <w:rsid w:val="000A4883"/>
    <w:rsid w:val="000B16E6"/>
    <w:rsid w:val="000B601B"/>
    <w:rsid w:val="000C207E"/>
    <w:rsid w:val="000C6820"/>
    <w:rsid w:val="000C72D8"/>
    <w:rsid w:val="000C76B6"/>
    <w:rsid w:val="000D28B2"/>
    <w:rsid w:val="000D34AC"/>
    <w:rsid w:val="000D3613"/>
    <w:rsid w:val="000D3A23"/>
    <w:rsid w:val="000D50BE"/>
    <w:rsid w:val="000D5A83"/>
    <w:rsid w:val="000E187F"/>
    <w:rsid w:val="000E6042"/>
    <w:rsid w:val="000E6FC8"/>
    <w:rsid w:val="000F0035"/>
    <w:rsid w:val="000F420B"/>
    <w:rsid w:val="00102130"/>
    <w:rsid w:val="00107C49"/>
    <w:rsid w:val="00110116"/>
    <w:rsid w:val="00110EBF"/>
    <w:rsid w:val="00115A72"/>
    <w:rsid w:val="00116E51"/>
    <w:rsid w:val="00120072"/>
    <w:rsid w:val="00124E7D"/>
    <w:rsid w:val="00125EF1"/>
    <w:rsid w:val="00126EB8"/>
    <w:rsid w:val="001274D4"/>
    <w:rsid w:val="001363AA"/>
    <w:rsid w:val="0014036C"/>
    <w:rsid w:val="00142A7A"/>
    <w:rsid w:val="001446FC"/>
    <w:rsid w:val="0015159B"/>
    <w:rsid w:val="001569AB"/>
    <w:rsid w:val="00156A94"/>
    <w:rsid w:val="001620DA"/>
    <w:rsid w:val="00176886"/>
    <w:rsid w:val="00176A62"/>
    <w:rsid w:val="00176DC8"/>
    <w:rsid w:val="001778AE"/>
    <w:rsid w:val="00180940"/>
    <w:rsid w:val="00183B0F"/>
    <w:rsid w:val="00183E82"/>
    <w:rsid w:val="00185347"/>
    <w:rsid w:val="001878BB"/>
    <w:rsid w:val="00191133"/>
    <w:rsid w:val="00191AE0"/>
    <w:rsid w:val="0019293B"/>
    <w:rsid w:val="001A35AD"/>
    <w:rsid w:val="001A60A3"/>
    <w:rsid w:val="001A7C73"/>
    <w:rsid w:val="001B003A"/>
    <w:rsid w:val="001B12D6"/>
    <w:rsid w:val="001B1BEB"/>
    <w:rsid w:val="001B28BC"/>
    <w:rsid w:val="001B3C02"/>
    <w:rsid w:val="001C0619"/>
    <w:rsid w:val="001C0865"/>
    <w:rsid w:val="001C2A9E"/>
    <w:rsid w:val="001C3ABA"/>
    <w:rsid w:val="001D421F"/>
    <w:rsid w:val="001D618B"/>
    <w:rsid w:val="001E037B"/>
    <w:rsid w:val="001E6E1F"/>
    <w:rsid w:val="001E7BE8"/>
    <w:rsid w:val="001E7FC4"/>
    <w:rsid w:val="001F0248"/>
    <w:rsid w:val="001F0BAD"/>
    <w:rsid w:val="001F0D5F"/>
    <w:rsid w:val="001F3EB3"/>
    <w:rsid w:val="001F4F86"/>
    <w:rsid w:val="00202C2C"/>
    <w:rsid w:val="00202F5A"/>
    <w:rsid w:val="00210951"/>
    <w:rsid w:val="00211BE5"/>
    <w:rsid w:val="002135AB"/>
    <w:rsid w:val="002144BE"/>
    <w:rsid w:val="00222586"/>
    <w:rsid w:val="00236AF4"/>
    <w:rsid w:val="00242279"/>
    <w:rsid w:val="00243F34"/>
    <w:rsid w:val="002442AE"/>
    <w:rsid w:val="00245BE0"/>
    <w:rsid w:val="00245C42"/>
    <w:rsid w:val="00245C82"/>
    <w:rsid w:val="00254A02"/>
    <w:rsid w:val="00260042"/>
    <w:rsid w:val="00273B2D"/>
    <w:rsid w:val="00283BAD"/>
    <w:rsid w:val="002841F4"/>
    <w:rsid w:val="00291B40"/>
    <w:rsid w:val="00293287"/>
    <w:rsid w:val="00295F18"/>
    <w:rsid w:val="002A3CEF"/>
    <w:rsid w:val="002A732E"/>
    <w:rsid w:val="002A7818"/>
    <w:rsid w:val="002B0D47"/>
    <w:rsid w:val="002B1E55"/>
    <w:rsid w:val="002B4008"/>
    <w:rsid w:val="002D0E8E"/>
    <w:rsid w:val="002E14B3"/>
    <w:rsid w:val="002E7BCC"/>
    <w:rsid w:val="002F4C45"/>
    <w:rsid w:val="002F4C7D"/>
    <w:rsid w:val="002F7B79"/>
    <w:rsid w:val="00301189"/>
    <w:rsid w:val="003019AD"/>
    <w:rsid w:val="003126D8"/>
    <w:rsid w:val="0031302F"/>
    <w:rsid w:val="00323E09"/>
    <w:rsid w:val="00323E8C"/>
    <w:rsid w:val="0033353B"/>
    <w:rsid w:val="00333932"/>
    <w:rsid w:val="00336F21"/>
    <w:rsid w:val="003518AA"/>
    <w:rsid w:val="00352165"/>
    <w:rsid w:val="00353182"/>
    <w:rsid w:val="0035486A"/>
    <w:rsid w:val="003565D9"/>
    <w:rsid w:val="003602E1"/>
    <w:rsid w:val="00361394"/>
    <w:rsid w:val="00361989"/>
    <w:rsid w:val="00367041"/>
    <w:rsid w:val="0037026F"/>
    <w:rsid w:val="00371240"/>
    <w:rsid w:val="00374731"/>
    <w:rsid w:val="00375847"/>
    <w:rsid w:val="00376015"/>
    <w:rsid w:val="00376E59"/>
    <w:rsid w:val="0037778D"/>
    <w:rsid w:val="00380216"/>
    <w:rsid w:val="003862DB"/>
    <w:rsid w:val="003919F9"/>
    <w:rsid w:val="00394F4A"/>
    <w:rsid w:val="003B2809"/>
    <w:rsid w:val="003B66C0"/>
    <w:rsid w:val="003B77AA"/>
    <w:rsid w:val="003C38B5"/>
    <w:rsid w:val="003C5ABA"/>
    <w:rsid w:val="003C5D99"/>
    <w:rsid w:val="003D03E5"/>
    <w:rsid w:val="003D0D9E"/>
    <w:rsid w:val="003D153D"/>
    <w:rsid w:val="003D2BA5"/>
    <w:rsid w:val="003D5F40"/>
    <w:rsid w:val="003E2B11"/>
    <w:rsid w:val="003E2F59"/>
    <w:rsid w:val="003F05E3"/>
    <w:rsid w:val="003F0789"/>
    <w:rsid w:val="003F0CCC"/>
    <w:rsid w:val="003F7C75"/>
    <w:rsid w:val="00401882"/>
    <w:rsid w:val="004062FA"/>
    <w:rsid w:val="004100C8"/>
    <w:rsid w:val="00410834"/>
    <w:rsid w:val="00411DBD"/>
    <w:rsid w:val="00412ACE"/>
    <w:rsid w:val="00415436"/>
    <w:rsid w:val="0043029C"/>
    <w:rsid w:val="00431249"/>
    <w:rsid w:val="00434C19"/>
    <w:rsid w:val="004357CD"/>
    <w:rsid w:val="004404DB"/>
    <w:rsid w:val="004451D3"/>
    <w:rsid w:val="004454B7"/>
    <w:rsid w:val="004464C8"/>
    <w:rsid w:val="00447A0F"/>
    <w:rsid w:val="004506B7"/>
    <w:rsid w:val="00450810"/>
    <w:rsid w:val="00452717"/>
    <w:rsid w:val="004566BD"/>
    <w:rsid w:val="004638F6"/>
    <w:rsid w:val="00463F75"/>
    <w:rsid w:val="00465E10"/>
    <w:rsid w:val="00471B35"/>
    <w:rsid w:val="00472A89"/>
    <w:rsid w:val="00473711"/>
    <w:rsid w:val="00477144"/>
    <w:rsid w:val="00477DE3"/>
    <w:rsid w:val="004821CA"/>
    <w:rsid w:val="00482FBA"/>
    <w:rsid w:val="004836A9"/>
    <w:rsid w:val="00491380"/>
    <w:rsid w:val="004941A5"/>
    <w:rsid w:val="0049459F"/>
    <w:rsid w:val="004A2041"/>
    <w:rsid w:val="004A38DD"/>
    <w:rsid w:val="004A47DC"/>
    <w:rsid w:val="004B0E4C"/>
    <w:rsid w:val="004B43AE"/>
    <w:rsid w:val="004C0B93"/>
    <w:rsid w:val="004C30ED"/>
    <w:rsid w:val="004C57B8"/>
    <w:rsid w:val="004C5AB3"/>
    <w:rsid w:val="004D48BE"/>
    <w:rsid w:val="004D5675"/>
    <w:rsid w:val="004D6EB7"/>
    <w:rsid w:val="004D7706"/>
    <w:rsid w:val="004E1FA3"/>
    <w:rsid w:val="004E36CE"/>
    <w:rsid w:val="004E5F57"/>
    <w:rsid w:val="004F1BAB"/>
    <w:rsid w:val="00506B91"/>
    <w:rsid w:val="00517A7B"/>
    <w:rsid w:val="00523639"/>
    <w:rsid w:val="00525965"/>
    <w:rsid w:val="0052611E"/>
    <w:rsid w:val="00526893"/>
    <w:rsid w:val="00531FE5"/>
    <w:rsid w:val="00532E23"/>
    <w:rsid w:val="005335F7"/>
    <w:rsid w:val="005357D1"/>
    <w:rsid w:val="005402FA"/>
    <w:rsid w:val="00543D3D"/>
    <w:rsid w:val="00544027"/>
    <w:rsid w:val="005455FB"/>
    <w:rsid w:val="00550639"/>
    <w:rsid w:val="0055251E"/>
    <w:rsid w:val="00556F35"/>
    <w:rsid w:val="00560BB3"/>
    <w:rsid w:val="00565C33"/>
    <w:rsid w:val="00566E2D"/>
    <w:rsid w:val="00570FCE"/>
    <w:rsid w:val="005720D2"/>
    <w:rsid w:val="00573D69"/>
    <w:rsid w:val="00582D0A"/>
    <w:rsid w:val="005835B2"/>
    <w:rsid w:val="00583C39"/>
    <w:rsid w:val="00585596"/>
    <w:rsid w:val="00587F28"/>
    <w:rsid w:val="005909CF"/>
    <w:rsid w:val="00591131"/>
    <w:rsid w:val="00591E71"/>
    <w:rsid w:val="00596555"/>
    <w:rsid w:val="00596811"/>
    <w:rsid w:val="005972D1"/>
    <w:rsid w:val="005A0D41"/>
    <w:rsid w:val="005A46E2"/>
    <w:rsid w:val="005A6BED"/>
    <w:rsid w:val="005B612F"/>
    <w:rsid w:val="005B768A"/>
    <w:rsid w:val="005B7B7D"/>
    <w:rsid w:val="005C0482"/>
    <w:rsid w:val="005D5E4F"/>
    <w:rsid w:val="005E14E7"/>
    <w:rsid w:val="005E1DC8"/>
    <w:rsid w:val="005E7040"/>
    <w:rsid w:val="005E72E6"/>
    <w:rsid w:val="005F03F6"/>
    <w:rsid w:val="00601019"/>
    <w:rsid w:val="006026FC"/>
    <w:rsid w:val="006069B5"/>
    <w:rsid w:val="00607BF1"/>
    <w:rsid w:val="0061490A"/>
    <w:rsid w:val="00615EEA"/>
    <w:rsid w:val="00617F56"/>
    <w:rsid w:val="00630D4D"/>
    <w:rsid w:val="00632A74"/>
    <w:rsid w:val="00634C6C"/>
    <w:rsid w:val="00651FA6"/>
    <w:rsid w:val="00657EA8"/>
    <w:rsid w:val="00667670"/>
    <w:rsid w:val="00670550"/>
    <w:rsid w:val="00675D70"/>
    <w:rsid w:val="0068028C"/>
    <w:rsid w:val="00684685"/>
    <w:rsid w:val="00684FCE"/>
    <w:rsid w:val="0068528B"/>
    <w:rsid w:val="006A4655"/>
    <w:rsid w:val="006B0631"/>
    <w:rsid w:val="006B2B3C"/>
    <w:rsid w:val="006B2EC5"/>
    <w:rsid w:val="006C1D81"/>
    <w:rsid w:val="006C2390"/>
    <w:rsid w:val="006C3B5E"/>
    <w:rsid w:val="006C4F31"/>
    <w:rsid w:val="006C7038"/>
    <w:rsid w:val="006D11A2"/>
    <w:rsid w:val="006E3DEA"/>
    <w:rsid w:val="006E73EF"/>
    <w:rsid w:val="006F05E2"/>
    <w:rsid w:val="006F4003"/>
    <w:rsid w:val="00703A3D"/>
    <w:rsid w:val="00703B17"/>
    <w:rsid w:val="00714D4D"/>
    <w:rsid w:val="00715729"/>
    <w:rsid w:val="00715A3A"/>
    <w:rsid w:val="007250BC"/>
    <w:rsid w:val="00726553"/>
    <w:rsid w:val="0073568D"/>
    <w:rsid w:val="00760372"/>
    <w:rsid w:val="007604BB"/>
    <w:rsid w:val="00761EFD"/>
    <w:rsid w:val="0076282D"/>
    <w:rsid w:val="00770060"/>
    <w:rsid w:val="007708A9"/>
    <w:rsid w:val="00773E84"/>
    <w:rsid w:val="00782F7E"/>
    <w:rsid w:val="0078429C"/>
    <w:rsid w:val="00785232"/>
    <w:rsid w:val="0079246C"/>
    <w:rsid w:val="00793138"/>
    <w:rsid w:val="00796F3C"/>
    <w:rsid w:val="007A15FF"/>
    <w:rsid w:val="007A21EB"/>
    <w:rsid w:val="007A3311"/>
    <w:rsid w:val="007A7CBD"/>
    <w:rsid w:val="007B04D3"/>
    <w:rsid w:val="007B099B"/>
    <w:rsid w:val="007B1A93"/>
    <w:rsid w:val="007B2627"/>
    <w:rsid w:val="007B47C0"/>
    <w:rsid w:val="007B535A"/>
    <w:rsid w:val="007B6DCC"/>
    <w:rsid w:val="007B7FB0"/>
    <w:rsid w:val="007C2F96"/>
    <w:rsid w:val="007C36C9"/>
    <w:rsid w:val="007C4D05"/>
    <w:rsid w:val="007D18D2"/>
    <w:rsid w:val="007D235C"/>
    <w:rsid w:val="007D2D7C"/>
    <w:rsid w:val="007D34D5"/>
    <w:rsid w:val="007D3A32"/>
    <w:rsid w:val="007D6401"/>
    <w:rsid w:val="007D694B"/>
    <w:rsid w:val="007E01E4"/>
    <w:rsid w:val="007F14FB"/>
    <w:rsid w:val="007F2BEC"/>
    <w:rsid w:val="007F562F"/>
    <w:rsid w:val="007F7107"/>
    <w:rsid w:val="00800D4C"/>
    <w:rsid w:val="0081030F"/>
    <w:rsid w:val="00810828"/>
    <w:rsid w:val="00810BAF"/>
    <w:rsid w:val="00810F5E"/>
    <w:rsid w:val="00812606"/>
    <w:rsid w:val="008169DF"/>
    <w:rsid w:val="00820651"/>
    <w:rsid w:val="008206BD"/>
    <w:rsid w:val="0082087D"/>
    <w:rsid w:val="00821910"/>
    <w:rsid w:val="00833AF0"/>
    <w:rsid w:val="00835771"/>
    <w:rsid w:val="008413EF"/>
    <w:rsid w:val="00842933"/>
    <w:rsid w:val="008433BF"/>
    <w:rsid w:val="00845B65"/>
    <w:rsid w:val="0084727B"/>
    <w:rsid w:val="00850371"/>
    <w:rsid w:val="00852BCB"/>
    <w:rsid w:val="00853BF7"/>
    <w:rsid w:val="00856A3B"/>
    <w:rsid w:val="0085754C"/>
    <w:rsid w:val="0086082C"/>
    <w:rsid w:val="008640CC"/>
    <w:rsid w:val="00864ADC"/>
    <w:rsid w:val="008739EE"/>
    <w:rsid w:val="00873BF4"/>
    <w:rsid w:val="00880153"/>
    <w:rsid w:val="00880F97"/>
    <w:rsid w:val="0088133A"/>
    <w:rsid w:val="008907A6"/>
    <w:rsid w:val="00891C73"/>
    <w:rsid w:val="0089285E"/>
    <w:rsid w:val="0089436C"/>
    <w:rsid w:val="00897151"/>
    <w:rsid w:val="008A04B8"/>
    <w:rsid w:val="008A071B"/>
    <w:rsid w:val="008B12B8"/>
    <w:rsid w:val="008B4D96"/>
    <w:rsid w:val="008D066F"/>
    <w:rsid w:val="008D14B5"/>
    <w:rsid w:val="008D285B"/>
    <w:rsid w:val="008D365C"/>
    <w:rsid w:val="008D48EE"/>
    <w:rsid w:val="008D7350"/>
    <w:rsid w:val="008E0573"/>
    <w:rsid w:val="008E1152"/>
    <w:rsid w:val="008E74D1"/>
    <w:rsid w:val="008F1501"/>
    <w:rsid w:val="008F214B"/>
    <w:rsid w:val="008F2E6F"/>
    <w:rsid w:val="00901571"/>
    <w:rsid w:val="009030BF"/>
    <w:rsid w:val="00903DBD"/>
    <w:rsid w:val="00904FC3"/>
    <w:rsid w:val="0091032F"/>
    <w:rsid w:val="00910A6C"/>
    <w:rsid w:val="009136D6"/>
    <w:rsid w:val="00914368"/>
    <w:rsid w:val="00931076"/>
    <w:rsid w:val="00933F40"/>
    <w:rsid w:val="009345D9"/>
    <w:rsid w:val="00934B15"/>
    <w:rsid w:val="00936056"/>
    <w:rsid w:val="00940C87"/>
    <w:rsid w:val="0094125E"/>
    <w:rsid w:val="00941505"/>
    <w:rsid w:val="00942B62"/>
    <w:rsid w:val="00945C09"/>
    <w:rsid w:val="00946844"/>
    <w:rsid w:val="009510AB"/>
    <w:rsid w:val="0095170F"/>
    <w:rsid w:val="0095323B"/>
    <w:rsid w:val="00954084"/>
    <w:rsid w:val="00955932"/>
    <w:rsid w:val="00956A0C"/>
    <w:rsid w:val="00956BD9"/>
    <w:rsid w:val="00962489"/>
    <w:rsid w:val="009649EE"/>
    <w:rsid w:val="009714BB"/>
    <w:rsid w:val="00976236"/>
    <w:rsid w:val="00981AA0"/>
    <w:rsid w:val="00990C2C"/>
    <w:rsid w:val="009910EB"/>
    <w:rsid w:val="009A2F9F"/>
    <w:rsid w:val="009A6429"/>
    <w:rsid w:val="009B5A65"/>
    <w:rsid w:val="009C1CCC"/>
    <w:rsid w:val="009C6E9B"/>
    <w:rsid w:val="009C7970"/>
    <w:rsid w:val="009D1D74"/>
    <w:rsid w:val="009D4E5C"/>
    <w:rsid w:val="009D59B4"/>
    <w:rsid w:val="009E0CD1"/>
    <w:rsid w:val="009E1844"/>
    <w:rsid w:val="009E2869"/>
    <w:rsid w:val="009E3BD1"/>
    <w:rsid w:val="009E4C8B"/>
    <w:rsid w:val="009E4E6B"/>
    <w:rsid w:val="009E511A"/>
    <w:rsid w:val="009F0D1B"/>
    <w:rsid w:val="009F4B22"/>
    <w:rsid w:val="009F696D"/>
    <w:rsid w:val="009F6BC6"/>
    <w:rsid w:val="00A13C4E"/>
    <w:rsid w:val="00A17328"/>
    <w:rsid w:val="00A21B22"/>
    <w:rsid w:val="00A22C54"/>
    <w:rsid w:val="00A23A20"/>
    <w:rsid w:val="00A268B9"/>
    <w:rsid w:val="00A2703A"/>
    <w:rsid w:val="00A33DFF"/>
    <w:rsid w:val="00A35115"/>
    <w:rsid w:val="00A36D9A"/>
    <w:rsid w:val="00A37178"/>
    <w:rsid w:val="00A37CDF"/>
    <w:rsid w:val="00A42187"/>
    <w:rsid w:val="00A51EEE"/>
    <w:rsid w:val="00A54ABA"/>
    <w:rsid w:val="00A554AB"/>
    <w:rsid w:val="00A560F0"/>
    <w:rsid w:val="00A57062"/>
    <w:rsid w:val="00A65EED"/>
    <w:rsid w:val="00A723B4"/>
    <w:rsid w:val="00A73724"/>
    <w:rsid w:val="00A762CE"/>
    <w:rsid w:val="00A7655A"/>
    <w:rsid w:val="00A76DE3"/>
    <w:rsid w:val="00A773E6"/>
    <w:rsid w:val="00A80E3F"/>
    <w:rsid w:val="00A91C43"/>
    <w:rsid w:val="00A92B53"/>
    <w:rsid w:val="00A93575"/>
    <w:rsid w:val="00A94FA6"/>
    <w:rsid w:val="00A97EDB"/>
    <w:rsid w:val="00AA49A0"/>
    <w:rsid w:val="00AA4ECC"/>
    <w:rsid w:val="00AA6710"/>
    <w:rsid w:val="00AB009E"/>
    <w:rsid w:val="00AB0681"/>
    <w:rsid w:val="00AC78ED"/>
    <w:rsid w:val="00AD520B"/>
    <w:rsid w:val="00AD566D"/>
    <w:rsid w:val="00AE40C0"/>
    <w:rsid w:val="00AF3502"/>
    <w:rsid w:val="00AF4FB0"/>
    <w:rsid w:val="00B10A9C"/>
    <w:rsid w:val="00B135AD"/>
    <w:rsid w:val="00B148F1"/>
    <w:rsid w:val="00B14D2A"/>
    <w:rsid w:val="00B1528A"/>
    <w:rsid w:val="00B16CBC"/>
    <w:rsid w:val="00B33038"/>
    <w:rsid w:val="00B33FB8"/>
    <w:rsid w:val="00B406BF"/>
    <w:rsid w:val="00B4237C"/>
    <w:rsid w:val="00B425C3"/>
    <w:rsid w:val="00B440AD"/>
    <w:rsid w:val="00B45A42"/>
    <w:rsid w:val="00B51304"/>
    <w:rsid w:val="00B53E7E"/>
    <w:rsid w:val="00B611BF"/>
    <w:rsid w:val="00B61EE8"/>
    <w:rsid w:val="00B6342E"/>
    <w:rsid w:val="00B64713"/>
    <w:rsid w:val="00B7113F"/>
    <w:rsid w:val="00B73CF3"/>
    <w:rsid w:val="00B822D9"/>
    <w:rsid w:val="00B92904"/>
    <w:rsid w:val="00B97868"/>
    <w:rsid w:val="00BA2F6B"/>
    <w:rsid w:val="00BA5F70"/>
    <w:rsid w:val="00BA73B6"/>
    <w:rsid w:val="00BA7E27"/>
    <w:rsid w:val="00BB2603"/>
    <w:rsid w:val="00BB4FCD"/>
    <w:rsid w:val="00BB596F"/>
    <w:rsid w:val="00BC04E9"/>
    <w:rsid w:val="00BC0DE5"/>
    <w:rsid w:val="00BC1FC9"/>
    <w:rsid w:val="00BC38EF"/>
    <w:rsid w:val="00BC76D9"/>
    <w:rsid w:val="00BD13EA"/>
    <w:rsid w:val="00BE2E10"/>
    <w:rsid w:val="00BE3808"/>
    <w:rsid w:val="00BE3BDE"/>
    <w:rsid w:val="00BE40B9"/>
    <w:rsid w:val="00BE6C22"/>
    <w:rsid w:val="00BE6E37"/>
    <w:rsid w:val="00BE72F9"/>
    <w:rsid w:val="00BE7DD9"/>
    <w:rsid w:val="00BF01BF"/>
    <w:rsid w:val="00BF0F75"/>
    <w:rsid w:val="00BF1B95"/>
    <w:rsid w:val="00BF23C4"/>
    <w:rsid w:val="00C062E9"/>
    <w:rsid w:val="00C07B64"/>
    <w:rsid w:val="00C07E3D"/>
    <w:rsid w:val="00C13721"/>
    <w:rsid w:val="00C14FE4"/>
    <w:rsid w:val="00C27CBB"/>
    <w:rsid w:val="00C27CBD"/>
    <w:rsid w:val="00C3066D"/>
    <w:rsid w:val="00C330D9"/>
    <w:rsid w:val="00C335C8"/>
    <w:rsid w:val="00C36A60"/>
    <w:rsid w:val="00C42570"/>
    <w:rsid w:val="00C4498A"/>
    <w:rsid w:val="00C45339"/>
    <w:rsid w:val="00C52416"/>
    <w:rsid w:val="00C543F4"/>
    <w:rsid w:val="00C544E2"/>
    <w:rsid w:val="00C55E23"/>
    <w:rsid w:val="00C5689A"/>
    <w:rsid w:val="00C57218"/>
    <w:rsid w:val="00C62536"/>
    <w:rsid w:val="00C6291C"/>
    <w:rsid w:val="00C633CB"/>
    <w:rsid w:val="00C676BD"/>
    <w:rsid w:val="00C736B7"/>
    <w:rsid w:val="00C75D44"/>
    <w:rsid w:val="00C75D4F"/>
    <w:rsid w:val="00C81D4A"/>
    <w:rsid w:val="00C859C9"/>
    <w:rsid w:val="00C8762C"/>
    <w:rsid w:val="00C904C0"/>
    <w:rsid w:val="00C97F99"/>
    <w:rsid w:val="00CA00F9"/>
    <w:rsid w:val="00CA13A0"/>
    <w:rsid w:val="00CA1F1E"/>
    <w:rsid w:val="00CA2961"/>
    <w:rsid w:val="00CA6F83"/>
    <w:rsid w:val="00CB50D7"/>
    <w:rsid w:val="00CB5169"/>
    <w:rsid w:val="00CB7177"/>
    <w:rsid w:val="00CC1998"/>
    <w:rsid w:val="00CC30F9"/>
    <w:rsid w:val="00CC4946"/>
    <w:rsid w:val="00CD0584"/>
    <w:rsid w:val="00CD13F9"/>
    <w:rsid w:val="00CD3028"/>
    <w:rsid w:val="00CD319D"/>
    <w:rsid w:val="00CD40FB"/>
    <w:rsid w:val="00CD4403"/>
    <w:rsid w:val="00CD691C"/>
    <w:rsid w:val="00CD76ED"/>
    <w:rsid w:val="00CE5B80"/>
    <w:rsid w:val="00D01D23"/>
    <w:rsid w:val="00D0224F"/>
    <w:rsid w:val="00D02993"/>
    <w:rsid w:val="00D0399D"/>
    <w:rsid w:val="00D068E3"/>
    <w:rsid w:val="00D06EDC"/>
    <w:rsid w:val="00D147BC"/>
    <w:rsid w:val="00D14CF4"/>
    <w:rsid w:val="00D169CE"/>
    <w:rsid w:val="00D238F5"/>
    <w:rsid w:val="00D270A4"/>
    <w:rsid w:val="00D30D14"/>
    <w:rsid w:val="00D3190F"/>
    <w:rsid w:val="00D31FE9"/>
    <w:rsid w:val="00D33B9D"/>
    <w:rsid w:val="00D34E1B"/>
    <w:rsid w:val="00D36FB9"/>
    <w:rsid w:val="00D376BA"/>
    <w:rsid w:val="00D400EB"/>
    <w:rsid w:val="00D43105"/>
    <w:rsid w:val="00D44897"/>
    <w:rsid w:val="00D45634"/>
    <w:rsid w:val="00D46F51"/>
    <w:rsid w:val="00D5344C"/>
    <w:rsid w:val="00D53E88"/>
    <w:rsid w:val="00D54353"/>
    <w:rsid w:val="00D54B86"/>
    <w:rsid w:val="00D5568A"/>
    <w:rsid w:val="00D5610A"/>
    <w:rsid w:val="00D63C94"/>
    <w:rsid w:val="00D63D73"/>
    <w:rsid w:val="00D64452"/>
    <w:rsid w:val="00D65E22"/>
    <w:rsid w:val="00D66B5A"/>
    <w:rsid w:val="00D66E1E"/>
    <w:rsid w:val="00D675F8"/>
    <w:rsid w:val="00D70EB7"/>
    <w:rsid w:val="00D75722"/>
    <w:rsid w:val="00D76EE4"/>
    <w:rsid w:val="00D80CF5"/>
    <w:rsid w:val="00D82EF2"/>
    <w:rsid w:val="00D8453C"/>
    <w:rsid w:val="00D930E8"/>
    <w:rsid w:val="00D95CAC"/>
    <w:rsid w:val="00D96AA9"/>
    <w:rsid w:val="00DA5BBA"/>
    <w:rsid w:val="00DA74E7"/>
    <w:rsid w:val="00DA76B6"/>
    <w:rsid w:val="00DA779E"/>
    <w:rsid w:val="00DB0585"/>
    <w:rsid w:val="00DB26D2"/>
    <w:rsid w:val="00DB38CF"/>
    <w:rsid w:val="00DB55CD"/>
    <w:rsid w:val="00DB67C9"/>
    <w:rsid w:val="00DC0C95"/>
    <w:rsid w:val="00DC288D"/>
    <w:rsid w:val="00DC605D"/>
    <w:rsid w:val="00DD1736"/>
    <w:rsid w:val="00DD6580"/>
    <w:rsid w:val="00DE6186"/>
    <w:rsid w:val="00DE6441"/>
    <w:rsid w:val="00DF01B5"/>
    <w:rsid w:val="00DF71B2"/>
    <w:rsid w:val="00E04A43"/>
    <w:rsid w:val="00E059FF"/>
    <w:rsid w:val="00E0698F"/>
    <w:rsid w:val="00E161FC"/>
    <w:rsid w:val="00E174D4"/>
    <w:rsid w:val="00E17C72"/>
    <w:rsid w:val="00E21FC6"/>
    <w:rsid w:val="00E37F90"/>
    <w:rsid w:val="00E40E22"/>
    <w:rsid w:val="00E4164D"/>
    <w:rsid w:val="00E431A9"/>
    <w:rsid w:val="00E53034"/>
    <w:rsid w:val="00E5621E"/>
    <w:rsid w:val="00E62CAA"/>
    <w:rsid w:val="00E6327F"/>
    <w:rsid w:val="00E66813"/>
    <w:rsid w:val="00E669E2"/>
    <w:rsid w:val="00E70A1B"/>
    <w:rsid w:val="00E7133B"/>
    <w:rsid w:val="00E752DB"/>
    <w:rsid w:val="00E76135"/>
    <w:rsid w:val="00E80944"/>
    <w:rsid w:val="00E82E96"/>
    <w:rsid w:val="00E82F4F"/>
    <w:rsid w:val="00E84DBF"/>
    <w:rsid w:val="00E8651C"/>
    <w:rsid w:val="00E901C5"/>
    <w:rsid w:val="00E90D71"/>
    <w:rsid w:val="00E91F98"/>
    <w:rsid w:val="00E94423"/>
    <w:rsid w:val="00E976A6"/>
    <w:rsid w:val="00EA5BAA"/>
    <w:rsid w:val="00EB4135"/>
    <w:rsid w:val="00EB5B1D"/>
    <w:rsid w:val="00EC03F1"/>
    <w:rsid w:val="00EC2844"/>
    <w:rsid w:val="00EC5500"/>
    <w:rsid w:val="00EC5645"/>
    <w:rsid w:val="00ED2E67"/>
    <w:rsid w:val="00ED3CAD"/>
    <w:rsid w:val="00EE0B4F"/>
    <w:rsid w:val="00EE166E"/>
    <w:rsid w:val="00EE40BC"/>
    <w:rsid w:val="00EF0483"/>
    <w:rsid w:val="00EF4428"/>
    <w:rsid w:val="00EF6C6C"/>
    <w:rsid w:val="00F00383"/>
    <w:rsid w:val="00F00F43"/>
    <w:rsid w:val="00F02730"/>
    <w:rsid w:val="00F056FC"/>
    <w:rsid w:val="00F07924"/>
    <w:rsid w:val="00F10476"/>
    <w:rsid w:val="00F135D8"/>
    <w:rsid w:val="00F140E0"/>
    <w:rsid w:val="00F157E6"/>
    <w:rsid w:val="00F17186"/>
    <w:rsid w:val="00F173CB"/>
    <w:rsid w:val="00F20420"/>
    <w:rsid w:val="00F210CB"/>
    <w:rsid w:val="00F26110"/>
    <w:rsid w:val="00F31299"/>
    <w:rsid w:val="00F3422C"/>
    <w:rsid w:val="00F3534A"/>
    <w:rsid w:val="00F35D3C"/>
    <w:rsid w:val="00F3703C"/>
    <w:rsid w:val="00F4348C"/>
    <w:rsid w:val="00F43C30"/>
    <w:rsid w:val="00F51609"/>
    <w:rsid w:val="00F51FA3"/>
    <w:rsid w:val="00F71D85"/>
    <w:rsid w:val="00F76A40"/>
    <w:rsid w:val="00F805EC"/>
    <w:rsid w:val="00F81006"/>
    <w:rsid w:val="00F83109"/>
    <w:rsid w:val="00F83E90"/>
    <w:rsid w:val="00F85325"/>
    <w:rsid w:val="00FA21A9"/>
    <w:rsid w:val="00FB0732"/>
    <w:rsid w:val="00FB2390"/>
    <w:rsid w:val="00FB35B1"/>
    <w:rsid w:val="00FB7A85"/>
    <w:rsid w:val="00FC1B18"/>
    <w:rsid w:val="00FD22B1"/>
    <w:rsid w:val="00FD5DC1"/>
    <w:rsid w:val="00FE3181"/>
    <w:rsid w:val="00FE5397"/>
    <w:rsid w:val="00FE666B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Default Paragraph Font" w:uiPriority="1"/>
    <w:lsdException w:name="Body Text" w:qFormat="1"/>
    <w:lsdException w:name="Emphasis" w:qFormat="1"/>
    <w:lsdException w:name="HTML Cite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3D5F40"/>
    <w:rPr>
      <w:sz w:val="26"/>
      <w:szCs w:val="24"/>
    </w:rPr>
  </w:style>
  <w:style w:type="paragraph" w:styleId="Heading1">
    <w:name w:val="heading 1"/>
    <w:basedOn w:val="BodyText"/>
    <w:next w:val="BodyText"/>
    <w:rsid w:val="003D5F40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link w:val="Heading2Char"/>
    <w:qFormat/>
    <w:rsid w:val="003D5F40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link w:val="Heading3Char"/>
    <w:qFormat/>
    <w:rsid w:val="003D5F40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3D5F40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3D5F40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3D5F40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3D5F40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3D5F40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3D5F40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D5F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5F40"/>
  </w:style>
  <w:style w:type="paragraph" w:styleId="BodyText">
    <w:name w:val="Body Text"/>
    <w:link w:val="BodyTextChar"/>
    <w:qFormat/>
    <w:rsid w:val="003D5F40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3D5F40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3D5F40"/>
    <w:pPr>
      <w:spacing w:before="0" w:line="20" w:lineRule="exact"/>
    </w:pPr>
  </w:style>
  <w:style w:type="paragraph" w:styleId="Header">
    <w:name w:val="header"/>
    <w:basedOn w:val="BodyText"/>
    <w:rsid w:val="003D5F40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3D5F40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3D5F40"/>
  </w:style>
  <w:style w:type="paragraph" w:customStyle="1" w:styleId="HeaderOdd">
    <w:name w:val="Header Odd"/>
    <w:basedOn w:val="Header"/>
    <w:semiHidden/>
    <w:rsid w:val="003D5F40"/>
  </w:style>
  <w:style w:type="character" w:styleId="PageNumber">
    <w:name w:val="page number"/>
    <w:basedOn w:val="DefaultParagraphFont"/>
    <w:rsid w:val="003D5F40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3D5F40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3D5F40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3D5F40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3D5F40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3D5F40"/>
    <w:rPr>
      <w:b w:val="0"/>
      <w:i/>
    </w:rPr>
  </w:style>
  <w:style w:type="paragraph" w:customStyle="1" w:styleId="BoxListBullet">
    <w:name w:val="Box List Bullet"/>
    <w:basedOn w:val="BodyText"/>
    <w:rsid w:val="003D5F40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3D5F40"/>
    <w:pPr>
      <w:keepNext/>
      <w:numPr>
        <w:numId w:val="16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D5F40"/>
    <w:pPr>
      <w:keepNext/>
      <w:numPr>
        <w:numId w:val="12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3D5F40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3D5F40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3D5F40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3D5F40"/>
    <w:pPr>
      <w:spacing w:after="120"/>
    </w:pPr>
  </w:style>
  <w:style w:type="paragraph" w:customStyle="1" w:styleId="BoxSource">
    <w:name w:val="Box Source"/>
    <w:basedOn w:val="Source"/>
    <w:next w:val="BodyText"/>
    <w:rsid w:val="003D5F40"/>
    <w:pPr>
      <w:spacing w:before="180" w:after="0"/>
    </w:pPr>
  </w:style>
  <w:style w:type="paragraph" w:customStyle="1" w:styleId="BoxSpaceAbove">
    <w:name w:val="Box Space Above"/>
    <w:basedOn w:val="BodyText"/>
    <w:rsid w:val="003D5F40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3D5F40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3D5F40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3D5F40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3D5F40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3D5F40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3D5F40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3D5F40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3D5F40"/>
  </w:style>
  <w:style w:type="character" w:customStyle="1" w:styleId="DocumentInfo">
    <w:name w:val="Document Info"/>
    <w:basedOn w:val="DefaultParagraphFont"/>
    <w:semiHidden/>
    <w:rsid w:val="003D5F40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3D5F40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3D5F40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3D5F40"/>
    <w:rPr>
      <w:sz w:val="24"/>
    </w:rPr>
  </w:style>
  <w:style w:type="paragraph" w:styleId="Subtitle">
    <w:name w:val="Subtitle"/>
    <w:basedOn w:val="Caption"/>
    <w:link w:val="SubtitleChar"/>
    <w:rsid w:val="003D5F40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3D5F40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3D5F40"/>
    <w:pPr>
      <w:numPr>
        <w:numId w:val="2"/>
      </w:numPr>
      <w:spacing w:before="80"/>
    </w:pPr>
  </w:style>
  <w:style w:type="paragraph" w:customStyle="1" w:styleId="FindingNoTitle">
    <w:name w:val="Finding NoTitle"/>
    <w:basedOn w:val="Finding"/>
    <w:semiHidden/>
    <w:rsid w:val="003D5F40"/>
    <w:pPr>
      <w:spacing w:before="240"/>
    </w:pPr>
  </w:style>
  <w:style w:type="paragraph" w:customStyle="1" w:styleId="RecTitle">
    <w:name w:val="Rec Title"/>
    <w:basedOn w:val="BodyText"/>
    <w:next w:val="Normal"/>
    <w:rsid w:val="003D5F40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3D5F40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3D5F40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3D5F40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3D5F40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3D5F40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3D5F40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3D5F40"/>
    <w:pPr>
      <w:numPr>
        <w:numId w:val="3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3D5F40"/>
    <w:pPr>
      <w:numPr>
        <w:numId w:val="4"/>
      </w:numPr>
      <w:spacing w:before="120"/>
    </w:pPr>
  </w:style>
  <w:style w:type="paragraph" w:styleId="ListBullet2">
    <w:name w:val="List Bullet 2"/>
    <w:basedOn w:val="BodyText"/>
    <w:rsid w:val="003D5F40"/>
    <w:pPr>
      <w:numPr>
        <w:numId w:val="5"/>
      </w:numPr>
      <w:spacing w:before="120"/>
    </w:pPr>
  </w:style>
  <w:style w:type="paragraph" w:styleId="ListBullet3">
    <w:name w:val="List Bullet 3"/>
    <w:basedOn w:val="BodyText"/>
    <w:rsid w:val="003D5F40"/>
    <w:pPr>
      <w:numPr>
        <w:numId w:val="6"/>
      </w:numPr>
      <w:spacing w:before="120"/>
    </w:pPr>
  </w:style>
  <w:style w:type="paragraph" w:styleId="ListNumber">
    <w:name w:val="List Number"/>
    <w:basedOn w:val="BodyText"/>
    <w:rsid w:val="003D5F40"/>
    <w:pPr>
      <w:numPr>
        <w:numId w:val="11"/>
      </w:numPr>
      <w:spacing w:before="120"/>
    </w:pPr>
  </w:style>
  <w:style w:type="paragraph" w:styleId="ListNumber2">
    <w:name w:val="List Number 2"/>
    <w:basedOn w:val="ListNumber"/>
    <w:rsid w:val="003D5F40"/>
    <w:pPr>
      <w:numPr>
        <w:ilvl w:val="1"/>
      </w:numPr>
    </w:pPr>
  </w:style>
  <w:style w:type="paragraph" w:styleId="ListNumber3">
    <w:name w:val="List Number 3"/>
    <w:basedOn w:val="ListNumber2"/>
    <w:rsid w:val="003D5F40"/>
    <w:pPr>
      <w:numPr>
        <w:ilvl w:val="2"/>
      </w:numPr>
    </w:pPr>
  </w:style>
  <w:style w:type="character" w:customStyle="1" w:styleId="NoteLabel">
    <w:name w:val="Note Label"/>
    <w:basedOn w:val="DefaultParagraphFont"/>
    <w:rsid w:val="003D5F40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3D5F40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3D5F40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3D5F40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3D5F40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D5F40"/>
    <w:pPr>
      <w:numPr>
        <w:numId w:val="7"/>
      </w:numPr>
    </w:pPr>
  </w:style>
  <w:style w:type="paragraph" w:customStyle="1" w:styleId="Rec">
    <w:name w:val="Rec"/>
    <w:basedOn w:val="BodyText"/>
    <w:rsid w:val="003D5F40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D5F40"/>
    <w:pPr>
      <w:numPr>
        <w:numId w:val="8"/>
      </w:numPr>
      <w:spacing w:before="80"/>
    </w:pPr>
  </w:style>
  <w:style w:type="paragraph" w:customStyle="1" w:styleId="RecB">
    <w:name w:val="RecB"/>
    <w:basedOn w:val="Normal"/>
    <w:semiHidden/>
    <w:rsid w:val="003D5F40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3D5F40"/>
    <w:pPr>
      <w:numPr>
        <w:numId w:val="13"/>
      </w:numPr>
      <w:spacing w:before="80"/>
    </w:pPr>
  </w:style>
  <w:style w:type="paragraph" w:customStyle="1" w:styleId="RecBNoTitle">
    <w:name w:val="RecB NoTitle"/>
    <w:basedOn w:val="RecB"/>
    <w:semiHidden/>
    <w:rsid w:val="003D5F40"/>
    <w:pPr>
      <w:spacing w:before="240"/>
    </w:pPr>
  </w:style>
  <w:style w:type="paragraph" w:customStyle="1" w:styleId="Reference">
    <w:name w:val="Reference"/>
    <w:basedOn w:val="BodyText"/>
    <w:rsid w:val="003D5F40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3D5F40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3D5F40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3D5F40"/>
    <w:pPr>
      <w:framePr w:wrap="around"/>
      <w:numPr>
        <w:numId w:val="9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3D5F40"/>
    <w:pPr>
      <w:framePr w:wrap="around"/>
    </w:pPr>
  </w:style>
  <w:style w:type="paragraph" w:customStyle="1" w:styleId="TableBodyText">
    <w:name w:val="Table Body Text"/>
    <w:basedOn w:val="BodyText"/>
    <w:rsid w:val="003D5F40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D5F40"/>
    <w:pPr>
      <w:numPr>
        <w:numId w:val="10"/>
      </w:numPr>
      <w:jc w:val="left"/>
    </w:pPr>
  </w:style>
  <w:style w:type="paragraph" w:customStyle="1" w:styleId="TableColumnHeading">
    <w:name w:val="Table Column Heading"/>
    <w:basedOn w:val="TableBodyText"/>
    <w:rsid w:val="003D5F40"/>
    <w:pPr>
      <w:spacing w:before="80" w:after="80"/>
    </w:pPr>
    <w:rPr>
      <w:i/>
    </w:rPr>
  </w:style>
  <w:style w:type="paragraph" w:styleId="TOC2">
    <w:name w:val="toc 2"/>
    <w:basedOn w:val="BodyText"/>
    <w:semiHidden/>
    <w:rsid w:val="003D5F40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3D5F40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3D5F40"/>
    <w:pPr>
      <w:ind w:left="737" w:hanging="737"/>
    </w:pPr>
  </w:style>
  <w:style w:type="paragraph" w:customStyle="1" w:styleId="TableTitle">
    <w:name w:val="Table Title"/>
    <w:basedOn w:val="Caption"/>
    <w:next w:val="Subtitle"/>
    <w:rsid w:val="003D5F40"/>
    <w:rPr>
      <w:sz w:val="24"/>
    </w:rPr>
  </w:style>
  <w:style w:type="paragraph" w:customStyle="1" w:styleId="TableUnitsRow">
    <w:name w:val="Table Units Row"/>
    <w:basedOn w:val="TableBodyText"/>
    <w:rsid w:val="003D5F40"/>
    <w:pPr>
      <w:spacing w:before="80" w:after="80"/>
    </w:pPr>
  </w:style>
  <w:style w:type="paragraph" w:styleId="TOC1">
    <w:name w:val="toc 1"/>
    <w:basedOn w:val="Normal"/>
    <w:next w:val="TOC2"/>
    <w:semiHidden/>
    <w:rsid w:val="003D5F40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3D5F40"/>
    <w:pPr>
      <w:ind w:left="1191" w:firstLine="0"/>
    </w:pPr>
  </w:style>
  <w:style w:type="paragraph" w:customStyle="1" w:styleId="RecBBullet2">
    <w:name w:val="RecB Bullet 2"/>
    <w:basedOn w:val="ListBullet2"/>
    <w:semiHidden/>
    <w:rsid w:val="003D5F40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3D5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5F40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3D5F40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3D5F40"/>
    <w:pPr>
      <w:numPr>
        <w:numId w:val="17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3D5F40"/>
    <w:rPr>
      <w:i/>
      <w:iCs/>
    </w:rPr>
  </w:style>
  <w:style w:type="paragraph" w:customStyle="1" w:styleId="BoxQuoteBullet">
    <w:name w:val="Box Quote Bullet"/>
    <w:basedOn w:val="BoxQuote"/>
    <w:next w:val="Box"/>
    <w:rsid w:val="003D5F40"/>
    <w:pPr>
      <w:numPr>
        <w:numId w:val="14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3D5F40"/>
    <w:pPr>
      <w:numPr>
        <w:numId w:val="15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3D5F40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basedOn w:val="DefaultParagraphFont"/>
    <w:link w:val="BodyText"/>
    <w:locked/>
    <w:rsid w:val="004E5F57"/>
    <w:rPr>
      <w:sz w:val="26"/>
    </w:rPr>
  </w:style>
  <w:style w:type="character" w:styleId="Hyperlink">
    <w:name w:val="Hyperlink"/>
    <w:basedOn w:val="DefaultParagraphFont"/>
    <w:rsid w:val="004941A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4941A5"/>
    <w:rPr>
      <w:rFonts w:ascii="Arial" w:hAnsi="Arial"/>
      <w:b/>
      <w:sz w:val="32"/>
    </w:rPr>
  </w:style>
  <w:style w:type="character" w:customStyle="1" w:styleId="Heading3Char">
    <w:name w:val="Heading 3 Char"/>
    <w:basedOn w:val="DefaultParagraphFont"/>
    <w:link w:val="Heading3"/>
    <w:rsid w:val="00596811"/>
    <w:rPr>
      <w:rFonts w:ascii="Arial" w:hAnsi="Arial"/>
      <w:b/>
      <w:sz w:val="26"/>
    </w:rPr>
  </w:style>
  <w:style w:type="character" w:styleId="FollowedHyperlink">
    <w:name w:val="FollowedHyperlink"/>
    <w:basedOn w:val="DefaultParagraphFont"/>
    <w:rsid w:val="00D238F5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unhideWhenUsed/>
    <w:rsid w:val="00463F75"/>
    <w:rPr>
      <w:i w:val="0"/>
      <w:iCs w:val="0"/>
      <w:color w:val="009933"/>
    </w:rPr>
  </w:style>
  <w:style w:type="paragraph" w:customStyle="1" w:styleId="Default">
    <w:name w:val="Default"/>
    <w:rsid w:val="00A97ED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Default Paragraph Font" w:uiPriority="1"/>
    <w:lsdException w:name="Body Text" w:qFormat="1"/>
    <w:lsdException w:name="Emphasis" w:qFormat="1"/>
    <w:lsdException w:name="HTML Cite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3D5F40"/>
    <w:rPr>
      <w:sz w:val="26"/>
      <w:szCs w:val="24"/>
    </w:rPr>
  </w:style>
  <w:style w:type="paragraph" w:styleId="Heading1">
    <w:name w:val="heading 1"/>
    <w:basedOn w:val="BodyText"/>
    <w:next w:val="BodyText"/>
    <w:rsid w:val="003D5F40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link w:val="Heading2Char"/>
    <w:qFormat/>
    <w:rsid w:val="003D5F40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link w:val="Heading3Char"/>
    <w:qFormat/>
    <w:rsid w:val="003D5F40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3D5F40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3D5F40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3D5F40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3D5F40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3D5F40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3D5F40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D5F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5F40"/>
  </w:style>
  <w:style w:type="paragraph" w:styleId="BodyText">
    <w:name w:val="Body Text"/>
    <w:link w:val="BodyTextChar"/>
    <w:qFormat/>
    <w:rsid w:val="003D5F40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3D5F40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3D5F40"/>
    <w:pPr>
      <w:spacing w:before="0" w:line="20" w:lineRule="exact"/>
    </w:pPr>
  </w:style>
  <w:style w:type="paragraph" w:styleId="Header">
    <w:name w:val="header"/>
    <w:basedOn w:val="BodyText"/>
    <w:rsid w:val="003D5F40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3D5F40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3D5F40"/>
  </w:style>
  <w:style w:type="paragraph" w:customStyle="1" w:styleId="HeaderOdd">
    <w:name w:val="Header Odd"/>
    <w:basedOn w:val="Header"/>
    <w:semiHidden/>
    <w:rsid w:val="003D5F40"/>
  </w:style>
  <w:style w:type="character" w:styleId="PageNumber">
    <w:name w:val="page number"/>
    <w:basedOn w:val="DefaultParagraphFont"/>
    <w:rsid w:val="003D5F40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3D5F40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3D5F40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3D5F40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3D5F40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3D5F40"/>
    <w:rPr>
      <w:b w:val="0"/>
      <w:i/>
    </w:rPr>
  </w:style>
  <w:style w:type="paragraph" w:customStyle="1" w:styleId="BoxListBullet">
    <w:name w:val="Box List Bullet"/>
    <w:basedOn w:val="BodyText"/>
    <w:rsid w:val="003D5F40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3D5F40"/>
    <w:pPr>
      <w:keepNext/>
      <w:numPr>
        <w:numId w:val="16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D5F40"/>
    <w:pPr>
      <w:keepNext/>
      <w:numPr>
        <w:numId w:val="12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3D5F40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3D5F40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3D5F40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3D5F40"/>
    <w:pPr>
      <w:spacing w:after="120"/>
    </w:pPr>
  </w:style>
  <w:style w:type="paragraph" w:customStyle="1" w:styleId="BoxSource">
    <w:name w:val="Box Source"/>
    <w:basedOn w:val="Source"/>
    <w:next w:val="BodyText"/>
    <w:rsid w:val="003D5F40"/>
    <w:pPr>
      <w:spacing w:before="180" w:after="0"/>
    </w:pPr>
  </w:style>
  <w:style w:type="paragraph" w:customStyle="1" w:styleId="BoxSpaceAbove">
    <w:name w:val="Box Space Above"/>
    <w:basedOn w:val="BodyText"/>
    <w:rsid w:val="003D5F40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3D5F40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3D5F40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3D5F40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3D5F40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3D5F40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3D5F40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3D5F40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3D5F40"/>
  </w:style>
  <w:style w:type="character" w:customStyle="1" w:styleId="DocumentInfo">
    <w:name w:val="Document Info"/>
    <w:basedOn w:val="DefaultParagraphFont"/>
    <w:semiHidden/>
    <w:rsid w:val="003D5F40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3D5F40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3D5F40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3D5F40"/>
    <w:rPr>
      <w:sz w:val="24"/>
    </w:rPr>
  </w:style>
  <w:style w:type="paragraph" w:styleId="Subtitle">
    <w:name w:val="Subtitle"/>
    <w:basedOn w:val="Caption"/>
    <w:link w:val="SubtitleChar"/>
    <w:rsid w:val="003D5F40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3D5F40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3D5F40"/>
    <w:pPr>
      <w:numPr>
        <w:numId w:val="2"/>
      </w:numPr>
      <w:spacing w:before="80"/>
    </w:pPr>
  </w:style>
  <w:style w:type="paragraph" w:customStyle="1" w:styleId="FindingNoTitle">
    <w:name w:val="Finding NoTitle"/>
    <w:basedOn w:val="Finding"/>
    <w:semiHidden/>
    <w:rsid w:val="003D5F40"/>
    <w:pPr>
      <w:spacing w:before="240"/>
    </w:pPr>
  </w:style>
  <w:style w:type="paragraph" w:customStyle="1" w:styleId="RecTitle">
    <w:name w:val="Rec Title"/>
    <w:basedOn w:val="BodyText"/>
    <w:next w:val="Normal"/>
    <w:rsid w:val="003D5F40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3D5F40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3D5F40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3D5F40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3D5F40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3D5F40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3D5F40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3D5F40"/>
    <w:pPr>
      <w:numPr>
        <w:numId w:val="3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3D5F40"/>
    <w:pPr>
      <w:numPr>
        <w:numId w:val="4"/>
      </w:numPr>
      <w:spacing w:before="120"/>
    </w:pPr>
  </w:style>
  <w:style w:type="paragraph" w:styleId="ListBullet2">
    <w:name w:val="List Bullet 2"/>
    <w:basedOn w:val="BodyText"/>
    <w:rsid w:val="003D5F40"/>
    <w:pPr>
      <w:numPr>
        <w:numId w:val="5"/>
      </w:numPr>
      <w:spacing w:before="120"/>
    </w:pPr>
  </w:style>
  <w:style w:type="paragraph" w:styleId="ListBullet3">
    <w:name w:val="List Bullet 3"/>
    <w:basedOn w:val="BodyText"/>
    <w:rsid w:val="003D5F40"/>
    <w:pPr>
      <w:numPr>
        <w:numId w:val="6"/>
      </w:numPr>
      <w:spacing w:before="120"/>
    </w:pPr>
  </w:style>
  <w:style w:type="paragraph" w:styleId="ListNumber">
    <w:name w:val="List Number"/>
    <w:basedOn w:val="BodyText"/>
    <w:rsid w:val="003D5F40"/>
    <w:pPr>
      <w:numPr>
        <w:numId w:val="11"/>
      </w:numPr>
      <w:spacing w:before="120"/>
    </w:pPr>
  </w:style>
  <w:style w:type="paragraph" w:styleId="ListNumber2">
    <w:name w:val="List Number 2"/>
    <w:basedOn w:val="ListNumber"/>
    <w:rsid w:val="003D5F40"/>
    <w:pPr>
      <w:numPr>
        <w:ilvl w:val="1"/>
      </w:numPr>
    </w:pPr>
  </w:style>
  <w:style w:type="paragraph" w:styleId="ListNumber3">
    <w:name w:val="List Number 3"/>
    <w:basedOn w:val="ListNumber2"/>
    <w:rsid w:val="003D5F40"/>
    <w:pPr>
      <w:numPr>
        <w:ilvl w:val="2"/>
      </w:numPr>
    </w:pPr>
  </w:style>
  <w:style w:type="character" w:customStyle="1" w:styleId="NoteLabel">
    <w:name w:val="Note Label"/>
    <w:basedOn w:val="DefaultParagraphFont"/>
    <w:rsid w:val="003D5F40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3D5F40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3D5F40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3D5F40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3D5F40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D5F40"/>
    <w:pPr>
      <w:numPr>
        <w:numId w:val="7"/>
      </w:numPr>
    </w:pPr>
  </w:style>
  <w:style w:type="paragraph" w:customStyle="1" w:styleId="Rec">
    <w:name w:val="Rec"/>
    <w:basedOn w:val="BodyText"/>
    <w:rsid w:val="003D5F40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D5F40"/>
    <w:pPr>
      <w:numPr>
        <w:numId w:val="8"/>
      </w:numPr>
      <w:spacing w:before="80"/>
    </w:pPr>
  </w:style>
  <w:style w:type="paragraph" w:customStyle="1" w:styleId="RecB">
    <w:name w:val="RecB"/>
    <w:basedOn w:val="Normal"/>
    <w:semiHidden/>
    <w:rsid w:val="003D5F40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3D5F40"/>
    <w:pPr>
      <w:numPr>
        <w:numId w:val="13"/>
      </w:numPr>
      <w:spacing w:before="80"/>
    </w:pPr>
  </w:style>
  <w:style w:type="paragraph" w:customStyle="1" w:styleId="RecBNoTitle">
    <w:name w:val="RecB NoTitle"/>
    <w:basedOn w:val="RecB"/>
    <w:semiHidden/>
    <w:rsid w:val="003D5F40"/>
    <w:pPr>
      <w:spacing w:before="240"/>
    </w:pPr>
  </w:style>
  <w:style w:type="paragraph" w:customStyle="1" w:styleId="Reference">
    <w:name w:val="Reference"/>
    <w:basedOn w:val="BodyText"/>
    <w:rsid w:val="003D5F40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3D5F40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3D5F40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3D5F40"/>
    <w:pPr>
      <w:framePr w:wrap="around"/>
      <w:numPr>
        <w:numId w:val="9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3D5F40"/>
    <w:pPr>
      <w:framePr w:wrap="around"/>
    </w:pPr>
  </w:style>
  <w:style w:type="paragraph" w:customStyle="1" w:styleId="TableBodyText">
    <w:name w:val="Table Body Text"/>
    <w:basedOn w:val="BodyText"/>
    <w:rsid w:val="003D5F40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D5F40"/>
    <w:pPr>
      <w:numPr>
        <w:numId w:val="10"/>
      </w:numPr>
      <w:jc w:val="left"/>
    </w:pPr>
  </w:style>
  <w:style w:type="paragraph" w:customStyle="1" w:styleId="TableColumnHeading">
    <w:name w:val="Table Column Heading"/>
    <w:basedOn w:val="TableBodyText"/>
    <w:rsid w:val="003D5F40"/>
    <w:pPr>
      <w:spacing w:before="80" w:after="80"/>
    </w:pPr>
    <w:rPr>
      <w:i/>
    </w:rPr>
  </w:style>
  <w:style w:type="paragraph" w:styleId="TOC2">
    <w:name w:val="toc 2"/>
    <w:basedOn w:val="BodyText"/>
    <w:semiHidden/>
    <w:rsid w:val="003D5F40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3D5F40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3D5F40"/>
    <w:pPr>
      <w:ind w:left="737" w:hanging="737"/>
    </w:pPr>
  </w:style>
  <w:style w:type="paragraph" w:customStyle="1" w:styleId="TableTitle">
    <w:name w:val="Table Title"/>
    <w:basedOn w:val="Caption"/>
    <w:next w:val="Subtitle"/>
    <w:rsid w:val="003D5F40"/>
    <w:rPr>
      <w:sz w:val="24"/>
    </w:rPr>
  </w:style>
  <w:style w:type="paragraph" w:customStyle="1" w:styleId="TableUnitsRow">
    <w:name w:val="Table Units Row"/>
    <w:basedOn w:val="TableBodyText"/>
    <w:rsid w:val="003D5F40"/>
    <w:pPr>
      <w:spacing w:before="80" w:after="80"/>
    </w:pPr>
  </w:style>
  <w:style w:type="paragraph" w:styleId="TOC1">
    <w:name w:val="toc 1"/>
    <w:basedOn w:val="Normal"/>
    <w:next w:val="TOC2"/>
    <w:semiHidden/>
    <w:rsid w:val="003D5F40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3D5F40"/>
    <w:pPr>
      <w:ind w:left="1191" w:firstLine="0"/>
    </w:pPr>
  </w:style>
  <w:style w:type="paragraph" w:customStyle="1" w:styleId="RecBBullet2">
    <w:name w:val="RecB Bullet 2"/>
    <w:basedOn w:val="ListBullet2"/>
    <w:semiHidden/>
    <w:rsid w:val="003D5F40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3D5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5F40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3D5F40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3D5F40"/>
    <w:pPr>
      <w:numPr>
        <w:numId w:val="17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3D5F40"/>
    <w:rPr>
      <w:i/>
      <w:iCs/>
    </w:rPr>
  </w:style>
  <w:style w:type="paragraph" w:customStyle="1" w:styleId="BoxQuoteBullet">
    <w:name w:val="Box Quote Bullet"/>
    <w:basedOn w:val="BoxQuote"/>
    <w:next w:val="Box"/>
    <w:rsid w:val="003D5F40"/>
    <w:pPr>
      <w:numPr>
        <w:numId w:val="14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3D5F40"/>
    <w:pPr>
      <w:numPr>
        <w:numId w:val="15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3D5F40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basedOn w:val="DefaultParagraphFont"/>
    <w:link w:val="BodyText"/>
    <w:locked/>
    <w:rsid w:val="004E5F57"/>
    <w:rPr>
      <w:sz w:val="26"/>
    </w:rPr>
  </w:style>
  <w:style w:type="character" w:styleId="Hyperlink">
    <w:name w:val="Hyperlink"/>
    <w:basedOn w:val="DefaultParagraphFont"/>
    <w:rsid w:val="004941A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4941A5"/>
    <w:rPr>
      <w:rFonts w:ascii="Arial" w:hAnsi="Arial"/>
      <w:b/>
      <w:sz w:val="32"/>
    </w:rPr>
  </w:style>
  <w:style w:type="character" w:customStyle="1" w:styleId="Heading3Char">
    <w:name w:val="Heading 3 Char"/>
    <w:basedOn w:val="DefaultParagraphFont"/>
    <w:link w:val="Heading3"/>
    <w:rsid w:val="00596811"/>
    <w:rPr>
      <w:rFonts w:ascii="Arial" w:hAnsi="Arial"/>
      <w:b/>
      <w:sz w:val="26"/>
    </w:rPr>
  </w:style>
  <w:style w:type="character" w:styleId="FollowedHyperlink">
    <w:name w:val="FollowedHyperlink"/>
    <w:basedOn w:val="DefaultParagraphFont"/>
    <w:rsid w:val="00D238F5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unhideWhenUsed/>
    <w:rsid w:val="00463F75"/>
    <w:rPr>
      <w:i w:val="0"/>
      <w:iCs w:val="0"/>
      <w:color w:val="009933"/>
    </w:rPr>
  </w:style>
  <w:style w:type="paragraph" w:customStyle="1" w:styleId="Default">
    <w:name w:val="Default"/>
    <w:rsid w:val="00A97ED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66990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65470">
                              <w:marLeft w:val="180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548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99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0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545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86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4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9F1AB-BCA9-449C-9197-40D8EB83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0</TotalTime>
  <Pages>20</Pages>
  <Words>7145</Words>
  <Characters>43391</Characters>
  <Application>Microsoft Office Word</Application>
  <DocSecurity>0</DocSecurity>
  <Lines>361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Productivity Commission</Company>
  <LinksUpToDate>false</LinksUpToDate>
  <CharactersWithSpaces>50436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>Deep and Persistent Disadvantage</dc:subject>
  <dc:creator>Productivity Commission</dc:creator>
  <dc:description>.</dc:description>
  <cp:lastModifiedBy>Productivity Commission</cp:lastModifiedBy>
  <cp:revision>2</cp:revision>
  <cp:lastPrinted>2013-07-04T01:26:00Z</cp:lastPrinted>
  <dcterms:created xsi:type="dcterms:W3CDTF">2013-07-17T00:58:00Z</dcterms:created>
  <dcterms:modified xsi:type="dcterms:W3CDTF">2013-07-17T00:58:00Z</dcterms:modified>
</cp:coreProperties>
</file>