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charts/chart11.xml" ContentType="application/vnd.openxmlformats-officedocument.drawingml.chart+xml"/>
  <Override PartName="/word/drawings/drawing10.xml" ContentType="application/vnd.openxmlformats-officedocument.drawingml.chartshapes+xml"/>
  <Override PartName="/word/charts/chart12.xml" ContentType="application/vnd.openxmlformats-officedocument.drawingml.chart+xml"/>
  <Override PartName="/word/drawings/drawing11.xml" ContentType="application/vnd.openxmlformats-officedocument.drawingml.chartshapes+xml"/>
  <Override PartName="/word/charts/chart13.xml" ContentType="application/vnd.openxmlformats-officedocument.drawingml.chart+xml"/>
  <Override PartName="/word/drawings/drawing1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B75EB" w:rsidP="003B75EB">
      <w:pPr>
        <w:pStyle w:val="Heading1"/>
        <w:spacing w:before="0"/>
      </w:pPr>
      <w:bookmarkStart w:id="0" w:name="ChapterTitle"/>
      <w:r>
        <w:t>An introduction to entropy estimation of parameters in economic models</w:t>
      </w:r>
      <w:bookmarkEnd w:id="0"/>
    </w:p>
    <w:p w:rsidR="003B75EB" w:rsidRPr="003B75EB" w:rsidRDefault="003B75EB" w:rsidP="003B75EB">
      <w:pPr>
        <w:pStyle w:val="BodyText"/>
        <w:jc w:val="center"/>
        <w:rPr>
          <w:szCs w:val="24"/>
        </w:rPr>
      </w:pPr>
      <w:bookmarkStart w:id="1" w:name="begin"/>
      <w:bookmarkEnd w:id="1"/>
      <w:r w:rsidRPr="003B75EB">
        <w:rPr>
          <w:szCs w:val="24"/>
        </w:rPr>
        <w:t>Larry Cook and Philip Harslett*</w:t>
      </w:r>
    </w:p>
    <w:p w:rsidR="003B75EB" w:rsidRPr="003B75EB" w:rsidRDefault="003B75EB" w:rsidP="003B75EB">
      <w:pPr>
        <w:pStyle w:val="BodyText"/>
        <w:spacing w:before="120"/>
        <w:rPr>
          <w:szCs w:val="24"/>
        </w:rPr>
      </w:pPr>
      <w:r w:rsidRPr="003B75EB">
        <w:rPr>
          <w:szCs w:val="24"/>
        </w:rPr>
        <w:t>The results from quantitative economic modelling are highly dependent on the parameter values that are adopted. Where modellers lack the data to make their own reliable estimates, which is often the case for elasticities, a common practice is to use elasticity values from previous modelling. In some cases assumed or stylised values are used, in others the values can be traced back to one or more econometric studies.</w:t>
      </w:r>
    </w:p>
    <w:p w:rsidR="003B75EB" w:rsidRPr="003B75EB" w:rsidRDefault="003B75EB" w:rsidP="003B75EB">
      <w:pPr>
        <w:pStyle w:val="BodyText"/>
        <w:spacing w:before="120"/>
        <w:rPr>
          <w:szCs w:val="24"/>
        </w:rPr>
      </w:pPr>
      <w:r w:rsidRPr="003B75EB">
        <w:rPr>
          <w:szCs w:val="24"/>
        </w:rPr>
        <w:t>While borrowing elasticities is a sensible starting point in any modelling exercise, users are left in doubt as to whether elasticities from other times and places, that use different aggregations or are based on longer or shorter periods of adjustment, are applicable for the current exercise. It therefore puts the robustness of results in doubt. However, using conventional econometric methods to estimate parameters is not an option when data are limited, as is often the case with the economic variables required for CGE models. Hence the modeller is left with the problem of determining the most suitable parameters.</w:t>
      </w:r>
    </w:p>
    <w:p w:rsidR="003B75EB" w:rsidRPr="003B75EB" w:rsidRDefault="003B75EB" w:rsidP="003B75EB">
      <w:pPr>
        <w:pStyle w:val="BodyText"/>
        <w:spacing w:before="120"/>
        <w:rPr>
          <w:szCs w:val="24"/>
        </w:rPr>
      </w:pPr>
      <w:r w:rsidRPr="003B75EB">
        <w:rPr>
          <w:szCs w:val="24"/>
        </w:rPr>
        <w:t>Entropy estimation, developed by Golan, Judge and Miller (1996), is an approach that allows economic modellers to use data to improve the assumptions they make about parameters in economic models. It works by using prior information — a combination of past estimates, educated guesses, and theoretical constraints — and limited data to inform estimates. Importantly, entropy estimation places more weight on the data (and less on the priors) as the number of observations increase. A further attraction is that the resulting entropy parameter estimates must satisfy the underlying economic model equations since those equations are constraints in the entropy estimation.</w:t>
      </w:r>
    </w:p>
    <w:p w:rsidR="003B75EB" w:rsidRPr="003B75EB" w:rsidRDefault="003B75EB" w:rsidP="003B75EB">
      <w:pPr>
        <w:pStyle w:val="BodyText"/>
        <w:spacing w:before="120"/>
        <w:rPr>
          <w:szCs w:val="24"/>
        </w:rPr>
      </w:pPr>
      <w:r w:rsidRPr="003B75EB">
        <w:rPr>
          <w:szCs w:val="24"/>
        </w:rPr>
        <w:t xml:space="preserve">While entropy estimation has the potential to improve the quality of parameters used in policy analysis, and thus the confidence in conclusions from economic modelling, its use has not been widespread. Most applications have been to single or multi equation demand systems, but in a few noteworthy cases elasticity estimates have been made with full general equilibrium constraints (Arndt, Robinson and Tarp 2002; Liu, Arndt and Hertel 2000; Go, Lofgren, Mendez Ramos and Robinson 2014). </w:t>
      </w:r>
    </w:p>
    <w:p w:rsidR="003B75EB" w:rsidRPr="003B75EB" w:rsidRDefault="003B75EB" w:rsidP="003B75EB">
      <w:pPr>
        <w:pStyle w:val="BodyText"/>
        <w:spacing w:before="120"/>
        <w:rPr>
          <w:szCs w:val="24"/>
        </w:rPr>
      </w:pPr>
      <w:r w:rsidRPr="003B75EB">
        <w:rPr>
          <w:szCs w:val="24"/>
        </w:rPr>
        <w:t xml:space="preserve">The purpose of this short paper is to provide an introductory guide to entropy estimation for economic modellers with a particular emphasis on estimating elasticities from limited time series data. The objective is to provide all the information that researchers need (how it works, the importance of the assumptions, and when and how it should be used) to be able to use the technique confidently. </w:t>
      </w:r>
    </w:p>
    <w:p w:rsidR="003B75EB" w:rsidRPr="003B75EB" w:rsidRDefault="003B75EB" w:rsidP="003B75EB">
      <w:pPr>
        <w:pStyle w:val="BodyText"/>
        <w:rPr>
          <w:szCs w:val="24"/>
        </w:rPr>
      </w:pPr>
      <w:r w:rsidRPr="003B75EB">
        <w:rPr>
          <w:szCs w:val="24"/>
        </w:rPr>
        <w:lastRenderedPageBreak/>
        <w:t>* Paper to be presented at the 18th Annual Conference on Global Economic Analysis, Melbourne, June 17</w:t>
      </w:r>
      <w:r w:rsidRPr="003B75EB">
        <w:rPr>
          <w:szCs w:val="24"/>
        </w:rPr>
        <w:noBreakHyphen/>
        <w:t>19, 2015. Australian Productivity Commission. The authors are grateful for comments from Professor Paul Preckel, Tim Murray and Patrick Jomini on earlier drafts. Any errors or omissions remain the authors’ responsibility.</w:t>
      </w:r>
      <w:r w:rsidRPr="003B75EB">
        <w:rPr>
          <w:szCs w:val="24"/>
        </w:rPr>
        <w:br w:type="page"/>
      </w:r>
    </w:p>
    <w:p w:rsidR="003B75EB" w:rsidRDefault="003B75EB" w:rsidP="003B75EB">
      <w:pPr>
        <w:pStyle w:val="Heading2"/>
        <w:spacing w:before="480"/>
      </w:pPr>
      <w:r>
        <w:lastRenderedPageBreak/>
        <w:t>1</w:t>
      </w:r>
      <w:r>
        <w:tab/>
        <w:t>Introduction</w:t>
      </w:r>
    </w:p>
    <w:p w:rsidR="003B75EB" w:rsidRDefault="003B75EB" w:rsidP="003B75EB">
      <w:pPr>
        <w:pStyle w:val="BodyText"/>
      </w:pPr>
      <w:r>
        <w:t>The results from quantitative economic modelling are highly dependent on the parameter values that are adopted. Elasticities measuring behavioural responses are particularly problematic given that there is generally a high degree of uncertainty surrounding their values. A common practice is to use elasticity values from previous modelling, which in some cases are simply assumed or stylised values, or can be traced back to econometric studies.</w:t>
      </w:r>
    </w:p>
    <w:p w:rsidR="003B75EB" w:rsidRDefault="003B75EB" w:rsidP="003B75EB">
      <w:pPr>
        <w:pStyle w:val="BodyText"/>
      </w:pPr>
      <w:r>
        <w:t>While borrowing elasticities is a sensible starting point in any modelling exercise, users are left in doubt as to whether the elasticities from other times and places, that use different aggregations or are based on longer or shorter periods of adjustment, are applicable for the current exercise. It therefore puts the robustness of results in doubt and, for this reason, it is always good modelling practice to do extensive sensitivity testing and provide ranges for results based on different elasticities and other parameters.</w:t>
      </w:r>
    </w:p>
    <w:p w:rsidR="003B75EB" w:rsidRDefault="003B75EB" w:rsidP="003B75EB">
      <w:pPr>
        <w:pStyle w:val="BodyText"/>
      </w:pPr>
      <w:r>
        <w:t xml:space="preserve">While the preferred approach is to estimate parameters using current relevant data, the difficulties are often considerable. All too commonly economic data are limited and noisy, especially the data needed to estimated parameters in disaggregated computable general equilibrium (CGE) models. With problematic piecemeal data, short time series, and possible simultaneity issues, </w:t>
      </w:r>
      <w:r w:rsidRPr="009F0096">
        <w:t xml:space="preserve">parameter </w:t>
      </w:r>
      <w:r>
        <w:t xml:space="preserve">estimates based on conventional econometric estimation methods </w:t>
      </w:r>
      <w:r w:rsidRPr="009F0096">
        <w:t>may deviate significantly from the</w:t>
      </w:r>
      <w:r>
        <w:t xml:space="preserve">ir </w:t>
      </w:r>
      <w:r w:rsidRPr="009F0096">
        <w:t>true value</w:t>
      </w:r>
      <w:r>
        <w:t xml:space="preserve">s </w:t>
      </w:r>
      <w:r w:rsidRPr="009F0096">
        <w:t>and may even be implausible</w:t>
      </w:r>
      <w:r>
        <w:t>.</w:t>
      </w:r>
    </w:p>
    <w:p w:rsidR="003B75EB" w:rsidRDefault="003B75EB" w:rsidP="003B75EB">
      <w:pPr>
        <w:pStyle w:val="BodyText"/>
      </w:pPr>
      <w:r>
        <w:t xml:space="preserve">Entropy econometrics developed by </w:t>
      </w:r>
      <w:r>
        <w:fldChar w:fldCharType="begin"/>
      </w:r>
      <w:r>
        <w:instrText xml:space="preserve"> ADDIN ZOTERO_ITEM CSL_CITATION {"citationID":"1sg5eo04k1","properties":{"custom":"Golan, Judge and Miller (1996)","formattedCitation":"Golan, Judge and Miller (1996)","plainCitation":"Golan, Judge and Miller (1996)"},"citationItems":[{"id":6,"uris":["http://zotero.org/users/1383158/items/B6XWUVRM"],"uri":["http://zotero.org/users/1383158/items/B6XWUVRM"],"itemData":{"id":6,"type":"book","title":"Maximum entropy econometrics: Robust estimation with limited data","publisher":"John Wiley","source":"Google Scholar","shortTitle":"Maximum entropy econometrics","author":[{"family":"Golan","given":"Amos"},{"family":"Judge","given":"George"},{"family":"Miller","given":"Douglas"}],"issued":{"date-parts":[["1996"]]},"accessed":{"date-parts":[["2013",8,30]]}}}],"schema":"https://github.com/citation-style-language/schema/raw/master/csl-citation.json"} </w:instrText>
      </w:r>
      <w:r>
        <w:fldChar w:fldCharType="separate"/>
      </w:r>
      <w:r w:rsidRPr="00E46C33">
        <w:t>Golan, Judge and Miller (1996)</w:t>
      </w:r>
      <w:r>
        <w:fldChar w:fldCharType="end"/>
      </w:r>
      <w:r>
        <w:t xml:space="preserve"> offers a useful approach for improving the assumptions made about parameters in economic models. As a starting point, it takes prior information — whether from previous studies, theory, or educated guesses — in the form of a probability distribution. Entropy econometrics then determines how these prior probabilities should be improved in the light of available data and constraints. With few observations, the estimated probabilities generally will be close to the priors, but as more observations of real-world data become available, the probabilities will be more reflective of the additional information in the data and depend less on the priors. A feature of entropy estimation as applied to model parameters is that the model equations form part of the information base for improving the estimates. This has the advantage of ensuring that the model parameters are consistent. </w:t>
      </w:r>
    </w:p>
    <w:p w:rsidR="003B75EB" w:rsidRDefault="003B75EB" w:rsidP="003B75EB">
      <w:pPr>
        <w:pStyle w:val="BodyText"/>
      </w:pPr>
      <w:r>
        <w:t xml:space="preserve">Although entropy econometrics has been used to estimate elasticities from time series its use has not been widespread. Most applications have been to single or multi equation demand systems (Fraser 2000; Golan, Perloff and Shen 2001; Balcombe, Rapsomanikis and Klonaris 2004; Nganou 2004; Nunez 2009; </w:t>
      </w:r>
      <w:r w:rsidRPr="003C6BDA">
        <w:t>Joshi, Hanrahan, Murphy and Kelley 20</w:t>
      </w:r>
      <w:r>
        <w:t>1</w:t>
      </w:r>
      <w:r w:rsidRPr="003C6BDA">
        <w:t>0</w:t>
      </w:r>
      <w:r>
        <w:t xml:space="preserve">), but in several noteworthy cases elasticity estimates have been made with full general equilibrium constraints </w:t>
      </w:r>
      <w:r>
        <w:fldChar w:fldCharType="begin"/>
      </w:r>
      <w:r>
        <w:instrText xml:space="preserve"> ADDIN ZOTERO_ITEM CSL_CITATION {"citationID":"p745iai1j","properties":{"formattedCitation":"{\\rtf (Arndt, Robinson and Tarp\\uc0\\u160{}2001; Go et al.\\uc0\\u160{}2014; Liu, Arndt and Hertel\\uc0\\u160{}2000)}","plainCitation":"(Arndt, Robinson and Tarp 2001; Go et al. 2014; Liu, Arndt and Hertel 2000)"},"citationItems":[{"id":13,"uris":["http://zotero.org/users/1383158/items/S8CQGSMR"],"uri":["http://zotero.org/users/1383158/items/S8CQGSMR"],"itemData":{"id":13,"type":"report","title":"Parameter estimation for a computable general equilibrium model: a maximum entropy approach","publisher":"International Food Policy Research Institute","publisher-place":"Washington, D.C.","page":"375–398","genre":"TMD discussion paper","source":"Google Scholar","event-place":"Washington, D.C.","number":"40","shortTitle":"Parameter estimation for a computable general equilibrium model","author":[{"family":"Arndt","given":"Channing"},{"family":"Robinson","given":"Sherman"},{"family":"Tarp","given":"Finn"}],"issued":{"date-parts":[["2001"]]},"accessed":{"date-parts":[["2013",10,22]]}},"label":"page"},{"id":86,"uris":["http://zotero.org/users/1383158/items/53KB7VI9"],"uri":["http://zotero.org/users/1383158/items/53KB7VI9"],"itemData":{"id":86,"type":"article-journal","title":"Estimating Parameters and Structural Change in CGE Models Using a Bayesian Cross-Entropy Estimation Approach","source":"Google Scholar","URL":"https://www.gtap.agecon.purdue.edu/resources/download/6960.pdf","author":[{"family":"Go","given":"Delfin S."},{"family":"Lofgren","given":"Hans"},{"family":"Ramos","given":"Fabian Mendez"},{"family":"Robinson","given":"Sherman"}],"issued":{"date-parts":[["2014"]]},"accessed":{"date-parts":[["2015",1,21]],"season":"01:45:35"}},"label":"page"},{"id":7,"uris":["http://zotero.org/users/1383158/items/DVF85Q5Z"],"uri":["http://zotero.org/users/1383158/items/DVF85Q5Z"],"itemData":{"id":7,"type":"paper-conference","title":"Estimating trade elasticities for GTAP: A maximum entropy approach","publisher":"Center for Global Trade Analysis, Purdue University","publisher-place":"Melbourne","source":"Google Scholar","event":"Third Annual Conference in Global Economic Analysis","event-place":"Melbourne","shortTitle":"Estimating trade elasticities for GTAP","author":[{"family":"Liu","given":"Jing"},{"family":"Arndt","given":"Channing"},{"family":"Hertel","given":"Thomas"}],"issued":{"date-parts":[["2000"]]},"accessed":{"date-parts":[["2013",10,22]]}},"label":"page"}],"schema":"https://github.com/citation-style-language/schema/raw/master/csl-citation.json"} </w:instrText>
      </w:r>
      <w:r>
        <w:fldChar w:fldCharType="separate"/>
      </w:r>
      <w:r w:rsidRPr="00E46C33">
        <w:rPr>
          <w:szCs w:val="24"/>
        </w:rPr>
        <w:t>(Arndt, Robinson and Tarp 2001; Go et al. 2014; Liu, Arndt and Hertel 2000)</w:t>
      </w:r>
      <w:r>
        <w:fldChar w:fldCharType="end"/>
      </w:r>
      <w:r>
        <w:t>.</w:t>
      </w:r>
    </w:p>
    <w:p w:rsidR="003B75EB" w:rsidRDefault="003B75EB" w:rsidP="003B75EB">
      <w:pPr>
        <w:pStyle w:val="BodyText"/>
      </w:pPr>
      <w:r>
        <w:lastRenderedPageBreak/>
        <w:t xml:space="preserve">A more generally recognised use of entropy techniques has been in constructing the input-output and social accounting matrices that underlie computable general equilibrium (CGE) modelling (McDougall 1999; Golan and Vogel 2000; Golan, Judge and Robinson 2001; </w:t>
      </w:r>
      <w:r w:rsidRPr="00210889">
        <w:t>Robinson, Cattaneo and El-Said 2001</w:t>
      </w:r>
      <w:r>
        <w:t xml:space="preserve">; Ahmed and Preckel 2007). Indeed, this is the only use of entropy that is referred to in the comprehensive two volume </w:t>
      </w:r>
      <w:r w:rsidRPr="007B2E68">
        <w:rPr>
          <w:i/>
        </w:rPr>
        <w:t>Handbook of Computable General Equilibrium Modeling</w:t>
      </w:r>
      <w:r>
        <w:t xml:space="preserve"> </w:t>
      </w:r>
      <w:r>
        <w:fldChar w:fldCharType="begin"/>
      </w:r>
      <w:r>
        <w:instrText xml:space="preserve"> ADDIN ZOTERO_ITEM CSL_CITATION {"citationID":"1b7nvir7ff","properties":{"formattedCitation":"{\\rtf (Dixon and Jorgenson\\uc0\\u160{}2012)}","plainCitation":"(Dixon and Jorgenson 2012)"},"citationItems":[{"id":1,"uris":["http://zotero.org/users/1383158/items/2MDI9INU"],"uri":["http://zotero.org/users/1383158/items/2MDI9INU"],"itemData":{"id":1,"type":"book","title":"Handbook of Computable General Equilibrium Modeling","publisher":"Newnes","number-of-pages":"1886","source":"Google Books","abstract":"Top scholars synthesize and analyze scholarship on this widely used tool of policy analysis in 27 articles, setting forth its accomplishments, difficulties, and means of implementation. Though CGE modeling does not play a prominent role in top U.S. graduate schools, it is employed universally in the development of economic policy. This collection is particularly important because it presents a history of modeling applications and examines competing points of view. Presents coherent summaries of CGE theories that inform major model types  Covers the construction of CGE databases, model solving, and computer-assisted interpretation of results  Shows how CGE modeling has made a contribution to economic policy","ISBN":"9780444595683","language":"en","author":[{"family":"Dixon","given":"Peter B."},{"family":"Jorgenson","given":"Dale"}],"issued":{"date-parts":[["2012",11,14]]}}}],"schema":"https://github.com/citation-style-language/schema/raw/master/csl-citation.json"} </w:instrText>
      </w:r>
      <w:r>
        <w:fldChar w:fldCharType="separate"/>
      </w:r>
      <w:r w:rsidRPr="007461FD">
        <w:rPr>
          <w:szCs w:val="24"/>
        </w:rPr>
        <w:t>(Dixon and Jorgenson 2012)</w:t>
      </w:r>
      <w:r>
        <w:fldChar w:fldCharType="end"/>
      </w:r>
      <w:r>
        <w:t xml:space="preserve">. </w:t>
      </w:r>
    </w:p>
    <w:p w:rsidR="003B75EB" w:rsidRDefault="003B75EB" w:rsidP="003B75EB">
      <w:pPr>
        <w:pStyle w:val="BodyText"/>
      </w:pPr>
      <w:r>
        <w:t xml:space="preserve">Outside of GCE modelling, entropy techniques have been applied to the calibration of environmental and agricultural policy models </w:t>
      </w:r>
      <w:r>
        <w:fldChar w:fldCharType="begin"/>
      </w:r>
      <w:r>
        <w:instrText xml:space="preserve"> ADDIN ZOTERO_ITEM CSL_CITATION {"citationID":"c9j8osv9i","properties":{"formattedCitation":"{\\rtf (Howitt and Msangi\\uc0\\u160{}2006; Howitt and Reynaud\\uc0\\u160{}2003; Howitt\\uc0\\u160{}2005; Paris and Howitt\\uc0\\u160{}1998)}","plainCitation":"(Howitt and Msangi 2006; Howitt and Reynaud 2003; Howitt 2005; Paris and Howitt 1998)"},"citationItems":[{"id":89,"uris":["http://zotero.org/users/1383158/items/F9K8MACS"],"uri":["http://zotero.org/users/1383158/items/F9K8MACS"],"itemData":{"id":89,"type":"paper-conference","title":"Estimating disaggregate production functions: An application to Northern Mexico","container-title":"Annual Meeting of the American Agricultural Economics Association","source":"Google Scholar","URL":"http://www.infoandina.org/sites/default/files/publication/files/AAEAPaper_HowittMsangi_July21st2006_.pdf","shortTitle":"Estimating disaggregate production functions","author":[{"family":"Howitt","given":"Richard E."},{"family":"Msangi","given":"Siwa"}],"issued":{"date-parts":[["2006"]]},"accessed":{"date-parts":[["2015",1,21]],"season":"01:57:53"}},"label":"page"},{"id":91,"uris":["http://zotero.org/users/1383158/items/NUAUSTB6"],"uri":["http://zotero.org/users/1383158/items/NUAUSTB6"],"itemData":{"id":91,"type":"article-journal","title":"Spatial disaggregation of agricultural production data using maximum entropy","container-title":"European Review of Agricultural Economics","page":"359–387","volume":"30","issue":"3","source":"Google Scholar","author":[{"family":"Howitt","given":"Richard"},{"family":"Reynaud","given":"Arnaud"}],"issued":{"date-parts":[["2003"]]},"accessed":{"date-parts":[["2015",1,21]],"season":"01:59:40"}},"label":"page"},{"id":11,"uris":["http://zotero.org/users/1383158/items/P7J2TZR5"],"uri":["http://zotero.org/users/1383158/items/P7J2TZR5"],"itemData":{"id":11,"type":"article-journal","title":"Agricultural and environmental policy models: Calibration, estimation and optimization","container-title":"Davis: University of California, Davis. Available online at&lt; http://www. agecon. ucdavis. edu/people/faculty/facultydocs/howitt/master. pdf","source":"Google Scholar","shortTitle":"Agricultural and environmental policy models","author":[{"family":"Howitt","given":"Richard E."}],"issued":{"date-parts":[["2005"]]},"accessed":{"date-parts":[["2014",1,3]],"season":"04:25:00"}},"label":"page"},{"id":14,"uris":["http://zotero.org/users/1383158/items/SRQ5FUQ6"],"uri":["http://zotero.org/users/1383158/items/SRQ5FUQ6"],"itemData":{"id":14,"type":"article-journal","title":"An Analysis of Ill-Posed Production Problems Using Maximum Entropy","container-title":"American Journal of Agricultural Economics","page":"124-138","volume":"80","issue":"1","source":"ajae.oxfordjournals.org","DOI":"10.2307/3180275","ISSN":"0002-9092, 1467-8276","journalAbbreviation":"Am. J. Agr. Econ.","language":"en","author":[{"family":"Paris","given":"Quirino"},{"family":"Howitt","given":"Richard E."}],"issued":{"date-parts":[["1998",2,1]]},"accessed":{"date-parts":[["2013",11,13]]}},"label":"page"}],"schema":"https://github.com/citation-style-language/schema/raw/master/csl-citation.json"} </w:instrText>
      </w:r>
      <w:r>
        <w:fldChar w:fldCharType="separate"/>
      </w:r>
      <w:r w:rsidRPr="007461FD">
        <w:rPr>
          <w:szCs w:val="24"/>
        </w:rPr>
        <w:t>(Howitt and Msangi 2006; Howitt and Reynaud 2003; Howitt 2005; Paris and Howitt 1998)</w:t>
      </w:r>
      <w:r>
        <w:fldChar w:fldCharType="end"/>
      </w:r>
      <w:r>
        <w:t xml:space="preserve">. </w:t>
      </w:r>
    </w:p>
    <w:p w:rsidR="003B75EB" w:rsidRDefault="003B75EB" w:rsidP="003B75EB">
      <w:pPr>
        <w:pStyle w:val="BodyText"/>
      </w:pPr>
      <w:r>
        <w:t>The purpose of this paper is to provide an introductory guide to entropy estimation for economic modellers with a particular emphasis on estimating elasticities from time series. The objective is to provide all the information that modellers need (how it works, the importance of the assumptions, and when and how it should be used) to be able to use the technique confidently.</w:t>
      </w:r>
    </w:p>
    <w:p w:rsidR="003B75EB" w:rsidRDefault="003B75EB" w:rsidP="003B75EB">
      <w:pPr>
        <w:pStyle w:val="BodyText"/>
      </w:pPr>
      <w:r>
        <w:t>Section 2 starts with the cross entropy function and illustrates how minimising cross entropy subject to known constraints can be used to solve undetermined problems where there are more unknowns than equations. The classic example first discussed is Jaynes (1963) die problem, followed by some simple examples of how the method is used in the estimation of accounting matrices and model calibration.</w:t>
      </w:r>
    </w:p>
    <w:p w:rsidR="003B75EB" w:rsidRDefault="003B75EB" w:rsidP="003B75EB">
      <w:pPr>
        <w:pStyle w:val="BodyText"/>
      </w:pPr>
      <w:r>
        <w:t xml:space="preserve">Section 3 describes how </w:t>
      </w:r>
      <w:r w:rsidRPr="00E32356">
        <w:t xml:space="preserve">cross entropy </w:t>
      </w:r>
      <w:r>
        <w:t xml:space="preserve">is used </w:t>
      </w:r>
      <w:r w:rsidRPr="00E32356">
        <w:t>to estimate elasticities from time series</w:t>
      </w:r>
      <w:r>
        <w:t xml:space="preserve"> in the simplest case of a </w:t>
      </w:r>
      <w:r w:rsidRPr="00E32356">
        <w:t>single equation</w:t>
      </w:r>
      <w:r>
        <w:t xml:space="preserve">, and the importance of the underlying assumptions when there are few observations. Monte Carlo simulations are undertaken to compare the distributions of ordinary least squares and entropy estimators when data are limited. This illustrates under what circumstances entropy estimation is likely to be preferable to traditional econometric estimators </w:t>
      </w:r>
      <w:r w:rsidRPr="00A05148">
        <w:t xml:space="preserve">based on </w:t>
      </w:r>
      <w:r>
        <w:t xml:space="preserve">the characteristic of the available data </w:t>
      </w:r>
      <w:r w:rsidRPr="00A05148">
        <w:t>and the assumptions that have to be made about priors</w:t>
      </w:r>
      <w:r>
        <w:t>.</w:t>
      </w:r>
    </w:p>
    <w:p w:rsidR="003B75EB" w:rsidRDefault="003B75EB" w:rsidP="003B75EB">
      <w:pPr>
        <w:pStyle w:val="BodyText"/>
      </w:pPr>
      <w:r>
        <w:t xml:space="preserve">Section 4 explains the application of the technique to estimating elasticities from time series data to where the model involves simultaneous equations. Monte Carlo simulations are used to test for the consistency of different estimators </w:t>
      </w:r>
      <w:r w:rsidRPr="00C03CBB">
        <w:t xml:space="preserve">and </w:t>
      </w:r>
      <w:r>
        <w:t xml:space="preserve">their </w:t>
      </w:r>
      <w:r w:rsidRPr="00C03CBB">
        <w:t>effectiveness with small samples</w:t>
      </w:r>
      <w:r>
        <w:t>.</w:t>
      </w:r>
    </w:p>
    <w:p w:rsidR="003B75EB" w:rsidRDefault="003B75EB" w:rsidP="003B75EB">
      <w:pPr>
        <w:pStyle w:val="BodyText"/>
      </w:pPr>
      <w:r>
        <w:t>Section 5 provides concluding remarks.</w:t>
      </w:r>
    </w:p>
    <w:p w:rsidR="003B75EB" w:rsidRDefault="003B75EB" w:rsidP="003B75EB">
      <w:pPr>
        <w:pStyle w:val="BodyText"/>
      </w:pPr>
      <w:r w:rsidRPr="00BA2D95">
        <w:t xml:space="preserve">An appendix </w:t>
      </w:r>
      <w:r>
        <w:t xml:space="preserve">contains </w:t>
      </w:r>
      <w:r w:rsidRPr="00BA2D95">
        <w:t xml:space="preserve">a listing of </w:t>
      </w:r>
      <w:r>
        <w:t xml:space="preserve">GAMS </w:t>
      </w:r>
      <w:r w:rsidRPr="00BA2D95">
        <w:t xml:space="preserve">computer code </w:t>
      </w:r>
      <w:r>
        <w:t>that is the basis for the entropy elasticity estimates in the examples in this paper.</w:t>
      </w:r>
    </w:p>
    <w:p w:rsidR="003B75EB" w:rsidRPr="00633E6C" w:rsidRDefault="003B75EB" w:rsidP="003B75EB">
      <w:pPr>
        <w:rPr>
          <w:rFonts w:ascii="Arial" w:hAnsi="Arial"/>
          <w:b/>
          <w:sz w:val="32"/>
          <w:szCs w:val="20"/>
        </w:rPr>
      </w:pPr>
      <w:r>
        <w:br w:type="page"/>
      </w:r>
    </w:p>
    <w:p w:rsidR="003B75EB" w:rsidRDefault="003B75EB" w:rsidP="003B75EB">
      <w:pPr>
        <w:pStyle w:val="Heading2"/>
      </w:pPr>
      <w:r>
        <w:lastRenderedPageBreak/>
        <w:t>2</w:t>
      </w:r>
      <w:r>
        <w:tab/>
        <w:t>Using cross entropy for undetermined problems</w:t>
      </w:r>
    </w:p>
    <w:p w:rsidR="003B75EB" w:rsidRPr="0060731A" w:rsidRDefault="003B75EB" w:rsidP="003B75EB">
      <w:pPr>
        <w:pStyle w:val="Heading3"/>
      </w:pPr>
      <w:r w:rsidRPr="0060731A">
        <w:t xml:space="preserve">2.1 </w:t>
      </w:r>
      <w:r>
        <w:tab/>
      </w:r>
      <w:r w:rsidRPr="0060731A">
        <w:t>The cross entropy function</w:t>
      </w:r>
    </w:p>
    <w:p w:rsidR="003B75EB" w:rsidRPr="00E8545B" w:rsidRDefault="003B75EB" w:rsidP="003B75EB">
      <w:pPr>
        <w:pStyle w:val="BodyText"/>
      </w:pPr>
      <w:r>
        <w:t>T</w:t>
      </w:r>
      <w:r w:rsidRPr="00E8545B">
        <w:t>he Kullback</w:t>
      </w:r>
      <w:r w:rsidRPr="00E8545B">
        <w:noBreakHyphen/>
        <w:t>Liebler measure of cross</w:t>
      </w:r>
      <w:r>
        <w:t xml:space="preserve"> </w:t>
      </w:r>
      <w:r w:rsidRPr="00E8545B">
        <w:t>entropy</w:t>
      </w:r>
      <w:r>
        <w:t xml:space="preserve"> </w:t>
      </w:r>
      <w:r w:rsidRPr="00E8545B">
        <w:t>measure</w:t>
      </w:r>
      <w:r>
        <w:t>s</w:t>
      </w:r>
      <w:r w:rsidRPr="00E8545B">
        <w:t xml:space="preserve"> the difference between two probability distributions. The discrete form of this function is</w:t>
      </w:r>
      <w:r>
        <w:t>:</w:t>
      </w:r>
    </w:p>
    <w:p w:rsidR="003B75EB" w:rsidRPr="00E8545B" w:rsidRDefault="003B75EB" w:rsidP="003B75EB">
      <w:pPr>
        <w:pStyle w:val="BodyText"/>
        <w:tabs>
          <w:tab w:val="left" w:pos="851"/>
          <w:tab w:val="left" w:pos="1418"/>
          <w:tab w:val="left" w:pos="1701"/>
        </w:tabs>
      </w:pPr>
      <w:r>
        <w:t>(2.1)</w:t>
      </w:r>
      <w:r>
        <w:tab/>
      </w:r>
      <w:r w:rsidRPr="00E8545B">
        <w:tab/>
      </w:r>
      <w:r w:rsidRPr="00E8545B">
        <w:rPr>
          <w:i/>
        </w:rPr>
        <w:t>CE</w:t>
      </w:r>
      <w:r>
        <w:rPr>
          <w:i/>
        </w:rPr>
        <w:t xml:space="preserve"> </w:t>
      </w:r>
      <w:r>
        <w:t xml:space="preserve">= </w:t>
      </w:r>
      <m:oMath>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rPr>
              <m:t>∙</m:t>
            </m:r>
            <m:r>
              <w:rPr>
                <w:rFonts w:ascii="Cambria Math" w:hAnsi="Cambria Math"/>
              </w:rPr>
              <m:t>ln</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π</m:t>
                        </m:r>
                      </m:e>
                      <m:sub>
                        <m:r>
                          <w:rPr>
                            <w:rFonts w:ascii="Cambria Math" w:hAnsi="Cambria Math"/>
                          </w:rPr>
                          <m:t>j</m:t>
                        </m:r>
                      </m:sub>
                    </m:sSub>
                  </m:num>
                  <m:den>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den>
                </m:f>
              </m:e>
            </m:d>
          </m:e>
        </m:nary>
      </m:oMath>
    </w:p>
    <w:p w:rsidR="003B75EB" w:rsidRDefault="003B75EB" w:rsidP="003B75EB">
      <w:pPr>
        <w:pStyle w:val="BodyText"/>
        <w:tabs>
          <w:tab w:val="left" w:pos="851"/>
          <w:tab w:val="left" w:pos="1418"/>
          <w:tab w:val="left" w:pos="1701"/>
        </w:tabs>
      </w:pPr>
      <w:r>
        <w:t>w</w:t>
      </w:r>
      <w:r w:rsidRPr="00E8545B">
        <w:t>here</w:t>
      </w:r>
      <w:r>
        <w:t xml:space="preserve"> </w:t>
      </w:r>
      <m:oMath>
        <m:sSub>
          <m:sSubPr>
            <m:ctrlPr>
              <w:rPr>
                <w:rFonts w:ascii="Cambria Math" w:hAnsi="Cambria Math"/>
              </w:rPr>
            </m:ctrlPr>
          </m:sSubPr>
          <m:e>
            <m:r>
              <w:rPr>
                <w:rFonts w:ascii="Cambria Math" w:hAnsi="Cambria Math"/>
              </w:rPr>
              <m:t>π</m:t>
            </m:r>
          </m:e>
          <m:sub>
            <m:r>
              <w:rPr>
                <w:rFonts w:ascii="Cambria Math" w:hAnsi="Cambria Math"/>
              </w:rPr>
              <m:t>j</m:t>
            </m:r>
          </m:sub>
        </m:sSub>
      </m:oMath>
      <w:r>
        <w:t xml:space="preserve"> i</w:t>
      </w:r>
      <w:r w:rsidRPr="00E8545B">
        <w:t xml:space="preserve">s the probability of the </w:t>
      </w:r>
      <w:r w:rsidRPr="00FD7C78">
        <w:rPr>
          <w:i/>
        </w:rPr>
        <w:t>j</w:t>
      </w:r>
      <w:r w:rsidRPr="00F9532A">
        <w:rPr>
          <w:vertAlign w:val="superscript"/>
        </w:rPr>
        <w:t>th</w:t>
      </w:r>
      <w:r w:rsidRPr="00E8545B">
        <w:t xml:space="preserve"> outcome occurring for the first probability distribution and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oMath>
      <w:r>
        <w:t xml:space="preserve"> i</w:t>
      </w:r>
      <w:r w:rsidRPr="00E8545B">
        <w:t xml:space="preserve">s the probability of the </w:t>
      </w:r>
      <w:r w:rsidRPr="00FD7C78">
        <w:rPr>
          <w:i/>
        </w:rPr>
        <w:t>j</w:t>
      </w:r>
      <w:r w:rsidRPr="00F9532A">
        <w:rPr>
          <w:vertAlign w:val="superscript"/>
        </w:rPr>
        <w:t>th</w:t>
      </w:r>
      <w:r w:rsidRPr="00E8545B">
        <w:t xml:space="preserve"> outcome occurring</w:t>
      </w:r>
      <w:r>
        <w:t xml:space="preserve"> </w:t>
      </w:r>
      <w:r w:rsidRPr="00E8545B">
        <w:t>for the second probability distribution. The cross</w:t>
      </w:r>
      <w:r>
        <w:t xml:space="preserve"> </w:t>
      </w:r>
      <w:r w:rsidRPr="00E8545B">
        <w:t xml:space="preserve">entropy function is equal to zero when </w:t>
      </w:r>
      <m:oMath>
        <m:sSub>
          <m:sSubPr>
            <m:ctrlPr>
              <w:rPr>
                <w:rFonts w:ascii="Cambria Math" w:hAnsi="Cambria Math"/>
              </w:rPr>
            </m:ctrlPr>
          </m:sSubPr>
          <m:e>
            <m:r>
              <w:rPr>
                <w:rFonts w:ascii="Cambria Math" w:hAnsi="Cambria Math"/>
              </w:rPr>
              <m:t>π</m:t>
            </m:r>
          </m:e>
          <m:sub>
            <m:r>
              <w:rPr>
                <w:rFonts w:ascii="Cambria Math" w:hAnsi="Cambria Math"/>
              </w:rPr>
              <m:t>j</m:t>
            </m:r>
          </m:sub>
        </m:sSub>
      </m:oMath>
      <w:r w:rsidRPr="00E8545B">
        <w:t xml:space="preserve"> is equal to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oMath>
      <w:r w:rsidRPr="00E8545B">
        <w:t xml:space="preserve"> for all values of j</w:t>
      </w:r>
      <w:r>
        <w:t xml:space="preserve">. </w:t>
      </w:r>
      <w:r w:rsidRPr="00E8545B">
        <w:t>The greater the value of the cross</w:t>
      </w:r>
      <w:r>
        <w:t xml:space="preserve"> </w:t>
      </w:r>
      <w:r w:rsidRPr="00E8545B">
        <w:t xml:space="preserve">entropy function, the larger </w:t>
      </w:r>
      <w:r>
        <w:t xml:space="preserve">is </w:t>
      </w:r>
      <w:r w:rsidRPr="00E8545B">
        <w:t>the difference between the two probability distributions.</w:t>
      </w:r>
      <w:r>
        <w:t xml:space="preserve"> As pointed out by </w:t>
      </w:r>
      <w:r>
        <w:fldChar w:fldCharType="begin"/>
      </w:r>
      <w:r>
        <w:instrText xml:space="preserve"> ADDIN ZOTERO_ITEM CSL_CITATION {"citationID":"2cbsepgsg7","properties":{"custom":"Preckel (2001)","formattedCitation":"Preckel (2001)","plainCitation":"Preckel (2001)"},"citationItems":[{"id":19,"uris":["http://zotero.org/users/1383158/items/UKVUJENT"],"uri":["http://zotero.org/users/1383158/items/UKVUJENT"],"itemData":{"id":19,"type":"article-journal","title":"Least Squares and Entropy: A Penalty Function Perspective","container-title":"American Journal of Agricultural Economics","page":"366-377","volume":"83","issue":"2","source":"RePEc - Econpapers","abstract":"Mathematical measures of entropy as defined by Shannon and cross entropy as defined by Kullback and Leibler are currently in vogue in the field of econometrics, primarily due to the comprehensive work of Golan, Judge, and Miller. An alternative interpretation of the entropy measure as a penalty function over deviations is presented, and a number of parallels are drawn with least squares estimators. It is demonstrated that both approaches may be applied to the general linear model. The causes of differences in estimated parameter values are described, and some suggestions for the formulation of entropy-based econometric problems are presented. Copyright 2001, Oxford University Press.","shortTitle":"Least Squares and Entropy","author":[{"family":"Preckel","given":"Paul V."}],"issued":{"date-parts":[["2001"]]},"accessed":{"date-parts":[["2014",1,2]],"season":"04:55:51"}}}],"schema":"https://github.com/citation-style-language/schema/raw/master/csl-citation.json"} </w:instrText>
      </w:r>
      <w:r>
        <w:fldChar w:fldCharType="separate"/>
      </w:r>
      <w:r w:rsidRPr="00FD7C78">
        <w:t>Preckel (2001)</w:t>
      </w:r>
      <w:r>
        <w:fldChar w:fldCharType="end"/>
      </w:r>
      <w:r>
        <w:t xml:space="preserve"> cross entropy can be interpreted as a penalty function over deviations between two distributions. This is most easily seen by noting that </w:t>
      </w:r>
      <w:r>
        <w:fldChar w:fldCharType="begin"/>
      </w:r>
      <w:r>
        <w:instrText xml:space="preserve"> ADDIN ZOTERO_ITEM CSL_CITATION {"citationID":"u2kr44asl","properties":{"custom":"(Golan, Judge and Miller 1996, p. 31)","formattedCitation":"(Golan, Judge and Miller 1996, p. 31)","plainCitation":"(Golan, Judge and Miller 1996, p. 31)"},"citationItems":[{"id":6,"uris":["http://zotero.org/users/1383158/items/B6XWUVRM"],"uri":["http://zotero.org/users/1383158/items/B6XWUVRM"],"itemData":{"id":6,"type":"book","title":"Maximum entropy econometrics: Robust estimation with limited data","publisher":"John Wiley","source":"Google Scholar","shortTitle":"Maximum entropy econometrics","author":[{"family":"Golan","given":"Amos"},{"family":"Judge","given":"George"},{"family":"Miller","given":"Douglas"}],"issued":{"date-parts":[["1996"]]},"accessed":{"date-parts":[["2013",8,30]]}}}],"schema":"https://github.com/citation-style-language/schema/raw/master/csl-citation.json"} </w:instrText>
      </w:r>
      <w:r>
        <w:fldChar w:fldCharType="separate"/>
      </w:r>
      <w:r w:rsidRPr="007461FD">
        <w:t>(Golan, Judge and Miller 1996, p. 31)</w:t>
      </w:r>
      <w:r>
        <w:fldChar w:fldCharType="end"/>
      </w:r>
      <w:r>
        <w:t>.</w:t>
      </w:r>
    </w:p>
    <w:p w:rsidR="003B75EB" w:rsidRPr="00E8545B" w:rsidRDefault="003B75EB" w:rsidP="003B75EB">
      <w:pPr>
        <w:pStyle w:val="BodyText"/>
        <w:tabs>
          <w:tab w:val="left" w:pos="851"/>
          <w:tab w:val="left" w:pos="1418"/>
          <w:tab w:val="left" w:pos="1701"/>
        </w:tabs>
      </w:pPr>
      <w:r>
        <w:t>(2.2)</w:t>
      </w:r>
      <w:r>
        <w:tab/>
      </w:r>
      <w:r w:rsidRPr="00E8545B">
        <w:tab/>
      </w:r>
      <w:r w:rsidRPr="00E8545B">
        <w:rPr>
          <w:i/>
        </w:rPr>
        <w:t>CE</w:t>
      </w:r>
      <w:r>
        <w:rPr>
          <w:i/>
        </w:rPr>
        <w:t xml:space="preserve"> </w:t>
      </w:r>
      <w:r>
        <w:sym w:font="Symbol" w:char="F0BB"/>
      </w:r>
      <w:r>
        <w:t xml:space="preserve"> </w:t>
      </w:r>
      <m:oMath>
        <m:nary>
          <m:naryPr>
            <m:chr m:val="∑"/>
            <m:limLoc m:val="undOvr"/>
            <m:subHide m:val="1"/>
            <m:supHide m:val="1"/>
            <m:ctrlPr>
              <w:rPr>
                <w:rFonts w:ascii="Cambria Math" w:hAnsi="Cambria Math"/>
              </w:rPr>
            </m:ctrlPr>
          </m:naryPr>
          <m:sub/>
          <m:sup/>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π</m:t>
                    </m:r>
                  </m:e>
                  <m:sub>
                    <m:r>
                      <w:rPr>
                        <w:rFonts w:ascii="Cambria Math" w:hAnsi="Cambria Math"/>
                      </w:rPr>
                      <m:t>j</m:t>
                    </m:r>
                  </m:sub>
                </m:sSub>
              </m:den>
            </m:f>
            <m:r>
              <m:rPr>
                <m:sty m:val="p"/>
              </m:rPr>
              <w:rPr>
                <w:rFonts w:ascii="Cambria Math" w:hAnsi="Cambria Math"/>
              </w:rPr>
              <m:t>∙</m:t>
            </m:r>
          </m:e>
        </m:nary>
        <m:sSup>
          <m:sSupPr>
            <m:ctrlPr>
              <w:rPr>
                <w:rFonts w:ascii="Cambria Math" w:hAnsi="Cambria Math"/>
                <w:i/>
              </w:rPr>
            </m:ctrlPr>
          </m:sSupPr>
          <m:e>
            <m:d>
              <m:dPr>
                <m:ctrlPr>
                  <w:rPr>
                    <w:rFonts w:ascii="Cambria Math" w:hAnsi="Cambria Math"/>
                  </w:rPr>
                </m:ctrlPr>
              </m:dPr>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rPr>
                  <m:t>-</m:t>
                </m:r>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e>
            </m:d>
          </m:e>
          <m:sup>
            <m:r>
              <w:rPr>
                <w:rFonts w:ascii="Cambria Math" w:hAnsi="Cambria Math"/>
              </w:rPr>
              <m:t>2</m:t>
            </m:r>
          </m:sup>
        </m:sSup>
      </m:oMath>
    </w:p>
    <w:p w:rsidR="003B75EB" w:rsidRDefault="003B75EB" w:rsidP="003B75EB">
      <w:pPr>
        <w:pStyle w:val="BodyText"/>
      </w:pPr>
      <w:r>
        <w:t xml:space="preserve">An illustrative example </w:t>
      </w:r>
      <w:r w:rsidRPr="00E8545B">
        <w:t>of the cross</w:t>
      </w:r>
      <w:r>
        <w:t xml:space="preserve"> </w:t>
      </w:r>
      <w:r w:rsidRPr="00E8545B">
        <w:t xml:space="preserve">entropy </w:t>
      </w:r>
      <w:r>
        <w:t xml:space="preserve">measure between a uniform probability distribution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oMath>
      <w:r>
        <w:t xml:space="preserve"> and several other probability </w:t>
      </w:r>
      <w:r w:rsidRPr="00E8545B">
        <w:t>distributions</w:t>
      </w:r>
      <w:r>
        <w:t xml:space="preserve">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w:rPr>
                <w:rFonts w:ascii="Cambria Math" w:hAnsi="Cambria Math"/>
              </w:rPr>
              <m:t>k</m:t>
            </m:r>
          </m:sup>
        </m:sSubSup>
      </m:oMath>
      <w:r>
        <w:rPr>
          <w:sz w:val="20"/>
        </w:rPr>
        <w:t xml:space="preserve"> </w:t>
      </w:r>
      <w:r>
        <w:t>is given in t</w:t>
      </w:r>
      <w:r w:rsidRPr="00E8545B">
        <w:t>able 2.1</w:t>
      </w:r>
      <w:r>
        <w:t xml:space="preserve">. </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2.1</w:t>
            </w:r>
            <w:r>
              <w:tab/>
            </w:r>
            <w:r w:rsidRPr="00AA44E9">
              <w:t>Kullback Liebler measure of cross entropy</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19"/>
              <w:gridCol w:w="1414"/>
              <w:gridCol w:w="1414"/>
              <w:gridCol w:w="1414"/>
              <w:gridCol w:w="1414"/>
              <w:gridCol w:w="1412"/>
            </w:tblGrid>
            <w:tr w:rsidR="003B75EB" w:rsidTr="0031756E">
              <w:tc>
                <w:tcPr>
                  <w:tcW w:w="836" w:type="pct"/>
                  <w:vMerge w:val="restart"/>
                  <w:tcBorders>
                    <w:top w:val="single" w:sz="6" w:space="0" w:color="BFBFBF"/>
                  </w:tcBorders>
                  <w:shd w:val="clear" w:color="auto" w:fill="auto"/>
                  <w:tcMar>
                    <w:top w:w="28" w:type="dxa"/>
                  </w:tcMar>
                  <w:vAlign w:val="bottom"/>
                </w:tcPr>
                <w:p w:rsidR="003B75EB" w:rsidRDefault="003B75EB" w:rsidP="0031756E">
                  <w:pPr>
                    <w:pStyle w:val="TableColumnHeading"/>
                    <w:jc w:val="left"/>
                  </w:pPr>
                  <w:r>
                    <w:t>Outcome (j)</w:t>
                  </w:r>
                </w:p>
              </w:tc>
              <w:tc>
                <w:tcPr>
                  <w:tcW w:w="833" w:type="pct"/>
                  <w:vMerge w:val="restart"/>
                  <w:tcBorders>
                    <w:top w:val="single" w:sz="6" w:space="0" w:color="BFBFBF"/>
                  </w:tcBorders>
                  <w:vAlign w:val="bottom"/>
                </w:tcPr>
                <w:p w:rsidR="003B75EB" w:rsidRDefault="003B75EB" w:rsidP="0031756E">
                  <w:pPr>
                    <w:pStyle w:val="TableColumnHeading"/>
                  </w:pPr>
                  <w:r>
                    <w:t>Probabilities</w:t>
                  </w:r>
                </w:p>
                <w:p w:rsidR="003B75EB" w:rsidRDefault="003B75EB" w:rsidP="0031756E">
                  <w:pPr>
                    <w:pStyle w:val="TableColumnHeading"/>
                  </w:pPr>
                  <w:r w:rsidRPr="00B27141">
                    <w:rPr>
                      <w:i w:val="0"/>
                    </w:rPr>
                    <w:t>(</w:t>
                  </w:r>
                  <m:oMath>
                    <m:sSubSup>
                      <m:sSubSupPr>
                        <m:ctrlPr>
                          <w:rPr>
                            <w:rFonts w:ascii="Cambria Math" w:hAnsi="Cambria Math"/>
                            <w:iCs/>
                          </w:rPr>
                        </m:ctrlPr>
                      </m:sSubSupPr>
                      <m:e>
                        <m:r>
                          <w:rPr>
                            <w:rFonts w:ascii="Cambria Math" w:hAnsi="Cambria Math"/>
                          </w:rPr>
                          <m:t>π</m:t>
                        </m:r>
                      </m:e>
                      <m:sub>
                        <m:r>
                          <w:rPr>
                            <w:rFonts w:ascii="Cambria Math" w:hAnsi="Cambria Math"/>
                          </w:rPr>
                          <m:t>j</m:t>
                        </m:r>
                      </m:sub>
                      <m:sup>
                        <m:r>
                          <w:rPr>
                            <w:rFonts w:ascii="Cambria Math" w:hAnsi="Cambria Math"/>
                          </w:rPr>
                          <m:t>'</m:t>
                        </m:r>
                      </m:sup>
                    </m:sSubSup>
                  </m:oMath>
                  <w:r w:rsidRPr="00B27141">
                    <w:rPr>
                      <w:i w:val="0"/>
                      <w:iCs/>
                    </w:rPr>
                    <w:t>)</w:t>
                  </w:r>
                </w:p>
              </w:tc>
              <w:tc>
                <w:tcPr>
                  <w:tcW w:w="3331" w:type="pct"/>
                  <w:gridSpan w:val="4"/>
                  <w:tcBorders>
                    <w:top w:val="single" w:sz="6" w:space="0" w:color="BFBFBF"/>
                    <w:bottom w:val="single" w:sz="6" w:space="0" w:color="BFBFBF"/>
                  </w:tcBorders>
                </w:tcPr>
                <w:p w:rsidR="003B75EB" w:rsidRDefault="003B75EB" w:rsidP="0031756E">
                  <w:pPr>
                    <w:pStyle w:val="TableColumnHeading"/>
                    <w:jc w:val="center"/>
                  </w:pPr>
                  <w:r>
                    <w:t xml:space="preserve">Probabilities </w:t>
                  </w:r>
                  <w:r w:rsidRPr="00633E6C">
                    <w:t>(</w:t>
                  </w:r>
                  <m:oMath>
                    <m:sSub>
                      <m:sSubPr>
                        <m:ctrlPr>
                          <w:rPr>
                            <w:rFonts w:ascii="Cambria Math" w:hAnsi="Cambria Math"/>
                          </w:rPr>
                        </m:ctrlPr>
                      </m:sSubPr>
                      <m:e>
                        <m:r>
                          <w:rPr>
                            <w:rFonts w:ascii="Cambria Math" w:hAnsi="Cambria Math"/>
                          </w:rPr>
                          <m:t>π</m:t>
                        </m:r>
                      </m:e>
                      <m:sub>
                        <m:r>
                          <w:rPr>
                            <w:rFonts w:ascii="Cambria Math" w:hAnsi="Cambria Math"/>
                          </w:rPr>
                          <m:t>j</m:t>
                        </m:r>
                      </m:sub>
                    </m:sSub>
                  </m:oMath>
                  <w:r w:rsidRPr="00633E6C">
                    <w:t>)</w:t>
                  </w:r>
                </w:p>
              </w:tc>
            </w:tr>
            <w:tr w:rsidR="003B75EB" w:rsidTr="0031756E">
              <w:tc>
                <w:tcPr>
                  <w:tcW w:w="836" w:type="pct"/>
                  <w:vMerge/>
                  <w:tcBorders>
                    <w:bottom w:val="single" w:sz="6" w:space="0" w:color="BFBFBF"/>
                  </w:tcBorders>
                  <w:shd w:val="clear" w:color="auto" w:fill="auto"/>
                  <w:tcMar>
                    <w:top w:w="28" w:type="dxa"/>
                  </w:tcMar>
                </w:tcPr>
                <w:p w:rsidR="003B75EB" w:rsidRDefault="003B75EB" w:rsidP="0031756E">
                  <w:pPr>
                    <w:pStyle w:val="TableColumnHeading"/>
                    <w:jc w:val="left"/>
                  </w:pPr>
                </w:p>
              </w:tc>
              <w:tc>
                <w:tcPr>
                  <w:tcW w:w="833" w:type="pct"/>
                  <w:vMerge/>
                  <w:tcBorders>
                    <w:bottom w:val="single" w:sz="6" w:space="0" w:color="BFBFBF"/>
                  </w:tcBorders>
                </w:tcPr>
                <w:p w:rsidR="003B75EB" w:rsidRDefault="003B75EB" w:rsidP="0031756E">
                  <w:pPr>
                    <w:pStyle w:val="TableColumnHeading"/>
                  </w:pPr>
                </w:p>
              </w:tc>
              <w:tc>
                <w:tcPr>
                  <w:tcW w:w="833" w:type="pct"/>
                  <w:tcBorders>
                    <w:top w:val="single" w:sz="6" w:space="0" w:color="BFBFBF"/>
                    <w:bottom w:val="single" w:sz="6" w:space="0" w:color="BFBFBF"/>
                  </w:tcBorders>
                </w:tcPr>
                <w:p w:rsidR="003B75EB" w:rsidRPr="00633E6C" w:rsidRDefault="00AB1453" w:rsidP="0031756E">
                  <w:pPr>
                    <w:pStyle w:val="TableColumnHeading"/>
                  </w:pPr>
                  <m:oMathPara>
                    <m:oMathParaPr>
                      <m:jc m:val="right"/>
                    </m:oMathParaPr>
                    <m:oMath>
                      <m:sSubSup>
                        <m:sSubSupPr>
                          <m:ctrlPr>
                            <w:rPr>
                              <w:rFonts w:ascii="Cambria Math" w:hAnsi="Cambria Math"/>
                            </w:rPr>
                          </m:ctrlPr>
                        </m:sSubSupPr>
                        <m:e>
                          <m:r>
                            <w:rPr>
                              <w:rFonts w:ascii="Cambria Math" w:hAnsi="Cambria Math"/>
                            </w:rPr>
                            <m:t>π</m:t>
                          </m:r>
                        </m:e>
                        <m:sub>
                          <m:r>
                            <w:rPr>
                              <w:rFonts w:ascii="Cambria Math" w:hAnsi="Cambria Math"/>
                            </w:rPr>
                            <m:t>j</m:t>
                          </m:r>
                        </m:sub>
                        <m:sup>
                          <m:r>
                            <w:rPr>
                              <w:rFonts w:ascii="Cambria Math" w:hAnsi="Cambria Math"/>
                            </w:rPr>
                            <m:t>1</m:t>
                          </m:r>
                        </m:sup>
                      </m:sSubSup>
                    </m:oMath>
                  </m:oMathPara>
                </w:p>
              </w:tc>
              <w:tc>
                <w:tcPr>
                  <w:tcW w:w="833" w:type="pct"/>
                  <w:tcBorders>
                    <w:top w:val="single" w:sz="6" w:space="0" w:color="BFBFBF"/>
                    <w:bottom w:val="single" w:sz="6" w:space="0" w:color="BFBFBF"/>
                  </w:tcBorders>
                </w:tcPr>
                <w:p w:rsidR="003B75EB" w:rsidRPr="005C55C6" w:rsidRDefault="00AB1453" w:rsidP="0031756E">
                  <w:pPr>
                    <w:pStyle w:val="TableColumnHeading"/>
                  </w:pPr>
                  <m:oMathPara>
                    <m:oMathParaPr>
                      <m:jc m:val="right"/>
                    </m:oMathParaPr>
                    <m:oMath>
                      <m:sSubSup>
                        <m:sSubSupPr>
                          <m:ctrlPr>
                            <w:rPr>
                              <w:rFonts w:ascii="Cambria Math" w:hAnsi="Cambria Math"/>
                            </w:rPr>
                          </m:ctrlPr>
                        </m:sSubSupPr>
                        <m:e>
                          <m:r>
                            <w:rPr>
                              <w:rFonts w:ascii="Cambria Math" w:hAnsi="Cambria Math"/>
                            </w:rPr>
                            <m:t>π</m:t>
                          </m:r>
                        </m:e>
                        <m:sub>
                          <m:r>
                            <w:rPr>
                              <w:rFonts w:ascii="Cambria Math" w:hAnsi="Cambria Math"/>
                            </w:rPr>
                            <m:t>j</m:t>
                          </m:r>
                        </m:sub>
                        <m:sup>
                          <m:r>
                            <w:rPr>
                              <w:rFonts w:ascii="Cambria Math" w:hAnsi="Cambria Math"/>
                            </w:rPr>
                            <m:t>2</m:t>
                          </m:r>
                        </m:sup>
                      </m:sSubSup>
                    </m:oMath>
                  </m:oMathPara>
                </w:p>
              </w:tc>
              <w:tc>
                <w:tcPr>
                  <w:tcW w:w="833" w:type="pct"/>
                  <w:tcBorders>
                    <w:top w:val="single" w:sz="6" w:space="0" w:color="BFBFBF"/>
                    <w:bottom w:val="single" w:sz="6" w:space="0" w:color="BFBFBF"/>
                  </w:tcBorders>
                  <w:shd w:val="clear" w:color="auto" w:fill="auto"/>
                  <w:tcMar>
                    <w:top w:w="28" w:type="dxa"/>
                  </w:tcMar>
                </w:tcPr>
                <w:p w:rsidR="003B75EB" w:rsidRPr="005C55C6" w:rsidRDefault="00AB1453" w:rsidP="0031756E">
                  <w:pPr>
                    <w:pStyle w:val="TableColumnHeading"/>
                  </w:pPr>
                  <m:oMathPara>
                    <m:oMathParaPr>
                      <m:jc m:val="right"/>
                    </m:oMathParaPr>
                    <m:oMath>
                      <m:sSubSup>
                        <m:sSubSupPr>
                          <m:ctrlPr>
                            <w:rPr>
                              <w:rFonts w:ascii="Cambria Math" w:hAnsi="Cambria Math"/>
                            </w:rPr>
                          </m:ctrlPr>
                        </m:sSubSupPr>
                        <m:e>
                          <m:r>
                            <w:rPr>
                              <w:rFonts w:ascii="Cambria Math" w:hAnsi="Cambria Math"/>
                            </w:rPr>
                            <m:t>π</m:t>
                          </m:r>
                        </m:e>
                        <m:sub>
                          <m:r>
                            <w:rPr>
                              <w:rFonts w:ascii="Cambria Math" w:hAnsi="Cambria Math"/>
                            </w:rPr>
                            <m:t>j</m:t>
                          </m:r>
                        </m:sub>
                        <m:sup>
                          <m:r>
                            <w:rPr>
                              <w:rFonts w:ascii="Cambria Math" w:hAnsi="Cambria Math"/>
                            </w:rPr>
                            <m:t>3</m:t>
                          </m:r>
                        </m:sup>
                      </m:sSubSup>
                    </m:oMath>
                  </m:oMathPara>
                </w:p>
              </w:tc>
              <w:tc>
                <w:tcPr>
                  <w:tcW w:w="832" w:type="pct"/>
                  <w:tcBorders>
                    <w:top w:val="single" w:sz="6" w:space="0" w:color="BFBFBF"/>
                    <w:bottom w:val="single" w:sz="6" w:space="0" w:color="BFBFBF"/>
                  </w:tcBorders>
                  <w:shd w:val="clear" w:color="auto" w:fill="auto"/>
                  <w:tcMar>
                    <w:top w:w="28" w:type="dxa"/>
                  </w:tcMar>
                </w:tcPr>
                <w:p w:rsidR="003B75EB" w:rsidRPr="005C55C6" w:rsidRDefault="00AB1453" w:rsidP="0031756E">
                  <w:pPr>
                    <w:pStyle w:val="TableColumnHeading"/>
                    <w:ind w:right="28"/>
                  </w:pPr>
                  <m:oMathPara>
                    <m:oMathParaPr>
                      <m:jc m:val="right"/>
                    </m:oMathParaPr>
                    <m:oMath>
                      <m:sSubSup>
                        <m:sSubSupPr>
                          <m:ctrlPr>
                            <w:rPr>
                              <w:rFonts w:ascii="Cambria Math" w:hAnsi="Cambria Math"/>
                            </w:rPr>
                          </m:ctrlPr>
                        </m:sSubSupPr>
                        <m:e>
                          <m:r>
                            <w:rPr>
                              <w:rFonts w:ascii="Cambria Math" w:hAnsi="Cambria Math"/>
                            </w:rPr>
                            <m:t>π</m:t>
                          </m:r>
                        </m:e>
                        <m:sub>
                          <m:r>
                            <w:rPr>
                              <w:rFonts w:ascii="Cambria Math" w:hAnsi="Cambria Math"/>
                            </w:rPr>
                            <m:t>j</m:t>
                          </m:r>
                        </m:sub>
                        <m:sup>
                          <m:r>
                            <w:rPr>
                              <w:rFonts w:ascii="Cambria Math" w:hAnsi="Cambria Math"/>
                            </w:rPr>
                            <m:t>4</m:t>
                          </m:r>
                        </m:sup>
                      </m:sSubSup>
                    </m:oMath>
                  </m:oMathPara>
                </w:p>
              </w:tc>
            </w:tr>
            <w:tr w:rsidR="003B75EB" w:rsidTr="0031756E">
              <w:tc>
                <w:tcPr>
                  <w:tcW w:w="836" w:type="pct"/>
                </w:tcPr>
                <w:p w:rsidR="003B75EB" w:rsidRPr="00633E6C" w:rsidRDefault="003B75EB" w:rsidP="0031756E">
                  <w:pPr>
                    <w:pStyle w:val="TableBodyText"/>
                    <w:jc w:val="left"/>
                  </w:pPr>
                  <w:r w:rsidRPr="00633E6C">
                    <w:t>1</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0.16</w:t>
                  </w:r>
                </w:p>
              </w:tc>
              <w:tc>
                <w:tcPr>
                  <w:tcW w:w="833" w:type="pct"/>
                  <w:vAlign w:val="center"/>
                </w:tcPr>
                <w:p w:rsidR="003B75EB" w:rsidRPr="00633E6C" w:rsidRDefault="003B75EB" w:rsidP="0031756E">
                  <w:pPr>
                    <w:pStyle w:val="TableBodyText"/>
                  </w:pPr>
                  <w:r w:rsidRPr="00633E6C">
                    <w:t>0</w:t>
                  </w:r>
                </w:p>
              </w:tc>
              <w:tc>
                <w:tcPr>
                  <w:tcW w:w="833" w:type="pct"/>
                  <w:vAlign w:val="center"/>
                </w:tcPr>
                <w:p w:rsidR="003B75EB" w:rsidRPr="00633E6C" w:rsidRDefault="003B75EB" w:rsidP="0031756E">
                  <w:pPr>
                    <w:pStyle w:val="TableBodyText"/>
                  </w:pPr>
                  <w:r w:rsidRPr="00633E6C">
                    <w:t>0.1</w:t>
                  </w:r>
                </w:p>
              </w:tc>
              <w:tc>
                <w:tcPr>
                  <w:tcW w:w="832" w:type="pct"/>
                  <w:vAlign w:val="center"/>
                </w:tcPr>
                <w:p w:rsidR="003B75EB" w:rsidRPr="00633E6C" w:rsidRDefault="003B75EB" w:rsidP="0031756E">
                  <w:pPr>
                    <w:pStyle w:val="TableBodyText"/>
                    <w:ind w:right="28"/>
                  </w:pPr>
                  <w:r w:rsidRPr="00633E6C">
                    <w:t>0.054</w:t>
                  </w:r>
                </w:p>
              </w:tc>
            </w:tr>
            <w:tr w:rsidR="003B75EB" w:rsidTr="0031756E">
              <w:tc>
                <w:tcPr>
                  <w:tcW w:w="836" w:type="pct"/>
                </w:tcPr>
                <w:p w:rsidR="003B75EB" w:rsidRPr="00633E6C" w:rsidRDefault="003B75EB" w:rsidP="0031756E">
                  <w:pPr>
                    <w:pStyle w:val="TableBodyText"/>
                    <w:jc w:val="left"/>
                  </w:pPr>
                  <w:r w:rsidRPr="00633E6C">
                    <w:t>2</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0.16</w:t>
                  </w:r>
                </w:p>
              </w:tc>
              <w:tc>
                <w:tcPr>
                  <w:tcW w:w="833" w:type="pct"/>
                  <w:vAlign w:val="center"/>
                </w:tcPr>
                <w:p w:rsidR="003B75EB" w:rsidRPr="00633E6C" w:rsidRDefault="003B75EB" w:rsidP="0031756E">
                  <w:pPr>
                    <w:pStyle w:val="TableBodyText"/>
                  </w:pPr>
                  <w:r w:rsidRPr="00633E6C">
                    <w:t>0</w:t>
                  </w:r>
                </w:p>
              </w:tc>
              <w:tc>
                <w:tcPr>
                  <w:tcW w:w="833" w:type="pct"/>
                  <w:vAlign w:val="center"/>
                </w:tcPr>
                <w:p w:rsidR="003B75EB" w:rsidRPr="00633E6C" w:rsidRDefault="003B75EB" w:rsidP="0031756E">
                  <w:pPr>
                    <w:pStyle w:val="TableBodyText"/>
                  </w:pPr>
                  <w:r w:rsidRPr="00633E6C">
                    <w:t>0.1</w:t>
                  </w:r>
                </w:p>
              </w:tc>
              <w:tc>
                <w:tcPr>
                  <w:tcW w:w="832" w:type="pct"/>
                  <w:vAlign w:val="center"/>
                </w:tcPr>
                <w:p w:rsidR="003B75EB" w:rsidRPr="00633E6C" w:rsidRDefault="003B75EB" w:rsidP="0031756E">
                  <w:pPr>
                    <w:pStyle w:val="TableBodyText"/>
                    <w:ind w:right="28"/>
                  </w:pPr>
                  <w:r w:rsidRPr="00633E6C">
                    <w:t>0.079</w:t>
                  </w:r>
                </w:p>
              </w:tc>
            </w:tr>
            <w:tr w:rsidR="003B75EB" w:rsidTr="0031756E">
              <w:tc>
                <w:tcPr>
                  <w:tcW w:w="836" w:type="pct"/>
                </w:tcPr>
                <w:p w:rsidR="003B75EB" w:rsidRPr="00633E6C" w:rsidRDefault="003B75EB" w:rsidP="0031756E">
                  <w:pPr>
                    <w:pStyle w:val="TableBodyText"/>
                    <w:jc w:val="left"/>
                  </w:pPr>
                  <w:r w:rsidRPr="00633E6C">
                    <w:t>3</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0.16</w:t>
                  </w:r>
                </w:p>
              </w:tc>
              <w:tc>
                <w:tcPr>
                  <w:tcW w:w="833" w:type="pct"/>
                  <w:vAlign w:val="center"/>
                </w:tcPr>
                <w:p w:rsidR="003B75EB" w:rsidRPr="00633E6C" w:rsidRDefault="003B75EB" w:rsidP="0031756E">
                  <w:pPr>
                    <w:pStyle w:val="TableBodyText"/>
                  </w:pPr>
                  <w:r w:rsidRPr="00633E6C">
                    <w:t>0</w:t>
                  </w:r>
                </w:p>
              </w:tc>
              <w:tc>
                <w:tcPr>
                  <w:tcW w:w="833" w:type="pct"/>
                  <w:vAlign w:val="center"/>
                </w:tcPr>
                <w:p w:rsidR="003B75EB" w:rsidRPr="00633E6C" w:rsidRDefault="003B75EB" w:rsidP="0031756E">
                  <w:pPr>
                    <w:pStyle w:val="TableBodyText"/>
                  </w:pPr>
                  <w:r w:rsidRPr="00633E6C">
                    <w:t>0.1</w:t>
                  </w:r>
                </w:p>
              </w:tc>
              <w:tc>
                <w:tcPr>
                  <w:tcW w:w="832" w:type="pct"/>
                  <w:vAlign w:val="center"/>
                </w:tcPr>
                <w:p w:rsidR="003B75EB" w:rsidRPr="00633E6C" w:rsidRDefault="003B75EB" w:rsidP="0031756E">
                  <w:pPr>
                    <w:pStyle w:val="TableBodyText"/>
                    <w:ind w:right="28"/>
                  </w:pPr>
                  <w:r w:rsidRPr="00633E6C">
                    <w:t>0.114</w:t>
                  </w:r>
                </w:p>
              </w:tc>
            </w:tr>
            <w:tr w:rsidR="003B75EB" w:rsidTr="0031756E">
              <w:tc>
                <w:tcPr>
                  <w:tcW w:w="836" w:type="pct"/>
                </w:tcPr>
                <w:p w:rsidR="003B75EB" w:rsidRPr="00633E6C" w:rsidRDefault="003B75EB" w:rsidP="0031756E">
                  <w:pPr>
                    <w:pStyle w:val="TableBodyText"/>
                    <w:jc w:val="left"/>
                  </w:pPr>
                  <w:r w:rsidRPr="00633E6C">
                    <w:t>4</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0.16</w:t>
                  </w:r>
                </w:p>
              </w:tc>
              <w:tc>
                <w:tcPr>
                  <w:tcW w:w="833" w:type="pct"/>
                  <w:vAlign w:val="center"/>
                </w:tcPr>
                <w:p w:rsidR="003B75EB" w:rsidRPr="00633E6C" w:rsidRDefault="003B75EB" w:rsidP="0031756E">
                  <w:pPr>
                    <w:pStyle w:val="TableBodyText"/>
                  </w:pPr>
                  <w:r w:rsidRPr="00633E6C">
                    <w:t>0.5</w:t>
                  </w:r>
                </w:p>
              </w:tc>
              <w:tc>
                <w:tcPr>
                  <w:tcW w:w="833" w:type="pct"/>
                  <w:vAlign w:val="center"/>
                </w:tcPr>
                <w:p w:rsidR="003B75EB" w:rsidRPr="00633E6C" w:rsidRDefault="003B75EB" w:rsidP="0031756E">
                  <w:pPr>
                    <w:pStyle w:val="TableBodyText"/>
                  </w:pPr>
                  <w:r w:rsidRPr="00633E6C">
                    <w:t>0.1</w:t>
                  </w:r>
                </w:p>
              </w:tc>
              <w:tc>
                <w:tcPr>
                  <w:tcW w:w="832" w:type="pct"/>
                  <w:vAlign w:val="center"/>
                </w:tcPr>
                <w:p w:rsidR="003B75EB" w:rsidRPr="00633E6C" w:rsidRDefault="003B75EB" w:rsidP="0031756E">
                  <w:pPr>
                    <w:pStyle w:val="TableBodyText"/>
                    <w:ind w:right="28"/>
                  </w:pPr>
                  <w:r w:rsidRPr="00633E6C">
                    <w:t>0.165</w:t>
                  </w:r>
                </w:p>
              </w:tc>
            </w:tr>
            <w:tr w:rsidR="003B75EB" w:rsidTr="0031756E">
              <w:tc>
                <w:tcPr>
                  <w:tcW w:w="836" w:type="pct"/>
                </w:tcPr>
                <w:p w:rsidR="003B75EB" w:rsidRPr="00633E6C" w:rsidRDefault="003B75EB" w:rsidP="0031756E">
                  <w:pPr>
                    <w:pStyle w:val="TableBodyText"/>
                    <w:jc w:val="left"/>
                  </w:pPr>
                  <w:r w:rsidRPr="00633E6C">
                    <w:t>5</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0.18</w:t>
                  </w:r>
                </w:p>
              </w:tc>
              <w:tc>
                <w:tcPr>
                  <w:tcW w:w="833" w:type="pct"/>
                  <w:vAlign w:val="center"/>
                </w:tcPr>
                <w:p w:rsidR="003B75EB" w:rsidRPr="00633E6C" w:rsidRDefault="003B75EB" w:rsidP="0031756E">
                  <w:pPr>
                    <w:pStyle w:val="TableBodyText"/>
                  </w:pPr>
                  <w:r w:rsidRPr="00633E6C">
                    <w:t>0.5</w:t>
                  </w:r>
                </w:p>
              </w:tc>
              <w:tc>
                <w:tcPr>
                  <w:tcW w:w="833" w:type="pct"/>
                  <w:vAlign w:val="center"/>
                </w:tcPr>
                <w:p w:rsidR="003B75EB" w:rsidRPr="00633E6C" w:rsidRDefault="003B75EB" w:rsidP="0031756E">
                  <w:pPr>
                    <w:pStyle w:val="TableBodyText"/>
                  </w:pPr>
                  <w:r w:rsidRPr="00633E6C">
                    <w:t>0.1</w:t>
                  </w:r>
                </w:p>
              </w:tc>
              <w:tc>
                <w:tcPr>
                  <w:tcW w:w="832" w:type="pct"/>
                  <w:vAlign w:val="center"/>
                </w:tcPr>
                <w:p w:rsidR="003B75EB" w:rsidRPr="00633E6C" w:rsidRDefault="003B75EB" w:rsidP="0031756E">
                  <w:pPr>
                    <w:pStyle w:val="TableBodyText"/>
                    <w:ind w:right="28"/>
                  </w:pPr>
                  <w:r w:rsidRPr="00633E6C">
                    <w:t>0.240</w:t>
                  </w:r>
                </w:p>
              </w:tc>
            </w:tr>
            <w:tr w:rsidR="003B75EB" w:rsidTr="0031756E">
              <w:tc>
                <w:tcPr>
                  <w:tcW w:w="836" w:type="pct"/>
                </w:tcPr>
                <w:p w:rsidR="003B75EB" w:rsidRPr="00633E6C" w:rsidRDefault="003B75EB" w:rsidP="0031756E">
                  <w:pPr>
                    <w:pStyle w:val="TableBodyText"/>
                    <w:jc w:val="left"/>
                  </w:pPr>
                  <w:r w:rsidRPr="00633E6C">
                    <w:t>6</w:t>
                  </w:r>
                </w:p>
              </w:tc>
              <w:tc>
                <w:tcPr>
                  <w:tcW w:w="833" w:type="pct"/>
                  <w:vAlign w:val="center"/>
                </w:tcPr>
                <w:p w:rsidR="003B75EB" w:rsidRPr="00633E6C" w:rsidRDefault="003B75EB" w:rsidP="0031756E">
                  <w:pPr>
                    <w:pStyle w:val="TableBodyText"/>
                  </w:pPr>
                  <w:r w:rsidRPr="00633E6C">
                    <w:t>0.167</w:t>
                  </w:r>
                </w:p>
              </w:tc>
              <w:tc>
                <w:tcPr>
                  <w:tcW w:w="833" w:type="pct"/>
                  <w:vAlign w:val="center"/>
                </w:tcPr>
                <w:p w:rsidR="003B75EB" w:rsidRPr="00633E6C" w:rsidRDefault="003B75EB" w:rsidP="0031756E">
                  <w:pPr>
                    <w:pStyle w:val="TableBodyText"/>
                  </w:pPr>
                  <w:r w:rsidRPr="00633E6C">
                    <w:t>0.18</w:t>
                  </w:r>
                </w:p>
              </w:tc>
              <w:tc>
                <w:tcPr>
                  <w:tcW w:w="833" w:type="pct"/>
                  <w:vAlign w:val="center"/>
                </w:tcPr>
                <w:p w:rsidR="003B75EB" w:rsidRPr="00633E6C" w:rsidRDefault="003B75EB" w:rsidP="0031756E">
                  <w:pPr>
                    <w:pStyle w:val="TableBodyText"/>
                  </w:pPr>
                  <w:r w:rsidRPr="00633E6C">
                    <w:t>0</w:t>
                  </w:r>
                </w:p>
              </w:tc>
              <w:tc>
                <w:tcPr>
                  <w:tcW w:w="833" w:type="pct"/>
                  <w:vAlign w:val="center"/>
                </w:tcPr>
                <w:p w:rsidR="003B75EB" w:rsidRPr="00633E6C" w:rsidRDefault="003B75EB" w:rsidP="0031756E">
                  <w:pPr>
                    <w:pStyle w:val="TableBodyText"/>
                  </w:pPr>
                  <w:r w:rsidRPr="00633E6C">
                    <w:t>0.5</w:t>
                  </w:r>
                </w:p>
              </w:tc>
              <w:tc>
                <w:tcPr>
                  <w:tcW w:w="832" w:type="pct"/>
                  <w:vAlign w:val="center"/>
                </w:tcPr>
                <w:p w:rsidR="003B75EB" w:rsidRPr="00633E6C" w:rsidRDefault="003B75EB" w:rsidP="0031756E">
                  <w:pPr>
                    <w:pStyle w:val="TableBodyText"/>
                    <w:ind w:right="28"/>
                  </w:pPr>
                  <w:r w:rsidRPr="00633E6C">
                    <w:t>0.347</w:t>
                  </w:r>
                </w:p>
              </w:tc>
            </w:tr>
            <w:tr w:rsidR="003B75EB" w:rsidTr="0031756E">
              <w:tc>
                <w:tcPr>
                  <w:tcW w:w="836" w:type="pct"/>
                </w:tcPr>
                <w:p w:rsidR="003B75EB" w:rsidRPr="00633E6C" w:rsidRDefault="003B75EB" w:rsidP="0031756E">
                  <w:pPr>
                    <w:pStyle w:val="TableBodyText"/>
                    <w:jc w:val="left"/>
                  </w:pPr>
                  <w:r w:rsidRPr="00633E6C">
                    <w:t>Sum</w:t>
                  </w:r>
                </w:p>
              </w:tc>
              <w:tc>
                <w:tcPr>
                  <w:tcW w:w="833" w:type="pct"/>
                  <w:vAlign w:val="center"/>
                </w:tcPr>
                <w:p w:rsidR="003B75EB" w:rsidRPr="00633E6C" w:rsidRDefault="003B75EB" w:rsidP="0031756E">
                  <w:pPr>
                    <w:pStyle w:val="TableBodyText"/>
                  </w:pPr>
                  <w:r w:rsidRPr="00633E6C">
                    <w:t>1.0</w:t>
                  </w:r>
                </w:p>
              </w:tc>
              <w:tc>
                <w:tcPr>
                  <w:tcW w:w="833" w:type="pct"/>
                  <w:vAlign w:val="center"/>
                </w:tcPr>
                <w:p w:rsidR="003B75EB" w:rsidRPr="00633E6C" w:rsidRDefault="003B75EB" w:rsidP="0031756E">
                  <w:pPr>
                    <w:pStyle w:val="TableBodyText"/>
                  </w:pPr>
                  <w:r w:rsidRPr="00633E6C">
                    <w:t>1.0</w:t>
                  </w:r>
                </w:p>
              </w:tc>
              <w:tc>
                <w:tcPr>
                  <w:tcW w:w="833" w:type="pct"/>
                  <w:vAlign w:val="center"/>
                </w:tcPr>
                <w:p w:rsidR="003B75EB" w:rsidRPr="00633E6C" w:rsidRDefault="003B75EB" w:rsidP="0031756E">
                  <w:pPr>
                    <w:pStyle w:val="TableBodyText"/>
                  </w:pPr>
                  <w:r w:rsidRPr="00633E6C">
                    <w:t>1.0</w:t>
                  </w:r>
                </w:p>
              </w:tc>
              <w:tc>
                <w:tcPr>
                  <w:tcW w:w="833" w:type="pct"/>
                  <w:vAlign w:val="center"/>
                </w:tcPr>
                <w:p w:rsidR="003B75EB" w:rsidRPr="00633E6C" w:rsidRDefault="003B75EB" w:rsidP="0031756E">
                  <w:pPr>
                    <w:pStyle w:val="TableBodyText"/>
                  </w:pPr>
                  <w:r w:rsidRPr="00633E6C">
                    <w:t>1.0</w:t>
                  </w:r>
                </w:p>
              </w:tc>
              <w:tc>
                <w:tcPr>
                  <w:tcW w:w="832" w:type="pct"/>
                  <w:vAlign w:val="center"/>
                </w:tcPr>
                <w:p w:rsidR="003B75EB" w:rsidRPr="00633E6C" w:rsidRDefault="003B75EB" w:rsidP="0031756E">
                  <w:pPr>
                    <w:pStyle w:val="TableBodyText"/>
                    <w:ind w:right="28"/>
                  </w:pPr>
                  <w:r w:rsidRPr="00633E6C">
                    <w:t>1.0</w:t>
                  </w:r>
                </w:p>
              </w:tc>
            </w:tr>
            <w:tr w:rsidR="003B75EB" w:rsidTr="0031756E">
              <w:tc>
                <w:tcPr>
                  <w:tcW w:w="836" w:type="pct"/>
                  <w:vAlign w:val="bottom"/>
                </w:tcPr>
                <w:p w:rsidR="003B75EB" w:rsidRPr="006C687D" w:rsidRDefault="003B75EB" w:rsidP="0031756E">
                  <w:pPr>
                    <w:pStyle w:val="TableBodyText"/>
                    <w:jc w:val="left"/>
                    <w:rPr>
                      <w:i/>
                    </w:rPr>
                  </w:pPr>
                  <m:oMath>
                    <m:r>
                      <w:rPr>
                        <w:rFonts w:ascii="Cambria Math" w:hAnsi="Cambria Math"/>
                      </w:rPr>
                      <m:t>CE=</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π</m:t>
                            </m:r>
                          </m:e>
                          <m:sub>
                            <m:r>
                              <w:rPr>
                                <w:rFonts w:ascii="Cambria Math" w:hAnsi="Cambria Math"/>
                              </w:rPr>
                              <m:t>j</m:t>
                            </m:r>
                          </m:sub>
                        </m:sSub>
                        <m:r>
                          <m:rPr>
                            <m:sty m:val="p"/>
                          </m:rPr>
                          <w:rPr>
                            <w:rFonts w:ascii="Cambria Math" w:hAnsi="Cambria Math"/>
                          </w:rPr>
                          <m:t>∙</m:t>
                        </m:r>
                        <m:r>
                          <w:rPr>
                            <w:rFonts w:ascii="Cambria Math" w:hAnsi="Cambria Math"/>
                          </w:rPr>
                          <m:t>ln</m:t>
                        </m:r>
                        <m:d>
                          <m:dPr>
                            <m:ctrlPr>
                              <w:rPr>
                                <w:rFonts w:ascii="Cambria Math" w:hAnsi="Cambria Math"/>
                              </w:rPr>
                            </m:ctrlPr>
                          </m:dPr>
                          <m:e>
                            <m:f>
                              <m:fPr>
                                <m:type m:val="lin"/>
                                <m:ctrlPr>
                                  <w:rPr>
                                    <w:rFonts w:ascii="Cambria Math" w:hAnsi="Cambria Math"/>
                                  </w:rPr>
                                </m:ctrlPr>
                              </m:fPr>
                              <m:num>
                                <m:sSub>
                                  <m:sSubPr>
                                    <m:ctrlPr>
                                      <w:rPr>
                                        <w:rFonts w:ascii="Cambria Math" w:hAnsi="Cambria Math"/>
                                        <w:i/>
                                      </w:rPr>
                                    </m:ctrlPr>
                                  </m:sSubPr>
                                  <m:e>
                                    <m:r>
                                      <w:rPr>
                                        <w:rFonts w:ascii="Cambria Math" w:hAnsi="Cambria Math"/>
                                      </w:rPr>
                                      <m:t>π</m:t>
                                    </m:r>
                                  </m:e>
                                  <m:sub>
                                    <m:r>
                                      <w:rPr>
                                        <w:rFonts w:ascii="Cambria Math" w:hAnsi="Cambria Math"/>
                                      </w:rPr>
                                      <m:t>j</m:t>
                                    </m:r>
                                  </m:sub>
                                </m:sSub>
                              </m:num>
                              <m:den>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den>
                            </m:f>
                          </m:e>
                        </m:d>
                      </m:e>
                    </m:nary>
                  </m:oMath>
                  <w:r>
                    <w:rPr>
                      <w:i/>
                    </w:rPr>
                    <w:t xml:space="preserve"> </w:t>
                  </w:r>
                </w:p>
              </w:tc>
              <w:tc>
                <w:tcPr>
                  <w:tcW w:w="833" w:type="pct"/>
                  <w:vAlign w:val="center"/>
                </w:tcPr>
                <w:p w:rsidR="003B75EB" w:rsidRPr="00633E6C" w:rsidRDefault="003B75EB" w:rsidP="0031756E">
                  <w:pPr>
                    <w:pStyle w:val="TableBodyText"/>
                  </w:pPr>
                  <w:r>
                    <w:noBreakHyphen/>
                  </w:r>
                </w:p>
              </w:tc>
              <w:tc>
                <w:tcPr>
                  <w:tcW w:w="833" w:type="pct"/>
                  <w:vAlign w:val="center"/>
                </w:tcPr>
                <w:p w:rsidR="003B75EB" w:rsidRPr="00633E6C" w:rsidRDefault="003B75EB" w:rsidP="0031756E">
                  <w:pPr>
                    <w:pStyle w:val="TableBodyText"/>
                  </w:pPr>
                  <w:r w:rsidRPr="00633E6C">
                    <w:t>0.002</w:t>
                  </w:r>
                </w:p>
              </w:tc>
              <w:tc>
                <w:tcPr>
                  <w:tcW w:w="833" w:type="pct"/>
                  <w:vAlign w:val="center"/>
                </w:tcPr>
                <w:p w:rsidR="003B75EB" w:rsidRPr="00633E6C" w:rsidRDefault="003B75EB" w:rsidP="0031756E">
                  <w:pPr>
                    <w:pStyle w:val="TableBodyText"/>
                  </w:pPr>
                  <w:r w:rsidRPr="00633E6C">
                    <w:t>1.098</w:t>
                  </w:r>
                </w:p>
              </w:tc>
              <w:tc>
                <w:tcPr>
                  <w:tcW w:w="833" w:type="pct"/>
                  <w:vAlign w:val="center"/>
                </w:tcPr>
                <w:p w:rsidR="003B75EB" w:rsidRPr="00633E6C" w:rsidRDefault="003B75EB" w:rsidP="0031756E">
                  <w:pPr>
                    <w:pStyle w:val="TableBodyText"/>
                  </w:pPr>
                  <w:r w:rsidRPr="00633E6C">
                    <w:t>0.294</w:t>
                  </w:r>
                </w:p>
              </w:tc>
              <w:tc>
                <w:tcPr>
                  <w:tcW w:w="832" w:type="pct"/>
                  <w:vAlign w:val="center"/>
                </w:tcPr>
                <w:p w:rsidR="003B75EB" w:rsidRPr="00633E6C" w:rsidRDefault="003B75EB" w:rsidP="0031756E">
                  <w:pPr>
                    <w:pStyle w:val="TableBodyText"/>
                    <w:ind w:right="28"/>
                  </w:pPr>
                  <w:r w:rsidRPr="00633E6C">
                    <w:t>0.177</w:t>
                  </w:r>
                </w:p>
              </w:tc>
            </w:tr>
            <w:tr w:rsidR="003B75EB" w:rsidTr="0031756E">
              <w:tc>
                <w:tcPr>
                  <w:tcW w:w="836" w:type="pct"/>
                  <w:tcBorders>
                    <w:bottom w:val="single" w:sz="6" w:space="0" w:color="BFBFBF"/>
                  </w:tcBorders>
                  <w:shd w:val="clear" w:color="auto" w:fill="auto"/>
                  <w:vAlign w:val="bottom"/>
                </w:tcPr>
                <w:p w:rsidR="003B75EB" w:rsidRPr="00C51122" w:rsidRDefault="003B75EB" w:rsidP="0031756E">
                  <w:pPr>
                    <w:pStyle w:val="TableBodyText"/>
                    <w:jc w:val="left"/>
                    <w:rPr>
                      <w:rFonts w:ascii="Times New Roman" w:hAnsi="Times New Roman"/>
                    </w:rPr>
                  </w:pPr>
                  <m:oMathPara>
                    <m:oMathParaPr>
                      <m:jc m:val="left"/>
                    </m:oMathParaPr>
                    <m:oMath>
                      <m:r>
                        <w:rPr>
                          <w:rFonts w:ascii="Cambria Math" w:hAnsi="Cambria Math"/>
                        </w:rPr>
                        <m:t xml:space="preserve">Note: </m:t>
                      </m:r>
                    </m:oMath>
                  </m:oMathPara>
                </w:p>
                <w:p w:rsidR="003B75EB" w:rsidRPr="00C51122" w:rsidRDefault="00AB1453" w:rsidP="0031756E">
                  <w:pPr>
                    <w:pStyle w:val="TableBodyText"/>
                    <w:jc w:val="left"/>
                    <w:rPr>
                      <w:i/>
                    </w:rPr>
                  </w:pPr>
                  <m:oMath>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i/>
                                <w:iCs/>
                              </w:rPr>
                            </m:ctrlPr>
                          </m:sSubPr>
                          <m:e>
                            <m:r>
                              <w:rPr>
                                <w:rFonts w:ascii="Cambria Math" w:hAnsi="Cambria Math"/>
                              </w:rPr>
                              <m:t>π</m:t>
                            </m:r>
                          </m:e>
                          <m:sub>
                            <m:r>
                              <w:rPr>
                                <w:rFonts w:ascii="Cambria Math" w:hAnsi="Cambria Math"/>
                              </w:rPr>
                              <m:t>j</m:t>
                            </m:r>
                          </m:sub>
                        </m:sSub>
                        <m:r>
                          <w:rPr>
                            <w:rFonts w:ascii="Cambria Math" w:hAnsi="Cambria Math"/>
                          </w:rPr>
                          <m:t xml:space="preserve"> j</m:t>
                        </m:r>
                      </m:e>
                    </m:nary>
                  </m:oMath>
                  <w:r w:rsidR="003B75EB">
                    <w:rPr>
                      <w:i/>
                    </w:rPr>
                    <w:t xml:space="preserve"> </w:t>
                  </w:r>
                </w:p>
              </w:tc>
              <w:tc>
                <w:tcPr>
                  <w:tcW w:w="833" w:type="pct"/>
                  <w:tcBorders>
                    <w:bottom w:val="single" w:sz="6" w:space="0" w:color="BFBFBF"/>
                  </w:tcBorders>
                  <w:vAlign w:val="center"/>
                </w:tcPr>
                <w:p w:rsidR="003B75EB" w:rsidRPr="00633E6C" w:rsidRDefault="003B75EB" w:rsidP="0031756E">
                  <w:pPr>
                    <w:pStyle w:val="TableBodyText"/>
                  </w:pPr>
                  <w:r w:rsidRPr="00633E6C">
                    <w:t>3.5</w:t>
                  </w:r>
                </w:p>
              </w:tc>
              <w:tc>
                <w:tcPr>
                  <w:tcW w:w="833" w:type="pct"/>
                  <w:tcBorders>
                    <w:bottom w:val="single" w:sz="6" w:space="0" w:color="BFBFBF"/>
                  </w:tcBorders>
                  <w:vAlign w:val="center"/>
                </w:tcPr>
                <w:p w:rsidR="003B75EB" w:rsidRPr="00633E6C" w:rsidRDefault="003B75EB" w:rsidP="0031756E">
                  <w:pPr>
                    <w:pStyle w:val="TableBodyText"/>
                  </w:pPr>
                  <w:r w:rsidRPr="00633E6C">
                    <w:t>3.6</w:t>
                  </w:r>
                </w:p>
              </w:tc>
              <w:tc>
                <w:tcPr>
                  <w:tcW w:w="833" w:type="pct"/>
                  <w:tcBorders>
                    <w:bottom w:val="single" w:sz="6" w:space="0" w:color="BFBFBF"/>
                  </w:tcBorders>
                  <w:vAlign w:val="center"/>
                </w:tcPr>
                <w:p w:rsidR="003B75EB" w:rsidRPr="00633E6C" w:rsidRDefault="003B75EB" w:rsidP="0031756E">
                  <w:pPr>
                    <w:pStyle w:val="TableBodyText"/>
                  </w:pPr>
                  <w:r w:rsidRPr="00633E6C">
                    <w:t>4.5</w:t>
                  </w:r>
                </w:p>
              </w:tc>
              <w:tc>
                <w:tcPr>
                  <w:tcW w:w="833" w:type="pct"/>
                  <w:tcBorders>
                    <w:bottom w:val="single" w:sz="6" w:space="0" w:color="BFBFBF"/>
                  </w:tcBorders>
                  <w:shd w:val="clear" w:color="auto" w:fill="auto"/>
                  <w:vAlign w:val="center"/>
                </w:tcPr>
                <w:p w:rsidR="003B75EB" w:rsidRPr="00633E6C" w:rsidRDefault="003B75EB" w:rsidP="0031756E">
                  <w:pPr>
                    <w:pStyle w:val="TableBodyText"/>
                  </w:pPr>
                  <w:r w:rsidRPr="00633E6C">
                    <w:t>4.5</w:t>
                  </w:r>
                </w:p>
              </w:tc>
              <w:tc>
                <w:tcPr>
                  <w:tcW w:w="832" w:type="pct"/>
                  <w:tcBorders>
                    <w:bottom w:val="single" w:sz="6" w:space="0" w:color="BFBFBF"/>
                  </w:tcBorders>
                  <w:shd w:val="clear" w:color="auto" w:fill="auto"/>
                  <w:vAlign w:val="center"/>
                </w:tcPr>
                <w:p w:rsidR="003B75EB" w:rsidRPr="00633E6C" w:rsidRDefault="003B75EB" w:rsidP="0031756E">
                  <w:pPr>
                    <w:pStyle w:val="TableBodyText"/>
                    <w:ind w:right="28"/>
                  </w:pPr>
                  <w:r w:rsidRPr="00633E6C">
                    <w:t>4.5</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Notice that all distributions in this table satisfy the condition that the probabilities sum to unity, but that the distributions that are ‘closest’ to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oMath>
      <w:r>
        <w:t xml:space="preserve"> (such as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1</m:t>
            </m:r>
          </m:sup>
        </m:sSubSup>
      </m:oMath>
      <w:r>
        <w:t xml:space="preserve">) </w:t>
      </w:r>
      <w:r w:rsidRPr="00431CC8">
        <w:t xml:space="preserve">have </w:t>
      </w:r>
      <w:r>
        <w:t xml:space="preserve">smaller </w:t>
      </w:r>
      <w:r w:rsidRPr="00431CC8">
        <w:t xml:space="preserve">CE </w:t>
      </w:r>
      <w:r>
        <w:t xml:space="preserve">values </w:t>
      </w:r>
      <w:r w:rsidRPr="00431CC8">
        <w:t>and those that are mo</w:t>
      </w:r>
      <w:r>
        <w:t>re</w:t>
      </w:r>
      <w:r w:rsidRPr="00431CC8">
        <w:t xml:space="preserve"> different </w:t>
      </w:r>
      <w:r>
        <w:t>(</w:t>
      </w:r>
      <w:r w:rsidRPr="00431CC8">
        <w:t xml:space="preserve">such as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w:rPr>
                <w:rFonts w:ascii="Cambria Math" w:hAnsi="Cambria Math"/>
              </w:rPr>
              <m:t>2</m:t>
            </m:r>
          </m:sup>
        </m:sSubSup>
      </m:oMath>
      <w:r>
        <w:t xml:space="preserve">) </w:t>
      </w:r>
      <w:r w:rsidRPr="00431CC8">
        <w:t>have large</w:t>
      </w:r>
      <w:r>
        <w:t>r</w:t>
      </w:r>
      <w:r w:rsidRPr="00431CC8">
        <w:t xml:space="preserve"> CE</w:t>
      </w:r>
      <w:r>
        <w:t xml:space="preserve"> values</w:t>
      </w:r>
      <w:r w:rsidRPr="00431CC8">
        <w:t>.</w:t>
      </w:r>
    </w:p>
    <w:p w:rsidR="003B75EB" w:rsidRPr="0060731A" w:rsidRDefault="003B75EB" w:rsidP="003B75EB">
      <w:pPr>
        <w:pStyle w:val="Heading3"/>
        <w:ind w:left="720" w:hanging="720"/>
      </w:pPr>
      <w:r w:rsidRPr="0060731A">
        <w:lastRenderedPageBreak/>
        <w:t>2.</w:t>
      </w:r>
      <w:r>
        <w:t>2</w:t>
      </w:r>
      <w:r>
        <w:tab/>
        <w:t>Estimation of a probability distribution subject to constraints: Jaynes’ die problem</w:t>
      </w:r>
    </w:p>
    <w:p w:rsidR="003B75EB" w:rsidRPr="00E5760B" w:rsidRDefault="003B75EB" w:rsidP="003B75EB">
      <w:pPr>
        <w:pStyle w:val="BodyText"/>
      </w:pPr>
      <w:r>
        <w:fldChar w:fldCharType="begin"/>
      </w:r>
      <w:r>
        <w:instrText xml:space="preserve"> ADDIN ZOTERO_ITEM CSL_CITATION {"citationID":"1hchl8e2vp","properties":{"custom":"(Jaynes 1963, pp. 183-187)","formattedCitation":"(Jaynes 1963, pp. 183-187)","plainCitation":"(Jaynes 1963, pp. 183-187)"},"citationItems":[{"id":93,"uris":["http://zotero.org/users/1383158/items/K6DZR3KC"],"uri":["http://zotero.org/users/1383158/items/K6DZR3KC"],"itemData":{"id":93,"type":"paper-conference","title":"Information Theory and Statistical Mechanics (Notes by the lecturer)","container-title":"Statistical Physics 3","page":"181-218","volume":"1","source":"Google Scholar","URL":"http://adsabs.harvard.edu/abs/1963stph.conf..181J","author":[{"family":"Jaynes","given":"Edwin Thompson"}],"issued":{"date-parts":[["1963"]]},"accessed":{"date-parts":[["2015",1,21]],"season":"02:05:30"}}}],"schema":"https://github.com/citation-style-language/schema/raw/master/csl-citation.json"} </w:instrText>
      </w:r>
      <w:r>
        <w:fldChar w:fldCharType="separate"/>
      </w:r>
      <w:r w:rsidRPr="009B6109">
        <w:t>(Jaynes 1963, pp. 183-187)</w:t>
      </w:r>
      <w:r>
        <w:fldChar w:fldCharType="end"/>
      </w:r>
      <w:r w:rsidRPr="00E5760B">
        <w:t xml:space="preserve"> posed the following problem:</w:t>
      </w:r>
    </w:p>
    <w:p w:rsidR="003B75EB" w:rsidRPr="00E5760B" w:rsidRDefault="003B75EB" w:rsidP="003B75EB">
      <w:pPr>
        <w:pStyle w:val="Quote"/>
        <w:spacing w:line="240" w:lineRule="atLeast"/>
      </w:pPr>
      <w:r>
        <w:t>‘</w:t>
      </w:r>
      <w:r w:rsidRPr="00E5760B">
        <w:t xml:space="preserve">A die has been tossed a very large number N of times, and we are told that the average number of spots per toss was not 3.5, as we might expect from an honest die, but 4.5. Translate this information into a probability assignment </w:t>
      </w:r>
      <m:oMath>
        <m:sSub>
          <m:sSubPr>
            <m:ctrlPr>
              <w:rPr>
                <w:rFonts w:ascii="Cambria Math" w:hAnsi="Cambria Math"/>
              </w:rPr>
            </m:ctrlPr>
          </m:sSubPr>
          <m:e>
            <m:r>
              <w:rPr>
                <w:rFonts w:ascii="Cambria Math" w:hAnsi="Cambria Math"/>
              </w:rPr>
              <m:t>π</m:t>
            </m:r>
          </m:e>
          <m:sub>
            <m:r>
              <w:rPr>
                <w:rFonts w:ascii="Cambria Math" w:hAnsi="Cambria Math"/>
              </w:rPr>
              <m:t>j</m:t>
            </m:r>
          </m:sub>
        </m:sSub>
      </m:oMath>
      <w:r w:rsidRPr="00E5760B">
        <w:t xml:space="preserve">, </w:t>
      </w:r>
      <w:r w:rsidRPr="00FD7C78">
        <w:rPr>
          <w:i/>
        </w:rPr>
        <w:t>j</w:t>
      </w:r>
      <w:r>
        <w:t xml:space="preserve"> </w:t>
      </w:r>
      <w:r w:rsidRPr="00E5760B">
        <w:t>=</w:t>
      </w:r>
      <w:r>
        <w:t xml:space="preserve"> </w:t>
      </w:r>
      <w:r w:rsidRPr="00E5760B">
        <w:t>1,</w:t>
      </w:r>
      <w:r>
        <w:t xml:space="preserve"> </w:t>
      </w:r>
      <w:r w:rsidRPr="00E5760B">
        <w:t>2,…,</w:t>
      </w:r>
      <w:r>
        <w:t xml:space="preserve"> </w:t>
      </w:r>
      <w:r w:rsidRPr="00E5760B">
        <w:t xml:space="preserve">6, for the </w:t>
      </w:r>
      <w:r w:rsidRPr="00FD7C78">
        <w:rPr>
          <w:i/>
        </w:rPr>
        <w:t>j</w:t>
      </w:r>
      <w:r w:rsidRPr="00E5760B">
        <w:t>-th fa</w:t>
      </w:r>
      <w:r>
        <w:t>ce to come up on the next toss.’</w:t>
      </w:r>
      <w:r w:rsidRPr="00E5760B">
        <w:t xml:space="preserve"> [notation changed] </w:t>
      </w:r>
    </w:p>
    <w:p w:rsidR="003B75EB" w:rsidRDefault="003B75EB" w:rsidP="003B75EB">
      <w:pPr>
        <w:pStyle w:val="BodyText"/>
      </w:pPr>
      <w:r>
        <w:t xml:space="preserve">As Jaynes pointed out, a possible solution would be </w:t>
      </w:r>
      <m:oMath>
        <m:sSub>
          <m:sSubPr>
            <m:ctrlPr>
              <w:rPr>
                <w:rFonts w:ascii="Cambria Math" w:hAnsi="Cambria Math"/>
              </w:rPr>
            </m:ctrlPr>
          </m:sSubPr>
          <m:e>
            <m:r>
              <w:rPr>
                <w:rFonts w:ascii="Cambria Math" w:hAnsi="Cambria Math"/>
              </w:rPr>
              <m:t>π</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π</m:t>
            </m:r>
          </m:e>
          <m:sub>
            <m:r>
              <w:rPr>
                <w:rFonts w:ascii="Cambria Math" w:hAnsi="Cambria Math"/>
              </w:rPr>
              <m:t>5</m:t>
            </m:r>
          </m:sub>
        </m:sSub>
        <m:r>
          <w:rPr>
            <w:rFonts w:ascii="Cambria Math" w:hAnsi="Cambria Math"/>
          </w:rPr>
          <m:t>=</m:t>
        </m:r>
      </m:oMath>
      <w:r>
        <w:t xml:space="preserve"> 0.5 and all other </w:t>
      </w:r>
      <m:oMath>
        <m:sSub>
          <m:sSubPr>
            <m:ctrlPr>
              <w:rPr>
                <w:rFonts w:ascii="Cambria Math" w:hAnsi="Cambria Math"/>
              </w:rPr>
            </m:ctrlPr>
          </m:sSubPr>
          <m:e>
            <m:r>
              <w:rPr>
                <w:rFonts w:ascii="Cambria Math" w:hAnsi="Cambria Math"/>
              </w:rPr>
              <m:t>π</m:t>
            </m:r>
          </m:e>
          <m:sub>
            <m:r>
              <w:rPr>
                <w:rFonts w:ascii="Cambria Math" w:hAnsi="Cambria Math"/>
              </w:rPr>
              <m:t>j</m:t>
            </m:r>
          </m:sub>
        </m:sSub>
        <m:r>
          <w:rPr>
            <w:rFonts w:ascii="Cambria Math" w:hAnsi="Cambria Math"/>
          </w:rPr>
          <m:t>=</m:t>
        </m:r>
      </m:oMath>
      <w:r>
        <w:t xml:space="preserve"> 0 (the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2</m:t>
            </m:r>
          </m:sup>
        </m:sSubSup>
      </m:oMath>
      <w:r>
        <w:t xml:space="preserve"> distribution in table 2.1) but that does not seem a reasonable assignment since nothing in the data tells us that events other than 4 and 5 are impossible. Rather, </w:t>
      </w:r>
    </w:p>
    <w:p w:rsidR="003B75EB" w:rsidRDefault="003B75EB" w:rsidP="003B75EB">
      <w:pPr>
        <w:pStyle w:val="Quote"/>
        <w:spacing w:line="240" w:lineRule="atLeast"/>
      </w:pPr>
      <w:r>
        <w:t xml:space="preserve">‘A reasonable assignment </w:t>
      </w:r>
      <m:oMath>
        <m:sSub>
          <m:sSubPr>
            <m:ctrlPr>
              <w:rPr>
                <w:rFonts w:ascii="Cambria Math" w:hAnsi="Cambria Math"/>
              </w:rPr>
            </m:ctrlPr>
          </m:sSubPr>
          <m:e>
            <m:r>
              <w:rPr>
                <w:rFonts w:ascii="Cambria Math" w:hAnsi="Cambria Math"/>
              </w:rPr>
              <m:t>π</m:t>
            </m:r>
          </m:e>
          <m:sub>
            <m:r>
              <w:rPr>
                <w:rFonts w:ascii="Cambria Math" w:hAnsi="Cambria Math"/>
              </w:rPr>
              <m:t>j</m:t>
            </m:r>
          </m:sub>
        </m:sSub>
      </m:oMath>
      <w:r>
        <w:t xml:space="preserve"> must not only agree with the data and must not ignore any possibility </w:t>
      </w:r>
      <w:r w:rsidRPr="00E8545B">
        <w:noBreakHyphen/>
      </w:r>
      <w:r>
        <w:t xml:space="preserve"> but it must also not give undue emphasis to any possibility.’</w:t>
      </w:r>
    </w:p>
    <w:p w:rsidR="003B75EB" w:rsidRDefault="003B75EB" w:rsidP="003B75EB">
      <w:pPr>
        <w:pStyle w:val="BodyText"/>
      </w:pPr>
      <w:r>
        <w:t xml:space="preserve">(for example the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3</m:t>
            </m:r>
          </m:sup>
        </m:sSubSup>
      </m:oMath>
      <w:r>
        <w:t xml:space="preserve"> distribution in table 2.1 gives undue emphasis to 6). Jaynes concluded that, </w:t>
      </w:r>
    </w:p>
    <w:p w:rsidR="003B75EB" w:rsidRDefault="003B75EB" w:rsidP="003B75EB">
      <w:pPr>
        <w:pStyle w:val="Quote"/>
      </w:pPr>
      <w:r>
        <w:t xml:space="preserve">‘The probability assignment </w:t>
      </w:r>
      <w:r>
        <w:sym w:font="Symbol" w:char="F070"/>
      </w:r>
      <w:r>
        <w:rPr>
          <w:vertAlign w:val="subscript"/>
        </w:rPr>
        <w:t>j</w:t>
      </w:r>
      <w:r>
        <w:t xml:space="preserve"> which most honestly describes what we know is the one that is as smooth and “spread out” as possible subject to the data. It is the most conservative assignment in the sense that it does not permit one to draw any conclusions not warranted by the data.’</w:t>
      </w:r>
    </w:p>
    <w:p w:rsidR="003B75EB" w:rsidRDefault="003B75EB" w:rsidP="003B75EB">
      <w:pPr>
        <w:pStyle w:val="BodyText"/>
      </w:pPr>
      <w:r>
        <w:t>and,</w:t>
      </w:r>
    </w:p>
    <w:p w:rsidR="003B75EB" w:rsidRDefault="003B75EB" w:rsidP="003B75EB">
      <w:pPr>
        <w:pStyle w:val="Quote"/>
      </w:pPr>
      <w:r>
        <w:t xml:space="preserve">‘we need a measure of the “spread” of a probability distribution which we can maximize, subject to constraints which represent the available information.’ </w:t>
      </w:r>
    </w:p>
    <w:p w:rsidR="003B75EB" w:rsidRDefault="003B75EB" w:rsidP="003B75EB">
      <w:pPr>
        <w:pStyle w:val="BodyText"/>
      </w:pPr>
      <w:r>
        <w:t xml:space="preserve">As Jaynes went on to point out, the correct measure of the spread is </w:t>
      </w:r>
      <w:r>
        <w:fldChar w:fldCharType="begin"/>
      </w:r>
      <w:r>
        <w:instrText xml:space="preserve"> ADDIN ZOTERO_ITEM CSL_CITATION {"citationID":"1lqtg9qk25","properties":{"custom":"Shannon's (1948)","formattedCitation":"Shannon's (1948)","plainCitation":"Shannon's (1948)"},"citationItems":[{"id":95,"uris":["http://zotero.org/users/1383158/items/G7QJPKB2"],"uri":["http://zotero.org/users/1383158/items/G7QJPKB2"],"itemData":{"id":95,"type":"article-journal","title":"A Mathematical Theory of Communication","container-title":"The Bell System Technical Journal","page":"379-423, 623-656","volume":"27","author":[{"family":"Shannon","given":"C. E."}],"issued":{"date-parts":[["1948"]]}}}],"schema":"https://github.com/citation-style-language/schema/raw/master/csl-citation.json"} </w:instrText>
      </w:r>
      <w:r>
        <w:fldChar w:fldCharType="separate"/>
      </w:r>
      <w:r w:rsidRPr="009B6109">
        <w:t>Shannon's (1948)</w:t>
      </w:r>
      <w:r>
        <w:fldChar w:fldCharType="end"/>
      </w:r>
      <w:r>
        <w:t xml:space="preserve"> entropy measure. And since in this case the prior probability distribution is uniform, then maximising Shannon’s entropy is equivalent to minimising the cross entropy between the prior and estimated probabilities.</w:t>
      </w:r>
      <w:r>
        <w:rPr>
          <w:rStyle w:val="FootnoteReference"/>
        </w:rPr>
        <w:footnoteReference w:id="1"/>
      </w:r>
    </w:p>
    <w:p w:rsidR="003B75EB" w:rsidRPr="00F747A4" w:rsidRDefault="003B75EB" w:rsidP="003B75EB">
      <w:pPr>
        <w:pStyle w:val="BodyText"/>
      </w:pPr>
      <w:r>
        <w:t xml:space="preserve">Thus Jaynes’ solution to the die problem with given </w:t>
      </w:r>
      <w:r w:rsidRPr="00F747A4">
        <w:t xml:space="preserve">prior probabilities </w:t>
      </w:r>
      <m:oMath>
        <m:sSubSup>
          <m:sSubSupPr>
            <m:ctrlPr>
              <w:rPr>
                <w:rFonts w:ascii="Cambria Math" w:hAnsi="Cambria Math"/>
              </w:rPr>
            </m:ctrlPr>
          </m:sSubSupPr>
          <m:e>
            <m:r>
              <w:rPr>
                <w:rFonts w:ascii="Cambria Math" w:hAnsi="Cambria Math"/>
              </w:rPr>
              <m:t>π</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r>
              <w:rPr>
                <w:rFonts w:ascii="Cambria Math" w:hAnsi="Cambria Math"/>
              </w:rPr>
              <m:t>π</m:t>
            </m:r>
          </m:e>
          <m:sub>
            <m:r>
              <m:rPr>
                <m:sty m:val="p"/>
              </m:rPr>
              <w:rPr>
                <w:rFonts w:ascii="Cambria Math" w:hAnsi="Cambria Math"/>
              </w:rPr>
              <m:t>6</m:t>
            </m:r>
          </m:sub>
          <m:sup>
            <m:r>
              <m:rPr>
                <m:sty m:val="p"/>
              </m:rPr>
              <w:rPr>
                <w:rFonts w:ascii="Cambria Math" w:hAnsi="Cambria Math"/>
              </w:rPr>
              <m:t>'</m:t>
            </m:r>
          </m:sup>
        </m:sSubSup>
        <m:r>
          <m:rPr>
            <m:sty m:val="p"/>
          </m:rPr>
          <w:rPr>
            <w:rFonts w:ascii="Cambria Math" w:hAnsi="Cambria Math"/>
          </w:rPr>
          <m:t>=</m:t>
        </m:r>
      </m:oMath>
      <w:r>
        <w:t xml:space="preserve"> 0.167</w:t>
      </w:r>
      <w:r w:rsidRPr="00F747A4">
        <w:t xml:space="preserve">, </w:t>
      </w:r>
      <w:r>
        <w:t xml:space="preserve">can be determined by choosing </w:t>
      </w:r>
      <m:oMath>
        <m:sSub>
          <m:sSubPr>
            <m:ctrlPr>
              <w:rPr>
                <w:rFonts w:ascii="Cambria Math" w:hAnsi="Cambria Math"/>
                <w:i/>
              </w:rPr>
            </m:ctrlPr>
          </m:sSubPr>
          <m:e>
            <m:r>
              <w:rPr>
                <w:rFonts w:ascii="Cambria Math" w:hAnsi="Cambria Math"/>
              </w:rPr>
              <m:t>π</m:t>
            </m:r>
          </m:e>
          <m:sub>
            <m: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6</m:t>
            </m:r>
          </m:sub>
        </m:sSub>
      </m:oMath>
      <w:r w:rsidRPr="00F747A4">
        <w:t xml:space="preserve"> to </w:t>
      </w:r>
      <w:r>
        <w:t>minimise:</w:t>
      </w:r>
    </w:p>
    <w:p w:rsidR="003B75EB" w:rsidRPr="00F747A4" w:rsidRDefault="003B75EB" w:rsidP="003B75EB">
      <w:pPr>
        <w:pStyle w:val="BodyText"/>
      </w:pPr>
      <w:r>
        <w:t>(2.3)</w:t>
      </w:r>
      <w:r>
        <w:tab/>
      </w:r>
      <w:r w:rsidRPr="00F747A4">
        <w:tab/>
      </w:r>
      <m:oMath>
        <m:r>
          <w:rPr>
            <w:rFonts w:ascii="Cambria Math" w:hAnsi="Cambria Math"/>
          </w:rPr>
          <m:t>CE</m:t>
        </m:r>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rPr>
              <m:t>∙</m:t>
            </m:r>
            <m:r>
              <w:rPr>
                <w:rFonts w:ascii="Cambria Math" w:hAnsi="Cambria Math"/>
              </w:rPr>
              <m:t>ln</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π</m:t>
                        </m:r>
                      </m:e>
                      <m:sub>
                        <m:r>
                          <w:rPr>
                            <w:rFonts w:ascii="Cambria Math" w:hAnsi="Cambria Math"/>
                          </w:rPr>
                          <m:t>j</m:t>
                        </m:r>
                      </m:sub>
                    </m:sSub>
                  </m:num>
                  <m:den>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den>
                </m:f>
              </m:e>
            </m:d>
          </m:e>
        </m:nary>
      </m:oMath>
    </w:p>
    <w:p w:rsidR="003B75EB" w:rsidRPr="00F747A4" w:rsidRDefault="003B75EB" w:rsidP="003B75EB">
      <w:pPr>
        <w:pStyle w:val="BodyText"/>
        <w:keepNext/>
      </w:pPr>
      <w:r w:rsidRPr="00F747A4">
        <w:lastRenderedPageBreak/>
        <w:t>subject to</w:t>
      </w:r>
      <w:r>
        <w:t xml:space="preserve"> the probabilities summing to unity,</w:t>
      </w:r>
    </w:p>
    <w:p w:rsidR="003B75EB" w:rsidRDefault="003B75EB" w:rsidP="003B75EB">
      <w:pPr>
        <w:pStyle w:val="BodyText"/>
        <w:keepNext/>
      </w:pPr>
      <w:r>
        <w:t>(2.4)</w:t>
      </w:r>
      <w:r w:rsidRPr="00F747A4">
        <w:tab/>
      </w:r>
      <w:r>
        <w:tab/>
      </w:r>
      <m:oMath>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rPr>
              <m:t>=1</m:t>
            </m:r>
          </m:e>
        </m:nary>
      </m:oMath>
    </w:p>
    <w:p w:rsidR="003B75EB" w:rsidRPr="00F747A4" w:rsidRDefault="003B75EB" w:rsidP="003B75EB">
      <w:pPr>
        <w:pStyle w:val="BodyText"/>
      </w:pPr>
      <w:r>
        <w:t>and subject to the constraint of the available information (i.e. that the average number of spots per toss is 4.5).</w:t>
      </w:r>
    </w:p>
    <w:p w:rsidR="003B75EB" w:rsidRPr="00F747A4" w:rsidRDefault="003B75EB" w:rsidP="003B75EB">
      <w:pPr>
        <w:pStyle w:val="BodyText"/>
      </w:pPr>
      <w:r>
        <w:t>(2.5)</w:t>
      </w:r>
      <w:r>
        <w:tab/>
      </w:r>
      <w:r>
        <w:tab/>
      </w:r>
      <m:oMath>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π</m:t>
                </m:r>
              </m:e>
              <m:sub>
                <m:r>
                  <w:rPr>
                    <w:rFonts w:ascii="Cambria Math" w:hAnsi="Cambria Math"/>
                  </w:rPr>
                  <m:t xml:space="preserve">j </m:t>
                </m:r>
              </m:sub>
            </m:sSub>
            <m:r>
              <w:rPr>
                <w:rFonts w:ascii="Cambria Math" w:hAnsi="Cambria Math"/>
              </w:rPr>
              <m:t>j</m:t>
            </m:r>
            <m:r>
              <m:rPr>
                <m:sty m:val="p"/>
              </m:rPr>
              <w:rPr>
                <w:rFonts w:ascii="Cambria Math" w:hAnsi="Cambria Math"/>
              </w:rPr>
              <m:t>=4.5</m:t>
            </m:r>
          </m:e>
        </m:nary>
      </m:oMath>
    </w:p>
    <w:p w:rsidR="003B75EB" w:rsidRDefault="003B75EB" w:rsidP="003B75EB">
      <w:pPr>
        <w:pStyle w:val="BodyText"/>
      </w:pPr>
      <w:r>
        <w:t xml:space="preserve">Returning to the example distributions in table 2.1, all of the distributions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1</m:t>
            </m:r>
          </m:sup>
        </m:sSubSup>
        <m:r>
          <m:rPr>
            <m:sty m:val="p"/>
          </m:rPr>
          <w:rPr>
            <w:rFonts w:ascii="Cambria Math" w:hAnsi="Cambria Math"/>
          </w:rPr>
          <m:t xml:space="preserve">… </m:t>
        </m:r>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4</m:t>
            </m:r>
          </m:sup>
        </m:sSubSup>
      </m:oMath>
      <w:r>
        <w:rPr>
          <w:sz w:val="20"/>
        </w:rPr>
        <w:t xml:space="preserve"> </w:t>
      </w:r>
      <w:r>
        <w:t xml:space="preserve">satisfy the constraint that the probabilities sum to unity but with distribution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1</m:t>
            </m:r>
          </m:sup>
        </m:sSubSup>
      </m:oMath>
      <w:r>
        <w:t xml:space="preserve"> the average number of spots per toss would be 3.6. Thus it would not satisfy the constraints of Jaynes’ die problem even though it does have the lowest CE value. Amongst the example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4</m:t>
            </m:r>
          </m:sup>
        </m:sSubSup>
      </m:oMath>
      <w:r>
        <w:rPr>
          <w:sz w:val="20"/>
        </w:rPr>
        <w:t xml:space="preserve"> </w:t>
      </w:r>
      <w:r>
        <w:t xml:space="preserve">distributions that satisfy both constraints,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4</m:t>
            </m:r>
          </m:sup>
        </m:sSubSup>
      </m:oMath>
      <w:r>
        <w:rPr>
          <w:sz w:val="20"/>
        </w:rPr>
        <w:t xml:space="preserve"> </w:t>
      </w:r>
      <w:r>
        <w:t xml:space="preserve">is the least different from the prior distribution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w:rPr>
                <w:rFonts w:ascii="Cambria Math" w:hAnsi="Cambria Math"/>
                <w:sz w:val="20"/>
              </w:rPr>
              <m:t>'</m:t>
            </m:r>
          </m:sup>
        </m:sSubSup>
      </m:oMath>
      <w:r>
        <w:t xml:space="preserve"> and thus has the lowest </w:t>
      </w:r>
      <w:r w:rsidRPr="00546E3E">
        <w:rPr>
          <w:i/>
        </w:rPr>
        <w:t>CE</w:t>
      </w:r>
      <w:r w:rsidRPr="00402B7C">
        <w:t xml:space="preserve"> of the</w:t>
      </w:r>
      <w:r>
        <w:t xml:space="preserve"> four. </w:t>
      </w:r>
    </w:p>
    <w:p w:rsidR="003B75EB" w:rsidRDefault="003B75EB" w:rsidP="003B75EB">
      <w:pPr>
        <w:pStyle w:val="BodyText"/>
      </w:pPr>
      <w:r>
        <w:t xml:space="preserve">The </w:t>
      </w:r>
      <m:oMath>
        <m:sSubSup>
          <m:sSubSupPr>
            <m:ctrlPr>
              <w:rPr>
                <w:rFonts w:ascii="Cambria Math" w:hAnsi="Cambria Math"/>
                <w:i/>
                <w:sz w:val="20"/>
              </w:rPr>
            </m:ctrlPr>
          </m:sSubSupPr>
          <m:e>
            <m:r>
              <w:rPr>
                <w:rFonts w:ascii="Cambria Math" w:hAnsi="Cambria Math"/>
              </w:rPr>
              <m:t>π</m:t>
            </m:r>
          </m:e>
          <m:sub>
            <m:r>
              <w:rPr>
                <w:rFonts w:ascii="Cambria Math" w:hAnsi="Cambria Math"/>
              </w:rPr>
              <m:t>j</m:t>
            </m:r>
          </m:sub>
          <m:sup>
            <m:r>
              <m:rPr>
                <m:sty m:val="p"/>
              </m:rPr>
              <w:rPr>
                <w:rFonts w:ascii="Cambria Math" w:hAnsi="Cambria Math"/>
              </w:rPr>
              <m:t>4</m:t>
            </m:r>
          </m:sup>
        </m:sSubSup>
      </m:oMath>
      <w:r>
        <w:rPr>
          <w:sz w:val="20"/>
        </w:rPr>
        <w:t xml:space="preserve"> </w:t>
      </w:r>
      <w:r>
        <w:t xml:space="preserve">distribution is also the solution to Jaynes’ die problem. Amongst the infinite number of distributions that satisfy both constraints, it is the one that minimises </w:t>
      </w:r>
      <w:r w:rsidRPr="00546E3E">
        <w:rPr>
          <w:i/>
        </w:rPr>
        <w:t>CE</w:t>
      </w:r>
      <w:r>
        <w:t xml:space="preserve"> (and maximises Shannon’s entropy).</w:t>
      </w:r>
    </w:p>
    <w:p w:rsidR="003B75EB" w:rsidRDefault="003B75EB" w:rsidP="003B75EB">
      <w:pPr>
        <w:pStyle w:val="Heading3"/>
      </w:pPr>
      <w:r w:rsidRPr="00210889">
        <w:t>2.3</w:t>
      </w:r>
      <w:r w:rsidRPr="00210889">
        <w:tab/>
        <w:t>Estimation of an accounting matrix subject to constraints</w:t>
      </w:r>
    </w:p>
    <w:p w:rsidR="003B75EB" w:rsidRDefault="003B75EB" w:rsidP="003B75EB">
      <w:pPr>
        <w:pStyle w:val="BodyText"/>
      </w:pPr>
      <w:r w:rsidRPr="00210889">
        <w:t>C</w:t>
      </w:r>
      <w:r>
        <w:t xml:space="preserve">ross entropy methods provide a useful tool for </w:t>
      </w:r>
      <w:r w:rsidRPr="00210889">
        <w:t>estimat</w:t>
      </w:r>
      <w:r>
        <w:t>ing</w:t>
      </w:r>
      <w:r w:rsidRPr="00210889">
        <w:t xml:space="preserve"> input-output tables and social accounting matrices (see for example, </w:t>
      </w:r>
      <w:r>
        <w:fldChar w:fldCharType="begin"/>
      </w:r>
      <w:r>
        <w:instrText xml:space="preserve"> ADDIN ZOTERO_ITEM CSL_CITATION {"citationID":"2k743b82jr","properties":{"custom":"Robinson, Cattaneo and El-Said 2001","formattedCitation":"Robinson, Cattaneo and El-Said 2001","plainCitation":"Robinson, Cattaneo and El-Said 2001"},"citationItems":[{"id":96,"uris":["http://zotero.org/users/1383158/items/ZMVR635B"],"uri":["http://zotero.org/users/1383158/items/ZMVR635B"],"itemData":{"id":96,"type":"article-journal","title":"Updating and estimating a social accounting matrix using cross entropy methods","container-title":"Economic Systems Research","page":"47–64","volume":"13","issue":"1","source":"Google Scholar","author":[{"family":"Robinson","given":"Sherman"},{"family":"Cattaneo","given":"Andrea"},{"family":"El-Said","given":"Moataz"}],"issued":{"date-parts":[["2001"]]},"accessed":{"date-parts":[["2015",1,21]],"season":"02:19:06"}}}],"schema":"https://github.com/citation-style-language/schema/raw/master/csl-citation.json"} </w:instrText>
      </w:r>
      <w:r>
        <w:fldChar w:fldCharType="separate"/>
      </w:r>
      <w:r w:rsidRPr="00C45260">
        <w:t>Robinson, Cattaneo and El-Said 2001</w:t>
      </w:r>
      <w:r>
        <w:fldChar w:fldCharType="end"/>
      </w:r>
      <w:r w:rsidRPr="00210889">
        <w:t>). Often, such tables require updating</w:t>
      </w:r>
      <w:r>
        <w:t>, often with partial information,</w:t>
      </w:r>
      <w:r w:rsidRPr="00210889">
        <w:t xml:space="preserve"> whilst maintaining important properties such as balance </w:t>
      </w:r>
      <w:r>
        <w:t>and</w:t>
      </w:r>
      <w:r w:rsidRPr="00210889">
        <w:t xml:space="preserve"> known values for particular cells.</w:t>
      </w:r>
      <w:r>
        <w:t xml:space="preserve"> D</w:t>
      </w:r>
      <w:r w:rsidRPr="00210889">
        <w:t>isaggregation</w:t>
      </w:r>
      <w:r>
        <w:t xml:space="preserve"> of some or all variables, such as splitting and industry into sub-industries, is also common.</w:t>
      </w:r>
    </w:p>
    <w:p w:rsidR="003B75EB" w:rsidRDefault="003B75EB" w:rsidP="003B75EB">
      <w:pPr>
        <w:pStyle w:val="BodyText"/>
      </w:pPr>
      <w:r w:rsidRPr="00210889">
        <w:t xml:space="preserve">A simple example is </w:t>
      </w:r>
      <w:r>
        <w:t xml:space="preserve">to update the cost shares of an old input-output table (table 2.2). Table 2.2 provides a set of priors, but the process of updating this table to estimate table 2.3 also draws on new information that is available (table 2.4). </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2.2</w:t>
            </w:r>
            <w:r>
              <w:tab/>
              <w:t xml:space="preserve">Old input-output table cost shares </w:t>
            </w:r>
            <w:r w:rsidRPr="00CE7CA0">
              <w:rPr>
                <w:rFonts w:cs="Arial"/>
                <w:i/>
              </w:rPr>
              <w:t>π</w:t>
            </w:r>
            <w:r>
              <w:rPr>
                <w:rFonts w:cs="Arial"/>
                <w:i/>
              </w:rPr>
              <w:t xml:space="preserve">’ </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Industry 1</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Industry 2</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Final demand</w:t>
                  </w:r>
                </w:p>
              </w:tc>
            </w:tr>
            <w:tr w:rsidR="003B75EB" w:rsidTr="0031756E">
              <w:tc>
                <w:tcPr>
                  <w:tcW w:w="1251" w:type="pct"/>
                </w:tcPr>
                <w:p w:rsidR="003B75EB" w:rsidRDefault="003B75EB" w:rsidP="0031756E">
                  <w:pPr>
                    <w:pStyle w:val="TableBodyText"/>
                    <w:jc w:val="left"/>
                  </w:pPr>
                  <w:r>
                    <w:t>Industry 1</w:t>
                  </w:r>
                </w:p>
              </w:tc>
              <w:tc>
                <w:tcPr>
                  <w:tcW w:w="1250" w:type="pct"/>
                </w:tcPr>
                <w:p w:rsidR="003B75EB" w:rsidRPr="00ED63DB" w:rsidRDefault="003B75EB" w:rsidP="0031756E">
                  <w:pPr>
                    <w:pStyle w:val="TableBodyText"/>
                  </w:pPr>
                  <w:r>
                    <w:t>0.500</w:t>
                  </w:r>
                </w:p>
              </w:tc>
              <w:tc>
                <w:tcPr>
                  <w:tcW w:w="1250" w:type="pct"/>
                </w:tcPr>
                <w:p w:rsidR="003B75EB" w:rsidRDefault="003B75EB" w:rsidP="0031756E">
                  <w:pPr>
                    <w:pStyle w:val="TableBodyText"/>
                  </w:pPr>
                  <w:r>
                    <w:t>0.167</w:t>
                  </w:r>
                </w:p>
              </w:tc>
              <w:tc>
                <w:tcPr>
                  <w:tcW w:w="1249" w:type="pct"/>
                </w:tcPr>
                <w:p w:rsidR="003B75EB" w:rsidRDefault="003B75EB" w:rsidP="0031756E">
                  <w:pPr>
                    <w:pStyle w:val="TableBodyText"/>
                    <w:ind w:right="28"/>
                  </w:pPr>
                  <w:r>
                    <w:t>0.333</w:t>
                  </w:r>
                </w:p>
              </w:tc>
            </w:tr>
            <w:tr w:rsidR="003B75EB" w:rsidTr="0031756E">
              <w:tc>
                <w:tcPr>
                  <w:tcW w:w="1251" w:type="pct"/>
                </w:tcPr>
                <w:p w:rsidR="003B75EB" w:rsidRDefault="003B75EB" w:rsidP="0031756E">
                  <w:pPr>
                    <w:pStyle w:val="TableBodyText"/>
                    <w:jc w:val="left"/>
                  </w:pPr>
                  <w:r>
                    <w:t>Industry 2</w:t>
                  </w:r>
                </w:p>
              </w:tc>
              <w:tc>
                <w:tcPr>
                  <w:tcW w:w="1250" w:type="pct"/>
                </w:tcPr>
                <w:p w:rsidR="003B75EB" w:rsidRDefault="003B75EB" w:rsidP="0031756E">
                  <w:pPr>
                    <w:pStyle w:val="TableBodyText"/>
                  </w:pPr>
                  <w:r>
                    <w:t>0.250</w:t>
                  </w:r>
                </w:p>
              </w:tc>
              <w:tc>
                <w:tcPr>
                  <w:tcW w:w="1250" w:type="pct"/>
                </w:tcPr>
                <w:p w:rsidR="003B75EB" w:rsidRDefault="003B75EB" w:rsidP="0031756E">
                  <w:pPr>
                    <w:pStyle w:val="TableBodyText"/>
                  </w:pPr>
                  <w:r>
                    <w:t>0.500</w:t>
                  </w:r>
                </w:p>
              </w:tc>
              <w:tc>
                <w:tcPr>
                  <w:tcW w:w="1249" w:type="pct"/>
                </w:tcPr>
                <w:p w:rsidR="003B75EB" w:rsidRDefault="003B75EB" w:rsidP="0031756E">
                  <w:pPr>
                    <w:pStyle w:val="TableBodyText"/>
                    <w:ind w:right="28"/>
                  </w:pPr>
                  <w:r>
                    <w:t>0.667</w:t>
                  </w:r>
                </w:p>
              </w:tc>
            </w:tr>
            <w:tr w:rsidR="003B75EB" w:rsidTr="0031756E">
              <w:tc>
                <w:tcPr>
                  <w:tcW w:w="1251" w:type="pct"/>
                </w:tcPr>
                <w:p w:rsidR="003B75EB" w:rsidRDefault="003B75EB" w:rsidP="0031756E">
                  <w:pPr>
                    <w:pStyle w:val="TableBodyText"/>
                    <w:jc w:val="left"/>
                  </w:pPr>
                  <w:r>
                    <w:t>Value-added</w:t>
                  </w:r>
                </w:p>
              </w:tc>
              <w:tc>
                <w:tcPr>
                  <w:tcW w:w="1250" w:type="pct"/>
                </w:tcPr>
                <w:p w:rsidR="003B75EB" w:rsidRDefault="003B75EB" w:rsidP="0031756E">
                  <w:pPr>
                    <w:pStyle w:val="TableBodyText"/>
                  </w:pPr>
                  <w:r>
                    <w:t>0.250</w:t>
                  </w:r>
                </w:p>
              </w:tc>
              <w:tc>
                <w:tcPr>
                  <w:tcW w:w="1250" w:type="pct"/>
                </w:tcPr>
                <w:p w:rsidR="003B75EB" w:rsidRDefault="003B75EB" w:rsidP="0031756E">
                  <w:pPr>
                    <w:pStyle w:val="TableBodyText"/>
                  </w:pPr>
                  <w:r>
                    <w:t>0.333</w:t>
                  </w:r>
                </w:p>
              </w:tc>
              <w:tc>
                <w:tcPr>
                  <w:tcW w:w="1249" w:type="pct"/>
                </w:tcPr>
                <w:p w:rsidR="003B75EB" w:rsidRDefault="003B75EB" w:rsidP="0031756E">
                  <w:pPr>
                    <w:pStyle w:val="TableBodyText"/>
                    <w:ind w:right="28"/>
                  </w:pPr>
                  <w:r>
                    <w:t>0.000</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t>Total cost</w:t>
                  </w:r>
                </w:p>
              </w:tc>
              <w:tc>
                <w:tcPr>
                  <w:tcW w:w="1250" w:type="pct"/>
                  <w:tcBorders>
                    <w:bottom w:val="single" w:sz="6" w:space="0" w:color="BFBFBF"/>
                  </w:tcBorders>
                </w:tcPr>
                <w:p w:rsidR="003B75EB" w:rsidRDefault="003B75EB" w:rsidP="0031756E">
                  <w:pPr>
                    <w:pStyle w:val="TableBodyText"/>
                  </w:pPr>
                  <w:r>
                    <w:t>1.000</w:t>
                  </w:r>
                </w:p>
              </w:tc>
              <w:tc>
                <w:tcPr>
                  <w:tcW w:w="1250" w:type="pct"/>
                  <w:tcBorders>
                    <w:bottom w:val="single" w:sz="6" w:space="0" w:color="BFBFBF"/>
                  </w:tcBorders>
                  <w:shd w:val="clear" w:color="auto" w:fill="auto"/>
                </w:tcPr>
                <w:p w:rsidR="003B75EB" w:rsidRDefault="003B75EB" w:rsidP="0031756E">
                  <w:pPr>
                    <w:pStyle w:val="TableBodyText"/>
                  </w:pPr>
                  <w:r>
                    <w:t>1.000</w:t>
                  </w:r>
                </w:p>
              </w:tc>
              <w:tc>
                <w:tcPr>
                  <w:tcW w:w="1249" w:type="pct"/>
                  <w:tcBorders>
                    <w:bottom w:val="single" w:sz="6" w:space="0" w:color="BFBFBF"/>
                  </w:tcBorders>
                  <w:shd w:val="clear" w:color="auto" w:fill="auto"/>
                </w:tcPr>
                <w:p w:rsidR="003B75EB" w:rsidRDefault="003B75EB" w:rsidP="0031756E">
                  <w:pPr>
                    <w:pStyle w:val="TableBodyText"/>
                    <w:ind w:right="28"/>
                  </w:pPr>
                  <w:r>
                    <w:t>1.000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2.3</w:t>
            </w:r>
            <w:r>
              <w:tab/>
              <w:t xml:space="preserve">Unknown new input-output table cost shares </w:t>
            </w:r>
            <w:r w:rsidRPr="00CE7CA0">
              <w:rPr>
                <w:rFonts w:cs="Arial"/>
                <w:i/>
              </w:rPr>
              <w:t>π</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Industry 1</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Industry 2</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Final demand</w:t>
                  </w:r>
                </w:p>
              </w:tc>
            </w:tr>
            <w:tr w:rsidR="003B75EB" w:rsidTr="0031756E">
              <w:tc>
                <w:tcPr>
                  <w:tcW w:w="1251" w:type="pct"/>
                </w:tcPr>
                <w:p w:rsidR="003B75EB" w:rsidRDefault="003B75EB" w:rsidP="0031756E">
                  <w:pPr>
                    <w:pStyle w:val="TableBodyText"/>
                    <w:jc w:val="left"/>
                  </w:pPr>
                  <w:r>
                    <w:t>Industry 1</w:t>
                  </w:r>
                </w:p>
              </w:tc>
              <w:tc>
                <w:tcPr>
                  <w:tcW w:w="1250" w:type="pct"/>
                </w:tcPr>
                <w:p w:rsidR="003B75EB" w:rsidRPr="00926569" w:rsidRDefault="003B75EB" w:rsidP="0031756E">
                  <w:pPr>
                    <w:pStyle w:val="TableBodyText"/>
                    <w:rPr>
                      <w:rFonts w:ascii="Cambria Math" w:hAnsi="Cambria Math"/>
                    </w:rPr>
                  </w:pPr>
                  <w: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11</m:t>
                        </m:r>
                      </m:sub>
                    </m:sSub>
                  </m:oMath>
                </w:p>
              </w:tc>
              <w:tc>
                <w:tcPr>
                  <w:tcW w:w="1250" w:type="pct"/>
                </w:tcPr>
                <w:p w:rsidR="003B75EB" w:rsidRPr="00926569" w:rsidRDefault="003B75EB" w:rsidP="0031756E">
                  <w:pPr>
                    <w:pStyle w:val="TableBodyText"/>
                    <w:rPr>
                      <w:rFonts w:ascii="Cambria Math" w:hAnsi="Cambria Math"/>
                    </w:rPr>
                  </w:pPr>
                  <w:r>
                    <w:rPr>
                      <w:rFonts w:ascii="Cambria Math" w:hAnsi="Cambria Math"/>
                    </w:rP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12</m:t>
                        </m:r>
                      </m:sub>
                    </m:sSub>
                  </m:oMath>
                </w:p>
              </w:tc>
              <w:tc>
                <w:tcPr>
                  <w:tcW w:w="1249" w:type="pct"/>
                </w:tcPr>
                <w:p w:rsidR="003B75EB" w:rsidRPr="00926569" w:rsidRDefault="003B75EB" w:rsidP="0031756E">
                  <w:pPr>
                    <w:pStyle w:val="TableBodyText"/>
                    <w:ind w:right="28"/>
                  </w:pPr>
                  <w:r w:rsidRPr="00926569">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1F</m:t>
                        </m:r>
                      </m:sub>
                    </m:sSub>
                  </m:oMath>
                </w:p>
              </w:tc>
            </w:tr>
            <w:tr w:rsidR="003B75EB" w:rsidTr="0031756E">
              <w:tc>
                <w:tcPr>
                  <w:tcW w:w="1251" w:type="pct"/>
                </w:tcPr>
                <w:p w:rsidR="003B75EB" w:rsidRDefault="003B75EB" w:rsidP="0031756E">
                  <w:pPr>
                    <w:pStyle w:val="TableBodyText"/>
                    <w:jc w:val="left"/>
                  </w:pPr>
                  <w:r>
                    <w:t>Industry 2</w:t>
                  </w:r>
                </w:p>
              </w:tc>
              <w:tc>
                <w:tcPr>
                  <w:tcW w:w="1250" w:type="pct"/>
                </w:tcPr>
                <w:p w:rsidR="003B75EB" w:rsidRPr="00926569" w:rsidRDefault="003B75EB" w:rsidP="0031756E">
                  <w:pPr>
                    <w:pStyle w:val="TableBodyText"/>
                    <w:rPr>
                      <w:rFonts w:ascii="Cambria Math" w:hAnsi="Cambria Math"/>
                    </w:rPr>
                  </w:pPr>
                  <w: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21</m:t>
                        </m:r>
                      </m:sub>
                    </m:sSub>
                  </m:oMath>
                </w:p>
              </w:tc>
              <w:tc>
                <w:tcPr>
                  <w:tcW w:w="1250" w:type="pct"/>
                </w:tcPr>
                <w:p w:rsidR="003B75EB" w:rsidRPr="00926569" w:rsidRDefault="003B75EB" w:rsidP="0031756E">
                  <w:pPr>
                    <w:pStyle w:val="TableBodyText"/>
                    <w:rPr>
                      <w:rFonts w:ascii="Cambria Math" w:hAnsi="Cambria Math"/>
                    </w:rPr>
                  </w:pPr>
                  <w:r>
                    <w:rPr>
                      <w:rFonts w:ascii="Cambria Math" w:hAnsi="Cambria Math"/>
                    </w:rP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22</m:t>
                        </m:r>
                      </m:sub>
                    </m:sSub>
                  </m:oMath>
                </w:p>
              </w:tc>
              <w:tc>
                <w:tcPr>
                  <w:tcW w:w="1249" w:type="pct"/>
                </w:tcPr>
                <w:p w:rsidR="003B75EB" w:rsidRPr="00926569" w:rsidRDefault="003B75EB" w:rsidP="0031756E">
                  <w:pPr>
                    <w:pStyle w:val="TableBodyText"/>
                    <w:ind w:right="28"/>
                  </w:pPr>
                  <w:r w:rsidRPr="00926569">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2F</m:t>
                        </m:r>
                      </m:sub>
                    </m:sSub>
                  </m:oMath>
                </w:p>
              </w:tc>
            </w:tr>
            <w:tr w:rsidR="003B75EB" w:rsidTr="0031756E">
              <w:tc>
                <w:tcPr>
                  <w:tcW w:w="1251" w:type="pct"/>
                </w:tcPr>
                <w:p w:rsidR="003B75EB" w:rsidRDefault="003B75EB" w:rsidP="0031756E">
                  <w:pPr>
                    <w:pStyle w:val="TableBodyText"/>
                    <w:jc w:val="left"/>
                  </w:pPr>
                  <w:r>
                    <w:t>Value-added</w:t>
                  </w:r>
                </w:p>
              </w:tc>
              <w:tc>
                <w:tcPr>
                  <w:tcW w:w="1250" w:type="pct"/>
                </w:tcPr>
                <w:p w:rsidR="003B75EB" w:rsidRPr="00926569" w:rsidRDefault="003B75EB" w:rsidP="0031756E">
                  <w:pPr>
                    <w:pStyle w:val="TableBodyText"/>
                    <w:rPr>
                      <w:rFonts w:ascii="Cambria Math" w:hAnsi="Cambria Math"/>
                    </w:rPr>
                  </w:pPr>
                  <w: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V1</m:t>
                        </m:r>
                      </m:sub>
                    </m:sSub>
                  </m:oMath>
                </w:p>
              </w:tc>
              <w:tc>
                <w:tcPr>
                  <w:tcW w:w="1250" w:type="pct"/>
                </w:tcPr>
                <w:p w:rsidR="003B75EB" w:rsidRPr="00926569" w:rsidRDefault="003B75EB" w:rsidP="0031756E">
                  <w:pPr>
                    <w:pStyle w:val="TableBodyText"/>
                    <w:rPr>
                      <w:rFonts w:ascii="Cambria Math" w:hAnsi="Cambria Math"/>
                    </w:rPr>
                  </w:pPr>
                  <w:r>
                    <w:rPr>
                      <w:rFonts w:ascii="Cambria Math" w:hAnsi="Cambria Math"/>
                    </w:rPr>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V2</m:t>
                        </m:r>
                      </m:sub>
                    </m:sSub>
                  </m:oMath>
                </w:p>
              </w:tc>
              <w:tc>
                <w:tcPr>
                  <w:tcW w:w="1249" w:type="pct"/>
                </w:tcPr>
                <w:p w:rsidR="003B75EB" w:rsidRPr="00926569" w:rsidRDefault="003B75EB" w:rsidP="0031756E">
                  <w:pPr>
                    <w:pStyle w:val="TableBodyText"/>
                    <w:ind w:right="28"/>
                  </w:pPr>
                  <w:r w:rsidRPr="00926569">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VF</m:t>
                        </m:r>
                      </m:sub>
                    </m:sSub>
                  </m:oMath>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t>Total cost</w:t>
                  </w:r>
                </w:p>
              </w:tc>
              <w:tc>
                <w:tcPr>
                  <w:tcW w:w="1250" w:type="pct"/>
                  <w:tcBorders>
                    <w:bottom w:val="single" w:sz="6" w:space="0" w:color="BFBFBF"/>
                  </w:tcBorders>
                </w:tcPr>
                <w:p w:rsidR="003B75EB" w:rsidRDefault="003B75EB" w:rsidP="0031756E">
                  <w:pPr>
                    <w:pStyle w:val="TableBodyText"/>
                  </w:pPr>
                  <w:r>
                    <w:t>1.000</w:t>
                  </w:r>
                </w:p>
              </w:tc>
              <w:tc>
                <w:tcPr>
                  <w:tcW w:w="1250" w:type="pct"/>
                  <w:tcBorders>
                    <w:bottom w:val="single" w:sz="6" w:space="0" w:color="BFBFBF"/>
                  </w:tcBorders>
                  <w:shd w:val="clear" w:color="auto" w:fill="auto"/>
                </w:tcPr>
                <w:p w:rsidR="003B75EB" w:rsidRDefault="003B75EB" w:rsidP="0031756E">
                  <w:pPr>
                    <w:pStyle w:val="TableBodyText"/>
                  </w:pPr>
                  <w:r>
                    <w:t>1.000</w:t>
                  </w:r>
                </w:p>
              </w:tc>
              <w:tc>
                <w:tcPr>
                  <w:tcW w:w="1249" w:type="pct"/>
                  <w:tcBorders>
                    <w:bottom w:val="single" w:sz="6" w:space="0" w:color="BFBFBF"/>
                  </w:tcBorders>
                  <w:shd w:val="clear" w:color="auto" w:fill="auto"/>
                </w:tcPr>
                <w:p w:rsidR="003B75EB" w:rsidRDefault="003B75EB" w:rsidP="0031756E">
                  <w:pPr>
                    <w:pStyle w:val="TableBodyText"/>
                    <w:ind w:right="28"/>
                  </w:pPr>
                  <w:r>
                    <w:t>1.000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Table 2.4 shows the known and unknown values in the new input-output table. Total costs in the column totals </w:t>
      </w:r>
      <m:oMath>
        <m:sSub>
          <m:sSubPr>
            <m:ctrlPr>
              <w:rPr>
                <w:rFonts w:ascii="Cambria Math" w:hAnsi="Cambria Math"/>
              </w:rPr>
            </m:ctrlPr>
          </m:sSubPr>
          <m:e>
            <m:r>
              <w:rPr>
                <w:rFonts w:ascii="Cambria Math" w:hAnsi="Cambria Math"/>
              </w:rPr>
              <m:t>z</m:t>
            </m:r>
          </m:e>
          <m:sub>
            <m:r>
              <w:rPr>
                <w:rFonts w:ascii="Cambria Math" w:hAnsi="Cambria Math"/>
              </w:rPr>
              <m:t>j</m:t>
            </m:r>
          </m:sub>
        </m:sSub>
      </m:oMath>
      <w:r>
        <w:t xml:space="preserve"> (</w:t>
      </w:r>
      <w:r w:rsidRPr="001503EF">
        <w:rPr>
          <w:i/>
        </w:rPr>
        <w:t>j</w:t>
      </w:r>
      <w:r>
        <w:rPr>
          <w:i/>
        </w:rPr>
        <w:t xml:space="preserve"> </w:t>
      </w:r>
      <w:r>
        <w:t xml:space="preserve">= 1, 2, </w:t>
      </w:r>
      <w:r w:rsidRPr="001503EF">
        <w:rPr>
          <w:i/>
        </w:rPr>
        <w:t>F</w:t>
      </w:r>
      <w:r>
        <w:t xml:space="preserve">) and total sales in the new row totals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t xml:space="preserve"> (</w:t>
      </w:r>
      <w:r w:rsidRPr="001503EF">
        <w:rPr>
          <w:i/>
        </w:rPr>
        <w:t>i</w:t>
      </w:r>
      <w:r>
        <w:rPr>
          <w:i/>
        </w:rPr>
        <w:t xml:space="preserve"> </w:t>
      </w:r>
      <w:r>
        <w:t xml:space="preserve">= 1, 2, </w:t>
      </w:r>
      <w:r w:rsidRPr="001503EF">
        <w:rPr>
          <w:i/>
        </w:rPr>
        <w:t>V</w:t>
      </w:r>
      <w:r>
        <w:t xml:space="preserve">) are known. Sales from </w:t>
      </w:r>
      <w:r w:rsidRPr="001503EF">
        <w:rPr>
          <w:i/>
        </w:rPr>
        <w:t>i</w:t>
      </w:r>
      <w:r>
        <w:t xml:space="preserve"> to </w:t>
      </w:r>
      <w:r w:rsidRPr="001503EF">
        <w:rPr>
          <w:i/>
        </w:rPr>
        <w:t>j</w:t>
      </w:r>
      <w:r>
        <w:t xml:space="preserve"> are unknown, but they must equal the cost share of </w:t>
      </w:r>
      <w:r w:rsidRPr="00935129">
        <w:rPr>
          <w:i/>
        </w:rPr>
        <w:t>i</w:t>
      </w:r>
      <w:r>
        <w:t xml:space="preserve"> in </w:t>
      </w:r>
      <w:r w:rsidRPr="00935129">
        <w:rPr>
          <w:i/>
        </w:rPr>
        <w:t>j</w:t>
      </w:r>
      <w:r>
        <w:t xml:space="preserve"> times the total sales of </w:t>
      </w:r>
      <w:r w:rsidRPr="00935129">
        <w:rPr>
          <w:i/>
        </w:rPr>
        <w:t>j</w:t>
      </w:r>
      <w:r>
        <w:t>,</w:t>
      </w:r>
    </w:p>
    <w:p w:rsidR="003B75EB" w:rsidRDefault="003B75EB" w:rsidP="003B75EB">
      <w:pPr>
        <w:pStyle w:val="BodyText"/>
      </w:pPr>
      <w:r>
        <w:t>(2.5)</w:t>
      </w:r>
      <w:r>
        <w:tab/>
      </w:r>
      <w:r>
        <w:tab/>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sSub>
          <m:sSubPr>
            <m:ctrlPr>
              <w:rPr>
                <w:rFonts w:ascii="Cambria Math" w:hAnsi="Cambria Math"/>
                <w:i/>
                <w:iCs/>
              </w:rPr>
            </m:ctrlPr>
          </m:sSubPr>
          <m:e>
            <m:r>
              <w:rPr>
                <w:rFonts w:ascii="Cambria Math" w:hAnsi="Cambria Math"/>
              </w:rPr>
              <m:t>π</m:t>
            </m:r>
          </m:e>
          <m:sub>
            <m:r>
              <w:rPr>
                <w:rFonts w:ascii="Cambria Math" w:hAnsi="Cambria Math"/>
              </w:rPr>
              <m:t>ij</m:t>
            </m:r>
          </m:sub>
        </m:sSub>
        <m:sSub>
          <m:sSubPr>
            <m:ctrlPr>
              <w:rPr>
                <w:rFonts w:ascii="Cambria Math" w:hAnsi="Cambria Math"/>
              </w:rPr>
            </m:ctrlPr>
          </m:sSubPr>
          <m:e>
            <m:r>
              <w:rPr>
                <w:rFonts w:ascii="Cambria Math" w:hAnsi="Cambria Math"/>
              </w:rPr>
              <m:t>z</m:t>
            </m:r>
          </m:e>
          <m:sub>
            <m:r>
              <w:rPr>
                <w:rFonts w:ascii="Cambria Math" w:hAnsi="Cambria Math"/>
              </w:rPr>
              <m:t>j</m:t>
            </m:r>
          </m:sub>
        </m:sSub>
      </m:oMath>
      <w:r>
        <w:t>.</w:t>
      </w:r>
    </w:p>
    <w:p w:rsidR="003B75EB" w:rsidRDefault="003B75EB" w:rsidP="003B75EB">
      <w:pPr>
        <w:pStyle w:val="BodyText"/>
      </w:pPr>
      <w:r>
        <w:t>Note that there are nine unknowns and only six equations (2.7 and 2.8 below) and thus the problem is underdetermined.</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2.4</w:t>
            </w:r>
            <w:r>
              <w:tab/>
              <w:t>Unknown new input-output table ($)</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1"/>
              <w:gridCol w:w="1697"/>
              <w:gridCol w:w="1697"/>
              <w:gridCol w:w="1696"/>
              <w:gridCol w:w="1696"/>
            </w:tblGrid>
            <w:tr w:rsidR="003B75EB" w:rsidTr="0031756E">
              <w:tc>
                <w:tcPr>
                  <w:tcW w:w="1002"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000" w:type="pct"/>
                  <w:tcBorders>
                    <w:top w:val="single" w:sz="6" w:space="0" w:color="BFBFBF"/>
                    <w:bottom w:val="single" w:sz="6" w:space="0" w:color="BFBFBF"/>
                  </w:tcBorders>
                </w:tcPr>
                <w:p w:rsidR="003B75EB" w:rsidRDefault="003B75EB" w:rsidP="0031756E">
                  <w:pPr>
                    <w:pStyle w:val="TableColumnHeading"/>
                  </w:pPr>
                  <w:r>
                    <w:t>Industry 1</w:t>
                  </w:r>
                </w:p>
              </w:tc>
              <w:tc>
                <w:tcPr>
                  <w:tcW w:w="100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Industry 2</w:t>
                  </w:r>
                </w:p>
              </w:tc>
              <w:tc>
                <w:tcPr>
                  <w:tcW w:w="999" w:type="pct"/>
                  <w:tcBorders>
                    <w:top w:val="single" w:sz="6" w:space="0" w:color="BFBFBF"/>
                    <w:bottom w:val="single" w:sz="6" w:space="0" w:color="BFBFBF"/>
                  </w:tcBorders>
                </w:tcPr>
                <w:p w:rsidR="003B75EB" w:rsidRDefault="003B75EB" w:rsidP="0031756E">
                  <w:pPr>
                    <w:pStyle w:val="TableColumnHeading"/>
                  </w:pPr>
                  <w:r>
                    <w:t>Final demand</w:t>
                  </w:r>
                </w:p>
              </w:tc>
              <w:tc>
                <w:tcPr>
                  <w:tcW w:w="999" w:type="pct"/>
                  <w:tcBorders>
                    <w:top w:val="single" w:sz="6" w:space="0" w:color="BFBFBF"/>
                    <w:bottom w:val="single" w:sz="6" w:space="0" w:color="BFBFBF"/>
                  </w:tcBorders>
                  <w:shd w:val="clear" w:color="auto" w:fill="auto"/>
                  <w:tcMar>
                    <w:top w:w="28" w:type="dxa"/>
                  </w:tcMar>
                </w:tcPr>
                <w:p w:rsidR="003B75EB" w:rsidRPr="00F31D78" w:rsidRDefault="003B75EB" w:rsidP="0031756E">
                  <w:pPr>
                    <w:pStyle w:val="TableColumnHeading"/>
                    <w:ind w:right="28"/>
                    <w:rPr>
                      <w:b/>
                    </w:rPr>
                  </w:pPr>
                  <w:r w:rsidRPr="00F31D78">
                    <w:rPr>
                      <w:b/>
                    </w:rPr>
                    <w:t>Total</w:t>
                  </w:r>
                  <w:r>
                    <w:rPr>
                      <w:b/>
                    </w:rPr>
                    <w:t xml:space="preserve"> s</w:t>
                  </w:r>
                  <w:r w:rsidRPr="00F31D78">
                    <w:rPr>
                      <w:b/>
                    </w:rPr>
                    <w:t>ales</w:t>
                  </w:r>
                </w:p>
              </w:tc>
            </w:tr>
            <w:tr w:rsidR="003B75EB" w:rsidTr="0031756E">
              <w:tc>
                <w:tcPr>
                  <w:tcW w:w="1002" w:type="pct"/>
                </w:tcPr>
                <w:p w:rsidR="003B75EB" w:rsidRDefault="003B75EB" w:rsidP="0031756E">
                  <w:pPr>
                    <w:pStyle w:val="TableBodyText"/>
                    <w:jc w:val="left"/>
                  </w:pPr>
                  <w:r>
                    <w:t>Industry 1</w:t>
                  </w:r>
                </w:p>
              </w:tc>
              <w:tc>
                <w:tcPr>
                  <w:tcW w:w="1000" w:type="pct"/>
                </w:tcPr>
                <w:p w:rsidR="003B75EB" w:rsidRPr="00766956" w:rsidRDefault="003B75EB" w:rsidP="0031756E">
                  <w:pPr>
                    <w:pStyle w:val="TableBodyText"/>
                    <w:rPr>
                      <w:rFonts w:ascii="Times New Roman" w:hAnsi="Times New Roman"/>
                      <w:vertAlign w:val="subscript"/>
                    </w:rPr>
                  </w:pPr>
                  <w:r w:rsidRPr="00766956">
                    <w:rPr>
                      <w:rFonts w:ascii="Times New Roman" w:hAnsi="Times New Roman"/>
                      <w:i/>
                    </w:rPr>
                    <w:t>x</w:t>
                  </w:r>
                  <w:r w:rsidRPr="00766956">
                    <w:rPr>
                      <w:rFonts w:ascii="Times New Roman" w:hAnsi="Times New Roman"/>
                      <w:vertAlign w:val="subscript"/>
                    </w:rPr>
                    <w:t>11</w:t>
                  </w:r>
                </w:p>
              </w:tc>
              <w:tc>
                <w:tcPr>
                  <w:tcW w:w="1000"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vertAlign w:val="subscript"/>
                    </w:rPr>
                    <w:t>12</w:t>
                  </w:r>
                </w:p>
              </w:tc>
              <w:tc>
                <w:tcPr>
                  <w:tcW w:w="999"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vertAlign w:val="subscript"/>
                    </w:rPr>
                    <w:t>1</w:t>
                  </w:r>
                  <w:r w:rsidRPr="00766956">
                    <w:rPr>
                      <w:rFonts w:ascii="Times New Roman" w:hAnsi="Times New Roman"/>
                      <w:i/>
                      <w:vertAlign w:val="subscript"/>
                    </w:rPr>
                    <w:t>F</w:t>
                  </w:r>
                </w:p>
              </w:tc>
              <w:tc>
                <w:tcPr>
                  <w:tcW w:w="999" w:type="pct"/>
                </w:tcPr>
                <w:p w:rsidR="003B75EB" w:rsidRPr="00B60F2F" w:rsidRDefault="003B75EB" w:rsidP="0031756E">
                  <w:pPr>
                    <w:pStyle w:val="TableBodyText"/>
                    <w:pBdr>
                      <w:left w:val="single" w:sz="24" w:space="12" w:color="C0C0C0"/>
                    </w:pBdr>
                    <w:ind w:right="28"/>
                    <w:rPr>
                      <w:b/>
                    </w:rPr>
                  </w:pPr>
                  <w:r>
                    <w:rPr>
                      <w:rFonts w:ascii="Times New Roman" w:hAnsi="Times New Roman"/>
                      <w:i/>
                    </w:rPr>
                    <w:t>y</w:t>
                  </w:r>
                  <w:r w:rsidRPr="00F45B10">
                    <w:rPr>
                      <w:vertAlign w:val="subscript"/>
                    </w:rPr>
                    <w:t>1</w:t>
                  </w:r>
                  <w:r>
                    <w:rPr>
                      <w:vertAlign w:val="subscript"/>
                    </w:rPr>
                    <w:t xml:space="preserve"> </w:t>
                  </w:r>
                  <w:r w:rsidRPr="00F45B10">
                    <w:t>=</w:t>
                  </w:r>
                  <w:r>
                    <w:t xml:space="preserve"> </w:t>
                  </w:r>
                  <w:r w:rsidRPr="00B60F2F">
                    <w:rPr>
                      <w:b/>
                    </w:rPr>
                    <w:t>9</w:t>
                  </w:r>
                </w:p>
              </w:tc>
            </w:tr>
            <w:tr w:rsidR="003B75EB" w:rsidTr="0031756E">
              <w:tc>
                <w:tcPr>
                  <w:tcW w:w="1002" w:type="pct"/>
                </w:tcPr>
                <w:p w:rsidR="003B75EB" w:rsidRDefault="003B75EB" w:rsidP="0031756E">
                  <w:pPr>
                    <w:pStyle w:val="TableBodyText"/>
                    <w:jc w:val="left"/>
                  </w:pPr>
                  <w:r>
                    <w:t>Industry 2</w:t>
                  </w:r>
                </w:p>
              </w:tc>
              <w:tc>
                <w:tcPr>
                  <w:tcW w:w="1000"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vertAlign w:val="subscript"/>
                    </w:rPr>
                    <w:t>21</w:t>
                  </w:r>
                </w:p>
              </w:tc>
              <w:tc>
                <w:tcPr>
                  <w:tcW w:w="1000"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vertAlign w:val="subscript"/>
                    </w:rPr>
                    <w:t>22</w:t>
                  </w:r>
                </w:p>
              </w:tc>
              <w:tc>
                <w:tcPr>
                  <w:tcW w:w="999"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vertAlign w:val="subscript"/>
                    </w:rPr>
                    <w:t>2</w:t>
                  </w:r>
                  <w:r w:rsidRPr="00766956">
                    <w:rPr>
                      <w:rFonts w:ascii="Times New Roman" w:hAnsi="Times New Roman"/>
                      <w:i/>
                      <w:vertAlign w:val="subscript"/>
                    </w:rPr>
                    <w:t>F</w:t>
                  </w:r>
                </w:p>
              </w:tc>
              <w:tc>
                <w:tcPr>
                  <w:tcW w:w="999" w:type="pct"/>
                </w:tcPr>
                <w:p w:rsidR="003B75EB" w:rsidRPr="00B60F2F" w:rsidRDefault="003B75EB" w:rsidP="0031756E">
                  <w:pPr>
                    <w:pStyle w:val="TableBodyText"/>
                    <w:pBdr>
                      <w:left w:val="single" w:sz="24" w:space="12" w:color="C0C0C0"/>
                    </w:pBdr>
                    <w:ind w:right="28"/>
                    <w:rPr>
                      <w:b/>
                    </w:rPr>
                  </w:pPr>
                  <w:r>
                    <w:rPr>
                      <w:rFonts w:ascii="Times New Roman" w:hAnsi="Times New Roman"/>
                      <w:i/>
                    </w:rPr>
                    <w:t>y</w:t>
                  </w:r>
                  <w:r>
                    <w:rPr>
                      <w:vertAlign w:val="subscript"/>
                    </w:rPr>
                    <w:t xml:space="preserve">2 </w:t>
                  </w:r>
                  <w:r w:rsidRPr="00F45B10">
                    <w:t>=</w:t>
                  </w:r>
                  <w:r>
                    <w:t xml:space="preserve"> </w:t>
                  </w:r>
                  <w:r w:rsidRPr="00B60F2F">
                    <w:rPr>
                      <w:b/>
                    </w:rPr>
                    <w:t>11</w:t>
                  </w:r>
                </w:p>
              </w:tc>
            </w:tr>
            <w:tr w:rsidR="003B75EB" w:rsidTr="0031756E">
              <w:tc>
                <w:tcPr>
                  <w:tcW w:w="1002" w:type="pct"/>
                </w:tcPr>
                <w:p w:rsidR="003B75EB" w:rsidRDefault="003B75EB" w:rsidP="0031756E">
                  <w:pPr>
                    <w:pStyle w:val="TableBodyText"/>
                    <w:jc w:val="left"/>
                  </w:pPr>
                  <w:r>
                    <w:t>Value-added</w:t>
                  </w:r>
                </w:p>
              </w:tc>
              <w:tc>
                <w:tcPr>
                  <w:tcW w:w="1000"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i/>
                      <w:vertAlign w:val="subscript"/>
                    </w:rPr>
                    <w:t>V</w:t>
                  </w:r>
                  <w:r w:rsidRPr="00766956">
                    <w:rPr>
                      <w:rFonts w:ascii="Times New Roman" w:hAnsi="Times New Roman"/>
                      <w:vertAlign w:val="subscript"/>
                    </w:rPr>
                    <w:t>1</w:t>
                  </w:r>
                </w:p>
              </w:tc>
              <w:tc>
                <w:tcPr>
                  <w:tcW w:w="1000"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i/>
                      <w:vertAlign w:val="subscript"/>
                    </w:rPr>
                    <w:t>V</w:t>
                  </w:r>
                  <w:r w:rsidRPr="00766956">
                    <w:rPr>
                      <w:rFonts w:ascii="Times New Roman" w:hAnsi="Times New Roman"/>
                      <w:vertAlign w:val="subscript"/>
                    </w:rPr>
                    <w:t>2</w:t>
                  </w:r>
                </w:p>
              </w:tc>
              <w:tc>
                <w:tcPr>
                  <w:tcW w:w="999" w:type="pct"/>
                </w:tcPr>
                <w:p w:rsidR="003B75EB" w:rsidRPr="00766956" w:rsidRDefault="003B75EB" w:rsidP="0031756E">
                  <w:pPr>
                    <w:pStyle w:val="TableBodyText"/>
                    <w:rPr>
                      <w:rFonts w:ascii="Times New Roman" w:hAnsi="Times New Roman"/>
                    </w:rPr>
                  </w:pPr>
                  <w:r w:rsidRPr="00766956">
                    <w:rPr>
                      <w:rFonts w:ascii="Times New Roman" w:hAnsi="Times New Roman"/>
                      <w:i/>
                    </w:rPr>
                    <w:t>x</w:t>
                  </w:r>
                  <w:r w:rsidRPr="00766956">
                    <w:rPr>
                      <w:rFonts w:ascii="Times New Roman" w:hAnsi="Times New Roman"/>
                      <w:i/>
                      <w:vertAlign w:val="subscript"/>
                    </w:rPr>
                    <w:t>VF</w:t>
                  </w:r>
                </w:p>
              </w:tc>
              <w:tc>
                <w:tcPr>
                  <w:tcW w:w="999" w:type="pct"/>
                </w:tcPr>
                <w:p w:rsidR="003B75EB" w:rsidRPr="00B60F2F" w:rsidRDefault="003B75EB" w:rsidP="0031756E">
                  <w:pPr>
                    <w:pStyle w:val="TableBodyText"/>
                    <w:pBdr>
                      <w:left w:val="single" w:sz="24" w:space="12" w:color="C0C0C0"/>
                    </w:pBdr>
                    <w:ind w:right="28"/>
                    <w:rPr>
                      <w:b/>
                    </w:rPr>
                  </w:pPr>
                  <w:r>
                    <w:rPr>
                      <w:rFonts w:ascii="Times New Roman" w:hAnsi="Times New Roman"/>
                      <w:i/>
                    </w:rPr>
                    <w:t>y</w:t>
                  </w:r>
                  <w:r w:rsidRPr="00F45B10">
                    <w:rPr>
                      <w:i/>
                      <w:vertAlign w:val="subscript"/>
                    </w:rPr>
                    <w:t>V</w:t>
                  </w:r>
                  <w:r>
                    <w:rPr>
                      <w:i/>
                      <w:vertAlign w:val="subscript"/>
                    </w:rPr>
                    <w:t xml:space="preserve"> </w:t>
                  </w:r>
                  <w:r w:rsidRPr="00F45B10">
                    <w:t>=</w:t>
                  </w:r>
                  <w:r>
                    <w:t xml:space="preserve"> </w:t>
                  </w:r>
                  <w:r w:rsidRPr="00B60F2F">
                    <w:rPr>
                      <w:b/>
                    </w:rPr>
                    <w:t>7</w:t>
                  </w:r>
                </w:p>
              </w:tc>
            </w:tr>
            <w:tr w:rsidR="003B75EB" w:rsidTr="0031756E">
              <w:tc>
                <w:tcPr>
                  <w:tcW w:w="1002" w:type="pct"/>
                  <w:tcBorders>
                    <w:bottom w:val="single" w:sz="6" w:space="0" w:color="BFBFBF"/>
                  </w:tcBorders>
                  <w:shd w:val="clear" w:color="auto" w:fill="auto"/>
                </w:tcPr>
                <w:p w:rsidR="003B75EB" w:rsidRPr="00B60F2F" w:rsidRDefault="003B75EB" w:rsidP="0031756E">
                  <w:pPr>
                    <w:pStyle w:val="TableBodyText"/>
                    <w:pBdr>
                      <w:left w:val="single" w:sz="24" w:space="12" w:color="C0C0C0"/>
                    </w:pBdr>
                    <w:jc w:val="left"/>
                    <w:rPr>
                      <w:b/>
                    </w:rPr>
                  </w:pPr>
                  <w:r w:rsidRPr="00B60F2F">
                    <w:rPr>
                      <w:b/>
                    </w:rPr>
                    <w:t>Total</w:t>
                  </w:r>
                  <w:r>
                    <w:rPr>
                      <w:b/>
                    </w:rPr>
                    <w:t xml:space="preserve"> c</w:t>
                  </w:r>
                  <w:r w:rsidRPr="00B60F2F">
                    <w:rPr>
                      <w:b/>
                    </w:rPr>
                    <w:t>ost</w:t>
                  </w:r>
                </w:p>
              </w:tc>
              <w:tc>
                <w:tcPr>
                  <w:tcW w:w="1000" w:type="pct"/>
                  <w:tcBorders>
                    <w:bottom w:val="single" w:sz="6" w:space="0" w:color="BFBFBF"/>
                  </w:tcBorders>
                </w:tcPr>
                <w:p w:rsidR="003B75EB" w:rsidRPr="00B60F2F" w:rsidRDefault="003B75EB" w:rsidP="0031756E">
                  <w:pPr>
                    <w:pStyle w:val="TableBodyText"/>
                    <w:pBdr>
                      <w:left w:val="single" w:sz="24" w:space="12" w:color="C0C0C0"/>
                    </w:pBdr>
                    <w:rPr>
                      <w:b/>
                    </w:rPr>
                  </w:pPr>
                  <w:r w:rsidRPr="00F45B10">
                    <w:rPr>
                      <w:rFonts w:ascii="Times New Roman" w:hAnsi="Times New Roman"/>
                      <w:i/>
                    </w:rPr>
                    <w:t>z</w:t>
                  </w:r>
                  <w:r w:rsidRPr="00F45B10">
                    <w:rPr>
                      <w:vertAlign w:val="subscript"/>
                    </w:rPr>
                    <w:t>1</w:t>
                  </w:r>
                  <w:r>
                    <w:rPr>
                      <w:vertAlign w:val="subscript"/>
                    </w:rPr>
                    <w:t xml:space="preserve"> </w:t>
                  </w:r>
                  <w:r w:rsidRPr="00F45B10">
                    <w:t>=</w:t>
                  </w:r>
                  <w:r>
                    <w:t xml:space="preserve"> </w:t>
                  </w:r>
                  <w:r w:rsidRPr="00B60F2F">
                    <w:rPr>
                      <w:b/>
                    </w:rPr>
                    <w:t>9</w:t>
                  </w:r>
                </w:p>
              </w:tc>
              <w:tc>
                <w:tcPr>
                  <w:tcW w:w="1000" w:type="pct"/>
                  <w:tcBorders>
                    <w:bottom w:val="single" w:sz="6" w:space="0" w:color="BFBFBF"/>
                  </w:tcBorders>
                  <w:shd w:val="clear" w:color="auto" w:fill="auto"/>
                </w:tcPr>
                <w:p w:rsidR="003B75EB" w:rsidRPr="00B60F2F" w:rsidRDefault="003B75EB" w:rsidP="0031756E">
                  <w:pPr>
                    <w:pStyle w:val="TableBodyText"/>
                    <w:pBdr>
                      <w:left w:val="single" w:sz="24" w:space="12" w:color="C0C0C0"/>
                    </w:pBdr>
                    <w:rPr>
                      <w:b/>
                    </w:rPr>
                  </w:pPr>
                  <w:r w:rsidRPr="00F45B10">
                    <w:rPr>
                      <w:rFonts w:ascii="Times New Roman" w:hAnsi="Times New Roman"/>
                      <w:i/>
                    </w:rPr>
                    <w:t>z</w:t>
                  </w:r>
                  <w:r>
                    <w:rPr>
                      <w:vertAlign w:val="subscript"/>
                    </w:rPr>
                    <w:t xml:space="preserve">2 </w:t>
                  </w:r>
                  <w:r w:rsidRPr="00F45B10">
                    <w:t>=</w:t>
                  </w:r>
                  <w:r>
                    <w:t xml:space="preserve"> </w:t>
                  </w:r>
                  <w:r w:rsidRPr="00B60F2F">
                    <w:rPr>
                      <w:b/>
                    </w:rPr>
                    <w:t>11</w:t>
                  </w:r>
                </w:p>
              </w:tc>
              <w:tc>
                <w:tcPr>
                  <w:tcW w:w="999" w:type="pct"/>
                  <w:tcBorders>
                    <w:bottom w:val="single" w:sz="6" w:space="0" w:color="BFBFBF"/>
                  </w:tcBorders>
                </w:tcPr>
                <w:p w:rsidR="003B75EB" w:rsidRPr="00B60F2F" w:rsidRDefault="003B75EB" w:rsidP="0031756E">
                  <w:pPr>
                    <w:pStyle w:val="TableBodyText"/>
                    <w:pBdr>
                      <w:left w:val="single" w:sz="24" w:space="12" w:color="C0C0C0"/>
                    </w:pBdr>
                    <w:rPr>
                      <w:b/>
                    </w:rPr>
                  </w:pPr>
                  <w:r w:rsidRPr="00F45B10">
                    <w:rPr>
                      <w:rFonts w:ascii="Times New Roman" w:hAnsi="Times New Roman"/>
                      <w:i/>
                    </w:rPr>
                    <w:t>z</w:t>
                  </w:r>
                  <w:r w:rsidRPr="00F45B10">
                    <w:rPr>
                      <w:i/>
                      <w:vertAlign w:val="subscript"/>
                    </w:rPr>
                    <w:t>F</w:t>
                  </w:r>
                  <w:r>
                    <w:rPr>
                      <w:i/>
                      <w:vertAlign w:val="subscript"/>
                    </w:rPr>
                    <w:t xml:space="preserve"> </w:t>
                  </w:r>
                  <w:r w:rsidRPr="00F45B10">
                    <w:t>=</w:t>
                  </w:r>
                  <w:r>
                    <w:t xml:space="preserve"> </w:t>
                  </w:r>
                  <w:r w:rsidRPr="00B60F2F">
                    <w:rPr>
                      <w:b/>
                    </w:rPr>
                    <w:t>7</w:t>
                  </w:r>
                </w:p>
              </w:tc>
              <w:tc>
                <w:tcPr>
                  <w:tcW w:w="999" w:type="pct"/>
                  <w:tcBorders>
                    <w:bottom w:val="single" w:sz="6" w:space="0" w:color="BFBFBF"/>
                  </w:tcBorders>
                  <w:shd w:val="clear" w:color="auto" w:fill="auto"/>
                </w:tcPr>
                <w:p w:rsidR="003B75EB" w:rsidRPr="00B60F2F" w:rsidRDefault="003B75EB" w:rsidP="0031756E">
                  <w:pPr>
                    <w:pStyle w:val="TableBodyText"/>
                    <w:ind w:right="28"/>
                    <w:rPr>
                      <w:b/>
                    </w:rPr>
                  </w:pP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The CE solution is to choose the new cost shares that are closest to the cost shares in the old input-output table, subject to the new row and column totals. That is, the new cost shares are determined by minimising:</w:t>
      </w:r>
    </w:p>
    <w:p w:rsidR="003B75EB" w:rsidRPr="00BA3906" w:rsidRDefault="003B75EB" w:rsidP="003B75EB">
      <w:pPr>
        <w:pStyle w:val="BodyText"/>
      </w:pPr>
      <w:r>
        <w:t>(2.6)</w:t>
      </w:r>
      <w:r>
        <w:tab/>
      </w:r>
      <w:r>
        <w:tab/>
      </w:r>
      <m:oMath>
        <m:r>
          <w:rPr>
            <w:rFonts w:ascii="Cambria Math" w:hAnsi="Cambria Math"/>
          </w:rPr>
          <m:t xml:space="preserve">CE= </m:t>
        </m:r>
        <m:nary>
          <m:naryPr>
            <m:chr m:val="∑"/>
            <m:limLoc m:val="subSup"/>
            <m:supHide m:val="1"/>
            <m:ctrlPr>
              <w:rPr>
                <w:rFonts w:ascii="Cambria Math" w:hAnsi="Cambria Math"/>
              </w:rPr>
            </m:ctrlPr>
          </m:naryPr>
          <m:sub>
            <m:r>
              <w:rPr>
                <w:rFonts w:ascii="Cambria Math" w:hAnsi="Cambria Math"/>
              </w:rPr>
              <m:t>j</m:t>
            </m:r>
          </m:sub>
          <m:sup/>
          <m:e>
            <m:d>
              <m:dPr>
                <m:ctrlPr>
                  <w:rPr>
                    <w:rFonts w:ascii="Cambria Math" w:hAnsi="Cambria Math"/>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iCs/>
                          </w:rPr>
                        </m:ctrlPr>
                      </m:sSubPr>
                      <m:e>
                        <m:r>
                          <w:rPr>
                            <w:rFonts w:ascii="Cambria Math" w:hAnsi="Cambria Math"/>
                          </w:rPr>
                          <m:t>π</m:t>
                        </m:r>
                      </m:e>
                      <m:sub>
                        <m:r>
                          <w:rPr>
                            <w:rFonts w:ascii="Cambria Math" w:hAnsi="Cambria Math"/>
                          </w:rPr>
                          <m:t>ij</m:t>
                        </m:r>
                      </m:sub>
                    </m:sSub>
                    <m:r>
                      <w:rPr>
                        <w:rFonts w:ascii="Cambria Math" w:hAnsi="Cambria Math"/>
                      </w:rPr>
                      <m:t>∙ln</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iCs/>
                                  </w:rPr>
                                </m:ctrlPr>
                              </m:sSubPr>
                              <m:e>
                                <m:r>
                                  <w:rPr>
                                    <w:rFonts w:ascii="Cambria Math" w:hAnsi="Cambria Math"/>
                                  </w:rPr>
                                  <m:t>π</m:t>
                                </m:r>
                              </m:e>
                              <m:sub>
                                <m:r>
                                  <w:rPr>
                                    <w:rFonts w:ascii="Cambria Math" w:hAnsi="Cambria Math"/>
                                  </w:rPr>
                                  <m:t>ij</m:t>
                                </m:r>
                              </m:sub>
                            </m:sSub>
                          </m:num>
                          <m:den>
                            <m:sSubSup>
                              <m:sSubSupPr>
                                <m:ctrlPr>
                                  <w:rPr>
                                    <w:rFonts w:ascii="Cambria Math" w:hAnsi="Cambria Math"/>
                                    <w:i/>
                                    <w:iCs/>
                                  </w:rPr>
                                </m:ctrlPr>
                              </m:sSubSupPr>
                              <m:e>
                                <m:r>
                                  <w:rPr>
                                    <w:rFonts w:ascii="Cambria Math" w:hAnsi="Cambria Math"/>
                                  </w:rPr>
                                  <m:t>π</m:t>
                                </m:r>
                              </m:e>
                              <m:sub>
                                <m:r>
                                  <w:rPr>
                                    <w:rFonts w:ascii="Cambria Math" w:hAnsi="Cambria Math"/>
                                  </w:rPr>
                                  <m:t>ij</m:t>
                                </m:r>
                              </m:sub>
                              <m:sup>
                                <m:r>
                                  <w:rPr>
                                    <w:rFonts w:ascii="Cambria Math" w:hAnsi="Cambria Math"/>
                                  </w:rPr>
                                  <m:t>'</m:t>
                                </m:r>
                              </m:sup>
                            </m:sSubSup>
                          </m:den>
                        </m:f>
                      </m:e>
                    </m:d>
                  </m:e>
                </m:nary>
              </m:e>
            </m:d>
          </m:e>
        </m:nary>
      </m:oMath>
      <w:r>
        <w:t>,</w:t>
      </w:r>
    </w:p>
    <w:p w:rsidR="003B75EB" w:rsidRDefault="003B75EB" w:rsidP="003B75EB">
      <w:pPr>
        <w:pStyle w:val="BodyText"/>
      </w:pPr>
      <w:r>
        <w:t>subject to the cost shares in each column equalling unity,</w:t>
      </w:r>
    </w:p>
    <w:p w:rsidR="003B75EB" w:rsidRDefault="003B75EB" w:rsidP="003B75EB">
      <w:pPr>
        <w:pStyle w:val="BodyText"/>
      </w:pPr>
      <w:r>
        <w:t>(2.7)</w:t>
      </w:r>
      <w:r>
        <w:tab/>
      </w:r>
      <w:r>
        <w:tab/>
      </w:r>
      <m:oMath>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i/>
                    <w:iCs/>
                  </w:rPr>
                </m:ctrlPr>
              </m:sSubPr>
              <m:e>
                <m:r>
                  <w:rPr>
                    <w:rFonts w:ascii="Cambria Math" w:hAnsi="Cambria Math"/>
                  </w:rPr>
                  <m:t>π</m:t>
                </m:r>
              </m:e>
              <m:sub>
                <m:r>
                  <w:rPr>
                    <w:rFonts w:ascii="Cambria Math" w:hAnsi="Cambria Math"/>
                  </w:rPr>
                  <m:t>ij</m:t>
                </m:r>
              </m:sub>
            </m:sSub>
            <m:r>
              <m:rPr>
                <m:sty m:val="p"/>
              </m:rPr>
              <w:rPr>
                <w:rFonts w:ascii="Cambria Math" w:hAnsi="Cambria Math"/>
              </w:rPr>
              <m:t>=1</m:t>
            </m:r>
          </m:e>
        </m:nary>
      </m:oMath>
      <w:r>
        <w:t>,</w:t>
      </w:r>
    </w:p>
    <w:p w:rsidR="003B75EB" w:rsidRDefault="003B75EB" w:rsidP="003B75EB">
      <w:pPr>
        <w:pStyle w:val="BodyText"/>
      </w:pPr>
      <w:r>
        <w:t>and subject to total costs equalling total sales,</w:t>
      </w:r>
    </w:p>
    <w:p w:rsidR="003B75EB" w:rsidRDefault="003B75EB" w:rsidP="003B75EB">
      <w:pPr>
        <w:pStyle w:val="BodyText"/>
      </w:pPr>
      <w:r>
        <w:t>(2.8)</w:t>
      </w:r>
      <w:r>
        <w:tab/>
      </w:r>
      <w:r>
        <w:tab/>
      </w:r>
      <m:oMath>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i/>
                    <w:iCs/>
                  </w:rPr>
                </m:ctrlPr>
              </m:sSubPr>
              <m:e>
                <m:r>
                  <w:rPr>
                    <w:rFonts w:ascii="Cambria Math" w:hAnsi="Cambria Math"/>
                  </w:rPr>
                  <m:t>π</m:t>
                </m:r>
              </m:e>
              <m:sub>
                <m:r>
                  <w:rPr>
                    <w:rFonts w:ascii="Cambria Math" w:hAnsi="Cambria Math"/>
                  </w:rPr>
                  <m:t>ij</m:t>
                </m:r>
              </m:sub>
            </m:sSub>
            <m:sSub>
              <m:sSubPr>
                <m:ctrlPr>
                  <w:rPr>
                    <w:rFonts w:ascii="Cambria Math" w:hAnsi="Cambria Math"/>
                  </w:rPr>
                </m:ctrlPr>
              </m:sSubPr>
              <m:e>
                <m:r>
                  <w:rPr>
                    <w:rFonts w:ascii="Cambria Math" w:hAnsi="Cambria Math"/>
                  </w:rPr>
                  <m:t>z</m:t>
                </m:r>
              </m:e>
              <m:sub>
                <m:r>
                  <w:rPr>
                    <w:rFonts w:ascii="Cambria Math" w:hAnsi="Cambria Math"/>
                  </w:rPr>
                  <m:t>j</m:t>
                </m:r>
              </m:sub>
            </m:sSub>
            <m:r>
              <m:rPr>
                <m:sty m:val="p"/>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nary>
      </m:oMath>
      <w:r>
        <w:t>,</w:t>
      </w:r>
    </w:p>
    <w:p w:rsidR="003B75EB" w:rsidRDefault="003B75EB" w:rsidP="003B75EB">
      <w:pPr>
        <w:pStyle w:val="BodyText"/>
      </w:pPr>
      <w:r>
        <w:t xml:space="preserve">where in these equations </w:t>
      </w:r>
      <m:oMath>
        <m:r>
          <w:rPr>
            <w:rFonts w:ascii="Cambria Math" w:hAnsi="Cambria Math"/>
          </w:rPr>
          <m:t>i=1, 2, V,   j=1, 2, F,   i,j≠V,F</m:t>
        </m:r>
      </m:oMath>
      <w:r>
        <w:t>.</w:t>
      </w:r>
    </w:p>
    <w:p w:rsidR="003B75EB" w:rsidRDefault="003B75EB" w:rsidP="003B75EB">
      <w:pPr>
        <w:pStyle w:val="BodyText"/>
      </w:pPr>
      <w:r>
        <w:t>The estimated cost shares are presented in table 2.5 while table 2.6 provides the estimated new input-output table.</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2.5</w:t>
            </w:r>
            <w:r>
              <w:tab/>
              <w:t xml:space="preserve">Estimated new input-output table cost shares </w:t>
            </w:r>
            <w:r w:rsidRPr="00CE7CA0">
              <w:rPr>
                <w:rFonts w:cs="Arial"/>
                <w:i/>
              </w:rPr>
              <w:t>π</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Industry 1</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Industry 2</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Final demand</w:t>
                  </w:r>
                </w:p>
              </w:tc>
            </w:tr>
            <w:tr w:rsidR="003B75EB" w:rsidTr="0031756E">
              <w:tc>
                <w:tcPr>
                  <w:tcW w:w="1251" w:type="pct"/>
                </w:tcPr>
                <w:p w:rsidR="003B75EB" w:rsidRDefault="003B75EB" w:rsidP="0031756E">
                  <w:pPr>
                    <w:pStyle w:val="TableBodyText"/>
                    <w:jc w:val="left"/>
                  </w:pPr>
                  <w:r>
                    <w:t>Industry 1</w:t>
                  </w:r>
                </w:p>
              </w:tc>
              <w:tc>
                <w:tcPr>
                  <w:tcW w:w="1250" w:type="pct"/>
                </w:tcPr>
                <w:p w:rsidR="003B75EB" w:rsidRPr="00ED3A48" w:rsidRDefault="003B75EB" w:rsidP="0031756E">
                  <w:pPr>
                    <w:pStyle w:val="TableBodyText"/>
                    <w:keepNext w:val="0"/>
                  </w:pPr>
                  <w:r>
                    <w:t>0.504</w:t>
                  </w:r>
                </w:p>
              </w:tc>
              <w:tc>
                <w:tcPr>
                  <w:tcW w:w="1250" w:type="pct"/>
                </w:tcPr>
                <w:p w:rsidR="003B75EB" w:rsidRPr="00ED3A48" w:rsidRDefault="003B75EB" w:rsidP="0031756E">
                  <w:pPr>
                    <w:pStyle w:val="TableBodyText"/>
                    <w:keepNext w:val="0"/>
                  </w:pPr>
                  <w:r>
                    <w:t>0.174</w:t>
                  </w:r>
                </w:p>
              </w:tc>
              <w:tc>
                <w:tcPr>
                  <w:tcW w:w="1249" w:type="pct"/>
                </w:tcPr>
                <w:p w:rsidR="003B75EB" w:rsidRPr="00ED3A48" w:rsidRDefault="003B75EB" w:rsidP="0031756E">
                  <w:pPr>
                    <w:pStyle w:val="TableBodyText"/>
                    <w:ind w:right="28"/>
                  </w:pPr>
                  <w:r>
                    <w:t>0.364</w:t>
                  </w:r>
                </w:p>
              </w:tc>
            </w:tr>
            <w:tr w:rsidR="003B75EB" w:rsidTr="0031756E">
              <w:tc>
                <w:tcPr>
                  <w:tcW w:w="1251" w:type="pct"/>
                </w:tcPr>
                <w:p w:rsidR="003B75EB" w:rsidRDefault="003B75EB" w:rsidP="0031756E">
                  <w:pPr>
                    <w:pStyle w:val="TableBodyText"/>
                    <w:jc w:val="left"/>
                  </w:pPr>
                  <w:r>
                    <w:t>Industry 2</w:t>
                  </w:r>
                </w:p>
              </w:tc>
              <w:tc>
                <w:tcPr>
                  <w:tcW w:w="1250" w:type="pct"/>
                </w:tcPr>
                <w:p w:rsidR="003B75EB" w:rsidRPr="00ED3A48" w:rsidRDefault="003B75EB" w:rsidP="0031756E">
                  <w:pPr>
                    <w:pStyle w:val="TableBodyText"/>
                    <w:keepNext w:val="0"/>
                  </w:pPr>
                  <w:r>
                    <w:t>0.212</w:t>
                  </w:r>
                </w:p>
              </w:tc>
              <w:tc>
                <w:tcPr>
                  <w:tcW w:w="1250" w:type="pct"/>
                </w:tcPr>
                <w:p w:rsidR="003B75EB" w:rsidRPr="00ED3A48" w:rsidRDefault="003B75EB" w:rsidP="0031756E">
                  <w:pPr>
                    <w:pStyle w:val="TableBodyText"/>
                    <w:keepNext w:val="0"/>
                  </w:pPr>
                  <w:r>
                    <w:t>0.422</w:t>
                  </w:r>
                </w:p>
              </w:tc>
              <w:tc>
                <w:tcPr>
                  <w:tcW w:w="1249" w:type="pct"/>
                </w:tcPr>
                <w:p w:rsidR="003B75EB" w:rsidRPr="00ED3A48" w:rsidRDefault="003B75EB" w:rsidP="0031756E">
                  <w:pPr>
                    <w:pStyle w:val="TableBodyText"/>
                    <w:ind w:right="28"/>
                  </w:pPr>
                  <w:r>
                    <w:t>0.636</w:t>
                  </w:r>
                </w:p>
              </w:tc>
            </w:tr>
            <w:tr w:rsidR="003B75EB" w:rsidTr="0031756E">
              <w:tc>
                <w:tcPr>
                  <w:tcW w:w="1251" w:type="pct"/>
                </w:tcPr>
                <w:p w:rsidR="003B75EB" w:rsidRDefault="003B75EB" w:rsidP="0031756E">
                  <w:pPr>
                    <w:pStyle w:val="TableBodyText"/>
                    <w:jc w:val="left"/>
                  </w:pPr>
                  <w:r>
                    <w:t>Value-added</w:t>
                  </w:r>
                </w:p>
              </w:tc>
              <w:tc>
                <w:tcPr>
                  <w:tcW w:w="1250" w:type="pct"/>
                </w:tcPr>
                <w:p w:rsidR="003B75EB" w:rsidRPr="00ED3A48" w:rsidRDefault="003B75EB" w:rsidP="0031756E">
                  <w:pPr>
                    <w:pStyle w:val="TableBodyText"/>
                    <w:keepNext w:val="0"/>
                  </w:pPr>
                  <w:r>
                    <w:t>0.284</w:t>
                  </w:r>
                </w:p>
              </w:tc>
              <w:tc>
                <w:tcPr>
                  <w:tcW w:w="1250" w:type="pct"/>
                </w:tcPr>
                <w:p w:rsidR="003B75EB" w:rsidRPr="00ED3A48" w:rsidRDefault="003B75EB" w:rsidP="0031756E">
                  <w:pPr>
                    <w:pStyle w:val="TableBodyText"/>
                    <w:keepNext w:val="0"/>
                  </w:pPr>
                  <w:r>
                    <w:t>0.404</w:t>
                  </w:r>
                </w:p>
              </w:tc>
              <w:tc>
                <w:tcPr>
                  <w:tcW w:w="1249" w:type="pct"/>
                </w:tcPr>
                <w:p w:rsidR="003B75EB" w:rsidRDefault="003B75EB" w:rsidP="0031756E">
                  <w:pPr>
                    <w:pStyle w:val="TableBodyText"/>
                    <w:ind w:right="28"/>
                  </w:pPr>
                  <w:r>
                    <w:t>0.000</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t>Total cost</w:t>
                  </w:r>
                </w:p>
              </w:tc>
              <w:tc>
                <w:tcPr>
                  <w:tcW w:w="1250" w:type="pct"/>
                  <w:tcBorders>
                    <w:bottom w:val="single" w:sz="6" w:space="0" w:color="BFBFBF"/>
                  </w:tcBorders>
                </w:tcPr>
                <w:p w:rsidR="003B75EB" w:rsidRDefault="003B75EB" w:rsidP="0031756E">
                  <w:pPr>
                    <w:pStyle w:val="TableBodyText"/>
                    <w:keepNext w:val="0"/>
                  </w:pPr>
                  <w:r>
                    <w:t>1.000</w:t>
                  </w:r>
                </w:p>
              </w:tc>
              <w:tc>
                <w:tcPr>
                  <w:tcW w:w="1250" w:type="pct"/>
                  <w:tcBorders>
                    <w:bottom w:val="single" w:sz="6" w:space="0" w:color="BFBFBF"/>
                  </w:tcBorders>
                  <w:shd w:val="clear" w:color="auto" w:fill="auto"/>
                </w:tcPr>
                <w:p w:rsidR="003B75EB" w:rsidRDefault="003B75EB" w:rsidP="0031756E">
                  <w:pPr>
                    <w:pStyle w:val="TableBodyText"/>
                    <w:keepNext w:val="0"/>
                  </w:pPr>
                  <w:r>
                    <w:t>1.000</w:t>
                  </w:r>
                </w:p>
              </w:tc>
              <w:tc>
                <w:tcPr>
                  <w:tcW w:w="1249" w:type="pct"/>
                  <w:tcBorders>
                    <w:bottom w:val="single" w:sz="6" w:space="0" w:color="BFBFBF"/>
                  </w:tcBorders>
                  <w:shd w:val="clear" w:color="auto" w:fill="auto"/>
                </w:tcPr>
                <w:p w:rsidR="003B75EB" w:rsidRDefault="003B75EB" w:rsidP="0031756E">
                  <w:pPr>
                    <w:pStyle w:val="TableBodyText"/>
                    <w:ind w:right="28"/>
                  </w:pPr>
                  <w:r>
                    <w:t>1.000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2.6</w:t>
            </w:r>
            <w:r>
              <w:tab/>
              <w:t>Estimated new input-output table ($)</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1"/>
              <w:gridCol w:w="1697"/>
              <w:gridCol w:w="1697"/>
              <w:gridCol w:w="1696"/>
              <w:gridCol w:w="1696"/>
            </w:tblGrid>
            <w:tr w:rsidR="003B75EB" w:rsidTr="0031756E">
              <w:tc>
                <w:tcPr>
                  <w:tcW w:w="1002"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000" w:type="pct"/>
                  <w:tcBorders>
                    <w:top w:val="single" w:sz="6" w:space="0" w:color="BFBFBF"/>
                    <w:bottom w:val="single" w:sz="6" w:space="0" w:color="BFBFBF"/>
                  </w:tcBorders>
                </w:tcPr>
                <w:p w:rsidR="003B75EB" w:rsidRDefault="003B75EB" w:rsidP="0031756E">
                  <w:pPr>
                    <w:pStyle w:val="TableColumnHeading"/>
                  </w:pPr>
                  <w:r>
                    <w:t>Industry 1</w:t>
                  </w:r>
                </w:p>
              </w:tc>
              <w:tc>
                <w:tcPr>
                  <w:tcW w:w="100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Industry 2</w:t>
                  </w:r>
                </w:p>
              </w:tc>
              <w:tc>
                <w:tcPr>
                  <w:tcW w:w="999" w:type="pct"/>
                  <w:tcBorders>
                    <w:top w:val="single" w:sz="6" w:space="0" w:color="BFBFBF"/>
                    <w:bottom w:val="single" w:sz="6" w:space="0" w:color="BFBFBF"/>
                  </w:tcBorders>
                </w:tcPr>
                <w:p w:rsidR="003B75EB" w:rsidRDefault="003B75EB" w:rsidP="0031756E">
                  <w:pPr>
                    <w:pStyle w:val="TableColumnHeading"/>
                  </w:pPr>
                  <w:r>
                    <w:t>Final demand</w:t>
                  </w:r>
                </w:p>
              </w:tc>
              <w:tc>
                <w:tcPr>
                  <w:tcW w:w="999" w:type="pct"/>
                  <w:tcBorders>
                    <w:top w:val="single" w:sz="6" w:space="0" w:color="BFBFBF"/>
                    <w:bottom w:val="single" w:sz="6" w:space="0" w:color="BFBFBF"/>
                  </w:tcBorders>
                  <w:shd w:val="clear" w:color="auto" w:fill="auto"/>
                  <w:tcMar>
                    <w:top w:w="28" w:type="dxa"/>
                  </w:tcMar>
                </w:tcPr>
                <w:p w:rsidR="003B75EB" w:rsidRPr="00F91E67" w:rsidRDefault="003B75EB" w:rsidP="0031756E">
                  <w:pPr>
                    <w:pStyle w:val="TableColumnHeading"/>
                    <w:ind w:right="28"/>
                    <w:rPr>
                      <w:b/>
                    </w:rPr>
                  </w:pPr>
                  <w:r w:rsidRPr="00F91E67">
                    <w:rPr>
                      <w:b/>
                    </w:rPr>
                    <w:t>Total sales</w:t>
                  </w:r>
                </w:p>
              </w:tc>
            </w:tr>
            <w:tr w:rsidR="003B75EB" w:rsidTr="0031756E">
              <w:tc>
                <w:tcPr>
                  <w:tcW w:w="1002" w:type="pct"/>
                </w:tcPr>
                <w:p w:rsidR="003B75EB" w:rsidRDefault="003B75EB" w:rsidP="0031756E">
                  <w:pPr>
                    <w:pStyle w:val="TableBodyText"/>
                    <w:jc w:val="left"/>
                  </w:pPr>
                  <w:r>
                    <w:t>Industry 1</w:t>
                  </w:r>
                </w:p>
              </w:tc>
              <w:tc>
                <w:tcPr>
                  <w:tcW w:w="1000" w:type="pct"/>
                </w:tcPr>
                <w:p w:rsidR="003B75EB" w:rsidRPr="00F91E67" w:rsidRDefault="003B75EB" w:rsidP="0031756E">
                  <w:pPr>
                    <w:pStyle w:val="TableBodyText"/>
                    <w:rPr>
                      <w:i/>
                    </w:rPr>
                  </w:pPr>
                  <w:r w:rsidRPr="00F91E67">
                    <w:t>4.54</w:t>
                  </w:r>
                </w:p>
              </w:tc>
              <w:tc>
                <w:tcPr>
                  <w:tcW w:w="1000" w:type="pct"/>
                </w:tcPr>
                <w:p w:rsidR="003B75EB" w:rsidRPr="00F91E67" w:rsidRDefault="003B75EB" w:rsidP="0031756E">
                  <w:pPr>
                    <w:pStyle w:val="TableBodyText"/>
                    <w:rPr>
                      <w:i/>
                    </w:rPr>
                  </w:pPr>
                  <w:r w:rsidRPr="00F91E67">
                    <w:t>1.92</w:t>
                  </w:r>
                </w:p>
              </w:tc>
              <w:tc>
                <w:tcPr>
                  <w:tcW w:w="999" w:type="pct"/>
                </w:tcPr>
                <w:p w:rsidR="003B75EB" w:rsidRPr="00F91E67" w:rsidRDefault="003B75EB" w:rsidP="0031756E">
                  <w:pPr>
                    <w:pStyle w:val="TableBodyText"/>
                    <w:rPr>
                      <w:i/>
                    </w:rPr>
                  </w:pPr>
                  <w:r w:rsidRPr="00F91E67">
                    <w:t>2.55</w:t>
                  </w:r>
                </w:p>
              </w:tc>
              <w:tc>
                <w:tcPr>
                  <w:tcW w:w="999" w:type="pct"/>
                </w:tcPr>
                <w:p w:rsidR="003B75EB" w:rsidRPr="00F91E67" w:rsidRDefault="003B75EB" w:rsidP="0031756E">
                  <w:pPr>
                    <w:pStyle w:val="TableBodyText"/>
                    <w:ind w:right="28"/>
                    <w:rPr>
                      <w:b/>
                    </w:rPr>
                  </w:pPr>
                  <w:r w:rsidRPr="00F91E67">
                    <w:rPr>
                      <w:b/>
                    </w:rPr>
                    <w:t>9.00</w:t>
                  </w:r>
                </w:p>
              </w:tc>
            </w:tr>
            <w:tr w:rsidR="003B75EB" w:rsidTr="0031756E">
              <w:tc>
                <w:tcPr>
                  <w:tcW w:w="1002" w:type="pct"/>
                </w:tcPr>
                <w:p w:rsidR="003B75EB" w:rsidRDefault="003B75EB" w:rsidP="0031756E">
                  <w:pPr>
                    <w:pStyle w:val="TableBodyText"/>
                    <w:jc w:val="left"/>
                  </w:pPr>
                  <w:r>
                    <w:t>Industry 2</w:t>
                  </w:r>
                </w:p>
              </w:tc>
              <w:tc>
                <w:tcPr>
                  <w:tcW w:w="1000" w:type="pct"/>
                </w:tcPr>
                <w:p w:rsidR="003B75EB" w:rsidRPr="00F91E67" w:rsidRDefault="003B75EB" w:rsidP="0031756E">
                  <w:pPr>
                    <w:pStyle w:val="TableBodyText"/>
                    <w:rPr>
                      <w:i/>
                    </w:rPr>
                  </w:pPr>
                  <w:r w:rsidRPr="00F91E67">
                    <w:t>1.91</w:t>
                  </w:r>
                </w:p>
              </w:tc>
              <w:tc>
                <w:tcPr>
                  <w:tcW w:w="1000" w:type="pct"/>
                </w:tcPr>
                <w:p w:rsidR="003B75EB" w:rsidRPr="00F91E67" w:rsidRDefault="003B75EB" w:rsidP="0031756E">
                  <w:pPr>
                    <w:pStyle w:val="TableBodyText"/>
                    <w:rPr>
                      <w:i/>
                    </w:rPr>
                  </w:pPr>
                  <w:r w:rsidRPr="00F91E67">
                    <w:t>4.64</w:t>
                  </w:r>
                </w:p>
              </w:tc>
              <w:tc>
                <w:tcPr>
                  <w:tcW w:w="999" w:type="pct"/>
                </w:tcPr>
                <w:p w:rsidR="003B75EB" w:rsidRPr="00F91E67" w:rsidRDefault="003B75EB" w:rsidP="0031756E">
                  <w:pPr>
                    <w:pStyle w:val="TableBodyText"/>
                    <w:rPr>
                      <w:i/>
                    </w:rPr>
                  </w:pPr>
                  <w:r w:rsidRPr="00F91E67">
                    <w:t>4.45</w:t>
                  </w:r>
                </w:p>
              </w:tc>
              <w:tc>
                <w:tcPr>
                  <w:tcW w:w="999" w:type="pct"/>
                </w:tcPr>
                <w:p w:rsidR="003B75EB" w:rsidRPr="00F91E67" w:rsidRDefault="003B75EB" w:rsidP="0031756E">
                  <w:pPr>
                    <w:pStyle w:val="TableBodyText"/>
                    <w:ind w:right="28"/>
                    <w:rPr>
                      <w:b/>
                    </w:rPr>
                  </w:pPr>
                  <w:r w:rsidRPr="00F91E67">
                    <w:rPr>
                      <w:b/>
                    </w:rPr>
                    <w:t>11.00</w:t>
                  </w:r>
                </w:p>
              </w:tc>
            </w:tr>
            <w:tr w:rsidR="003B75EB" w:rsidTr="0031756E">
              <w:tc>
                <w:tcPr>
                  <w:tcW w:w="1002" w:type="pct"/>
                </w:tcPr>
                <w:p w:rsidR="003B75EB" w:rsidRDefault="003B75EB" w:rsidP="0031756E">
                  <w:pPr>
                    <w:pStyle w:val="TableBodyText"/>
                    <w:jc w:val="left"/>
                  </w:pPr>
                  <w:r>
                    <w:t>Value-added</w:t>
                  </w:r>
                </w:p>
              </w:tc>
              <w:tc>
                <w:tcPr>
                  <w:tcW w:w="1000" w:type="pct"/>
                </w:tcPr>
                <w:p w:rsidR="003B75EB" w:rsidRPr="00F91E67" w:rsidRDefault="003B75EB" w:rsidP="0031756E">
                  <w:pPr>
                    <w:pStyle w:val="TableBodyText"/>
                    <w:rPr>
                      <w:i/>
                    </w:rPr>
                  </w:pPr>
                  <w:r w:rsidRPr="00F91E67">
                    <w:t>2.56</w:t>
                  </w:r>
                </w:p>
              </w:tc>
              <w:tc>
                <w:tcPr>
                  <w:tcW w:w="1000" w:type="pct"/>
                </w:tcPr>
                <w:p w:rsidR="003B75EB" w:rsidRPr="00F91E67" w:rsidRDefault="003B75EB" w:rsidP="0031756E">
                  <w:pPr>
                    <w:pStyle w:val="TableBodyText"/>
                    <w:rPr>
                      <w:i/>
                    </w:rPr>
                  </w:pPr>
                  <w:r w:rsidRPr="00F91E67">
                    <w:t>4.44</w:t>
                  </w:r>
                </w:p>
              </w:tc>
              <w:tc>
                <w:tcPr>
                  <w:tcW w:w="999" w:type="pct"/>
                </w:tcPr>
                <w:p w:rsidR="003B75EB" w:rsidRPr="00F91E67" w:rsidRDefault="003B75EB" w:rsidP="0031756E">
                  <w:pPr>
                    <w:pStyle w:val="TableBodyText"/>
                    <w:rPr>
                      <w:szCs w:val="24"/>
                    </w:rPr>
                  </w:pPr>
                  <w:r w:rsidRPr="00F91E67">
                    <w:rPr>
                      <w:szCs w:val="24"/>
                    </w:rPr>
                    <w:t>0.00</w:t>
                  </w:r>
                </w:p>
              </w:tc>
              <w:tc>
                <w:tcPr>
                  <w:tcW w:w="999" w:type="pct"/>
                </w:tcPr>
                <w:p w:rsidR="003B75EB" w:rsidRPr="00F91E67" w:rsidRDefault="003B75EB" w:rsidP="0031756E">
                  <w:pPr>
                    <w:pStyle w:val="TableBodyText"/>
                    <w:ind w:right="28"/>
                    <w:rPr>
                      <w:b/>
                    </w:rPr>
                  </w:pPr>
                  <w:r w:rsidRPr="00F91E67">
                    <w:rPr>
                      <w:b/>
                    </w:rPr>
                    <w:t>7.00</w:t>
                  </w:r>
                </w:p>
              </w:tc>
            </w:tr>
            <w:tr w:rsidR="003B75EB" w:rsidTr="0031756E">
              <w:tc>
                <w:tcPr>
                  <w:tcW w:w="1002" w:type="pct"/>
                  <w:tcBorders>
                    <w:bottom w:val="single" w:sz="6" w:space="0" w:color="BFBFBF"/>
                  </w:tcBorders>
                  <w:shd w:val="clear" w:color="auto" w:fill="auto"/>
                </w:tcPr>
                <w:p w:rsidR="003B75EB" w:rsidRPr="00B60F2F" w:rsidRDefault="003B75EB" w:rsidP="0031756E">
                  <w:pPr>
                    <w:pStyle w:val="TableBodyText"/>
                    <w:pBdr>
                      <w:left w:val="single" w:sz="24" w:space="12" w:color="C0C0C0"/>
                    </w:pBdr>
                    <w:jc w:val="left"/>
                    <w:rPr>
                      <w:b/>
                    </w:rPr>
                  </w:pPr>
                  <w:r w:rsidRPr="00B60F2F">
                    <w:rPr>
                      <w:b/>
                    </w:rPr>
                    <w:t>Total</w:t>
                  </w:r>
                  <w:r>
                    <w:rPr>
                      <w:b/>
                    </w:rPr>
                    <w:t xml:space="preserve"> c</w:t>
                  </w:r>
                  <w:r w:rsidRPr="00B60F2F">
                    <w:rPr>
                      <w:b/>
                    </w:rPr>
                    <w:t>ost</w:t>
                  </w:r>
                </w:p>
              </w:tc>
              <w:tc>
                <w:tcPr>
                  <w:tcW w:w="1000" w:type="pct"/>
                  <w:tcBorders>
                    <w:bottom w:val="single" w:sz="6" w:space="0" w:color="BFBFBF"/>
                  </w:tcBorders>
                </w:tcPr>
                <w:p w:rsidR="003B75EB" w:rsidRPr="00F91E67" w:rsidRDefault="003B75EB" w:rsidP="0031756E">
                  <w:pPr>
                    <w:pStyle w:val="TableBodyText"/>
                    <w:rPr>
                      <w:b/>
                      <w:i/>
                    </w:rPr>
                  </w:pPr>
                  <w:r w:rsidRPr="00F91E67">
                    <w:rPr>
                      <w:b/>
                    </w:rPr>
                    <w:t>9.00</w:t>
                  </w:r>
                </w:p>
              </w:tc>
              <w:tc>
                <w:tcPr>
                  <w:tcW w:w="1000" w:type="pct"/>
                  <w:tcBorders>
                    <w:bottom w:val="single" w:sz="6" w:space="0" w:color="BFBFBF"/>
                  </w:tcBorders>
                  <w:shd w:val="clear" w:color="auto" w:fill="auto"/>
                </w:tcPr>
                <w:p w:rsidR="003B75EB" w:rsidRPr="00F91E67" w:rsidRDefault="003B75EB" w:rsidP="0031756E">
                  <w:pPr>
                    <w:pStyle w:val="TableBodyText"/>
                    <w:rPr>
                      <w:b/>
                      <w:i/>
                    </w:rPr>
                  </w:pPr>
                  <w:r w:rsidRPr="00F91E67">
                    <w:rPr>
                      <w:b/>
                    </w:rPr>
                    <w:t>11.00</w:t>
                  </w:r>
                </w:p>
              </w:tc>
              <w:tc>
                <w:tcPr>
                  <w:tcW w:w="999" w:type="pct"/>
                  <w:tcBorders>
                    <w:bottom w:val="single" w:sz="6" w:space="0" w:color="BFBFBF"/>
                  </w:tcBorders>
                </w:tcPr>
                <w:p w:rsidR="003B75EB" w:rsidRPr="00F91E67" w:rsidRDefault="003B75EB" w:rsidP="0031756E">
                  <w:pPr>
                    <w:pStyle w:val="TableBodyText"/>
                    <w:rPr>
                      <w:b/>
                      <w:i/>
                    </w:rPr>
                  </w:pPr>
                  <w:r w:rsidRPr="00F91E67">
                    <w:rPr>
                      <w:b/>
                    </w:rPr>
                    <w:t>7.00</w:t>
                  </w:r>
                </w:p>
              </w:tc>
              <w:tc>
                <w:tcPr>
                  <w:tcW w:w="999" w:type="pct"/>
                  <w:tcBorders>
                    <w:bottom w:val="single" w:sz="6" w:space="0" w:color="BFBFBF"/>
                  </w:tcBorders>
                  <w:shd w:val="clear" w:color="auto" w:fill="auto"/>
                </w:tcPr>
                <w:p w:rsidR="003B75EB" w:rsidRDefault="003B75EB" w:rsidP="0031756E">
                  <w:pPr>
                    <w:pStyle w:val="TableBodyText"/>
                    <w:rPr>
                      <w:szCs w:val="24"/>
                    </w:rPr>
                  </w:pP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Pr="00331B5D" w:rsidRDefault="003B75EB" w:rsidP="003B75EB">
      <w:pPr>
        <w:pStyle w:val="Heading3"/>
      </w:pPr>
      <w:r>
        <w:t>2.4</w:t>
      </w:r>
      <w:r>
        <w:tab/>
        <w:t>Model calibration</w:t>
      </w:r>
    </w:p>
    <w:p w:rsidR="003B75EB" w:rsidRDefault="003B75EB" w:rsidP="003B75EB">
      <w:pPr>
        <w:pStyle w:val="BodyText"/>
      </w:pPr>
      <w:r>
        <w:t xml:space="preserve">A system of equations is underdetermined if there are fewer equations than unknowns. This problem applies to econometric estimators when there are too few observations to estimate the parameters. In such cases, assumptions are usually made about some parameter values so that the problem becomes exactly determined. Typically these assumptions will set a parameter to a certain value or define it as a function of other parameters. </w:t>
      </w:r>
    </w:p>
    <w:p w:rsidR="003B75EB" w:rsidRDefault="003B75EB" w:rsidP="003B75EB">
      <w:pPr>
        <w:pStyle w:val="BodyText"/>
      </w:pPr>
      <w:r>
        <w:t>Entropy estimation provides a way of solving underdetermined problems without needing to make ‘hard’ assumptions about parameter values (box 2.1). This is because entropy estimation uses prior information about the values of each unknown parameter in addition to the data.</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2.1</w:t>
            </w:r>
            <w:r>
              <w:tab/>
              <w:t>Entropy estimation of the parameters of a cost function</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 xml:space="preserve">Consider the following example from </w:t>
            </w:r>
            <w:r>
              <w:fldChar w:fldCharType="begin"/>
            </w:r>
            <w:r>
              <w:instrText xml:space="preserve"> ADDIN ZOTERO_ITEM CSL_CITATION {"citationID":"19egcve36j","properties":{"custom":"Howitt (2005)","formattedCitation":"Howitt (2005)","plainCitation":"Howitt (2005)"},"citationItems":[{"id":11,"uris":["http://zotero.org/users/1383158/items/P7J2TZR5"],"uri":["http://zotero.org/users/1383158/items/P7J2TZR5"],"itemData":{"id":11,"type":"article-journal","title":"Agricultural and environmental policy models: Calibration, estimation and optimization","container-title":"Davis: University of California, Davis. Available online at&lt; http://www. agecon. ucdavis. edu/people/faculty/facultydocs/howitt/master. pdf","source":"Google Scholar","shortTitle":"Agricultural and environmental policy models","author":[{"family":"Howitt","given":"Richard E."}],"issued":{"date-parts":[["2005"]]},"accessed":{"date-parts":[["2014",1,3]],"season":"04:25:00"}}}],"schema":"https://github.com/citation-style-language/schema/raw/master/csl-citation.json"} </w:instrText>
            </w:r>
            <w:r>
              <w:fldChar w:fldCharType="separate"/>
            </w:r>
            <w:r w:rsidRPr="00666402">
              <w:t>Howitt (2005)</w:t>
            </w:r>
            <w:r>
              <w:fldChar w:fldCharType="end"/>
            </w:r>
            <w:r>
              <w:t xml:space="preserve"> of estimating two parameters of a simple quadratic cost function</w:t>
            </w:r>
          </w:p>
          <w:p w:rsidR="003B75EB" w:rsidRDefault="003B75EB" w:rsidP="0031756E">
            <w:pPr>
              <w:pStyle w:val="BodyText"/>
              <w:spacing w:after="240"/>
            </w:pPr>
            <w:r>
              <w:t>(1)</w:t>
            </w:r>
            <w:r>
              <w:tab/>
            </w:r>
            <m:oMath>
              <m:r>
                <w:rPr>
                  <w:rFonts w:ascii="Cambria Math" w:hAnsi="Cambria Math"/>
                  <w:szCs w:val="26"/>
                </w:rPr>
                <m:t>TC=ax+</m:t>
              </m:r>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r>
                <w:rPr>
                  <w:rFonts w:ascii="Cambria Math" w:hAnsi="Cambria Math"/>
                  <w:szCs w:val="26"/>
                </w:rPr>
                <m:t>b</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oMath>
          </w:p>
          <w:p w:rsidR="003B75EB" w:rsidRDefault="003B75EB" w:rsidP="0031756E">
            <w:pPr>
              <w:pStyle w:val="Box"/>
            </w:pPr>
            <w:r>
              <w:t xml:space="preserve">The only available observation indicates that the marginal cost is 60 when output </w:t>
            </w:r>
            <w:r w:rsidRPr="00DA1425">
              <w:rPr>
                <w:i/>
              </w:rPr>
              <w:t>x</w:t>
            </w:r>
            <w:r>
              <w:t xml:space="preserve"> is equal to 10. Thus the data relationship that needs to be satisfied is </w:t>
            </w:r>
          </w:p>
          <w:p w:rsidR="003B75EB" w:rsidRDefault="003B75EB" w:rsidP="0031756E">
            <w:pPr>
              <w:pStyle w:val="BodyText"/>
              <w:spacing w:after="240"/>
            </w:pPr>
            <w:r>
              <w:t>(2)</w:t>
            </w:r>
            <w:r>
              <w:tab/>
            </w:r>
            <m:oMath>
              <m:r>
                <w:rPr>
                  <w:rFonts w:ascii="Cambria Math" w:hAnsi="Cambria Math"/>
                  <w:szCs w:val="26"/>
                </w:rPr>
                <m:t>60=a+10b</m:t>
              </m:r>
            </m:oMath>
          </w:p>
          <w:p w:rsidR="003B75EB" w:rsidRDefault="003B75EB" w:rsidP="0031756E">
            <w:pPr>
              <w:pStyle w:val="Box"/>
            </w:pPr>
            <w:r>
              <w:t xml:space="preserve">and there are an infinite number of parameter values for </w:t>
            </w:r>
            <m:oMath>
              <m:r>
                <w:rPr>
                  <w:rFonts w:ascii="Cambria Math" w:hAnsi="Cambria Math"/>
                  <w:szCs w:val="26"/>
                </w:rPr>
                <m:t>a</m:t>
              </m:r>
            </m:oMath>
            <w:r>
              <w:t xml:space="preserve"> and </w:t>
            </w:r>
            <m:oMath>
              <m:r>
                <w:rPr>
                  <w:rFonts w:ascii="Cambria Math" w:hAnsi="Cambria Math"/>
                  <w:szCs w:val="26"/>
                </w:rPr>
                <m:t>b</m:t>
              </m:r>
            </m:oMath>
            <w:r>
              <w:t xml:space="preserve"> that satisfy this. </w:t>
            </w:r>
          </w:p>
          <w:p w:rsidR="003B75EB" w:rsidRDefault="003B75EB" w:rsidP="0031756E">
            <w:pPr>
              <w:pStyle w:val="Box"/>
            </w:pPr>
            <w:r>
              <w:t xml:space="preserve">The entropy approach is to start with: (i) possible values (the ‘support values’) for </w:t>
            </w:r>
            <m:oMath>
              <m:r>
                <w:rPr>
                  <w:rFonts w:ascii="Cambria Math" w:hAnsi="Cambria Math"/>
                  <w:szCs w:val="26"/>
                </w:rPr>
                <m:t>a</m:t>
              </m:r>
            </m:oMath>
            <w:r>
              <w:t xml:space="preserve"> and </w:t>
            </w:r>
            <m:oMath>
              <m:r>
                <w:rPr>
                  <w:rFonts w:ascii="Cambria Math" w:hAnsi="Cambria Math"/>
                  <w:szCs w:val="26"/>
                </w:rPr>
                <m:t>b</m:t>
              </m:r>
            </m:oMath>
            <w:r>
              <w:t xml:space="preserve"> such as </w:t>
            </w:r>
            <m:oMath>
              <m:sSup>
                <m:sSupPr>
                  <m:ctrlPr>
                    <w:rPr>
                      <w:rFonts w:ascii="Cambria Math" w:hAnsi="Cambria Math"/>
                      <w:i/>
                    </w:rPr>
                  </m:ctrlPr>
                </m:sSupPr>
                <m:e>
                  <m:r>
                    <w:rPr>
                      <w:rFonts w:ascii="Cambria Math" w:hAnsi="Cambria Math"/>
                    </w:rPr>
                    <m:t>z</m:t>
                  </m:r>
                </m:e>
                <m:sup>
                  <m:r>
                    <w:rPr>
                      <w:rFonts w:ascii="Cambria Math" w:hAnsi="Cambria Math"/>
                    </w:rPr>
                    <m:t>a</m:t>
                  </m:r>
                </m:sup>
              </m:sSup>
              <m:r>
                <w:rPr>
                  <w:rFonts w:ascii="Cambria Math" w:hAnsi="Cambria Math"/>
                </w:rPr>
                <m:t>=</m:t>
              </m:r>
              <m:d>
                <m:dPr>
                  <m:begChr m:val="["/>
                  <m:endChr m:val="]"/>
                  <m:ctrlPr>
                    <w:rPr>
                      <w:rFonts w:ascii="Cambria Math" w:hAnsi="Cambria Math"/>
                      <w:i/>
                    </w:rPr>
                  </m:ctrlPr>
                </m:dPr>
                <m:e>
                  <m:r>
                    <w:rPr>
                      <w:rFonts w:ascii="Cambria Math" w:hAnsi="Cambria Math"/>
                    </w:rPr>
                    <m:t>0, 8, 16, 32, 40</m:t>
                  </m:r>
                </m:e>
              </m:d>
            </m:oMath>
            <w:r>
              <w:t xml:space="preserve"> and </w:t>
            </w:r>
            <m:oMath>
              <m:sSup>
                <m:sSupPr>
                  <m:ctrlPr>
                    <w:rPr>
                      <w:rFonts w:ascii="Cambria Math" w:hAnsi="Cambria Math"/>
                      <w:i/>
                    </w:rPr>
                  </m:ctrlPr>
                </m:sSupPr>
                <m:e>
                  <m:r>
                    <w:rPr>
                      <w:rFonts w:ascii="Cambria Math" w:hAnsi="Cambria Math"/>
                    </w:rPr>
                    <m:t>z</m:t>
                  </m:r>
                </m:e>
                <m:sup>
                  <m:r>
                    <w:rPr>
                      <w:rFonts w:ascii="Cambria Math" w:hAnsi="Cambria Math"/>
                    </w:rPr>
                    <m:t>b</m:t>
                  </m:r>
                </m:sup>
              </m:sSup>
              <m:r>
                <w:rPr>
                  <w:rFonts w:ascii="Cambria Math" w:hAnsi="Cambria Math"/>
                </w:rPr>
                <m:t>=</m:t>
              </m:r>
              <m:d>
                <m:dPr>
                  <m:begChr m:val="["/>
                  <m:endChr m:val="]"/>
                  <m:ctrlPr>
                    <w:rPr>
                      <w:rFonts w:ascii="Cambria Math" w:hAnsi="Cambria Math"/>
                      <w:i/>
                    </w:rPr>
                  </m:ctrlPr>
                </m:dPr>
                <m:e>
                  <m:r>
                    <w:rPr>
                      <w:rFonts w:ascii="Cambria Math" w:hAnsi="Cambria Math"/>
                    </w:rPr>
                    <m:t>0, 1, 2, 3, 4</m:t>
                  </m:r>
                </m:e>
              </m:d>
            </m:oMath>
            <w:r>
              <w:t xml:space="preserve">, and (ii) the associated prior probabilities such as </w:t>
            </w:r>
            <m:oMath>
              <m:sSup>
                <m:sSupPr>
                  <m:ctrlPr>
                    <w:rPr>
                      <w:rFonts w:ascii="Cambria Math" w:hAnsi="Cambria Math"/>
                      <w:i/>
                    </w:rPr>
                  </m:ctrlPr>
                </m:sSupPr>
                <m:e>
                  <m:r>
                    <w:rPr>
                      <w:rFonts w:ascii="Cambria Math" w:hAnsi="Cambria Math"/>
                    </w:rPr>
                    <m:t>π'</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b</m:t>
                  </m:r>
                </m:sup>
              </m:sSup>
              <m:r>
                <w:rPr>
                  <w:rFonts w:ascii="Cambria Math" w:hAnsi="Cambria Math"/>
                </w:rPr>
                <m:t>=</m:t>
              </m:r>
              <m:d>
                <m:dPr>
                  <m:begChr m:val="["/>
                  <m:endChr m:val="]"/>
                  <m:ctrlPr>
                    <w:rPr>
                      <w:rFonts w:ascii="Cambria Math" w:hAnsi="Cambria Math"/>
                      <w:i/>
                    </w:rPr>
                  </m:ctrlPr>
                </m:dPr>
                <m:e>
                  <m:r>
                    <w:rPr>
                      <w:rFonts w:ascii="Cambria Math" w:hAnsi="Cambria Math"/>
                    </w:rPr>
                    <m:t>0.2, 0.2, 0.2, 0.2, 0.2</m:t>
                  </m:r>
                </m:e>
              </m:d>
            </m:oMath>
            <w:r>
              <w:t xml:space="preserve">. These prior values imply that the researcher thinks that the value of </w:t>
            </w:r>
            <m:oMath>
              <m:r>
                <w:rPr>
                  <w:rFonts w:ascii="Cambria Math" w:hAnsi="Cambria Math"/>
                  <w:szCs w:val="26"/>
                </w:rPr>
                <m:t>a</m:t>
              </m:r>
            </m:oMath>
            <w:r>
              <w:t xml:space="preserve"> falls between 0 and 40, the value of </w:t>
            </w:r>
            <m:oMath>
              <m:r>
                <w:rPr>
                  <w:rFonts w:ascii="Cambria Math" w:hAnsi="Cambria Math"/>
                  <w:szCs w:val="26"/>
                </w:rPr>
                <m:t>b</m:t>
              </m:r>
            </m:oMath>
            <w:r>
              <w:rPr>
                <w:szCs w:val="26"/>
              </w:rPr>
              <w:t xml:space="preserve"> falls between 0 and 4 and each of the values in these ranges are equally likely. </w:t>
            </w:r>
          </w:p>
          <w:p w:rsidR="003B75EB" w:rsidRDefault="003B75EB" w:rsidP="0031756E">
            <w:pPr>
              <w:pStyle w:val="Box"/>
            </w:pPr>
            <w:r>
              <w:t xml:space="preserve">The minimum cross entropy solution provides the probabilities </w:t>
            </w:r>
            <m:oMath>
              <m:sSup>
                <m:sSupPr>
                  <m:ctrlPr>
                    <w:rPr>
                      <w:rFonts w:ascii="Cambria Math" w:hAnsi="Cambria Math"/>
                      <w:i/>
                    </w:rPr>
                  </m:ctrlPr>
                </m:sSupPr>
                <m:e>
                  <m:r>
                    <w:rPr>
                      <w:rFonts w:ascii="Cambria Math" w:hAnsi="Cambria Math"/>
                    </w:rPr>
                    <m:t>π</m:t>
                  </m:r>
                </m:e>
                <m:sup>
                  <m:r>
                    <w:rPr>
                      <w:rFonts w:ascii="Cambria Math" w:hAnsi="Cambria Math"/>
                    </w:rPr>
                    <m:t>a</m:t>
                  </m:r>
                </m:sup>
              </m:sSup>
            </m:oMath>
            <w:r>
              <w:t xml:space="preserve"> and </w:t>
            </w:r>
            <m:oMath>
              <m:sSup>
                <m:sSupPr>
                  <m:ctrlPr>
                    <w:rPr>
                      <w:rFonts w:ascii="Cambria Math" w:hAnsi="Cambria Math"/>
                      <w:i/>
                    </w:rPr>
                  </m:ctrlPr>
                </m:sSupPr>
                <m:e>
                  <m:r>
                    <w:rPr>
                      <w:rFonts w:ascii="Cambria Math" w:hAnsi="Cambria Math"/>
                    </w:rPr>
                    <m:t>π</m:t>
                  </m:r>
                </m:e>
                <m:sup>
                  <m:r>
                    <w:rPr>
                      <w:rFonts w:ascii="Cambria Math" w:hAnsi="Cambria Math"/>
                    </w:rPr>
                    <m:t>b</m:t>
                  </m:r>
                </m:sup>
              </m:sSup>
            </m:oMath>
            <w:r>
              <w:t xml:space="preserve"> that minimise the sum of the cross entropy for </w:t>
            </w:r>
            <w:r w:rsidRPr="00FE4957">
              <w:rPr>
                <w:i/>
              </w:rPr>
              <w:t>a</w:t>
            </w:r>
            <w:r>
              <w:t xml:space="preserve"> and for </w:t>
            </w:r>
            <m:oMath>
              <m:r>
                <w:rPr>
                  <w:rFonts w:ascii="Cambria Math" w:hAnsi="Cambria Math"/>
                  <w:szCs w:val="26"/>
                </w:rPr>
                <m:t>b</m:t>
              </m:r>
            </m:oMath>
            <w:r>
              <w:t xml:space="preserve">, subject to: (i) the probabilities summing to unity; (ii), the parameters equalling the sum of the supports weighted by the estimated probabilities; and (iii) the parameters satisfying equation (2). </w:t>
            </w:r>
          </w:p>
          <w:p w:rsidR="003B75EB" w:rsidRDefault="003B75EB" w:rsidP="0031756E">
            <w:pPr>
              <w:pStyle w:val="Box"/>
            </w:pPr>
            <w:r>
              <w:t xml:space="preserve">In this example the entropy estimates of </w:t>
            </w:r>
            <m:oMath>
              <m:r>
                <w:rPr>
                  <w:rFonts w:ascii="Cambria Math" w:hAnsi="Cambria Math"/>
                  <w:szCs w:val="26"/>
                </w:rPr>
                <m:t>a</m:t>
              </m:r>
            </m:oMath>
            <w:r>
              <w:t xml:space="preserve"> and </w:t>
            </w:r>
            <m:oMath>
              <m:r>
                <w:rPr>
                  <w:rFonts w:ascii="Cambria Math" w:hAnsi="Cambria Math"/>
                  <w:szCs w:val="26"/>
                </w:rPr>
                <m:t>b</m:t>
              </m:r>
            </m:oMath>
            <w:r>
              <w:t xml:space="preserve"> are 30.21 and 2.98 respectively.</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Although the entropy estimator is determined, if there is significant noise in the available data then the entropy estimates are unlikely to be close to the ‘true’ value. The more actual data that is available, the closer the entropy estimate is likely to be to the ‘true’ value. That said, entropy estimation provides a means for using what data is available, however limited it may be, to improve the estimate. </w:t>
      </w:r>
    </w:p>
    <w:p w:rsidR="003B75EB" w:rsidRDefault="003B75EB" w:rsidP="003B75EB">
      <w:pPr>
        <w:pStyle w:val="BodyText"/>
      </w:pPr>
      <w:r>
        <w:br w:type="page"/>
      </w:r>
    </w:p>
    <w:p w:rsidR="003B75EB" w:rsidRDefault="003B75EB" w:rsidP="003B75EB">
      <w:pPr>
        <w:pStyle w:val="Heading2"/>
      </w:pPr>
      <w:r>
        <w:lastRenderedPageBreak/>
        <w:t>3</w:t>
      </w:r>
      <w:r>
        <w:tab/>
        <w:t xml:space="preserve">Using cross entropy to </w:t>
      </w:r>
      <w:r w:rsidRPr="00D237FA">
        <w:t>estimat</w:t>
      </w:r>
      <w:r>
        <w:t xml:space="preserve">e elasticities from time series: </w:t>
      </w:r>
      <w:r>
        <w:rPr>
          <w:i/>
        </w:rPr>
        <w:t>Part I s</w:t>
      </w:r>
      <w:r w:rsidRPr="00040FA6">
        <w:rPr>
          <w:i/>
        </w:rPr>
        <w:t>ingle equation</w:t>
      </w:r>
    </w:p>
    <w:p w:rsidR="003B75EB" w:rsidRDefault="003B75EB" w:rsidP="003B75EB">
      <w:pPr>
        <w:pStyle w:val="BodyText"/>
      </w:pPr>
      <w:r>
        <w:t xml:space="preserve">To demonstrate Generalised Cross Entropy (GCE) estimation (the formal term for entropy estimation) in the simplest possible way, consider a single linear equation with one unknown elasticity to be estimated. For example, given a time series of percentage (or log) changes in the relative price of two goods or factors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t xml:space="preserve"> and the percentage change in the relative quantities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the elasticity of substitution parameter </w:t>
      </w:r>
      <m:oMath>
        <m:r>
          <w:rPr>
            <w:rFonts w:ascii="Cambria Math" w:hAnsi="Cambria Math"/>
          </w:rPr>
          <m:t>σ</m:t>
        </m:r>
      </m:oMath>
      <w:r>
        <w:t xml:space="preserve"> can be estimated from </w:t>
      </w:r>
    </w:p>
    <w:p w:rsidR="003B75EB" w:rsidRDefault="003B75EB" w:rsidP="003B75EB">
      <w:pPr>
        <w:pStyle w:val="BodyText"/>
        <w:keepNext/>
        <w:keepLines/>
        <w:spacing w:before="120"/>
      </w:pPr>
      <w:r>
        <w:t>(3.1)</w:t>
      </w:r>
      <w:r>
        <w:tab/>
      </w:r>
      <w:r>
        <w:tab/>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rPr>
          <m:t>=σ∙</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w:r>
        <w:t>,</w:t>
      </w:r>
      <w:r>
        <w:tab/>
      </w:r>
      <w:r>
        <w:tab/>
      </w:r>
      <w:r>
        <w:tab/>
      </w:r>
      <w:r>
        <w:tab/>
      </w:r>
      <w:r>
        <w:tab/>
      </w:r>
      <w:r>
        <w:tab/>
      </w:r>
      <w:r w:rsidRPr="009A232D">
        <w:rPr>
          <w:i/>
        </w:rPr>
        <w:t>t</w:t>
      </w:r>
      <w:r>
        <w:t xml:space="preserve"> = 1, … ,</w:t>
      </w:r>
      <w:r w:rsidRPr="00526E6B">
        <w:rPr>
          <w:i/>
        </w:rPr>
        <w:t>T</w:t>
      </w:r>
    </w:p>
    <w:p w:rsidR="003B75EB" w:rsidRDefault="003B75EB" w:rsidP="003B75EB">
      <w:pPr>
        <w:pStyle w:val="BodyText"/>
      </w:pPr>
      <w:r>
        <w:t>This example is commonly found in linearised CGE models where capital-labour substitution elasticities and domestic-import (Armington) substitution elasticitites play an important role.</w:t>
      </w:r>
    </w:p>
    <w:p w:rsidR="003B75EB" w:rsidRPr="00331B5D" w:rsidRDefault="003B75EB" w:rsidP="003B75EB">
      <w:pPr>
        <w:pStyle w:val="Heading3"/>
      </w:pPr>
      <w:r>
        <w:t>3.1</w:t>
      </w:r>
      <w:r>
        <w:tab/>
        <w:t>Single observation</w:t>
      </w:r>
    </w:p>
    <w:p w:rsidR="003B75EB" w:rsidRDefault="003B75EB" w:rsidP="003B75EB">
      <w:pPr>
        <w:pStyle w:val="BodyText"/>
      </w:pPr>
      <w:r>
        <w:t xml:space="preserve">Initially suppose that </w:t>
      </w:r>
      <w:r w:rsidRPr="00526E6B">
        <w:rPr>
          <w:i/>
        </w:rPr>
        <w:t>T</w:t>
      </w:r>
      <w:r>
        <w:t xml:space="preserve">=1 and that the only observation is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oMath>
      <w:r>
        <w:t xml:space="preserve"> 0.5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oMath>
      <w:r>
        <w:t xml:space="preserve"> 1. With one observation and two unknowns (</w:t>
      </w:r>
      <w:r w:rsidRPr="00AC22C2">
        <w:rPr>
          <w:i/>
        </w:rPr>
        <w:t>σ</w:t>
      </w:r>
      <w:r>
        <w:rPr>
          <w:i/>
        </w:rPr>
        <w:t xml:space="preserve"> </w:t>
      </w:r>
      <w:r>
        <w:t xml:space="preserve">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this problem is underdetermined. </w:t>
      </w:r>
    </w:p>
    <w:p w:rsidR="003B75EB" w:rsidRDefault="003B75EB" w:rsidP="003B75EB">
      <w:pPr>
        <w:pStyle w:val="BodyText"/>
      </w:pPr>
      <w:r>
        <w:t xml:space="preserve">The equation can be solved by assuming that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=0</m:t>
        </m:r>
      </m:oMath>
      <w:r>
        <w:t xml:space="preserve"> in which case </w:t>
      </w:r>
      <m:oMath>
        <m:r>
          <w:rPr>
            <w:rFonts w:ascii="Cambria Math" w:hAnsi="Cambria Math"/>
          </w:rPr>
          <m:t>σ</m:t>
        </m:r>
      </m:oMath>
      <w:r>
        <w:t xml:space="preserve"> </w:t>
      </w:r>
      <m:oMath>
        <m:r>
          <w:rPr>
            <w:rFonts w:ascii="Cambria Math" w:hAnsi="Cambria Math"/>
          </w:rPr>
          <m:t xml:space="preserve">= </m:t>
        </m:r>
        <m:f>
          <m:fPr>
            <m:type m:val="lin"/>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p</m:t>
                </m:r>
              </m:e>
              <m:sub>
                <m:r>
                  <w:rPr>
                    <w:rFonts w:ascii="Cambria Math" w:hAnsi="Cambria Math"/>
                  </w:rPr>
                  <m:t>1</m:t>
                </m:r>
              </m:sub>
            </m:sSub>
          </m:den>
        </m:f>
      </m:oMath>
      <w:r>
        <w:t xml:space="preserve"> </w:t>
      </w:r>
      <m:oMath>
        <m:r>
          <w:rPr>
            <w:rFonts w:ascii="Cambria Math" w:hAnsi="Cambria Math"/>
          </w:rPr>
          <m:t>=0.5</m:t>
        </m:r>
      </m:oMath>
      <w:r>
        <w:t>. T</w:t>
      </w:r>
      <w:r w:rsidRPr="00B818C8">
        <w:t xml:space="preserve">his is </w:t>
      </w:r>
      <w:r>
        <w:t xml:space="preserve">broadly representative of </w:t>
      </w:r>
      <w:r w:rsidRPr="00B818C8">
        <w:t>the approach used by</w:t>
      </w:r>
      <w:r>
        <w:t xml:space="preserve"> </w:t>
      </w:r>
      <w:r>
        <w:fldChar w:fldCharType="begin"/>
      </w:r>
      <w:r>
        <w:instrText xml:space="preserve"> ADDIN ZOTERO_ITEM CSL_CITATION {"citationID":"e5psofr45","properties":{"custom":"Zhang and Verikios (2006)","formattedCitation":"Zhang and Verikios (2006)","plainCitation":"Zhang and Verikios (2006)"},"citationItems":[{"id":9,"uris":["http://zotero.org/users/1383158/items/IDAZJXPI"],"uri":["http://zotero.org/users/1383158/items/IDAZJXPI"],"itemData":{"id":9,"type":"report","title":"Armington Parameter Estimation for a Computable General Equilibrium Model: A Database Consistent Approach","publisher":"The University of Western Australia, Department of Economics","genre":"Economics Discussion / Working Paper","source":"RePEc - IDEAS","abstract":"Substitution elasticities in policy-oriented computable general equilibrium (CGE) models are key parameters for model results since they determine behaviour in these models. As Dawkins et al. (2001) observe, the current situation with regard to the elasticities available for use in these models is poor. We focus on an important type of elasticity that is widely used in CGE models with international trade: the so-called ‘Armington’ elasticities (Armington, 1969). These elasticities are well known for their critical role in determining model results. We present an alternative approach to quantifying Armington elasticities which is consistent across historical databases. The approach is used to derive elasticities from successive databases of a commonly-used global CGE model, the GTAP model.","number":"06-10","shortTitle":"Armington Parameter Estimation for a Computable General Equilibrium Model","author":[{"family":"Zhang","given":"Xiao-guang"},{"family":"Verikios","given":"George"}],"issued":{"date-parts":[["2006"]]},"accessed":{"date-parts":[["2013",11,6]]}}}],"schema":"https://github.com/citation-style-language/schema/raw/master/csl-citation.json"} </w:instrText>
      </w:r>
      <w:r>
        <w:fldChar w:fldCharType="separate"/>
      </w:r>
      <w:r w:rsidRPr="00C45260">
        <w:t>Zhang and Verikios (2006)</w:t>
      </w:r>
      <w:r>
        <w:fldChar w:fldCharType="end"/>
      </w:r>
      <w:r w:rsidRPr="00B818C8">
        <w:t xml:space="preserve"> to estimate Armington</w:t>
      </w:r>
      <w:r>
        <w:t xml:space="preserve"> </w:t>
      </w:r>
      <w:r w:rsidRPr="00B818C8">
        <w:t xml:space="preserve">elasticities from </w:t>
      </w:r>
      <w:r>
        <w:rPr>
          <w:rFonts w:ascii="TimesNewRomanPSMT" w:hAnsi="TimesNewRomanPSMT" w:cs="TimesNewRomanPSMT"/>
        </w:rPr>
        <w:t>successive databases</w:t>
      </w:r>
      <w:r>
        <w:t xml:space="preserve"> of </w:t>
      </w:r>
      <w:r w:rsidRPr="00B818C8">
        <w:t>the GTAP</w:t>
      </w:r>
      <w:r>
        <w:t xml:space="preserve"> model</w:t>
      </w:r>
      <w:r w:rsidRPr="00B818C8">
        <w:t>.</w:t>
      </w:r>
      <w:r>
        <w:t xml:space="preserve"> </w:t>
      </w:r>
      <w:r w:rsidRPr="00B818C8">
        <w:t>Implicit in this approach is the assumption that there is no unobserved noise</w:t>
      </w:r>
      <w:r>
        <w:t xml:space="preserve"> (or that the noise is centred around zero when using aggregated variables)</w:t>
      </w:r>
      <w:r w:rsidRPr="00B818C8">
        <w:t xml:space="preserve"> and there are no changes in preferences or technology </w:t>
      </w:r>
      <w:r>
        <w:t>in the intervening period</w:t>
      </w:r>
      <w:r w:rsidRPr="00B818C8">
        <w:t>.</w:t>
      </w:r>
      <w:r>
        <w:t xml:space="preserve"> </w:t>
      </w:r>
    </w:p>
    <w:p w:rsidR="003B75EB" w:rsidRDefault="003B75EB" w:rsidP="003B75EB">
      <w:pPr>
        <w:pStyle w:val="BodyText"/>
      </w:pPr>
      <w:r>
        <w:t xml:space="preserve">The equation can also be solved by taking a given value for </w:t>
      </w:r>
      <w:r w:rsidRPr="00AC22C2">
        <w:rPr>
          <w:i/>
        </w:rPr>
        <w:t>σ</w:t>
      </w:r>
      <w:r>
        <w:rPr>
          <w:i/>
        </w:rPr>
        <w:t xml:space="preserve"> </w:t>
      </w:r>
      <w:r>
        <w:t xml:space="preserve">and use (3.1) to calculate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This is somewhat analogous to the approach in the historical simulations of </w:t>
      </w:r>
      <w:r>
        <w:fldChar w:fldCharType="begin"/>
      </w:r>
      <w:r>
        <w:instrText xml:space="preserve"> ADDIN ZOTERO_ITEM CSL_CITATION {"citationID":"1p2s7h8rut","properties":{"custom":"Dixon and Rimmer (1998)","formattedCitation":"Dixon and Rimmer (1998)","plainCitation":"Dixon and Rimmer (1998)"},"citationItems":[{"id":12,"uris":["http://zotero.org/users/1383158/items/RFNRTXR9"],"uri":["http://zotero.org/users/1383158/items/RFNRTXR9"],"itemData":{"id":12,"type":"report","title":"Forecasting and Policy Analysis with a Dynamic CGE Model of Australia","publisher":"Monash University, Centre of Policy Studies/IMPACT Centre","source":"Google Scholar","author":[{"family":"Dixon","given":"Peter B."},{"family":"Rimmer","given":"Maureen T."}],"issued":{"date-parts":[["1998"]]},"accessed":{"date-parts":[["2014",1,6]],"season":"01:26:40"}}}],"schema":"https://github.com/citation-style-language/schema/raw/master/csl-citation.json"} </w:instrText>
      </w:r>
      <w:r>
        <w:fldChar w:fldCharType="separate"/>
      </w:r>
      <w:r w:rsidRPr="00C45260">
        <w:t>Dixon and Rimmer (1998)</w:t>
      </w:r>
      <w:r>
        <w:fldChar w:fldCharType="end"/>
      </w:r>
      <w:r>
        <w:t xml:space="preserve"> where given elasticity values are used in order to estimate shifts in consumer preferences and technological change, which are roughly comparable to any trend in the error term.</w:t>
      </w:r>
      <w:r>
        <w:rPr>
          <w:rStyle w:val="FootnoteReference"/>
        </w:rPr>
        <w:footnoteReference w:id="2"/>
      </w:r>
    </w:p>
    <w:p w:rsidR="003B75EB" w:rsidRDefault="003B75EB" w:rsidP="003B75EB">
      <w:pPr>
        <w:pStyle w:val="BodyText"/>
      </w:pPr>
      <w:r>
        <w:t xml:space="preserve">In both these examples, prior information is essentially used to be able to solve the problem, by fixing the value of one of the parameters. The entropy estimation approach, rather than fix a value, starts with prior probability distributions for </w:t>
      </w:r>
      <w:r w:rsidRPr="00985339">
        <w:rPr>
          <w:i/>
        </w:rPr>
        <w:t>σ</w:t>
      </w:r>
      <w:r>
        <w:t xml:space="preserve">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w:t>
      </w:r>
      <w:r w:rsidRPr="009F5A69">
        <w:t>(</w:t>
      </w:r>
      <w:r>
        <w:t xml:space="preserve">see </w:t>
      </w:r>
      <w:r w:rsidRPr="009F5A69">
        <w:t>box 3.1)</w:t>
      </w:r>
      <w:r>
        <w:t xml:space="preserve">. This consists of both the support values — i.e. possible values for </w:t>
      </w:r>
      <w:r w:rsidRPr="00985339">
        <w:rPr>
          <w:i/>
        </w:rPr>
        <w:t>σ</w:t>
      </w:r>
      <w:r>
        <w:t xml:space="preserve">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 and the associated prior probabilities of those values. </w:t>
      </w:r>
    </w:p>
    <w:p w:rsidR="003B75EB" w:rsidRDefault="003B75EB" w:rsidP="003B75EB">
      <w:pPr>
        <w:pStyle w:val="BodyText"/>
      </w:pPr>
      <w:r>
        <w:t xml:space="preserve">Table 3.1 provides an example in which the support values for </w:t>
      </w:r>
      <w:r w:rsidRPr="00985339">
        <w:rPr>
          <w:i/>
        </w:rPr>
        <w:t>σ</w:t>
      </w:r>
      <w:r>
        <w:t xml:space="preserve">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contain only two elements which are the lower and upper bounds. The associated prior probabilities are </w:t>
      </w:r>
      <w:r>
        <w:lastRenderedPageBreak/>
        <w:t xml:space="preserve">assumed to be 0.5. For </w:t>
      </w:r>
      <w:r w:rsidRPr="00985339">
        <w:rPr>
          <w:i/>
        </w:rPr>
        <w:t>σ</w:t>
      </w:r>
      <w:r>
        <w:t xml:space="preserve"> the prior is a mean of 1 with possible values of 0 and 2, each with probability 0.5.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the prior is a mean of 0 with possible values -1 and 1, each with probability 0.5. </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3.1</w:t>
            </w:r>
            <w:r>
              <w:tab/>
              <w:t>Support values and prior probabilities for unknowns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32"/>
              <w:gridCol w:w="1417"/>
              <w:gridCol w:w="1419"/>
              <w:gridCol w:w="1419"/>
            </w:tblGrid>
            <w:tr w:rsidR="003B75EB" w:rsidTr="0031756E">
              <w:tc>
                <w:tcPr>
                  <w:tcW w:w="2493"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835" w:type="pct"/>
                  <w:tcBorders>
                    <w:top w:val="single" w:sz="6" w:space="0" w:color="BFBFBF"/>
                    <w:bottom w:val="single" w:sz="6" w:space="0" w:color="BFBFBF"/>
                  </w:tcBorders>
                </w:tcPr>
                <w:p w:rsidR="003B75EB" w:rsidRDefault="003B75EB" w:rsidP="0031756E">
                  <w:pPr>
                    <w:pStyle w:val="TableColumnHeading"/>
                  </w:pPr>
                  <w:r>
                    <w:t>Element 1 (lower bound)</w:t>
                  </w:r>
                </w:p>
              </w:tc>
              <w:tc>
                <w:tcPr>
                  <w:tcW w:w="836"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Element 2 (upper bound)</w:t>
                  </w:r>
                </w:p>
              </w:tc>
              <w:tc>
                <w:tcPr>
                  <w:tcW w:w="836"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Mean of prior distribution</w:t>
                  </w:r>
                </w:p>
              </w:tc>
            </w:tr>
            <w:tr w:rsidR="003B75EB" w:rsidTr="0031756E">
              <w:tc>
                <w:tcPr>
                  <w:tcW w:w="2493" w:type="pct"/>
                </w:tcPr>
                <w:p w:rsidR="003B75EB" w:rsidRPr="00C86F74" w:rsidRDefault="003B75EB" w:rsidP="0031756E">
                  <w:pPr>
                    <w:pStyle w:val="TableBodyText"/>
                    <w:jc w:val="left"/>
                  </w:pPr>
                  <w:r>
                    <w:rPr>
                      <w:rFonts w:cs="Arial"/>
                      <w:b/>
                      <w:i/>
                    </w:rPr>
                    <w:t>σ</w:t>
                  </w:r>
                  <w:r>
                    <w:t xml:space="preserve"> (elasticity)</w:t>
                  </w:r>
                </w:p>
              </w:tc>
              <w:tc>
                <w:tcPr>
                  <w:tcW w:w="835" w:type="pct"/>
                </w:tcPr>
                <w:p w:rsidR="003B75EB" w:rsidRPr="0087741F" w:rsidRDefault="003B75EB" w:rsidP="0031756E">
                  <w:pPr>
                    <w:pStyle w:val="TableBodyText"/>
                  </w:pPr>
                </w:p>
              </w:tc>
              <w:tc>
                <w:tcPr>
                  <w:tcW w:w="836" w:type="pct"/>
                </w:tcPr>
                <w:p w:rsidR="003B75EB" w:rsidRPr="0087741F" w:rsidRDefault="003B75EB" w:rsidP="0031756E">
                  <w:pPr>
                    <w:pStyle w:val="TableBodyText"/>
                    <w:ind w:right="28"/>
                  </w:pPr>
                </w:p>
              </w:tc>
              <w:tc>
                <w:tcPr>
                  <w:tcW w:w="836" w:type="pct"/>
                </w:tcPr>
                <w:p w:rsidR="003B75EB" w:rsidRPr="0087741F" w:rsidRDefault="003B75EB" w:rsidP="0031756E">
                  <w:pPr>
                    <w:pStyle w:val="TableBodyText"/>
                    <w:ind w:right="28"/>
                  </w:pPr>
                </w:p>
              </w:tc>
            </w:tr>
            <w:tr w:rsidR="003B75EB" w:rsidTr="0031756E">
              <w:tc>
                <w:tcPr>
                  <w:tcW w:w="2493" w:type="pct"/>
                </w:tcPr>
                <w:p w:rsidR="003B75EB" w:rsidRPr="00F82493" w:rsidRDefault="003B75EB" w:rsidP="0031756E">
                  <w:pPr>
                    <w:pStyle w:val="TableBodyText"/>
                    <w:ind w:left="227"/>
                    <w:jc w:val="left"/>
                    <w:rPr>
                      <w:lang w:val="fr-FR"/>
                    </w:rPr>
                  </w:pPr>
                  <w:r w:rsidRPr="00F82493">
                    <w:rPr>
                      <w:lang w:val="fr-FR"/>
                    </w:rPr>
                    <w:t>Support values (</w:t>
                  </w:r>
                  <m:oMath>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σ</m:t>
                        </m:r>
                      </m:sup>
                    </m:sSubSup>
                  </m:oMath>
                  <w:r w:rsidRPr="00F82493">
                    <w:rPr>
                      <w:lang w:val="fr-FR"/>
                    </w:rPr>
                    <w:t>)</w:t>
                  </w:r>
                </w:p>
              </w:tc>
              <w:tc>
                <w:tcPr>
                  <w:tcW w:w="835" w:type="pct"/>
                </w:tcPr>
                <w:p w:rsidR="003B75EB" w:rsidRPr="0087741F" w:rsidRDefault="003B75EB" w:rsidP="0031756E">
                  <w:pPr>
                    <w:pStyle w:val="TableBodyText"/>
                  </w:pPr>
                  <w:r w:rsidRPr="0087741F">
                    <w:t>0.0</w:t>
                  </w:r>
                </w:p>
              </w:tc>
              <w:tc>
                <w:tcPr>
                  <w:tcW w:w="836" w:type="pct"/>
                </w:tcPr>
                <w:p w:rsidR="003B75EB" w:rsidRPr="0087741F" w:rsidRDefault="003B75EB" w:rsidP="0031756E">
                  <w:pPr>
                    <w:pStyle w:val="TableBodyText"/>
                  </w:pPr>
                  <w:r w:rsidRPr="0087741F">
                    <w:t>2.0</w:t>
                  </w:r>
                </w:p>
              </w:tc>
              <w:tc>
                <w:tcPr>
                  <w:tcW w:w="836" w:type="pct"/>
                </w:tcPr>
                <w:p w:rsidR="003B75EB" w:rsidRPr="0087741F" w:rsidRDefault="003B75EB" w:rsidP="0031756E">
                  <w:pPr>
                    <w:pStyle w:val="TableBodyText"/>
                    <w:ind w:right="28"/>
                  </w:pPr>
                </w:p>
              </w:tc>
            </w:tr>
            <w:tr w:rsidR="003B75EB" w:rsidTr="0031756E">
              <w:tc>
                <w:tcPr>
                  <w:tcW w:w="2493" w:type="pct"/>
                  <w:shd w:val="clear" w:color="auto" w:fill="auto"/>
                </w:tcPr>
                <w:p w:rsidR="003B75EB" w:rsidRDefault="003B75EB" w:rsidP="0031756E">
                  <w:pPr>
                    <w:pStyle w:val="TableBodyText"/>
                    <w:ind w:left="227"/>
                    <w:jc w:val="left"/>
                  </w:pPr>
                  <w:r>
                    <w:t>Prior probabilities (</w:t>
                  </w:r>
                  <m:oMath>
                    <m:sSubSup>
                      <m:sSubSupPr>
                        <m:ctrlPr>
                          <w:rPr>
                            <w:rFonts w:ascii="Cambria Math" w:hAnsi="Cambria Math"/>
                            <w:i/>
                            <w:iCs/>
                          </w:rPr>
                        </m:ctrlPr>
                      </m:sSubSupPr>
                      <m:e>
                        <m:r>
                          <w:rPr>
                            <w:rFonts w:ascii="Cambria Math" w:hAnsi="Cambria Math"/>
                          </w:rPr>
                          <m:t>π</m:t>
                        </m:r>
                      </m:e>
                      <m:sub>
                        <m:r>
                          <w:rPr>
                            <w:rFonts w:ascii="Cambria Math" w:hAnsi="Cambria Math"/>
                          </w:rPr>
                          <m:t>j</m:t>
                        </m:r>
                      </m:sub>
                      <m:sup>
                        <m:r>
                          <w:rPr>
                            <w:rFonts w:ascii="Cambria Math" w:hAnsi="Cambria Math"/>
                          </w:rPr>
                          <m:t>'σ</m:t>
                        </m:r>
                      </m:sup>
                    </m:sSubSup>
                  </m:oMath>
                  <w:r>
                    <w:t>)</w:t>
                  </w:r>
                </w:p>
              </w:tc>
              <w:tc>
                <w:tcPr>
                  <w:tcW w:w="835" w:type="pct"/>
                </w:tcPr>
                <w:p w:rsidR="003B75EB" w:rsidRPr="0087741F" w:rsidRDefault="003B75EB" w:rsidP="0031756E">
                  <w:pPr>
                    <w:pStyle w:val="TableBodyText"/>
                  </w:pPr>
                  <w:r w:rsidRPr="0087741F">
                    <w:t>0.5</w:t>
                  </w:r>
                </w:p>
              </w:tc>
              <w:tc>
                <w:tcPr>
                  <w:tcW w:w="836" w:type="pct"/>
                  <w:shd w:val="clear" w:color="auto" w:fill="auto"/>
                </w:tcPr>
                <w:p w:rsidR="003B75EB" w:rsidRPr="0087741F" w:rsidRDefault="003B75EB" w:rsidP="0031756E">
                  <w:pPr>
                    <w:pStyle w:val="TableBodyText"/>
                  </w:pPr>
                  <w:r w:rsidRPr="0087741F">
                    <w:t>0.5</w:t>
                  </w:r>
                </w:p>
              </w:tc>
              <w:tc>
                <w:tcPr>
                  <w:tcW w:w="836" w:type="pct"/>
                  <w:shd w:val="clear" w:color="auto" w:fill="auto"/>
                </w:tcPr>
                <w:p w:rsidR="003B75EB" w:rsidRPr="0087741F" w:rsidRDefault="003B75EB" w:rsidP="0031756E">
                  <w:pPr>
                    <w:pStyle w:val="TableBodyText"/>
                    <w:ind w:right="28"/>
                  </w:pPr>
                  <w:r w:rsidRPr="0087741F">
                    <w:t>1.0</w:t>
                  </w:r>
                </w:p>
              </w:tc>
            </w:tr>
            <w:tr w:rsidR="003B75EB" w:rsidTr="0031756E">
              <w:tc>
                <w:tcPr>
                  <w:tcW w:w="2493" w:type="pct"/>
                  <w:shd w:val="clear" w:color="auto" w:fill="auto"/>
                </w:tcPr>
                <w:p w:rsidR="003B75EB" w:rsidRPr="000666EB" w:rsidRDefault="00AB1453" w:rsidP="0031756E">
                  <w:pPr>
                    <w:pStyle w:val="TableBodyText"/>
                    <w:jc w:val="left"/>
                    <w:rPr>
                      <w:rFonts w:ascii="Times New Roman" w:eastAsia="PMingLiU" w:hAnsi="Times New Roman"/>
                      <w:b/>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1</m:t>
                        </m:r>
                      </m:sub>
                    </m:sSub>
                  </m:oMath>
                  <w:r w:rsidR="003B75EB">
                    <w:t>(error term)</w:t>
                  </w:r>
                </w:p>
              </w:tc>
              <w:tc>
                <w:tcPr>
                  <w:tcW w:w="835" w:type="pct"/>
                </w:tcPr>
                <w:p w:rsidR="003B75EB" w:rsidRPr="0087741F" w:rsidRDefault="003B75EB" w:rsidP="0031756E">
                  <w:pPr>
                    <w:pStyle w:val="TableBodyText"/>
                  </w:pPr>
                </w:p>
              </w:tc>
              <w:tc>
                <w:tcPr>
                  <w:tcW w:w="836" w:type="pct"/>
                  <w:shd w:val="clear" w:color="auto" w:fill="auto"/>
                </w:tcPr>
                <w:p w:rsidR="003B75EB" w:rsidRPr="0087741F" w:rsidRDefault="003B75EB" w:rsidP="0031756E">
                  <w:pPr>
                    <w:pStyle w:val="TableBodyText"/>
                  </w:pPr>
                </w:p>
              </w:tc>
              <w:tc>
                <w:tcPr>
                  <w:tcW w:w="836" w:type="pct"/>
                  <w:shd w:val="clear" w:color="auto" w:fill="auto"/>
                </w:tcPr>
                <w:p w:rsidR="003B75EB" w:rsidRPr="0087741F" w:rsidRDefault="003B75EB" w:rsidP="0031756E">
                  <w:pPr>
                    <w:pStyle w:val="TableBodyText"/>
                    <w:ind w:right="28"/>
                  </w:pPr>
                </w:p>
              </w:tc>
            </w:tr>
            <w:tr w:rsidR="003B75EB" w:rsidTr="0031756E">
              <w:tc>
                <w:tcPr>
                  <w:tcW w:w="2493" w:type="pct"/>
                  <w:shd w:val="clear" w:color="auto" w:fill="auto"/>
                </w:tcPr>
                <w:p w:rsidR="003B75EB" w:rsidRPr="00F82493" w:rsidRDefault="003B75EB" w:rsidP="0031756E">
                  <w:pPr>
                    <w:pStyle w:val="TableBodyText"/>
                    <w:ind w:left="227"/>
                    <w:jc w:val="left"/>
                    <w:rPr>
                      <w:lang w:val="fr-FR"/>
                    </w:rPr>
                  </w:pPr>
                  <w:r w:rsidRPr="00F82493">
                    <w:rPr>
                      <w:lang w:val="fr-FR"/>
                    </w:rPr>
                    <w:t>Support values (</w:t>
                  </w:r>
                  <m:oMath>
                    <m:sSubSup>
                      <m:sSubSupPr>
                        <m:ctrlPr>
                          <w:rPr>
                            <w:rFonts w:ascii="Cambria Math" w:hAnsi="Cambria Math"/>
                            <w:i/>
                          </w:rPr>
                        </m:ctrlPr>
                      </m:sSubSupPr>
                      <m:e>
                        <m:r>
                          <w:rPr>
                            <w:rFonts w:ascii="Cambria Math" w:hAnsi="Cambria Math"/>
                          </w:rPr>
                          <m:t>z</m:t>
                        </m:r>
                      </m:e>
                      <m:sub>
                        <m:r>
                          <w:rPr>
                            <w:rFonts w:ascii="Cambria Math" w:hAnsi="Cambria Math"/>
                          </w:rPr>
                          <m:t>k</m:t>
                        </m:r>
                      </m:sub>
                      <m:sup>
                        <m:r>
                          <w:rPr>
                            <w:rFonts w:ascii="Cambria Math" w:hAnsi="Cambria Math"/>
                          </w:rPr>
                          <m:t>e</m:t>
                        </m:r>
                      </m:sup>
                    </m:sSubSup>
                  </m:oMath>
                  <w:r w:rsidRPr="00F82493">
                    <w:rPr>
                      <w:lang w:val="fr-FR"/>
                    </w:rPr>
                    <w:t>)</w:t>
                  </w:r>
                </w:p>
              </w:tc>
              <w:tc>
                <w:tcPr>
                  <w:tcW w:w="835" w:type="pct"/>
                </w:tcPr>
                <w:p w:rsidR="003B75EB" w:rsidRPr="0087741F" w:rsidRDefault="003B75EB" w:rsidP="0031756E">
                  <w:pPr>
                    <w:pStyle w:val="TableBodyText"/>
                  </w:pPr>
                  <w:r w:rsidRPr="0087741F">
                    <w:t>-1.0</w:t>
                  </w:r>
                </w:p>
              </w:tc>
              <w:tc>
                <w:tcPr>
                  <w:tcW w:w="836" w:type="pct"/>
                  <w:shd w:val="clear" w:color="auto" w:fill="auto"/>
                </w:tcPr>
                <w:p w:rsidR="003B75EB" w:rsidRPr="0087741F" w:rsidRDefault="003B75EB" w:rsidP="0031756E">
                  <w:pPr>
                    <w:pStyle w:val="TableBodyText"/>
                  </w:pPr>
                  <w:r w:rsidRPr="0087741F">
                    <w:t>1.0</w:t>
                  </w:r>
                </w:p>
              </w:tc>
              <w:tc>
                <w:tcPr>
                  <w:tcW w:w="836" w:type="pct"/>
                  <w:shd w:val="clear" w:color="auto" w:fill="auto"/>
                </w:tcPr>
                <w:p w:rsidR="003B75EB" w:rsidRPr="0087741F" w:rsidRDefault="003B75EB" w:rsidP="0031756E">
                  <w:pPr>
                    <w:pStyle w:val="TableBodyText"/>
                    <w:ind w:right="28"/>
                  </w:pPr>
                </w:p>
              </w:tc>
            </w:tr>
            <w:tr w:rsidR="003B75EB" w:rsidTr="0031756E">
              <w:tc>
                <w:tcPr>
                  <w:tcW w:w="2493" w:type="pct"/>
                  <w:tcBorders>
                    <w:bottom w:val="single" w:sz="6" w:space="0" w:color="BFBFBF"/>
                  </w:tcBorders>
                  <w:shd w:val="clear" w:color="auto" w:fill="auto"/>
                </w:tcPr>
                <w:p w:rsidR="003B75EB" w:rsidRDefault="003B75EB" w:rsidP="0031756E">
                  <w:pPr>
                    <w:pStyle w:val="TableBodyText"/>
                    <w:ind w:left="227"/>
                    <w:jc w:val="left"/>
                  </w:pPr>
                  <w:r>
                    <w:t>Prior probabilities (</w:t>
                  </w:r>
                  <m:oMath>
                    <m:sSubSup>
                      <m:sSubSupPr>
                        <m:ctrlPr>
                          <w:rPr>
                            <w:rFonts w:ascii="Cambria Math" w:hAnsi="Cambria Math"/>
                            <w:i/>
                            <w:iCs/>
                          </w:rPr>
                        </m:ctrlPr>
                      </m:sSubSupPr>
                      <m:e>
                        <m:r>
                          <w:rPr>
                            <w:rFonts w:ascii="Cambria Math" w:hAnsi="Cambria Math"/>
                          </w:rPr>
                          <m:t>π</m:t>
                        </m:r>
                      </m:e>
                      <m:sub>
                        <m:r>
                          <w:rPr>
                            <w:rFonts w:ascii="Cambria Math" w:hAnsi="Cambria Math"/>
                          </w:rPr>
                          <m:t>k</m:t>
                        </m:r>
                      </m:sub>
                      <m:sup>
                        <m:r>
                          <w:rPr>
                            <w:rFonts w:ascii="Cambria Math" w:hAnsi="Cambria Math"/>
                          </w:rPr>
                          <m:t>'e</m:t>
                        </m:r>
                      </m:sup>
                    </m:sSubSup>
                  </m:oMath>
                  <w:r>
                    <w:t>)</w:t>
                  </w:r>
                </w:p>
              </w:tc>
              <w:tc>
                <w:tcPr>
                  <w:tcW w:w="835" w:type="pct"/>
                  <w:tcBorders>
                    <w:bottom w:val="single" w:sz="6" w:space="0" w:color="BFBFBF"/>
                  </w:tcBorders>
                </w:tcPr>
                <w:p w:rsidR="003B75EB" w:rsidRPr="0087741F" w:rsidRDefault="003B75EB" w:rsidP="0031756E">
                  <w:pPr>
                    <w:pStyle w:val="TableBodyText"/>
                  </w:pPr>
                  <w:r w:rsidRPr="0087741F">
                    <w:t>0.5</w:t>
                  </w:r>
                </w:p>
              </w:tc>
              <w:tc>
                <w:tcPr>
                  <w:tcW w:w="836" w:type="pct"/>
                  <w:tcBorders>
                    <w:bottom w:val="single" w:sz="6" w:space="0" w:color="BFBFBF"/>
                  </w:tcBorders>
                  <w:shd w:val="clear" w:color="auto" w:fill="auto"/>
                </w:tcPr>
                <w:p w:rsidR="003B75EB" w:rsidRPr="0087741F" w:rsidRDefault="003B75EB" w:rsidP="0031756E">
                  <w:pPr>
                    <w:pStyle w:val="TableBodyText"/>
                  </w:pPr>
                  <w:r w:rsidRPr="0087741F">
                    <w:t>0.5</w:t>
                  </w:r>
                </w:p>
              </w:tc>
              <w:tc>
                <w:tcPr>
                  <w:tcW w:w="836" w:type="pct"/>
                  <w:tcBorders>
                    <w:bottom w:val="single" w:sz="6" w:space="0" w:color="BFBFBF"/>
                  </w:tcBorders>
                  <w:shd w:val="clear" w:color="auto" w:fill="auto"/>
                </w:tcPr>
                <w:p w:rsidR="003B75EB" w:rsidRPr="0087741F" w:rsidRDefault="003B75EB" w:rsidP="0031756E">
                  <w:pPr>
                    <w:pStyle w:val="TableBodyText"/>
                    <w:ind w:right="28"/>
                  </w:pPr>
                  <w:r w:rsidRPr="0087741F">
                    <w:t>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t>3.1</w:t>
            </w:r>
            <w:r>
              <w:tab/>
              <w:t>Prior probability distributions</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The prior probability distribution used in entropy estimation should represent prior information about the unknown parameter. This prior information could consist of:</w:t>
            </w:r>
          </w:p>
          <w:p w:rsidR="003B75EB" w:rsidRDefault="003B75EB" w:rsidP="0031756E">
            <w:pPr>
              <w:pStyle w:val="BoxListBullet"/>
              <w:spacing w:before="60" w:line="280" w:lineRule="atLeast"/>
            </w:pPr>
            <w:r>
              <w:t>Well-tested theoretical constraints — for instance, some elasticities are highly unlikely to be less than zero.</w:t>
            </w:r>
          </w:p>
          <w:p w:rsidR="003B75EB" w:rsidRDefault="003B75EB" w:rsidP="0031756E">
            <w:pPr>
              <w:pStyle w:val="BoxListBullet"/>
              <w:spacing w:before="60" w:line="280" w:lineRule="atLeast"/>
            </w:pPr>
            <w:r>
              <w:t>econometric estimates from different contexts — there may exist econometric estimates that apply to different times, locations or industries but that still provide some information regarding the value of the parameter in another context.</w:t>
            </w:r>
          </w:p>
          <w:p w:rsidR="003B75EB" w:rsidRDefault="003B75EB" w:rsidP="0031756E">
            <w:pPr>
              <w:pStyle w:val="BoxListBullet"/>
              <w:spacing w:before="60" w:line="280" w:lineRule="atLeast"/>
            </w:pPr>
            <w:r>
              <w:t>educated guesswork based on the characteristics of goods or factors — for example, characteristics of certain goods imply that they are likely to be elastic (or inelastic).</w:t>
            </w:r>
          </w:p>
          <w:p w:rsidR="003B75EB" w:rsidRDefault="003B75EB" w:rsidP="0031756E">
            <w:pPr>
              <w:pStyle w:val="Box"/>
            </w:pPr>
            <w:r>
              <w:t>While the prior distribution used in entropy estimation is represented as a discrete probability distribution it can be considered an approximation of a continuous distribution and can be used flexibly:</w:t>
            </w:r>
          </w:p>
          <w:p w:rsidR="003B75EB" w:rsidRDefault="003B75EB" w:rsidP="0031756E">
            <w:pPr>
              <w:pStyle w:val="BoxListBullet"/>
              <w:spacing w:before="60" w:line="280" w:lineRule="atLeast"/>
            </w:pPr>
            <w:r>
              <w:t xml:space="preserve">if the value of the unknown parameter is relatively certain, most of the probability weight will be placed around that value. </w:t>
            </w:r>
          </w:p>
          <w:p w:rsidR="003B75EB" w:rsidRDefault="003B75EB" w:rsidP="0031756E">
            <w:pPr>
              <w:pStyle w:val="BoxListBullet"/>
              <w:spacing w:before="60" w:line="280" w:lineRule="atLeast"/>
            </w:pPr>
            <w:r>
              <w:t>if there is less certainty about the value of the parameter then the probabilities can be spread even over a large range.</w:t>
            </w:r>
          </w:p>
          <w:p w:rsidR="003B75EB" w:rsidRDefault="003B75EB" w:rsidP="0031756E">
            <w:pPr>
              <w:pStyle w:val="BoxListBullet"/>
              <w:spacing w:before="60" w:line="280" w:lineRule="atLeast"/>
            </w:pPr>
            <w:r>
              <w:t>or if the possibilities are asymmetric, that too can be incorporated.</w:t>
            </w:r>
          </w:p>
          <w:p w:rsidR="003B75EB" w:rsidRDefault="003B75EB" w:rsidP="0031756E">
            <w:pPr>
              <w:pStyle w:val="Box"/>
            </w:pPr>
            <w:r>
              <w:t>Note too that the lower and upper bounds of the support values determine the lower and upper bounds of the entropy estimator. They can therefore be used to enforce theoretical constraints.</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keepNext/>
        <w:spacing w:before="120"/>
      </w:pPr>
      <w:r>
        <w:lastRenderedPageBreak/>
        <w:t xml:space="preserve">Generalised Cross Entropy estimation involves starting with prior probabilities and support values such as those in table 3.1 and then determining the probabilities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oMath>
      <w:r>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oMath>
      <w:r>
        <w:t xml:space="preserve"> that minimise the weighted sum of the entropy functions for each of the unknowns (one for </w:t>
      </w:r>
      <w:r w:rsidRPr="00AC22C2">
        <w:rPr>
          <w:i/>
        </w:rPr>
        <w:t>σ</w:t>
      </w:r>
      <w:r>
        <w:t xml:space="preserve"> and one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i.e. </w:t>
      </w:r>
      <w:r w:rsidRPr="00ED5540">
        <w:rPr>
          <w:b/>
        </w:rPr>
        <w:t>minimis</w:t>
      </w:r>
      <w:r>
        <w:rPr>
          <w:b/>
        </w:rPr>
        <w:t>ing</w:t>
      </w:r>
      <w:r w:rsidRPr="003A08DF">
        <w:t>:</w:t>
      </w:r>
    </w:p>
    <w:p w:rsidR="003B75EB" w:rsidRPr="00FE43E9" w:rsidRDefault="003B75EB" w:rsidP="003B75EB">
      <w:pPr>
        <w:pStyle w:val="BodyText"/>
        <w:keepNext/>
        <w:keepLines/>
        <w:spacing w:before="120"/>
      </w:pPr>
      <w:r>
        <w:t>(3.2)</w:t>
      </w:r>
      <w:r>
        <w:tab/>
      </w:r>
      <w:r>
        <w:tab/>
      </w:r>
      <m:oMath>
        <m:r>
          <w:rPr>
            <w:rFonts w:ascii="Cambria Math" w:hAnsi="Cambria Math"/>
          </w:rPr>
          <m:t>CE=</m:t>
        </m:r>
        <m:func>
          <m:funcPr>
            <m:ctrlPr>
              <w:rPr>
                <w:rFonts w:ascii="Cambria Math" w:hAnsi="Cambria Math"/>
                <w:i/>
              </w:rPr>
            </m:ctrlPr>
          </m:funcPr>
          <m:fName>
            <m:r>
              <w:rPr>
                <w:rFonts w:ascii="Cambria Math" w:hAnsi="Cambria Math"/>
              </w:rPr>
              <m:t>γ</m:t>
            </m:r>
            <m:nary>
              <m:naryPr>
                <m:chr m:val="∑"/>
                <m:limLoc m:val="undOvr"/>
                <m:supHide m:val="1"/>
                <m:ctrlPr>
                  <w:rPr>
                    <w:rFonts w:ascii="Cambria Math" w:hAnsi="Cambria Math"/>
                    <w:i/>
                  </w:rPr>
                </m:ctrlPr>
              </m:naryPr>
              <m:sub>
                <m:r>
                  <w:rPr>
                    <w:rFonts w:ascii="Cambria Math" w:hAnsi="Cambria Math"/>
                  </w:rPr>
                  <m:t>j</m:t>
                </m:r>
              </m:sub>
              <m:sup/>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r>
                      <m:rPr>
                        <m:sty m:val="p"/>
                      </m:rPr>
                      <w:rPr>
                        <w:rFonts w:ascii="Cambria Math" w:hAnsi="Cambria Math"/>
                      </w:rPr>
                      <m:t>ln</m:t>
                    </m:r>
                    <m:d>
                      <m:dPr>
                        <m:ctrlPr>
                          <w:rPr>
                            <w:rFonts w:ascii="Cambria Math" w:hAnsi="Cambria Math"/>
                          </w:rPr>
                        </m:ctrlPr>
                      </m:dPr>
                      <m:e>
                        <m:f>
                          <m:fPr>
                            <m:type m:val="lin"/>
                            <m:ctrlPr>
                              <w:rPr>
                                <w:rFonts w:ascii="Cambria Math" w:hAnsi="Cambria Math"/>
                                <w:i/>
                              </w:rPr>
                            </m:ctrlPr>
                          </m:fPr>
                          <m:num>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num>
                          <m:den>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den>
                        </m:f>
                      </m:e>
                    </m:d>
                  </m:e>
                </m:d>
              </m:e>
            </m:nary>
          </m:fName>
          <m:e>
            <m:r>
              <w:rPr>
                <w:rFonts w:ascii="Cambria Math" w:hAnsi="Cambria Math"/>
              </w:rPr>
              <m:t xml:space="preserve"> </m:t>
            </m:r>
          </m:e>
        </m:func>
        <m:r>
          <w:rPr>
            <w:rFonts w:ascii="Cambria Math" w:hAnsi="Cambria Math"/>
          </w:rPr>
          <m:t>+</m:t>
        </m:r>
        <m:d>
          <m:dPr>
            <m:ctrlPr>
              <w:rPr>
                <w:rFonts w:ascii="Cambria Math" w:hAnsi="Cambria Math"/>
                <w:i/>
              </w:rPr>
            </m:ctrlPr>
          </m:dPr>
          <m:e>
            <m:r>
              <w:rPr>
                <w:rFonts w:ascii="Cambria Math" w:hAnsi="Cambria Math"/>
              </w:rPr>
              <m:t>1-γ</m:t>
            </m:r>
          </m:e>
        </m:d>
        <m:nary>
          <m:naryPr>
            <m:chr m:val="∑"/>
            <m:limLoc m:val="undOvr"/>
            <m:supHide m:val="1"/>
            <m:ctrlPr>
              <w:rPr>
                <w:rFonts w:ascii="Cambria Math" w:hAnsi="Cambria Math"/>
                <w:i/>
              </w:rPr>
            </m:ctrlPr>
          </m:naryPr>
          <m:sub>
            <m:r>
              <w:rPr>
                <w:rFonts w:ascii="Cambria Math" w:hAnsi="Cambria Math"/>
              </w:rPr>
              <m:t>j</m:t>
            </m:r>
          </m:sub>
          <m:sup/>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r>
                  <m:rPr>
                    <m:sty m:val="p"/>
                  </m:rPr>
                  <w:rPr>
                    <w:rFonts w:ascii="Cambria Math" w:hAnsi="Cambria Math"/>
                  </w:rPr>
                  <m:t>ln</m:t>
                </m:r>
                <m:d>
                  <m:dPr>
                    <m:ctrlPr>
                      <w:rPr>
                        <w:rFonts w:ascii="Cambria Math" w:hAnsi="Cambria Math"/>
                      </w:rPr>
                    </m:ctrlPr>
                  </m:dPr>
                  <m:e>
                    <m:f>
                      <m:fPr>
                        <m:type m:val="lin"/>
                        <m:ctrlPr>
                          <w:rPr>
                            <w:rFonts w:ascii="Cambria Math" w:hAnsi="Cambria Math"/>
                            <w:i/>
                          </w:rPr>
                        </m:ctrlPr>
                      </m:fPr>
                      <m:num>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num>
                      <m:den>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den>
                    </m:f>
                  </m:e>
                </m:d>
              </m:e>
            </m:d>
          </m:e>
        </m:nary>
      </m:oMath>
    </w:p>
    <w:p w:rsidR="003B75EB" w:rsidRDefault="003B75EB" w:rsidP="003B75EB">
      <w:pPr>
        <w:pStyle w:val="BodyText"/>
        <w:keepNext/>
        <w:keepLines/>
        <w:spacing w:before="120"/>
      </w:pPr>
      <w:r w:rsidRPr="00ED5540">
        <w:rPr>
          <w:b/>
        </w:rPr>
        <w:t>subject to</w:t>
      </w:r>
      <w:r>
        <w:t xml:space="preserve"> the sum of estimated probabilities equalling unity:</w:t>
      </w:r>
    </w:p>
    <w:p w:rsidR="003B75EB" w:rsidRDefault="003B75EB" w:rsidP="003B75EB">
      <w:pPr>
        <w:pStyle w:val="BodyText"/>
        <w:keepNext/>
        <w:keepLines/>
        <w:spacing w:before="120"/>
      </w:pPr>
      <w:r>
        <w:t>(3.3)</w:t>
      </w:r>
      <w:r>
        <w:tab/>
      </w:r>
      <w:r>
        <w:tab/>
      </w:r>
      <m:oMath>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r>
              <w:rPr>
                <w:rFonts w:ascii="Cambria Math" w:hAnsi="Cambria Math"/>
              </w:rPr>
              <m:t>=1</m:t>
            </m:r>
          </m:e>
        </m:nary>
      </m:oMath>
    </w:p>
    <w:p w:rsidR="003B75EB" w:rsidRDefault="003B75EB" w:rsidP="003B75EB">
      <w:pPr>
        <w:pStyle w:val="BodyText"/>
        <w:keepNext/>
        <w:keepLines/>
        <w:spacing w:before="120"/>
      </w:pPr>
      <w:r>
        <w:tab/>
      </w:r>
      <w:r>
        <w:tab/>
      </w:r>
      <m:oMath>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r>
              <w:rPr>
                <w:rFonts w:ascii="Cambria Math" w:hAnsi="Cambria Math"/>
              </w:rPr>
              <m:t>=1</m:t>
            </m:r>
          </m:e>
        </m:nary>
      </m:oMath>
    </w:p>
    <w:p w:rsidR="003B75EB" w:rsidRDefault="003B75EB" w:rsidP="003B75EB">
      <w:pPr>
        <w:pStyle w:val="BodyText"/>
        <w:keepNext/>
        <w:keepLines/>
        <w:spacing w:before="120"/>
      </w:pPr>
      <w:r w:rsidRPr="00ED5540">
        <w:rPr>
          <w:b/>
        </w:rPr>
        <w:t>and subject to</w:t>
      </w:r>
      <w:r>
        <w:t xml:space="preserve"> the values of the unknown parameters equalling the sum of the supports weighted by the estimated probabilities: </w:t>
      </w:r>
    </w:p>
    <w:p w:rsidR="003B75EB" w:rsidRDefault="003B75EB" w:rsidP="003B75EB">
      <w:pPr>
        <w:pStyle w:val="BodyText"/>
        <w:keepNext/>
        <w:keepLines/>
        <w:spacing w:before="120"/>
      </w:pPr>
      <w:r>
        <w:t>(3.4)</w:t>
      </w:r>
      <w:r>
        <w:tab/>
      </w:r>
      <w:r>
        <w:tab/>
      </w:r>
      <m:oMath>
        <m:r>
          <w:rPr>
            <w:rFonts w:ascii="Cambria Math" w:hAnsi="Cambria Math"/>
          </w:rPr>
          <m:t>σ =</m:t>
        </m:r>
        <m:nary>
          <m:naryPr>
            <m:chr m:val="∑"/>
            <m:limLoc m:val="undOvr"/>
            <m:supHide m:val="1"/>
            <m:ctrlPr>
              <w:rPr>
                <w:rFonts w:ascii="Cambria Math" w:hAnsi="Cambria Math"/>
                <w:i/>
              </w:rPr>
            </m:ctrlPr>
          </m:naryPr>
          <m:sub>
            <m:r>
              <w:rPr>
                <w:rFonts w:ascii="Cambria Math" w:hAnsi="Cambria Math"/>
              </w:rPr>
              <m:t xml:space="preserve">j </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σ</m:t>
                </m:r>
              </m:sup>
            </m:sSubSup>
          </m:e>
        </m:nary>
      </m:oMath>
    </w:p>
    <w:p w:rsidR="003B75EB" w:rsidRDefault="003B75EB" w:rsidP="003B75EB">
      <w:pPr>
        <w:pStyle w:val="BodyText"/>
        <w:keepNext/>
        <w:keepLines/>
        <w:spacing w:before="120"/>
      </w:pPr>
      <w:r>
        <w:tab/>
      </w:r>
      <w:r>
        <w:tab/>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e</m:t>
                </m:r>
              </m:sup>
            </m:sSubSup>
          </m:e>
        </m:nary>
      </m:oMath>
    </w:p>
    <w:p w:rsidR="003B75EB" w:rsidRDefault="003B75EB" w:rsidP="003B75EB">
      <w:pPr>
        <w:pStyle w:val="BodyText"/>
        <w:keepNext/>
        <w:keepLines/>
        <w:spacing w:before="120"/>
      </w:pPr>
      <w:r w:rsidRPr="00ED5540">
        <w:rPr>
          <w:b/>
        </w:rPr>
        <w:t>and subject to</w:t>
      </w:r>
      <w:r>
        <w:t xml:space="preserve"> the values of the unknown parameters satisfying the constraints of the equations of the economic model: </w:t>
      </w:r>
    </w:p>
    <w:p w:rsidR="003B75EB" w:rsidRDefault="003B75EB" w:rsidP="003B75EB">
      <w:pPr>
        <w:pStyle w:val="BodyText"/>
        <w:keepNext/>
        <w:keepLines/>
        <w:spacing w:before="120"/>
      </w:pPr>
      <w:r>
        <w:t>(3.5)</w:t>
      </w:r>
      <w:r>
        <w:tab/>
      </w:r>
      <w:r>
        <w:tab/>
      </w:r>
      <m:oMath>
        <m:sSub>
          <m:sSubPr>
            <m:ctrlPr>
              <w:rPr>
                <w:rFonts w:ascii="Cambria Math" w:hAnsi="Cambria Math"/>
                <w:i/>
              </w:rPr>
            </m:ctrlPr>
          </m:sSubPr>
          <m:e>
            <m:r>
              <w:rPr>
                <w:rFonts w:ascii="Cambria Math" w:hAnsi="Cambria Math"/>
              </w:rPr>
              <m:t>q</m:t>
            </m:r>
          </m:e>
          <m:sub>
            <m:r>
              <w:rPr>
                <w:rFonts w:ascii="Cambria Math" w:hAnsi="Cambria Math"/>
              </w:rPr>
              <m:t>1</m:t>
            </m:r>
          </m:sub>
        </m:sSub>
        <m:r>
          <m:rPr>
            <m:sty m:val="b"/>
          </m:rPr>
          <w:rPr>
            <w:rFonts w:ascii="Cambria Math" w:hAnsi="Cambria Math"/>
          </w:rPr>
          <m:t>=</m:t>
        </m:r>
        <m:r>
          <w:rPr>
            <w:rFonts w:ascii="Cambria Math" w:hAnsi="Cambria Math"/>
          </w:rPr>
          <m:t>σ∙</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oMath>
    </w:p>
    <w:p w:rsidR="003B75EB" w:rsidRDefault="003B75EB" w:rsidP="003B75EB">
      <w:pPr>
        <w:pStyle w:val="BodyText"/>
      </w:pPr>
      <w:r>
        <w:t xml:space="preserve">Equation 3.2 implies that there is a tension between minimising the entropy function for </w:t>
      </w:r>
      <w:r w:rsidRPr="00985339">
        <w:rPr>
          <w:i/>
        </w:rPr>
        <w:t>σ</w:t>
      </w:r>
      <w:r>
        <w:rPr>
          <w:i/>
        </w:rPr>
        <w:t xml:space="preserve"> </w:t>
      </w:r>
      <w:r>
        <w:t xml:space="preserve">(choosing a value for </w:t>
      </w:r>
      <w:r w:rsidRPr="00985339">
        <w:rPr>
          <w:i/>
        </w:rPr>
        <w:t>σ</w:t>
      </w:r>
      <w:r>
        <w:t xml:space="preserve"> that reflects the priors about </w:t>
      </w:r>
      <w:r w:rsidRPr="00985339">
        <w:rPr>
          <w:i/>
        </w:rPr>
        <w:t>σ</w:t>
      </w:r>
      <w:r>
        <w:t xml:space="preserve">) and minimising the entropy function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Pr>
          <w:i/>
        </w:rPr>
        <w:t xml:space="preserve"> </w:t>
      </w:r>
      <w:r>
        <w:t xml:space="preserve">(choosing a value of </w:t>
      </w:r>
      <w:r w:rsidRPr="00985339">
        <w:rPr>
          <w:i/>
        </w:rPr>
        <w:t>σ</w:t>
      </w:r>
      <w:r>
        <w:rPr>
          <w:i/>
        </w:rPr>
        <w:t xml:space="preserve"> </w:t>
      </w:r>
      <w:r w:rsidRPr="00720B7B">
        <w:t>that is consi</w:t>
      </w:r>
      <w:r>
        <w:t>stent with the data) (box 3.2).</w:t>
      </w:r>
      <w:r w:rsidRPr="00C32630">
        <w:rPr>
          <w:rStyle w:val="FootnoteReference"/>
        </w:rPr>
        <w:footnoteReference w:id="3"/>
      </w:r>
      <w:r>
        <w:t xml:space="preserve"> The relative weight placed on each of these entropy functions can be altered using the weighting factor </w:t>
      </w:r>
      <w:r>
        <w:rPr>
          <w:i/>
        </w:rPr>
        <w:t>γ</w:t>
      </w:r>
      <w:r>
        <w:t>.</w:t>
      </w:r>
      <w:r w:rsidRPr="00C32630">
        <w:rPr>
          <w:rStyle w:val="FootnoteReference"/>
        </w:rPr>
        <w:footnoteReference w:id="4"/>
      </w:r>
      <w:r>
        <w:t xml:space="preserve"> </w:t>
      </w:r>
    </w:p>
    <w:p w:rsidR="003B75EB" w:rsidRDefault="003B75EB" w:rsidP="003B75EB">
      <w:pPr>
        <w:pStyle w:val="BodyText"/>
      </w:pPr>
      <w:r>
        <w:t>Table 3.2 presents the entropy estimation results based on: (i) the single observation that</w:t>
      </w:r>
      <m:oMath>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oMath>
      <w:r>
        <w:t xml:space="preserve"> 0.5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oMath>
      <w:r>
        <w:t xml:space="preserve"> 1; (ii) the two element support values and prior probabilities in Table 3.1; and (iii) </w:t>
      </w:r>
      <m:oMath>
        <m:r>
          <w:rPr>
            <w:rFonts w:ascii="Cambria Math" w:hAnsi="Cambria Math"/>
          </w:rPr>
          <m:t>γ=</m:t>
        </m:r>
      </m:oMath>
      <w:r>
        <w:t xml:space="preserve"> 0.5. Because in this simple example </w:t>
      </w:r>
      <w:r w:rsidRPr="00E618CE">
        <w:t>there is only one observation</w:t>
      </w:r>
      <w:r>
        <w:t>, two unknown parameters</w:t>
      </w:r>
      <w:r w:rsidRPr="00E618CE">
        <w:t xml:space="preserve"> and two elements in the support </w:t>
      </w:r>
      <w:r>
        <w:t xml:space="preserve">values, the results can also be illustrated in a two-dimensional </w:t>
      </w:r>
      <w:r w:rsidRPr="0021754B">
        <w:t>graph</w:t>
      </w:r>
      <w:r w:rsidRPr="00E618CE">
        <w:t xml:space="preserve"> </w:t>
      </w:r>
      <w:r>
        <w:t>(box 3.3).</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3.2</w:t>
            </w:r>
            <w:r>
              <w:tab/>
              <w:t>Minimising cross entropy</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ListBullet"/>
              <w:numPr>
                <w:ilvl w:val="0"/>
                <w:numId w:val="0"/>
              </w:numPr>
            </w:pPr>
            <w:r>
              <w:t xml:space="preserve">The figure below plots the relationship between different values of </w:t>
            </w:r>
            <w:r w:rsidRPr="00985339">
              <w:rPr>
                <w:i/>
              </w:rPr>
              <w:t>σ</w:t>
            </w:r>
            <w:r>
              <w:t xml:space="preserve"> and the associated values of the cross entropy functions for </w:t>
            </w:r>
            <w:r w:rsidRPr="00985339">
              <w:rPr>
                <w:i/>
              </w:rPr>
              <w:t>σ</w:t>
            </w:r>
            <w:r>
              <w:rPr>
                <w:i/>
              </w:rPr>
              <w:t xml:space="preserve">, </w:t>
            </w:r>
            <w:r>
              <w:t xml:space="preserve">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and the equally weighted aggregate of the two. As can be seen:</w:t>
            </w:r>
          </w:p>
          <w:p w:rsidR="003B75EB" w:rsidRDefault="003B75EB" w:rsidP="0031756E">
            <w:pPr>
              <w:pStyle w:val="BoxListBullet"/>
              <w:spacing w:before="60" w:line="280" w:lineRule="atLeast"/>
            </w:pPr>
            <w:r>
              <w:t xml:space="preserve">the cross entropy function for </w:t>
            </w:r>
            <w:r w:rsidRPr="00985339">
              <w:rPr>
                <w:i/>
              </w:rPr>
              <w:t>σ</w:t>
            </w:r>
            <w:r>
              <w:t xml:space="preserve"> is minimised when </w:t>
            </w:r>
            <w:r w:rsidRPr="00985339">
              <w:rPr>
                <w:i/>
              </w:rPr>
              <w:t>σ</w:t>
            </w:r>
            <w:r>
              <w:rPr>
                <w:i/>
              </w:rPr>
              <w:t> = </w:t>
            </w:r>
            <w:r w:rsidRPr="00A45179">
              <w:t>1</w:t>
            </w:r>
            <w:r>
              <w:t xml:space="preserve">, its prior; </w:t>
            </w:r>
          </w:p>
          <w:p w:rsidR="003B75EB" w:rsidRDefault="003B75EB" w:rsidP="0031756E">
            <w:pPr>
              <w:pStyle w:val="BoxListBullet"/>
              <w:spacing w:before="60" w:line="280" w:lineRule="atLeast"/>
            </w:pPr>
            <w:r>
              <w:t xml:space="preserve">the cross entropy function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is minimised when </w:t>
            </w:r>
            <w:r w:rsidRPr="00985339">
              <w:rPr>
                <w:i/>
              </w:rPr>
              <w:t>σ</w:t>
            </w:r>
            <w:r>
              <w:rPr>
                <w:i/>
              </w:rPr>
              <w:t> = </w:t>
            </w:r>
            <w:r w:rsidRPr="00A45179">
              <w:t>0.5</w:t>
            </w:r>
            <w:r>
              <w:t xml:space="preserve">, the value from the single observation; and </w:t>
            </w:r>
          </w:p>
          <w:p w:rsidR="003B75EB" w:rsidRDefault="003B75EB" w:rsidP="0031756E">
            <w:pPr>
              <w:pStyle w:val="BoxListBullet"/>
              <w:spacing w:before="60" w:line="280" w:lineRule="atLeast"/>
            </w:pPr>
            <w:r>
              <w:t xml:space="preserve">the aggregate cross entropy function is minimised when </w:t>
            </w:r>
            <w:r w:rsidRPr="00985339">
              <w:rPr>
                <w:i/>
              </w:rPr>
              <w:t>σ</w:t>
            </w:r>
            <w:r>
              <w:rPr>
                <w:i/>
              </w:rPr>
              <w:t> = </w:t>
            </w:r>
            <w:r w:rsidRPr="00A45179">
              <w:t>0.</w:t>
            </w:r>
            <w:r>
              <w:t>75, the entropy estimation result (table 3.2)</w:t>
            </w:r>
          </w:p>
          <w:p w:rsidR="003B75EB" w:rsidRDefault="003B75EB" w:rsidP="0031756E">
            <w:pPr>
              <w:pStyle w:val="Figure"/>
              <w:jc w:val="both"/>
            </w:pPr>
            <w:r>
              <w:rPr>
                <w:noProof/>
              </w:rPr>
              <w:drawing>
                <wp:inline distT="0" distB="0" distL="0" distR="0" wp14:anchorId="4BD0AD3A" wp14:editId="1F925D18">
                  <wp:extent cx="5314950" cy="2905125"/>
                  <wp:effectExtent l="0" t="0" r="0" b="0"/>
                  <wp:docPr id="4" name="Chart 13" descr="This figure plots the three cross entropy functions explained and described above in the box." title="Minimising cross entrop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3.2</w:t>
            </w:r>
            <w:r>
              <w:tab/>
              <w:t xml:space="preserve">Entropy estimation results with a single observation and the support values and prior probabilities in table 3.1 and </w:t>
            </w:r>
            <w:r>
              <w:rPr>
                <w:i/>
              </w:rPr>
              <w:t>γ</w:t>
            </w:r>
            <w:r>
              <w:t>=0.5</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33"/>
              <w:gridCol w:w="1418"/>
              <w:gridCol w:w="1417"/>
              <w:gridCol w:w="1419"/>
            </w:tblGrid>
            <w:tr w:rsidR="003B75EB" w:rsidTr="0031756E">
              <w:tc>
                <w:tcPr>
                  <w:tcW w:w="2493"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835" w:type="pct"/>
                  <w:tcBorders>
                    <w:top w:val="single" w:sz="6" w:space="0" w:color="BFBFBF"/>
                    <w:bottom w:val="single" w:sz="6" w:space="0" w:color="BFBFBF"/>
                  </w:tcBorders>
                </w:tcPr>
                <w:p w:rsidR="003B75EB" w:rsidRDefault="003B75EB" w:rsidP="0031756E">
                  <w:pPr>
                    <w:pStyle w:val="TableColumnHeading"/>
                  </w:pPr>
                  <w:r>
                    <w:t>Element 1 (lower bound)</w:t>
                  </w:r>
                </w:p>
              </w:tc>
              <w:tc>
                <w:tcPr>
                  <w:tcW w:w="835"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Element 2 (upper bound)</w:t>
                  </w:r>
                </w:p>
              </w:tc>
              <w:tc>
                <w:tcPr>
                  <w:tcW w:w="836"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Mean of prior distribution</w:t>
                  </w:r>
                </w:p>
              </w:tc>
            </w:tr>
            <w:tr w:rsidR="003B75EB" w:rsidTr="0031756E">
              <w:tc>
                <w:tcPr>
                  <w:tcW w:w="2493" w:type="pct"/>
                </w:tcPr>
                <w:p w:rsidR="003B75EB" w:rsidRPr="00C86F74" w:rsidRDefault="003B75EB" w:rsidP="0031756E">
                  <w:pPr>
                    <w:pStyle w:val="TableBodyText"/>
                    <w:keepNext w:val="0"/>
                    <w:jc w:val="left"/>
                  </w:pPr>
                  <w:r>
                    <w:rPr>
                      <w:rFonts w:cs="Arial"/>
                      <w:b/>
                      <w:i/>
                    </w:rPr>
                    <w:t>σ</w:t>
                  </w:r>
                  <w:r>
                    <w:t xml:space="preserve"> (elasticity)</w:t>
                  </w:r>
                </w:p>
              </w:tc>
              <w:tc>
                <w:tcPr>
                  <w:tcW w:w="835" w:type="pct"/>
                </w:tcPr>
                <w:p w:rsidR="003B75EB" w:rsidRPr="000666EB" w:rsidRDefault="003B75EB" w:rsidP="0031756E">
                  <w:pPr>
                    <w:pStyle w:val="TableBodyText"/>
                    <w:keepNext w:val="0"/>
                    <w:rPr>
                      <w:b/>
                    </w:rPr>
                  </w:pPr>
                </w:p>
              </w:tc>
              <w:tc>
                <w:tcPr>
                  <w:tcW w:w="835" w:type="pct"/>
                </w:tcPr>
                <w:p w:rsidR="003B75EB" w:rsidRPr="00717C3E" w:rsidRDefault="003B75EB" w:rsidP="0031756E">
                  <w:pPr>
                    <w:pStyle w:val="TableBodyText"/>
                    <w:keepNext w:val="0"/>
                  </w:pPr>
                </w:p>
              </w:tc>
              <w:tc>
                <w:tcPr>
                  <w:tcW w:w="836" w:type="pct"/>
                </w:tcPr>
                <w:p w:rsidR="003B75EB" w:rsidRPr="000666EB" w:rsidRDefault="003B75EB" w:rsidP="0031756E">
                  <w:pPr>
                    <w:pStyle w:val="TableBodyText"/>
                    <w:keepNext w:val="0"/>
                    <w:ind w:right="28"/>
                    <w:rPr>
                      <w:b/>
                    </w:rPr>
                  </w:pPr>
                </w:p>
              </w:tc>
            </w:tr>
            <w:tr w:rsidR="003B75EB" w:rsidTr="0031756E">
              <w:tc>
                <w:tcPr>
                  <w:tcW w:w="2493" w:type="pct"/>
                </w:tcPr>
                <w:p w:rsidR="003B75EB" w:rsidRPr="00F82493" w:rsidRDefault="003B75EB" w:rsidP="0031756E">
                  <w:pPr>
                    <w:pStyle w:val="TableBodyText"/>
                    <w:keepNext w:val="0"/>
                    <w:ind w:left="227"/>
                    <w:jc w:val="left"/>
                    <w:rPr>
                      <w:lang w:val="fr-FR"/>
                    </w:rPr>
                  </w:pPr>
                  <w:r w:rsidRPr="00F82493">
                    <w:rPr>
                      <w:lang w:val="fr-FR"/>
                    </w:rPr>
                    <w:t>Support values (</w:t>
                  </w:r>
                  <m:oMath>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σ</m:t>
                        </m:r>
                      </m:sup>
                    </m:sSubSup>
                  </m:oMath>
                  <w:r w:rsidRPr="00F82493">
                    <w:rPr>
                      <w:lang w:val="fr-FR"/>
                    </w:rPr>
                    <w:t>)</w:t>
                  </w:r>
                </w:p>
              </w:tc>
              <w:tc>
                <w:tcPr>
                  <w:tcW w:w="835" w:type="pct"/>
                </w:tcPr>
                <w:p w:rsidR="003B75EB" w:rsidRPr="0052095B" w:rsidRDefault="003B75EB" w:rsidP="0031756E">
                  <w:pPr>
                    <w:pStyle w:val="TableBodyText"/>
                    <w:keepNext w:val="0"/>
                  </w:pPr>
                  <w:r>
                    <w:t>0</w:t>
                  </w:r>
                </w:p>
              </w:tc>
              <w:tc>
                <w:tcPr>
                  <w:tcW w:w="835" w:type="pct"/>
                </w:tcPr>
                <w:p w:rsidR="003B75EB" w:rsidRPr="00717C3E" w:rsidRDefault="003B75EB" w:rsidP="0031756E">
                  <w:pPr>
                    <w:pStyle w:val="TableBodyText"/>
                    <w:keepNext w:val="0"/>
                    <w:rPr>
                      <w:b/>
                    </w:rPr>
                  </w:pPr>
                  <w:r>
                    <w:t>2</w:t>
                  </w:r>
                </w:p>
              </w:tc>
              <w:tc>
                <w:tcPr>
                  <w:tcW w:w="836" w:type="pct"/>
                </w:tcPr>
                <w:p w:rsidR="003B75EB" w:rsidRDefault="003B75EB" w:rsidP="0031756E">
                  <w:pPr>
                    <w:pStyle w:val="TableBodyText"/>
                    <w:keepNext w:val="0"/>
                    <w:ind w:right="28"/>
                  </w:pPr>
                </w:p>
              </w:tc>
            </w:tr>
            <w:tr w:rsidR="003B75EB" w:rsidTr="0031756E">
              <w:tc>
                <w:tcPr>
                  <w:tcW w:w="2493" w:type="pct"/>
                  <w:shd w:val="clear" w:color="auto" w:fill="auto"/>
                </w:tcPr>
                <w:p w:rsidR="003B75EB" w:rsidRDefault="003B75EB" w:rsidP="0031756E">
                  <w:pPr>
                    <w:pStyle w:val="TableBodyText"/>
                    <w:keepNext w:val="0"/>
                    <w:ind w:left="227"/>
                    <w:jc w:val="left"/>
                  </w:pPr>
                  <w:r>
                    <w:t xml:space="preserve">Estimated probabilities </w:t>
                  </w:r>
                  <w:r w:rsidRPr="00985339">
                    <w:rPr>
                      <w:i/>
                    </w:rPr>
                    <w:t>σ</w:t>
                  </w:r>
                  <w:r>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σ</m:t>
                        </m:r>
                      </m:sup>
                    </m:sSubSup>
                  </m:oMath>
                  <w:r>
                    <w:t>)</w:t>
                  </w:r>
                </w:p>
              </w:tc>
              <w:tc>
                <w:tcPr>
                  <w:tcW w:w="835" w:type="pct"/>
                </w:tcPr>
                <w:p w:rsidR="003B75EB" w:rsidRDefault="003B75EB" w:rsidP="0031756E">
                  <w:pPr>
                    <w:pStyle w:val="TableBodyText"/>
                    <w:keepNext w:val="0"/>
                  </w:pPr>
                  <w:r>
                    <w:t>0.625</w:t>
                  </w:r>
                </w:p>
              </w:tc>
              <w:tc>
                <w:tcPr>
                  <w:tcW w:w="835" w:type="pct"/>
                  <w:shd w:val="clear" w:color="auto" w:fill="auto"/>
                </w:tcPr>
                <w:p w:rsidR="003B75EB" w:rsidRDefault="003B75EB" w:rsidP="0031756E">
                  <w:pPr>
                    <w:pStyle w:val="TableBodyText"/>
                    <w:keepNext w:val="0"/>
                  </w:pPr>
                  <w:r>
                    <w:t>0.375</w:t>
                  </w:r>
                </w:p>
              </w:tc>
              <w:tc>
                <w:tcPr>
                  <w:tcW w:w="836" w:type="pct"/>
                  <w:shd w:val="clear" w:color="auto" w:fill="auto"/>
                </w:tcPr>
                <w:p w:rsidR="003B75EB" w:rsidRPr="00C61F7A" w:rsidRDefault="003B75EB" w:rsidP="0031756E">
                  <w:pPr>
                    <w:pStyle w:val="TableBodyText"/>
                    <w:keepNext w:val="0"/>
                    <w:ind w:right="28"/>
                  </w:pPr>
                  <w:r w:rsidRPr="00C61F7A">
                    <w:t>0.75</w:t>
                  </w:r>
                  <w:r>
                    <w:t>0</w:t>
                  </w:r>
                </w:p>
              </w:tc>
            </w:tr>
            <w:tr w:rsidR="003B75EB" w:rsidTr="0031756E">
              <w:tc>
                <w:tcPr>
                  <w:tcW w:w="2493" w:type="pct"/>
                  <w:shd w:val="clear" w:color="auto" w:fill="auto"/>
                </w:tcPr>
                <w:p w:rsidR="003B75EB" w:rsidRPr="000666EB" w:rsidRDefault="00AB1453" w:rsidP="0031756E">
                  <w:pPr>
                    <w:pStyle w:val="TableBodyText"/>
                    <w:keepNext w:val="0"/>
                    <w:jc w:val="left"/>
                    <w:rPr>
                      <w:rFonts w:ascii="Times New Roman" w:eastAsia="PMingLiU" w:hAnsi="Times New Roman"/>
                      <w:b/>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1</m:t>
                        </m:r>
                      </m:sub>
                    </m:sSub>
                  </m:oMath>
                  <w:r w:rsidR="003B75EB">
                    <w:t>(error term)</w:t>
                  </w:r>
                </w:p>
              </w:tc>
              <w:tc>
                <w:tcPr>
                  <w:tcW w:w="835" w:type="pct"/>
                </w:tcPr>
                <w:p w:rsidR="003B75EB" w:rsidRPr="000666EB" w:rsidRDefault="003B75EB" w:rsidP="0031756E">
                  <w:pPr>
                    <w:pStyle w:val="TableBodyText"/>
                    <w:keepNext w:val="0"/>
                    <w:rPr>
                      <w:b/>
                    </w:rPr>
                  </w:pPr>
                </w:p>
              </w:tc>
              <w:tc>
                <w:tcPr>
                  <w:tcW w:w="835" w:type="pct"/>
                  <w:shd w:val="clear" w:color="auto" w:fill="auto"/>
                </w:tcPr>
                <w:p w:rsidR="003B75EB" w:rsidRPr="00717C3E" w:rsidRDefault="003B75EB" w:rsidP="0031756E">
                  <w:pPr>
                    <w:pStyle w:val="TableBodyText"/>
                    <w:keepNext w:val="0"/>
                  </w:pPr>
                </w:p>
              </w:tc>
              <w:tc>
                <w:tcPr>
                  <w:tcW w:w="836" w:type="pct"/>
                  <w:shd w:val="clear" w:color="auto" w:fill="auto"/>
                </w:tcPr>
                <w:p w:rsidR="003B75EB" w:rsidRPr="000666EB" w:rsidRDefault="003B75EB" w:rsidP="0031756E">
                  <w:pPr>
                    <w:pStyle w:val="TableBodyText"/>
                    <w:keepNext w:val="0"/>
                    <w:ind w:right="28"/>
                    <w:rPr>
                      <w:b/>
                    </w:rPr>
                  </w:pPr>
                </w:p>
              </w:tc>
            </w:tr>
            <w:tr w:rsidR="003B75EB" w:rsidTr="0031756E">
              <w:tc>
                <w:tcPr>
                  <w:tcW w:w="2493" w:type="pct"/>
                  <w:shd w:val="clear" w:color="auto" w:fill="auto"/>
                </w:tcPr>
                <w:p w:rsidR="003B75EB" w:rsidRPr="00F82493" w:rsidRDefault="003B75EB" w:rsidP="0031756E">
                  <w:pPr>
                    <w:pStyle w:val="TableBodyText"/>
                    <w:keepNext w:val="0"/>
                    <w:ind w:left="227"/>
                    <w:jc w:val="left"/>
                    <w:rPr>
                      <w:lang w:val="fr-FR"/>
                    </w:rPr>
                  </w:pPr>
                  <w:r w:rsidRPr="00F82493">
                    <w:rPr>
                      <w:lang w:val="fr-FR"/>
                    </w:rPr>
                    <w:t>Support values (</w:t>
                  </w:r>
                  <m:oMath>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e</m:t>
                        </m:r>
                      </m:sup>
                    </m:sSubSup>
                  </m:oMath>
                  <w:r w:rsidRPr="00F82493">
                    <w:rPr>
                      <w:lang w:val="fr-FR"/>
                    </w:rPr>
                    <w:t>)</w:t>
                  </w:r>
                </w:p>
              </w:tc>
              <w:tc>
                <w:tcPr>
                  <w:tcW w:w="835" w:type="pct"/>
                </w:tcPr>
                <w:p w:rsidR="003B75EB" w:rsidRPr="0052095B" w:rsidRDefault="003B75EB" w:rsidP="0031756E">
                  <w:pPr>
                    <w:pStyle w:val="TableBodyText"/>
                    <w:keepNext w:val="0"/>
                  </w:pPr>
                  <w:r w:rsidRPr="0052095B">
                    <w:t>-1</w:t>
                  </w:r>
                </w:p>
              </w:tc>
              <w:tc>
                <w:tcPr>
                  <w:tcW w:w="835" w:type="pct"/>
                  <w:shd w:val="clear" w:color="auto" w:fill="auto"/>
                </w:tcPr>
                <w:p w:rsidR="003B75EB" w:rsidRPr="0052095B" w:rsidRDefault="003B75EB" w:rsidP="0031756E">
                  <w:pPr>
                    <w:pStyle w:val="TableBodyText"/>
                    <w:keepNext w:val="0"/>
                  </w:pPr>
                  <w:r w:rsidRPr="0052095B">
                    <w:t>1</w:t>
                  </w:r>
                </w:p>
              </w:tc>
              <w:tc>
                <w:tcPr>
                  <w:tcW w:w="836" w:type="pct"/>
                  <w:shd w:val="clear" w:color="auto" w:fill="auto"/>
                </w:tcPr>
                <w:p w:rsidR="003B75EB" w:rsidRDefault="003B75EB" w:rsidP="0031756E">
                  <w:pPr>
                    <w:pStyle w:val="TableBodyText"/>
                    <w:keepNext w:val="0"/>
                    <w:ind w:right="28"/>
                  </w:pPr>
                </w:p>
              </w:tc>
            </w:tr>
            <w:tr w:rsidR="003B75EB" w:rsidTr="0031756E">
              <w:tc>
                <w:tcPr>
                  <w:tcW w:w="2493" w:type="pct"/>
                  <w:tcBorders>
                    <w:bottom w:val="single" w:sz="6" w:space="0" w:color="BFBFBF"/>
                  </w:tcBorders>
                  <w:shd w:val="clear" w:color="auto" w:fill="auto"/>
                </w:tcPr>
                <w:p w:rsidR="003B75EB" w:rsidRDefault="003B75EB" w:rsidP="0031756E">
                  <w:pPr>
                    <w:pStyle w:val="TableBodyText"/>
                    <w:keepNext w:val="0"/>
                    <w:ind w:left="227"/>
                    <w:jc w:val="left"/>
                  </w:pPr>
                  <w:r>
                    <w:t>Estimated probabilities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e</m:t>
                        </m:r>
                      </m:sup>
                    </m:sSubSup>
                  </m:oMath>
                  <w:r>
                    <w:t>)</w:t>
                  </w:r>
                </w:p>
              </w:tc>
              <w:tc>
                <w:tcPr>
                  <w:tcW w:w="835" w:type="pct"/>
                  <w:tcBorders>
                    <w:bottom w:val="single" w:sz="6" w:space="0" w:color="BFBFBF"/>
                  </w:tcBorders>
                </w:tcPr>
                <w:p w:rsidR="003B75EB" w:rsidRDefault="003B75EB" w:rsidP="0031756E">
                  <w:pPr>
                    <w:pStyle w:val="TableBodyText"/>
                    <w:keepNext w:val="0"/>
                  </w:pPr>
                  <w:r>
                    <w:t>0.625</w:t>
                  </w:r>
                </w:p>
              </w:tc>
              <w:tc>
                <w:tcPr>
                  <w:tcW w:w="835" w:type="pct"/>
                  <w:tcBorders>
                    <w:bottom w:val="single" w:sz="6" w:space="0" w:color="BFBFBF"/>
                  </w:tcBorders>
                  <w:shd w:val="clear" w:color="auto" w:fill="auto"/>
                </w:tcPr>
                <w:p w:rsidR="003B75EB" w:rsidRDefault="003B75EB" w:rsidP="0031756E">
                  <w:pPr>
                    <w:pStyle w:val="TableBodyText"/>
                    <w:keepNext w:val="0"/>
                  </w:pPr>
                  <w:r>
                    <w:t>0.375</w:t>
                  </w:r>
                </w:p>
              </w:tc>
              <w:tc>
                <w:tcPr>
                  <w:tcW w:w="836" w:type="pct"/>
                  <w:tcBorders>
                    <w:bottom w:val="single" w:sz="6" w:space="0" w:color="BFBFBF"/>
                  </w:tcBorders>
                  <w:shd w:val="clear" w:color="auto" w:fill="auto"/>
                </w:tcPr>
                <w:p w:rsidR="003B75EB" w:rsidRPr="00C61F7A" w:rsidRDefault="003B75EB" w:rsidP="0031756E">
                  <w:pPr>
                    <w:pStyle w:val="TableBodyText"/>
                    <w:keepNext w:val="0"/>
                    <w:ind w:right="28"/>
                  </w:pPr>
                  <w:r w:rsidRPr="00C61F7A">
                    <w:t>-0.25</w:t>
                  </w:r>
                  <w:r>
                    <w:t>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br w:type="page"/>
      </w:r>
    </w:p>
    <w:p w:rsidR="003B75EB" w:rsidRDefault="003B75EB" w:rsidP="003B75EB">
      <w:pPr>
        <w:pStyle w:val="BodyText"/>
      </w:pPr>
      <w:r>
        <w:lastRenderedPageBreak/>
        <w:t xml:space="preserve">As can be seen in table 3.2, the estimated probability that </w:t>
      </w:r>
      <m:oMath>
        <m:r>
          <w:rPr>
            <w:rFonts w:ascii="Cambria Math" w:hAnsi="Cambria Math"/>
          </w:rPr>
          <m:t>σ=</m:t>
        </m:r>
      </m:oMath>
      <w:r>
        <w:t xml:space="preserve"> </w:t>
      </w:r>
      <w:r w:rsidRPr="00B612B4">
        <w:t>0</w:t>
      </w:r>
      <w:r>
        <w:t xml:space="preserve"> is 0.625 which is higher than the prior of 0.5, and the estimated probability that </w:t>
      </w:r>
      <m:oMath>
        <m:r>
          <w:rPr>
            <w:rFonts w:ascii="Cambria Math" w:hAnsi="Cambria Math"/>
          </w:rPr>
          <m:t>σ=</m:t>
        </m:r>
      </m:oMath>
      <w:r>
        <w:t xml:space="preserve"> 2 is 0.375 which is lower than the prior of 0.5. Thus the entropy estimate of the mean for </w:t>
      </w:r>
      <w:r w:rsidRPr="00985339">
        <w:rPr>
          <w:i/>
        </w:rPr>
        <w:t>σ</w:t>
      </w:r>
      <w:r>
        <w:t xml:space="preserve"> is lowered from 1.0 to 0.75. The entropy estimates of the probabilities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also differ from the priors resulting in the mean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being lowered to -0.25.</w:t>
      </w:r>
    </w:p>
    <w:p w:rsidR="003B75EB" w:rsidRDefault="003B75EB" w:rsidP="003B75EB">
      <w:pPr>
        <w:pStyle w:val="BodyText"/>
        <w:spacing w:before="120"/>
      </w:pPr>
      <w:r>
        <w:t xml:space="preserve">As this example makes clear what is being estimated are the probabilities that an unknown parameter takes on given values, not the value of the parameter itself. It is important to note that unlike Bayesian techniques (box 3.4), the estimated probability distribution of </w:t>
      </w:r>
      <w:r w:rsidRPr="00A27B6B">
        <w:rPr>
          <w:i/>
        </w:rPr>
        <w:t>σ</w:t>
      </w:r>
      <w:r>
        <w:rPr>
          <w:i/>
        </w:rPr>
        <w:t xml:space="preserve"> </w:t>
      </w:r>
      <w:r>
        <w:t xml:space="preserve">is not an estimate of the uncertainty surrounding the estimate of </w:t>
      </w:r>
      <w:r w:rsidRPr="00A27B6B">
        <w:rPr>
          <w:i/>
        </w:rPr>
        <w:t>σ</w:t>
      </w:r>
      <w:r>
        <w:t xml:space="preserve"> and thus is not particularly relevant </w:t>
      </w:r>
      <w:r>
        <w:fldChar w:fldCharType="begin"/>
      </w:r>
      <w:r>
        <w:instrText xml:space="preserve"> ADDIN ZOTERO_ITEM CSL_CITATION {"citationID":"2al6vroeq2","properties":{"formattedCitation":"{\\rtf (Preckel\\uc0\\u160{}2001)}","plainCitation":"(Preckel 2001)"},"citationItems":[{"id":19,"uris":["http://zotero.org/users/1383158/items/UKVUJENT"],"uri":["http://zotero.org/users/1383158/items/UKVUJENT"],"itemData":{"id":19,"type":"article-journal","title":"Least Squares and Entropy: A Penalty Function Perspective","container-title":"American Journal of Agricultural Economics","page":"366-377","volume":"83","issue":"2","source":"RePEc - Econpapers","abstract":"Mathematical measures of entropy as defined by Shannon and cross entropy as defined by Kullback and Leibler are currently in vogue in the field of econometrics, primarily due to the comprehensive work of Golan, Judge, and Miller. An alternative interpretation of the entropy measure as a penalty function over deviations is presented, and a number of parallels are drawn with least squares estimators. It is demonstrated that both approaches may be applied to the general linear model. The causes of differences in estimated parameter values are described, and some suggestions for the formulation of entropy-based econometric problems are presented. Copyright 2001, Oxford University Press.","shortTitle":"Least Squares and Entropy","author":[{"family":"Preckel","given":"Paul V."}],"issued":{"date-parts":[["2001"]]},"accessed":{"date-parts":[["2014",1,2]],"season":"04:55:51"}}}],"schema":"https://github.com/citation-style-language/schema/raw/master/csl-citation.json"} </w:instrText>
      </w:r>
      <w:r>
        <w:fldChar w:fldCharType="separate"/>
      </w:r>
      <w:r w:rsidRPr="00C45260">
        <w:rPr>
          <w:szCs w:val="24"/>
        </w:rPr>
        <w:t>(Preckel 2001)</w:t>
      </w:r>
      <w:r>
        <w:fldChar w:fldCharType="end"/>
      </w:r>
      <w:r>
        <w:t>.</w:t>
      </w:r>
      <w:r w:rsidRPr="00C32630">
        <w:rPr>
          <w:rStyle w:val="FootnoteReference"/>
        </w:rPr>
        <w:footnoteReference w:id="5"/>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3.3</w:t>
            </w:r>
            <w:r>
              <w:tab/>
              <w:t>Graphical representation of entropy estimation solution in the single observation example</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 xml:space="preserve">Minimisation of the CE function in equation 3.2 subject to the constraints in equations 3.3 through 3.5 can be represented in a simple two-dimensional diagram if there are only two elements in the support values as in table 3.1. </w:t>
            </w:r>
          </w:p>
          <w:p w:rsidR="003B75EB" w:rsidRDefault="003B75EB" w:rsidP="0031756E">
            <w:pPr>
              <w:pStyle w:val="Box"/>
            </w:pPr>
            <w:r>
              <w:t xml:space="preserve">The equations in 3.3 are first used to substitute out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σ</m:t>
                  </m:r>
                </m:sup>
              </m:sSubSup>
            </m:oMath>
            <w:r>
              <w:t xml:space="preserve"> </w:t>
            </w:r>
            <w:r w:rsidRPr="00DD2ECE">
              <w:t xml:space="preserve">and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e</m:t>
                  </m:r>
                </m:sup>
              </m:sSubSup>
            </m:oMath>
            <w:r>
              <w:t xml:space="preserve">. Then with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t xml:space="preserve"> </w:t>
            </w:r>
            <w:r w:rsidRPr="00DD2ECE">
              <w:t xml:space="preserve">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e</m:t>
                  </m:r>
                </m:sup>
              </m:sSubSup>
            </m:oMath>
            <w:r w:rsidRPr="00DD2ECE">
              <w:t xml:space="preserve"> </w:t>
            </w:r>
            <w:r>
              <w:t>on the axe</w:t>
            </w:r>
            <w:r w:rsidRPr="00DD2ECE">
              <w:t>s</w:t>
            </w:r>
            <w:r>
              <w:t xml:space="preserve">, values of the objective </w:t>
            </w:r>
            <w:r w:rsidRPr="00DD2ECE">
              <w:t>function</w:t>
            </w:r>
            <w:r>
              <w:t xml:space="preserve"> (the weighted sum of the entropy functions for </w:t>
            </w:r>
            <w:r>
              <w:rPr>
                <w:i/>
              </w:rPr>
              <w:t>σ</w:t>
            </w:r>
            <w:r>
              <w:t xml:space="preserve">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are plotted as </w:t>
            </w:r>
            <w:r w:rsidRPr="00396F3C">
              <w:t>contour</w:t>
            </w:r>
            <w:r>
              <w:t xml:space="preserve">s, with each ellipse representing a </w:t>
            </w:r>
            <w:r w:rsidRPr="00DD2ECE">
              <w:t xml:space="preserve">single value </w:t>
            </w:r>
            <w:r>
              <w:t xml:space="preserve">(‘level’) </w:t>
            </w:r>
            <w:r w:rsidRPr="00DD2ECE">
              <w:t xml:space="preserve">of the </w:t>
            </w:r>
            <w:r>
              <w:t xml:space="preserve">CE </w:t>
            </w:r>
            <w:r w:rsidRPr="00DD2ECE">
              <w:t>function</w:t>
            </w:r>
            <w:r>
              <w:t xml:space="preserve">. </w:t>
            </w:r>
            <w:r w:rsidRPr="00DD2ECE">
              <w:t xml:space="preserve">The </w:t>
            </w:r>
            <w:r>
              <w:t xml:space="preserve">point </w:t>
            </w:r>
            <w:r w:rsidRPr="00DD2ECE">
              <w:t xml:space="preserve">where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e</m:t>
                  </m:r>
                </m:sup>
              </m:sSubSup>
            </m:oMath>
            <w:r>
              <w:t xml:space="preserve"> both equal 0.5 (their priors) is where CE is equal to zero. The further an ellipse is from this point, the greater the value of the aggregate entropy function; CE = 0.016 for the blue ellipse, CE = 0.032 for the grey ellipse etc. </w:t>
            </w:r>
          </w:p>
          <w:p w:rsidR="003B75EB" w:rsidRDefault="003B75EB" w:rsidP="0031756E">
            <w:pPr>
              <w:pStyle w:val="Box"/>
            </w:pPr>
            <w:r w:rsidRPr="002359AB">
              <w:rPr>
                <w:noProof/>
              </w:rPr>
              <w:drawing>
                <wp:inline distT="0" distB="0" distL="0" distR="0" wp14:anchorId="499464AA" wp14:editId="5CE6AF2A">
                  <wp:extent cx="5332781" cy="3233318"/>
                  <wp:effectExtent l="0" t="0" r="0" b="24765"/>
                  <wp:docPr id="5" name="Chart 24" descr="This figure is a graphical representation of the entropy estimation solution in the single observation example. This figure shows three ellipses with values of the aggregate entropy function of 0.016, 0.032 and 0.095, respectively. " title="Graphical representation of entropy estimation solution in the single observation examp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B75EB" w:rsidRDefault="003B75EB" w:rsidP="0031756E">
            <w:pPr>
              <w:pStyle w:val="Box"/>
            </w:pPr>
            <w:r>
              <w:t xml:space="preserve">Next the equations in 3.4 can be used to convert the probabilities on the axes to the corresponding values of </w:t>
            </w:r>
            <w:r>
              <w:rPr>
                <w:i/>
              </w:rPr>
              <w:t>σ</w:t>
            </w:r>
            <w:r>
              <w:t xml:space="preserve"> and </w:t>
            </w:r>
            <w:r w:rsidRPr="006B184A">
              <w:rPr>
                <w:i/>
              </w:rPr>
              <w:t>e</w:t>
            </w:r>
            <w:r w:rsidRPr="00B34371">
              <w:rPr>
                <w:i/>
                <w:vertAlign w:val="subscript"/>
              </w:rPr>
              <w:t>1</w:t>
            </w:r>
            <w:r>
              <w:t xml:space="preserve">. For example to convert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t xml:space="preserve"> into values of </w:t>
            </w:r>
            <w:r>
              <w:rPr>
                <w:i/>
              </w:rPr>
              <w:t xml:space="preserve">σ, </w:t>
            </w:r>
            <w:r>
              <w:t xml:space="preserve">the values of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σ</m:t>
                  </m:r>
                </m:sup>
              </m:sSubSup>
            </m:oMath>
            <w:r>
              <w:t xml:space="preserve"> (</w:t>
            </w:r>
            <m:oMath>
              <m:r>
                <w:rPr>
                  <w:rFonts w:ascii="Cambria Math" w:hAnsi="Cambria Math"/>
                </w:rPr>
                <m:t>=</m:t>
              </m:r>
            </m:oMath>
            <w:r w:rsidRPr="00805439">
              <w:t>1</w:t>
            </w:r>
            <w:r>
              <w:t> </w:t>
            </w:r>
            <m:oMath>
              <m:r>
                <w:rPr>
                  <w:rFonts w:ascii="Cambria Math" w:hAnsi="Cambria Math"/>
                </w:rPr>
                <m:t xml:space="preserve">- </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2</m:t>
                  </m:r>
                </m:sub>
                <m:sup>
                  <m:r>
                    <m:rPr>
                      <m:sty m:val="p"/>
                    </m:rPr>
                    <w:rPr>
                      <w:rFonts w:ascii="Cambria Math" w:hAnsi="Cambria Math"/>
                    </w:rPr>
                    <m:t>σ</m:t>
                  </m:r>
                </m:sup>
              </m:sSubSup>
            </m:oMath>
            <w:r>
              <w:rPr>
                <w:sz w:val="24"/>
                <w:szCs w:val="24"/>
              </w:rPr>
              <w:t>)</w:t>
            </w:r>
            <w:r>
              <w:t xml:space="preserve"> are multiplied by their support values</w:t>
            </w:r>
            <w:r>
              <w:rPr>
                <w:i/>
              </w:rPr>
              <w:t xml:space="preserve"> </w:t>
            </w:r>
            <m:oMath>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rPr>
                    <m:t>σ</m:t>
                  </m:r>
                </m:sup>
              </m:sSubSup>
              <m:r>
                <w:rPr>
                  <w:rFonts w:ascii="Cambria Math" w:hAnsi="Cambria Math"/>
                </w:rPr>
                <m:t>(=2</m:t>
              </m:r>
            </m:oMath>
            <w:r>
              <w:t xml:space="preserve">) and </w:t>
            </w:r>
            <m:oMath>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σ</m:t>
                  </m:r>
                </m:sup>
              </m:sSubSup>
              <m:r>
                <w:rPr>
                  <w:rFonts w:ascii="Cambria Math" w:hAnsi="Cambria Math"/>
                </w:rPr>
                <m:t>(=0</m:t>
              </m:r>
            </m:oMath>
            <w:r>
              <w:t xml:space="preserve">). </w:t>
            </w:r>
          </w:p>
          <w:p w:rsidR="003B75EB" w:rsidRDefault="003B75EB" w:rsidP="0031756E">
            <w:pPr>
              <w:pStyle w:val="Box"/>
            </w:pPr>
            <w:r>
              <w:t xml:space="preserve">The </w:t>
            </w:r>
            <w:r w:rsidRPr="006B184A">
              <w:rPr>
                <w:i/>
              </w:rPr>
              <w:t>e</w:t>
            </w:r>
            <w:r w:rsidRPr="00B34371">
              <w:rPr>
                <w:i/>
                <w:vertAlign w:val="subscript"/>
              </w:rPr>
              <w:t>1</w:t>
            </w:r>
            <w:r>
              <w:t xml:space="preserve"> and </w:t>
            </w:r>
            <w:r>
              <w:rPr>
                <w:i/>
              </w:rPr>
              <w:t>σ</w:t>
            </w:r>
            <w:r>
              <w:t xml:space="preserve"> axes are used to plot the equation of the economic model itself, 3.5. Inserting the values for the single observation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oMath>
            <w:r>
              <w:t xml:space="preserve"> 0.5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oMath>
            <w:r>
              <w:t xml:space="preserve"> 1 into 3.5 and re-arranging gives the linear relationship </w:t>
            </w:r>
            <m:oMath>
              <m:sSub>
                <m:sSubPr>
                  <m:ctrlPr>
                    <w:rPr>
                      <w:rFonts w:ascii="Cambria Math" w:hAnsi="Cambria Math"/>
                      <w:i/>
                    </w:rPr>
                  </m:ctrlPr>
                </m:sSubPr>
                <m:e>
                  <m:r>
                    <w:rPr>
                      <w:rFonts w:ascii="Cambria Math" w:hAnsi="Cambria Math"/>
                    </w:rPr>
                    <m:t>e</m:t>
                  </m:r>
                </m:e>
                <m:sub>
                  <m:r>
                    <w:rPr>
                      <w:rFonts w:ascii="Cambria Math" w:hAnsi="Cambria Math"/>
                    </w:rPr>
                    <m:t>1</m:t>
                  </m:r>
                </m:sub>
              </m:sSub>
              <m:r>
                <m:rPr>
                  <m:sty m:val="b"/>
                </m:rPr>
                <w:rPr>
                  <w:rFonts w:ascii="Cambria Math" w:hAnsi="Cambria Math"/>
                </w:rPr>
                <m:t>=</m:t>
              </m:r>
              <m:r>
                <m:rPr>
                  <m:sty m:val="p"/>
                </m:rPr>
                <w:rPr>
                  <w:rFonts w:ascii="Cambria Math" w:hAnsi="Cambria Math"/>
                </w:rPr>
                <m:t>0.5</m:t>
              </m:r>
              <m:r>
                <w:rPr>
                  <w:rFonts w:ascii="Cambria Math" w:hAnsi="Cambria Math"/>
                </w:rPr>
                <m:t>-σ</m:t>
              </m:r>
            </m:oMath>
            <w:r>
              <w:t xml:space="preserve"> which is plotted as the black line in the diagram. This constraint must be satisfied in the entropy estimation problem.</w:t>
            </w:r>
          </w:p>
          <w:p w:rsidR="003B75EB" w:rsidRDefault="003B75EB" w:rsidP="0031756E">
            <w:pPr>
              <w:pStyle w:val="Continued"/>
            </w:pPr>
            <w:r>
              <w:t>(continued next page).</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3.3</w:t>
            </w:r>
            <w:r>
              <w:tab/>
              <w:t>continued</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The solution to the entropy estimation problem occurs at the point where the constraint line is tangent to the lowest</w:t>
            </w:r>
            <w:r>
              <w:noBreakHyphen/>
              <w:t>entropy</w:t>
            </w:r>
            <w:r>
              <w:noBreakHyphen/>
              <w:t xml:space="preserve">value ellipse (that is, where the entropy function is minimised and the constraint is satisfied). The diagram shows that this tangency occurs where cross entropy equals 0.032, </w:t>
            </w:r>
            <w:r>
              <w:rPr>
                <w:i/>
              </w:rPr>
              <w:t>σ</w:t>
            </w:r>
            <w:r>
              <w:t xml:space="preserve"> is equal to 0.75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is equal to -0.25. This point is equivalent to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rsidRPr="00DD2ECE">
              <w:t xml:space="preserve">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e</m:t>
                  </m:r>
                </m:sup>
              </m:sSubSup>
            </m:oMath>
            <w:r>
              <w:t xml:space="preserve"> both being equal to 0.375, a decrease from their prior probabilities of 0.5. </w:t>
            </w:r>
          </w:p>
          <w:p w:rsidR="003B75EB" w:rsidRDefault="003B75EB" w:rsidP="0031756E">
            <w:pPr>
              <w:pStyle w:val="Box"/>
            </w:pPr>
            <w:r>
              <w:t xml:space="preserve">It should also be evident in this example and diagram that if there were changes to the prior probabilities or supports or weights, then the shape of ellipses and/or the values on the axes would change and thus the solution would change (this issue is taken up in section 3.2). Also if the single observation were different, then the constraint line and solution would change. </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3.4</w:t>
            </w:r>
            <w:r>
              <w:tab/>
            </w:r>
            <w:r w:rsidRPr="00AD6B6A">
              <w:t>How does Bayesian estimation differ from entropy estimation?</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 xml:space="preserve">Entropy and Bayesian estimation both use prior information, in addition to the available data, to estimate unknown parameters. </w:t>
            </w:r>
          </w:p>
          <w:p w:rsidR="003B75EB" w:rsidRDefault="003B75EB" w:rsidP="0031756E">
            <w:pPr>
              <w:pStyle w:val="BoxHeading1"/>
            </w:pPr>
            <w:r>
              <w:t>What is Bayesian estimation?</w:t>
            </w:r>
          </w:p>
          <w:p w:rsidR="003B75EB" w:rsidRDefault="003B75EB" w:rsidP="0031756E">
            <w:pPr>
              <w:pStyle w:val="Box"/>
            </w:pPr>
            <w:r>
              <w:t xml:space="preserve">Bayesian techniques estimate the distribution of a parameter by updating prior knowledge about the distribution with new information. The equation for estimating the distribution is </w:t>
            </w:r>
          </w:p>
          <w:p w:rsidR="003B75EB" w:rsidRDefault="003B75EB" w:rsidP="0031756E">
            <w:pPr>
              <w:pStyle w:val="Box"/>
            </w:pPr>
            <w:r>
              <w:tab/>
            </w:r>
            <m:oMath>
              <m:r>
                <w:rPr>
                  <w:rFonts w:ascii="Cambria Math" w:hAnsi="Cambria Math"/>
                </w:rPr>
                <m:t>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x</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θ</m:t>
                  </m:r>
                </m:e>
              </m:d>
              <m:r>
                <m:rPr>
                  <m:sty m:val="p"/>
                </m:rPr>
                <w:rPr>
                  <w:rFonts w:ascii="Cambria Math" w:hAnsi="Cambria Math"/>
                </w:rPr>
                <m:t>∙</m:t>
              </m:r>
              <m:r>
                <w:rPr>
                  <w:rFonts w:ascii="Cambria Math" w:hAnsi="Cambria Math"/>
                </w:rPr>
                <m:t>L</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θ</m:t>
                  </m:r>
                </m:e>
              </m:d>
            </m:oMath>
          </w:p>
          <w:p w:rsidR="003B75EB" w:rsidRDefault="003B75EB" w:rsidP="0031756E">
            <w:pPr>
              <w:pStyle w:val="Box"/>
            </w:pPr>
            <w:r>
              <w:t>where:</w:t>
            </w:r>
          </w:p>
          <w:p w:rsidR="003B75EB" w:rsidRPr="00F47E56" w:rsidRDefault="003B75EB" w:rsidP="0031756E">
            <w:pPr>
              <w:pStyle w:val="BoxListBullet"/>
              <w:numPr>
                <w:ilvl w:val="0"/>
                <w:numId w:val="0"/>
              </w:numPr>
              <w:ind w:left="403"/>
            </w:pPr>
            <m:oMath>
              <m:r>
                <w:rPr>
                  <w:rFonts w:ascii="Cambria Math" w:hAnsi="Cambria Math"/>
                </w:rPr>
                <m:t>θ</m:t>
              </m:r>
            </m:oMath>
            <w:r>
              <w:t xml:space="preserve"> represents the parameters to be estimated</w:t>
            </w:r>
          </w:p>
          <w:p w:rsidR="003B75EB" w:rsidRPr="00F47E56" w:rsidRDefault="003B75EB" w:rsidP="0031756E">
            <w:pPr>
              <w:pStyle w:val="BoxListBullet"/>
              <w:numPr>
                <w:ilvl w:val="0"/>
                <w:numId w:val="0"/>
              </w:numPr>
              <w:ind w:left="403"/>
            </w:pPr>
            <m:oMath>
              <m:r>
                <w:rPr>
                  <w:rFonts w:ascii="Cambria Math" w:hAnsi="Cambria Math"/>
                </w:rPr>
                <m:t>x</m:t>
              </m:r>
            </m:oMath>
            <w:r>
              <w:t xml:space="preserve"> represents the observed data</w:t>
            </w:r>
          </w:p>
          <w:p w:rsidR="003B75EB" w:rsidRPr="00F47E56" w:rsidRDefault="003B75EB" w:rsidP="0031756E">
            <w:pPr>
              <w:pStyle w:val="BoxListBullet"/>
              <w:numPr>
                <w:ilvl w:val="0"/>
                <w:numId w:val="0"/>
              </w:numPr>
              <w:ind w:left="403"/>
            </w:pPr>
            <m:oMath>
              <m:r>
                <w:rPr>
                  <w:rFonts w:ascii="Cambria Math" w:hAnsi="Cambria Math"/>
                </w:rPr>
                <m:t>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x</m:t>
                  </m:r>
                </m:e>
              </m:d>
            </m:oMath>
            <w:r>
              <w:t xml:space="preserve"> represents the estimated distribution (or posterior distribution) for </w:t>
            </w:r>
            <m:oMath>
              <m:r>
                <w:rPr>
                  <w:rFonts w:ascii="Cambria Math" w:hAnsi="Cambria Math"/>
                </w:rPr>
                <m:t>θ</m:t>
              </m:r>
            </m:oMath>
          </w:p>
          <w:p w:rsidR="003B75EB" w:rsidRPr="00F47E56" w:rsidRDefault="003B75EB" w:rsidP="0031756E">
            <w:pPr>
              <w:pStyle w:val="BoxListBullet"/>
              <w:numPr>
                <w:ilvl w:val="0"/>
                <w:numId w:val="0"/>
              </w:numPr>
              <w:ind w:left="403"/>
            </w:pPr>
            <m:oMath>
              <m:r>
                <w:rPr>
                  <w:rFonts w:ascii="Cambria Math" w:hAnsi="Cambria Math"/>
                </w:rPr>
                <m:t>p</m:t>
              </m:r>
              <m:d>
                <m:dPr>
                  <m:ctrlPr>
                    <w:rPr>
                      <w:rFonts w:ascii="Cambria Math" w:hAnsi="Cambria Math"/>
                    </w:rPr>
                  </m:ctrlPr>
                </m:dPr>
                <m:e>
                  <m:r>
                    <w:rPr>
                      <w:rFonts w:ascii="Cambria Math" w:hAnsi="Cambria Math"/>
                    </w:rPr>
                    <m:t>θ</m:t>
                  </m:r>
                </m:e>
              </m:d>
            </m:oMath>
            <w:r>
              <w:t xml:space="preserve"> represents the prior knowledge (or prior distribution) for </w:t>
            </w:r>
            <m:oMath>
              <m:r>
                <w:rPr>
                  <w:rFonts w:ascii="Cambria Math" w:hAnsi="Cambria Math"/>
                </w:rPr>
                <m:t>θ</m:t>
              </m:r>
            </m:oMath>
          </w:p>
          <w:p w:rsidR="003B75EB" w:rsidRPr="00F47E56" w:rsidRDefault="003B75EB" w:rsidP="0031756E">
            <w:pPr>
              <w:pStyle w:val="BoxListBullet"/>
              <w:numPr>
                <w:ilvl w:val="0"/>
                <w:numId w:val="0"/>
              </w:numPr>
              <w:ind w:left="403"/>
            </w:pPr>
            <m:oMath>
              <m:r>
                <w:rPr>
                  <w:rFonts w:ascii="Cambria Math" w:hAnsi="Cambria Math"/>
                </w:rPr>
                <m:t>L</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θ</m:t>
                  </m:r>
                </m:e>
              </m:d>
            </m:oMath>
            <w:r>
              <w:t xml:space="preserve"> represents the likelihood function (the probability of obtaining the observed data conditional on the unknown parameter value).</w:t>
            </w:r>
          </w:p>
          <w:p w:rsidR="003B75EB" w:rsidRDefault="003B75EB" w:rsidP="0031756E">
            <w:pPr>
              <w:pStyle w:val="BoxHeading1"/>
            </w:pPr>
            <w:r>
              <w:t>What are the differences between entropy estimation and Bayesian estimation?</w:t>
            </w:r>
          </w:p>
          <w:p w:rsidR="003B75EB" w:rsidRDefault="003B75EB" w:rsidP="0031756E">
            <w:pPr>
              <w:pStyle w:val="Box"/>
            </w:pPr>
            <w:r>
              <w:t>Bayesian techniques estimate the posterior distribution of the unknown parameters. In contrast, entropy estimation only provides a point estimate of the unknown parameter. (While entropy estimation does estimate a posterior distribution, this distribution does not reflect the uncertainty surrounding the value of the unknown</w:t>
            </w:r>
            <w:r w:rsidRPr="00D66352">
              <w:t xml:space="preserve"> —</w:t>
            </w:r>
            <w:r>
              <w:t xml:space="preserve"> see footnote 4.)</w:t>
            </w:r>
          </w:p>
          <w:p w:rsidR="003B75EB" w:rsidRDefault="003B75EB" w:rsidP="0031756E">
            <w:pPr>
              <w:pStyle w:val="Box"/>
            </w:pPr>
            <w:r>
              <w:t xml:space="preserve">That said, Bayesian estimation is much more difficult to implement. </w:t>
            </w:r>
          </w:p>
          <w:p w:rsidR="003B75EB" w:rsidRDefault="003B75EB" w:rsidP="0031756E">
            <w:pPr>
              <w:pStyle w:val="BoxListBullet"/>
              <w:spacing w:before="60" w:line="280" w:lineRule="atLeast"/>
            </w:pPr>
            <w:r>
              <w:t xml:space="preserve">To employ Bayesian estimation, a researcher needs to specify the prior distribution of the unknown parameter. This involves choosing a continuous probability distribution (for example, a normal distribution or a gamma distribution) and values for the parameters that define that distribution (for example, </w:t>
            </w:r>
            <w:r w:rsidRPr="00A75924">
              <w:rPr>
                <w:i/>
              </w:rPr>
              <w:t>µ</w:t>
            </w:r>
            <w:r>
              <w:t xml:space="preserve"> and </w:t>
            </w:r>
            <w:r w:rsidRPr="00A27B6B">
              <w:rPr>
                <w:i/>
              </w:rPr>
              <w:t>σ</w:t>
            </w:r>
            <w:r>
              <w:t xml:space="preserve"> in the case of the normal distribution), such that the distribution matches the researcher’s priors. In contrast, entropy estimation </w:t>
            </w:r>
            <w:r w:rsidRPr="00A75924">
              <w:rPr>
                <w:spacing w:val="-2"/>
              </w:rPr>
              <w:t xml:space="preserve">allows the researcher to use prior information in a much simpler way. A researcher only needs to set a discrete prior distribution rather than a </w:t>
            </w:r>
            <w:r>
              <w:rPr>
                <w:spacing w:val="-2"/>
              </w:rPr>
              <w:t>more complex</w:t>
            </w:r>
            <w:r w:rsidRPr="00A75924">
              <w:rPr>
                <w:spacing w:val="-2"/>
              </w:rPr>
              <w:t xml:space="preserve"> continuous distribution.</w:t>
            </w:r>
          </w:p>
          <w:p w:rsidR="003B75EB" w:rsidRDefault="003B75EB" w:rsidP="0031756E">
            <w:pPr>
              <w:pStyle w:val="Box"/>
            </w:pPr>
            <w:r>
              <w:t>Using Bayesian estimation, the posterior distribution of the unknown parameter is calculated by multiplying the prior distribution by the likelihood function (the probability of obtaining the observed data conditional on the unknown parameter value). It is often not possible to derive the posterior distribution algebraically, which means numerical techniques are required. This can make Bayesian estimation computationally difficult and thus an impractical approach for the calibration of large economic models with many parameters.</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Source"/>
            </w:pPr>
            <w:r>
              <w:rPr>
                <w:i/>
              </w:rPr>
              <w:t>Source</w:t>
            </w:r>
            <w:r w:rsidRPr="00167F06">
              <w:t>:</w:t>
            </w:r>
            <w:r>
              <w:t xml:space="preserve"> </w:t>
            </w:r>
            <w:r>
              <w:fldChar w:fldCharType="begin"/>
            </w:r>
            <w:r>
              <w:instrText xml:space="preserve"> ADDIN ZOTERO_ITEM CSL_CITATION {"citationID":"ptkifeji1","properties":{"custom":"Greene (2007)","formattedCitation":"Greene (2007)","plainCitation":"Greene (2007)"},"citationItems":[{"id":2,"uris":["http://zotero.org/users/1383158/items/2U6FDA65"],"uri":["http://zotero.org/users/1383158/items/2U6FDA65"],"itemData":{"id":2,"type":"book","title":"Econometric Analysis","publisher":"Prentice Hall","number-of-pages":"1216","edition":"6","source":"Amazon.com","ISBN":"0131587196","author":[{"family":"Greene","given":"William H."}],"issued":{"date-parts":[["2007",8,10]]}}}],"schema":"https://github.com/citation-style-language/schema/raw/master/csl-citation.json"} </w:instrText>
            </w:r>
            <w:r>
              <w:fldChar w:fldCharType="separate"/>
            </w:r>
            <w:r w:rsidRPr="00C45260">
              <w:rPr>
                <w:rFonts w:cs="Arial"/>
              </w:rPr>
              <w:t>Greene (2007)</w:t>
            </w:r>
            <w:r>
              <w:fldChar w:fldCharType="end"/>
            </w:r>
            <w:r w:rsidRPr="00154D68">
              <w:t>.</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3"/>
      </w:pPr>
      <w:r>
        <w:lastRenderedPageBreak/>
        <w:t xml:space="preserve">3.2 </w:t>
      </w:r>
      <w:r>
        <w:tab/>
        <w:t>Changing the weights, prior probabilities and support values</w:t>
      </w:r>
    </w:p>
    <w:p w:rsidR="003B75EB" w:rsidRDefault="003B75EB" w:rsidP="003B75EB">
      <w:pPr>
        <w:pStyle w:val="BodyText"/>
      </w:pPr>
      <w:r>
        <w:t xml:space="preserve">The results of the entropy estimation of the single observation example in section 3.1 depend on the assumed weights on the two entropy functions and the prior probabilities and support values for both </w:t>
      </w:r>
      <w:r w:rsidRPr="00CF2367">
        <w:rPr>
          <w:i/>
        </w:rPr>
        <w:t>σ</w:t>
      </w:r>
      <w:r>
        <w:t xml:space="preserve"> 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w:t>
      </w:r>
    </w:p>
    <w:p w:rsidR="003B75EB" w:rsidRDefault="003B75EB" w:rsidP="003B75EB">
      <w:pPr>
        <w:pStyle w:val="BodyText"/>
      </w:pPr>
      <w:r>
        <w:t xml:space="preserve">Table 3.3 summarises the results of changing some of the assumptions about </w:t>
      </w:r>
      <w:r w:rsidRPr="00CF2367">
        <w:rPr>
          <w:i/>
        </w:rPr>
        <w:t>σ</w:t>
      </w:r>
      <w:r>
        <w:t xml:space="preserve"> while still assuming a single observation and maintaining the same assumptions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as in section 3.1.</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3.3</w:t>
            </w:r>
            <w:r>
              <w:tab/>
              <w:t xml:space="preserve">Changing the assumptions about </w:t>
            </w:r>
            <w:r>
              <w:rPr>
                <w:rFonts w:cs="Arial"/>
              </w:rPr>
              <w:t>σ</w:t>
            </w:r>
            <w:r w:rsidRPr="00593145">
              <w:rPr>
                <w:rStyle w:val="NoteLabel"/>
                <w:b/>
              </w:rPr>
              <w:t>a</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65"/>
              <w:gridCol w:w="850"/>
              <w:gridCol w:w="991"/>
              <w:gridCol w:w="1054"/>
              <w:gridCol w:w="966"/>
              <w:gridCol w:w="961"/>
            </w:tblGrid>
            <w:tr w:rsidR="003B75EB" w:rsidTr="0031756E">
              <w:tc>
                <w:tcPr>
                  <w:tcW w:w="215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501" w:type="pct"/>
                  <w:tcBorders>
                    <w:top w:val="single" w:sz="6" w:space="0" w:color="BFBFBF"/>
                    <w:bottom w:val="single" w:sz="6" w:space="0" w:color="BFBFBF"/>
                  </w:tcBorders>
                </w:tcPr>
                <w:p w:rsidR="003B75EB" w:rsidRDefault="003B75EB" w:rsidP="0031756E">
                  <w:pPr>
                    <w:pStyle w:val="TableColumnHeading"/>
                  </w:pPr>
                  <w:r w:rsidRPr="00C35CE7">
                    <w:t>Weight for</w:t>
                  </w:r>
                  <w:r>
                    <w:t xml:space="preserve"> </w:t>
                  </w:r>
                  <w:r w:rsidRPr="00C35CE7">
                    <w:t>σ (γ)</w:t>
                  </w:r>
                </w:p>
              </w:tc>
              <w:tc>
                <w:tcPr>
                  <w:tcW w:w="584" w:type="pct"/>
                  <w:tcBorders>
                    <w:top w:val="single" w:sz="6" w:space="0" w:color="BFBFBF"/>
                    <w:bottom w:val="single" w:sz="6" w:space="0" w:color="BFBFBF"/>
                  </w:tcBorders>
                </w:tcPr>
                <w:p w:rsidR="003B75EB" w:rsidRDefault="003B75EB" w:rsidP="0031756E">
                  <w:pPr>
                    <w:pStyle w:val="TableColumnHeading"/>
                  </w:pPr>
                  <w:r w:rsidRPr="00C35CE7">
                    <w:t>Support set (</w:t>
                  </w:r>
                  <m:oMath>
                    <m:sSup>
                      <m:sSupPr>
                        <m:ctrlPr>
                          <w:rPr>
                            <w:rFonts w:ascii="Cambria Math" w:hAnsi="Cambria Math"/>
                          </w:rPr>
                        </m:ctrlPr>
                      </m:sSupPr>
                      <m:e>
                        <m:r>
                          <w:rPr>
                            <w:rFonts w:ascii="Cambria Math" w:hAnsi="Cambria Math"/>
                          </w:rPr>
                          <m:t>z</m:t>
                        </m:r>
                      </m:e>
                      <m:sup>
                        <m:r>
                          <w:rPr>
                            <w:rFonts w:ascii="Cambria Math" w:hAnsi="Cambria Math"/>
                          </w:rPr>
                          <m:t>σ</m:t>
                        </m:r>
                      </m:sup>
                    </m:sSup>
                  </m:oMath>
                  <w:r w:rsidRPr="00C35CE7">
                    <w:t>)</w:t>
                  </w:r>
                </w:p>
              </w:tc>
              <w:tc>
                <w:tcPr>
                  <w:tcW w:w="621" w:type="pct"/>
                  <w:tcBorders>
                    <w:top w:val="single" w:sz="6" w:space="0" w:color="BFBFBF"/>
                    <w:bottom w:val="single" w:sz="6" w:space="0" w:color="BFBFBF"/>
                  </w:tcBorders>
                </w:tcPr>
                <w:p w:rsidR="003B75EB" w:rsidRDefault="003B75EB" w:rsidP="0031756E">
                  <w:pPr>
                    <w:pStyle w:val="TableColumnHeading"/>
                  </w:pPr>
                  <w:r w:rsidRPr="00C35CE7">
                    <w:t>Prior prob. (</w:t>
                  </w:r>
                  <m:oMath>
                    <m:sSup>
                      <m:sSupPr>
                        <m:ctrlPr>
                          <w:rPr>
                            <w:rFonts w:ascii="Cambria Math" w:hAnsi="Cambria Math"/>
                          </w:rPr>
                        </m:ctrlPr>
                      </m:sSupPr>
                      <m:e>
                        <m:r>
                          <w:rPr>
                            <w:rFonts w:ascii="Cambria Math" w:hAnsi="Cambria Math"/>
                          </w:rPr>
                          <m:t>π'</m:t>
                        </m:r>
                      </m:e>
                      <m:sup>
                        <m:r>
                          <w:rPr>
                            <w:rFonts w:ascii="Cambria Math" w:hAnsi="Cambria Math"/>
                          </w:rPr>
                          <m:t>σ</m:t>
                        </m:r>
                      </m:sup>
                    </m:sSup>
                  </m:oMath>
                  <w:r w:rsidRPr="00C35CE7">
                    <w:t>)</w:t>
                  </w:r>
                </w:p>
              </w:tc>
              <w:tc>
                <w:tcPr>
                  <w:tcW w:w="56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rsidRPr="00C35CE7">
                    <w:t>Prior mean</w:t>
                  </w:r>
                </w:p>
              </w:tc>
              <w:tc>
                <w:tcPr>
                  <w:tcW w:w="566" w:type="pct"/>
                  <w:tcBorders>
                    <w:top w:val="single" w:sz="6" w:space="0" w:color="BFBFBF"/>
                    <w:bottom w:val="single" w:sz="6" w:space="0" w:color="BFBFBF"/>
                  </w:tcBorders>
                  <w:shd w:val="clear" w:color="auto" w:fill="auto"/>
                  <w:tcMar>
                    <w:top w:w="28" w:type="dxa"/>
                  </w:tcMar>
                </w:tcPr>
                <w:p w:rsidR="003B75EB" w:rsidRPr="00C35CE7" w:rsidRDefault="003B75EB" w:rsidP="0031756E">
                  <w:pPr>
                    <w:pStyle w:val="TableColumnHeading"/>
                  </w:pPr>
                  <w:r w:rsidRPr="00C35CE7">
                    <w:t>Estimated</w:t>
                  </w:r>
                </w:p>
                <w:p w:rsidR="003B75EB" w:rsidRDefault="003B75EB" w:rsidP="0031756E">
                  <w:pPr>
                    <w:pStyle w:val="TableColumnHeading"/>
                  </w:pPr>
                  <w:r w:rsidRPr="00C35CE7">
                    <w:t>mean</w:t>
                  </w:r>
                </w:p>
              </w:tc>
            </w:tr>
            <w:tr w:rsidR="003B75EB" w:rsidTr="0031756E">
              <w:tc>
                <w:tcPr>
                  <w:tcW w:w="2159" w:type="pct"/>
                </w:tcPr>
                <w:p w:rsidR="003B75EB" w:rsidRPr="004D5364" w:rsidRDefault="003B75EB" w:rsidP="0031756E">
                  <w:pPr>
                    <w:pStyle w:val="TableBodyText"/>
                    <w:spacing w:before="120"/>
                    <w:ind w:left="0"/>
                    <w:jc w:val="left"/>
                    <w:rPr>
                      <w:b/>
                    </w:rPr>
                  </w:pPr>
                  <w:r w:rsidRPr="004D5364">
                    <w:rPr>
                      <w:b/>
                    </w:rPr>
                    <w:t xml:space="preserve">Section 3.1 </w:t>
                  </w:r>
                  <w:r>
                    <w:rPr>
                      <w:b/>
                    </w:rPr>
                    <w:t>example</w:t>
                  </w:r>
                </w:p>
              </w:tc>
              <w:tc>
                <w:tcPr>
                  <w:tcW w:w="501" w:type="pct"/>
                  <w:vAlign w:val="center"/>
                </w:tcPr>
                <w:p w:rsidR="003B75EB" w:rsidRPr="004D5364" w:rsidRDefault="003B75EB" w:rsidP="0031756E">
                  <w:pPr>
                    <w:pStyle w:val="TableBodyText"/>
                    <w:rPr>
                      <w:b/>
                    </w:rPr>
                  </w:pPr>
                  <w:r w:rsidRPr="004D5364">
                    <w:rPr>
                      <w:b/>
                    </w:rPr>
                    <w:t>0.50</w:t>
                  </w:r>
                </w:p>
              </w:tc>
              <w:tc>
                <w:tcPr>
                  <w:tcW w:w="584" w:type="pct"/>
                  <w:vAlign w:val="center"/>
                </w:tcPr>
                <w:p w:rsidR="003B75EB" w:rsidRPr="004D5364" w:rsidRDefault="003B75EB" w:rsidP="0031756E">
                  <w:pPr>
                    <w:pStyle w:val="TableBodyText"/>
                    <w:rPr>
                      <w:b/>
                    </w:rPr>
                  </w:pPr>
                  <w:r>
                    <w:rPr>
                      <w:b/>
                    </w:rPr>
                    <w:t>[</w:t>
                  </w:r>
                  <w:r w:rsidRPr="004D5364">
                    <w:rPr>
                      <w:b/>
                    </w:rPr>
                    <w:t>0, 2</w:t>
                  </w:r>
                  <w:r>
                    <w:rPr>
                      <w:b/>
                    </w:rPr>
                    <w:t>]</w:t>
                  </w:r>
                </w:p>
              </w:tc>
              <w:tc>
                <w:tcPr>
                  <w:tcW w:w="621" w:type="pct"/>
                  <w:vAlign w:val="center"/>
                </w:tcPr>
                <w:p w:rsidR="003B75EB" w:rsidRPr="004D5364" w:rsidRDefault="003B75EB" w:rsidP="0031756E">
                  <w:pPr>
                    <w:pStyle w:val="TableBodyText"/>
                    <w:rPr>
                      <w:b/>
                    </w:rPr>
                  </w:pPr>
                  <w:r>
                    <w:rPr>
                      <w:b/>
                    </w:rPr>
                    <w:t>[</w:t>
                  </w:r>
                  <w:r w:rsidRPr="004D5364">
                    <w:rPr>
                      <w:b/>
                    </w:rPr>
                    <w:t>0.5, 0.5</w:t>
                  </w:r>
                  <w:r>
                    <w:rPr>
                      <w:b/>
                    </w:rPr>
                    <w:t>]</w:t>
                  </w:r>
                </w:p>
              </w:tc>
              <w:tc>
                <w:tcPr>
                  <w:tcW w:w="569" w:type="pct"/>
                  <w:vAlign w:val="center"/>
                </w:tcPr>
                <w:p w:rsidR="003B75EB" w:rsidRPr="004D5364" w:rsidRDefault="003B75EB" w:rsidP="0031756E">
                  <w:pPr>
                    <w:pStyle w:val="TableBodyText"/>
                    <w:rPr>
                      <w:b/>
                    </w:rPr>
                  </w:pPr>
                  <w:r w:rsidRPr="004D5364">
                    <w:rPr>
                      <w:b/>
                    </w:rPr>
                    <w:t>1.00</w:t>
                  </w:r>
                </w:p>
              </w:tc>
              <w:tc>
                <w:tcPr>
                  <w:tcW w:w="566" w:type="pct"/>
                  <w:vAlign w:val="center"/>
                </w:tcPr>
                <w:p w:rsidR="003B75EB" w:rsidRPr="004D5364" w:rsidRDefault="003B75EB" w:rsidP="0031756E">
                  <w:pPr>
                    <w:pStyle w:val="TableBodyText"/>
                    <w:rPr>
                      <w:b/>
                    </w:rPr>
                  </w:pPr>
                  <w:r w:rsidRPr="004D5364">
                    <w:rPr>
                      <w:b/>
                    </w:rPr>
                    <w:t>0.750</w:t>
                  </w:r>
                </w:p>
              </w:tc>
            </w:tr>
            <w:tr w:rsidR="003B75EB" w:rsidTr="0031756E">
              <w:tc>
                <w:tcPr>
                  <w:tcW w:w="2159" w:type="pct"/>
                </w:tcPr>
                <w:p w:rsidR="003B75EB" w:rsidRPr="000D168C" w:rsidRDefault="003B75EB" w:rsidP="0031756E">
                  <w:pPr>
                    <w:pStyle w:val="TableBodyText"/>
                    <w:numPr>
                      <w:ilvl w:val="0"/>
                      <w:numId w:val="22"/>
                    </w:numPr>
                    <w:spacing w:before="120" w:line="220" w:lineRule="atLeast"/>
                    <w:ind w:left="357" w:hanging="357"/>
                    <w:jc w:val="left"/>
                    <w:rPr>
                      <w:b/>
                    </w:rPr>
                  </w:pPr>
                  <w:r w:rsidRPr="000D168C">
                    <w:rPr>
                      <w:b/>
                    </w:rPr>
                    <w:t>Change weight</w:t>
                  </w:r>
                </w:p>
              </w:tc>
              <w:tc>
                <w:tcPr>
                  <w:tcW w:w="501" w:type="pct"/>
                  <w:vAlign w:val="center"/>
                </w:tcPr>
                <w:p w:rsidR="003B75EB" w:rsidRDefault="003B75EB" w:rsidP="0031756E">
                  <w:pPr>
                    <w:pStyle w:val="TableBodyText"/>
                  </w:pPr>
                </w:p>
              </w:tc>
              <w:tc>
                <w:tcPr>
                  <w:tcW w:w="584" w:type="pct"/>
                  <w:vAlign w:val="center"/>
                </w:tcPr>
                <w:p w:rsidR="003B75EB" w:rsidRDefault="003B75EB" w:rsidP="0031756E">
                  <w:pPr>
                    <w:pStyle w:val="TableBodyText"/>
                  </w:pPr>
                </w:p>
              </w:tc>
              <w:tc>
                <w:tcPr>
                  <w:tcW w:w="621" w:type="pct"/>
                  <w:vAlign w:val="center"/>
                </w:tcPr>
                <w:p w:rsidR="003B75EB" w:rsidRDefault="003B75EB" w:rsidP="0031756E">
                  <w:pPr>
                    <w:pStyle w:val="TableBodyText"/>
                  </w:pPr>
                </w:p>
              </w:tc>
              <w:tc>
                <w:tcPr>
                  <w:tcW w:w="569" w:type="pct"/>
                  <w:vAlign w:val="center"/>
                </w:tcPr>
                <w:p w:rsidR="003B75EB" w:rsidRDefault="003B75EB" w:rsidP="0031756E">
                  <w:pPr>
                    <w:pStyle w:val="TableBodyText"/>
                  </w:pPr>
                </w:p>
              </w:tc>
              <w:tc>
                <w:tcPr>
                  <w:tcW w:w="566" w:type="pct"/>
                  <w:vAlign w:val="center"/>
                </w:tcPr>
                <w:p w:rsidR="003B75EB" w:rsidRDefault="003B75EB" w:rsidP="0031756E">
                  <w:pPr>
                    <w:pStyle w:val="TableBodyText"/>
                    <w:ind w:right="28"/>
                  </w:pPr>
                </w:p>
              </w:tc>
            </w:tr>
            <w:tr w:rsidR="003B75EB" w:rsidTr="0031756E">
              <w:tc>
                <w:tcPr>
                  <w:tcW w:w="2159" w:type="pct"/>
                </w:tcPr>
                <w:p w:rsidR="003B75EB" w:rsidRPr="000D168C" w:rsidRDefault="003B75EB" w:rsidP="0031756E">
                  <w:pPr>
                    <w:pStyle w:val="TableBodyText"/>
                    <w:numPr>
                      <w:ilvl w:val="0"/>
                      <w:numId w:val="23"/>
                    </w:numPr>
                    <w:spacing w:line="220" w:lineRule="atLeast"/>
                    <w:jc w:val="left"/>
                  </w:pPr>
                  <w:r w:rsidRPr="000D168C">
                    <w:t xml:space="preserve">less importance on prior for </w:t>
                  </w:r>
                  <w:r w:rsidRPr="00112543">
                    <w:rPr>
                      <w:i/>
                    </w:rPr>
                    <w:t>σ</w:t>
                  </w:r>
                </w:p>
              </w:tc>
              <w:tc>
                <w:tcPr>
                  <w:tcW w:w="501" w:type="pct"/>
                  <w:vAlign w:val="center"/>
                </w:tcPr>
                <w:p w:rsidR="003B75EB" w:rsidRPr="008B3EB1" w:rsidRDefault="003B75EB" w:rsidP="0031756E">
                  <w:pPr>
                    <w:pStyle w:val="TableBodyText"/>
                    <w:rPr>
                      <w:i/>
                      <w:color w:val="FF0000"/>
                    </w:rPr>
                  </w:pPr>
                  <w:r w:rsidRPr="008B3EB1">
                    <w:rPr>
                      <w:i/>
                      <w:color w:val="FF0000"/>
                    </w:rPr>
                    <w:t>0.25</w:t>
                  </w:r>
                </w:p>
              </w:tc>
              <w:tc>
                <w:tcPr>
                  <w:tcW w:w="584" w:type="pct"/>
                  <w:vAlign w:val="center"/>
                </w:tcPr>
                <w:p w:rsidR="003B75EB" w:rsidRDefault="003B75EB" w:rsidP="0031756E">
                  <w:pPr>
                    <w:pStyle w:val="TableBodyText"/>
                  </w:pPr>
                  <w:r w:rsidRPr="00FC22DC">
                    <w:t>"</w:t>
                  </w:r>
                </w:p>
              </w:tc>
              <w:tc>
                <w:tcPr>
                  <w:tcW w:w="621" w:type="pct"/>
                  <w:vAlign w:val="center"/>
                </w:tcPr>
                <w:p w:rsidR="003B75EB" w:rsidRDefault="003B75EB" w:rsidP="0031756E">
                  <w:pPr>
                    <w:pStyle w:val="TableBodyText"/>
                  </w:pPr>
                  <w:r w:rsidRPr="00FC22DC">
                    <w:t>"</w:t>
                  </w:r>
                </w:p>
              </w:tc>
              <w:tc>
                <w:tcPr>
                  <w:tcW w:w="569" w:type="pct"/>
                  <w:vAlign w:val="center"/>
                </w:tcPr>
                <w:p w:rsidR="003B75EB" w:rsidRDefault="003B75EB" w:rsidP="0031756E">
                  <w:pPr>
                    <w:pStyle w:val="TableBodyText"/>
                  </w:pPr>
                  <w:r w:rsidRPr="00FC22DC">
                    <w:t>"</w:t>
                  </w:r>
                </w:p>
              </w:tc>
              <w:tc>
                <w:tcPr>
                  <w:tcW w:w="566" w:type="pct"/>
                  <w:vAlign w:val="center"/>
                </w:tcPr>
                <w:p w:rsidR="003B75EB" w:rsidRPr="008B3EB1" w:rsidRDefault="003B75EB" w:rsidP="0031756E">
                  <w:pPr>
                    <w:pStyle w:val="TableBodyText"/>
                    <w:rPr>
                      <w:i/>
                      <w:color w:val="FF0000"/>
                    </w:rPr>
                  </w:pPr>
                  <w:r w:rsidRPr="008B3EB1">
                    <w:rPr>
                      <w:i/>
                      <w:color w:val="FF0000"/>
                    </w:rPr>
                    <w:t>0.629</w:t>
                  </w:r>
                </w:p>
              </w:tc>
            </w:tr>
            <w:tr w:rsidR="003B75EB" w:rsidTr="0031756E">
              <w:tc>
                <w:tcPr>
                  <w:tcW w:w="2159" w:type="pct"/>
                </w:tcPr>
                <w:p w:rsidR="003B75EB" w:rsidRPr="000D168C" w:rsidRDefault="003B75EB" w:rsidP="0031756E">
                  <w:pPr>
                    <w:pStyle w:val="TableBodyText"/>
                    <w:numPr>
                      <w:ilvl w:val="0"/>
                      <w:numId w:val="23"/>
                    </w:numPr>
                    <w:spacing w:line="220" w:lineRule="atLeast"/>
                    <w:jc w:val="left"/>
                  </w:pPr>
                  <w:r w:rsidRPr="000D168C">
                    <w:t xml:space="preserve">zero weight on prior for </w:t>
                  </w:r>
                  <w:r w:rsidRPr="00112543">
                    <w:rPr>
                      <w:i/>
                    </w:rPr>
                    <w:t>σ</w:t>
                  </w:r>
                  <w:r w:rsidRPr="000D168C">
                    <w:t xml:space="preserve"> </w:t>
                  </w:r>
                </w:p>
              </w:tc>
              <w:tc>
                <w:tcPr>
                  <w:tcW w:w="501" w:type="pct"/>
                  <w:vAlign w:val="center"/>
                </w:tcPr>
                <w:p w:rsidR="003B75EB" w:rsidRPr="008B3EB1" w:rsidRDefault="003B75EB" w:rsidP="0031756E">
                  <w:pPr>
                    <w:pStyle w:val="TableBodyText"/>
                    <w:rPr>
                      <w:i/>
                      <w:color w:val="FF0000"/>
                    </w:rPr>
                  </w:pPr>
                  <w:r w:rsidRPr="008B3EB1">
                    <w:rPr>
                      <w:i/>
                      <w:color w:val="FF0000"/>
                    </w:rPr>
                    <w:t>0.00</w:t>
                  </w:r>
                </w:p>
              </w:tc>
              <w:tc>
                <w:tcPr>
                  <w:tcW w:w="584" w:type="pct"/>
                  <w:vAlign w:val="center"/>
                </w:tcPr>
                <w:p w:rsidR="003B75EB" w:rsidRDefault="003B75EB" w:rsidP="0031756E">
                  <w:pPr>
                    <w:pStyle w:val="TableBodyText"/>
                  </w:pPr>
                  <w:r>
                    <w:rPr>
                      <w:rFonts w:cs="Arial"/>
                    </w:rPr>
                    <w:t>"</w:t>
                  </w:r>
                </w:p>
              </w:tc>
              <w:tc>
                <w:tcPr>
                  <w:tcW w:w="621" w:type="pct"/>
                  <w:vAlign w:val="center"/>
                </w:tcPr>
                <w:p w:rsidR="003B75EB" w:rsidRDefault="003B75EB" w:rsidP="0031756E">
                  <w:pPr>
                    <w:pStyle w:val="TableBodyText"/>
                  </w:pPr>
                  <w:r>
                    <w:rPr>
                      <w:rFonts w:cs="Arial"/>
                    </w:rPr>
                    <w:t>"</w:t>
                  </w:r>
                </w:p>
              </w:tc>
              <w:tc>
                <w:tcPr>
                  <w:tcW w:w="569" w:type="pct"/>
                  <w:vAlign w:val="center"/>
                </w:tcPr>
                <w:p w:rsidR="003B75EB" w:rsidRDefault="003B75EB" w:rsidP="0031756E">
                  <w:pPr>
                    <w:pStyle w:val="TableBodyText"/>
                  </w:pPr>
                  <w:r>
                    <w:rPr>
                      <w:rFonts w:cs="Arial"/>
                    </w:rPr>
                    <w:t>"</w:t>
                  </w:r>
                </w:p>
              </w:tc>
              <w:tc>
                <w:tcPr>
                  <w:tcW w:w="566" w:type="pct"/>
                  <w:vAlign w:val="center"/>
                </w:tcPr>
                <w:p w:rsidR="003B75EB" w:rsidRPr="008B3EB1" w:rsidRDefault="003B75EB" w:rsidP="0031756E">
                  <w:pPr>
                    <w:pStyle w:val="TableBodyText"/>
                    <w:rPr>
                      <w:i/>
                      <w:color w:val="FF0000"/>
                    </w:rPr>
                  </w:pPr>
                  <w:r w:rsidRPr="008B3EB1">
                    <w:rPr>
                      <w:i/>
                      <w:color w:val="FF0000"/>
                    </w:rPr>
                    <w:t>0.500</w:t>
                  </w:r>
                </w:p>
              </w:tc>
            </w:tr>
            <w:tr w:rsidR="003B75EB" w:rsidTr="0031756E">
              <w:tc>
                <w:tcPr>
                  <w:tcW w:w="2159" w:type="pct"/>
                </w:tcPr>
                <w:p w:rsidR="003B75EB" w:rsidRPr="000D168C" w:rsidRDefault="003B75EB" w:rsidP="0031756E">
                  <w:pPr>
                    <w:pStyle w:val="TableBodyText"/>
                    <w:numPr>
                      <w:ilvl w:val="0"/>
                      <w:numId w:val="23"/>
                    </w:numPr>
                    <w:spacing w:line="220" w:lineRule="atLeast"/>
                    <w:jc w:val="left"/>
                  </w:pPr>
                  <w:r w:rsidRPr="000D168C">
                    <w:t xml:space="preserve">zero weight on prior for </w:t>
                  </w:r>
                  <w:r w:rsidRPr="00112543">
                    <w:rPr>
                      <w:i/>
                    </w:rPr>
                    <w:t>e</w:t>
                  </w:r>
                  <w:r w:rsidRPr="00112543">
                    <w:rPr>
                      <w:i/>
                      <w:vertAlign w:val="subscript"/>
                    </w:rPr>
                    <w:t>1</w:t>
                  </w:r>
                </w:p>
              </w:tc>
              <w:tc>
                <w:tcPr>
                  <w:tcW w:w="501" w:type="pct"/>
                  <w:vAlign w:val="center"/>
                </w:tcPr>
                <w:p w:rsidR="003B75EB" w:rsidRPr="008B3EB1" w:rsidRDefault="003B75EB" w:rsidP="0031756E">
                  <w:pPr>
                    <w:pStyle w:val="TableBodyText"/>
                    <w:rPr>
                      <w:i/>
                      <w:color w:val="FF0000"/>
                    </w:rPr>
                  </w:pPr>
                  <w:r w:rsidRPr="008B3EB1">
                    <w:rPr>
                      <w:i/>
                      <w:color w:val="FF0000"/>
                    </w:rPr>
                    <w:t>1.00</w:t>
                  </w:r>
                </w:p>
              </w:tc>
              <w:tc>
                <w:tcPr>
                  <w:tcW w:w="584" w:type="pct"/>
                  <w:vAlign w:val="center"/>
                </w:tcPr>
                <w:p w:rsidR="003B75EB" w:rsidRDefault="003B75EB" w:rsidP="0031756E">
                  <w:pPr>
                    <w:pStyle w:val="TableBodyText"/>
                  </w:pPr>
                  <w:r>
                    <w:rPr>
                      <w:rFonts w:cs="Arial"/>
                    </w:rPr>
                    <w:t>"</w:t>
                  </w:r>
                </w:p>
              </w:tc>
              <w:tc>
                <w:tcPr>
                  <w:tcW w:w="621" w:type="pct"/>
                  <w:vAlign w:val="center"/>
                </w:tcPr>
                <w:p w:rsidR="003B75EB" w:rsidRDefault="003B75EB" w:rsidP="0031756E">
                  <w:pPr>
                    <w:pStyle w:val="TableBodyText"/>
                  </w:pPr>
                  <w:r>
                    <w:rPr>
                      <w:rFonts w:cs="Arial"/>
                    </w:rPr>
                    <w:t>"</w:t>
                  </w:r>
                </w:p>
              </w:tc>
              <w:tc>
                <w:tcPr>
                  <w:tcW w:w="569" w:type="pct"/>
                  <w:vAlign w:val="center"/>
                </w:tcPr>
                <w:p w:rsidR="003B75EB" w:rsidRDefault="003B75EB" w:rsidP="0031756E">
                  <w:pPr>
                    <w:pStyle w:val="TableBodyText"/>
                  </w:pPr>
                  <w:r>
                    <w:rPr>
                      <w:rFonts w:cs="Arial"/>
                    </w:rPr>
                    <w:t>"</w:t>
                  </w:r>
                </w:p>
              </w:tc>
              <w:tc>
                <w:tcPr>
                  <w:tcW w:w="566" w:type="pct"/>
                  <w:vAlign w:val="center"/>
                </w:tcPr>
                <w:p w:rsidR="003B75EB" w:rsidRPr="008B3EB1" w:rsidRDefault="003B75EB" w:rsidP="0031756E">
                  <w:pPr>
                    <w:pStyle w:val="TableBodyText"/>
                    <w:rPr>
                      <w:i/>
                      <w:color w:val="FF0000"/>
                    </w:rPr>
                  </w:pPr>
                  <w:r w:rsidRPr="008B3EB1">
                    <w:rPr>
                      <w:i/>
                      <w:color w:val="FF0000"/>
                    </w:rPr>
                    <w:t>1.000</w:t>
                  </w:r>
                </w:p>
              </w:tc>
            </w:tr>
            <w:tr w:rsidR="003B75EB" w:rsidTr="0031756E">
              <w:tc>
                <w:tcPr>
                  <w:tcW w:w="2159" w:type="pct"/>
                </w:tcPr>
                <w:p w:rsidR="003B75EB" w:rsidRPr="000D168C" w:rsidRDefault="003B75EB" w:rsidP="0031756E">
                  <w:pPr>
                    <w:pStyle w:val="TableBodyText"/>
                    <w:numPr>
                      <w:ilvl w:val="0"/>
                      <w:numId w:val="22"/>
                    </w:numPr>
                    <w:spacing w:before="120" w:line="220" w:lineRule="atLeast"/>
                    <w:ind w:left="357" w:hanging="357"/>
                    <w:jc w:val="left"/>
                    <w:rPr>
                      <w:b/>
                    </w:rPr>
                  </w:pPr>
                  <w:r w:rsidRPr="000D168C">
                    <w:rPr>
                      <w:b/>
                    </w:rPr>
                    <w:t>Change prior probabilities</w:t>
                  </w:r>
                  <w:r>
                    <w:rPr>
                      <w:b/>
                    </w:rPr>
                    <w:t xml:space="preserve"> </w:t>
                  </w:r>
                </w:p>
              </w:tc>
              <w:tc>
                <w:tcPr>
                  <w:tcW w:w="501" w:type="pct"/>
                  <w:vAlign w:val="center"/>
                </w:tcPr>
                <w:p w:rsidR="003B75EB" w:rsidRDefault="003B75EB" w:rsidP="0031756E">
                  <w:pPr>
                    <w:pStyle w:val="TableBodyText"/>
                  </w:pPr>
                  <w:r>
                    <w:t>0.50</w:t>
                  </w:r>
                </w:p>
              </w:tc>
              <w:tc>
                <w:tcPr>
                  <w:tcW w:w="584" w:type="pct"/>
                  <w:vAlign w:val="center"/>
                </w:tcPr>
                <w:p w:rsidR="003B75EB" w:rsidRDefault="003B75EB" w:rsidP="0031756E">
                  <w:pPr>
                    <w:pStyle w:val="TableBodyText"/>
                  </w:pPr>
                  <w:r>
                    <w:rPr>
                      <w:rFonts w:cs="Arial"/>
                    </w:rPr>
                    <w:t>"</w:t>
                  </w:r>
                </w:p>
              </w:tc>
              <w:tc>
                <w:tcPr>
                  <w:tcW w:w="621" w:type="pct"/>
                  <w:vAlign w:val="center"/>
                </w:tcPr>
                <w:p w:rsidR="003B75EB" w:rsidRPr="008B3EB1" w:rsidRDefault="003B75EB" w:rsidP="0031756E">
                  <w:pPr>
                    <w:pStyle w:val="TableBodyText"/>
                    <w:rPr>
                      <w:i/>
                      <w:color w:val="FF0000"/>
                    </w:rPr>
                  </w:pPr>
                  <w:r w:rsidRPr="008B3EB1">
                    <w:rPr>
                      <w:i/>
                      <w:color w:val="FF0000"/>
                    </w:rPr>
                    <w:t>[0.25, 0.75]</w:t>
                  </w:r>
                </w:p>
              </w:tc>
              <w:tc>
                <w:tcPr>
                  <w:tcW w:w="569" w:type="pct"/>
                  <w:vAlign w:val="center"/>
                </w:tcPr>
                <w:p w:rsidR="003B75EB" w:rsidRPr="008B3EB1" w:rsidRDefault="003B75EB" w:rsidP="0031756E">
                  <w:pPr>
                    <w:pStyle w:val="TableBodyText"/>
                    <w:rPr>
                      <w:i/>
                      <w:color w:val="FF0000"/>
                    </w:rPr>
                  </w:pPr>
                  <w:r w:rsidRPr="008B3EB1">
                    <w:rPr>
                      <w:rFonts w:cs="Arial"/>
                      <w:i/>
                      <w:color w:val="FF0000"/>
                    </w:rPr>
                    <w:t>1.50</w:t>
                  </w:r>
                </w:p>
              </w:tc>
              <w:tc>
                <w:tcPr>
                  <w:tcW w:w="566" w:type="pct"/>
                  <w:vAlign w:val="center"/>
                </w:tcPr>
                <w:p w:rsidR="003B75EB" w:rsidRPr="008B3EB1" w:rsidRDefault="003B75EB" w:rsidP="0031756E">
                  <w:pPr>
                    <w:pStyle w:val="TableBodyText"/>
                    <w:ind w:right="28"/>
                    <w:rPr>
                      <w:i/>
                    </w:rPr>
                  </w:pPr>
                  <w:r w:rsidRPr="008B3EB1">
                    <w:rPr>
                      <w:i/>
                      <w:color w:val="FF0000"/>
                    </w:rPr>
                    <w:t>1.000</w:t>
                  </w:r>
                </w:p>
              </w:tc>
            </w:tr>
            <w:tr w:rsidR="003B75EB" w:rsidTr="0031756E">
              <w:tc>
                <w:tcPr>
                  <w:tcW w:w="2159" w:type="pct"/>
                </w:tcPr>
                <w:p w:rsidR="003B75EB" w:rsidRPr="000D168C" w:rsidRDefault="003B75EB" w:rsidP="0031756E">
                  <w:pPr>
                    <w:pStyle w:val="TableBodyText"/>
                    <w:numPr>
                      <w:ilvl w:val="0"/>
                      <w:numId w:val="22"/>
                    </w:numPr>
                    <w:spacing w:before="120" w:line="220" w:lineRule="atLeast"/>
                    <w:ind w:left="357" w:hanging="357"/>
                    <w:jc w:val="left"/>
                    <w:rPr>
                      <w:b/>
                    </w:rPr>
                  </w:pPr>
                  <w:r w:rsidRPr="000D168C">
                    <w:rPr>
                      <w:b/>
                    </w:rPr>
                    <w:t>Change support</w:t>
                  </w:r>
                  <w:r>
                    <w:rPr>
                      <w:b/>
                    </w:rPr>
                    <w:t>s</w:t>
                  </w:r>
                  <w:r w:rsidRPr="000D168C">
                    <w:rPr>
                      <w:b/>
                    </w:rPr>
                    <w:t xml:space="preserve"> </w:t>
                  </w:r>
                </w:p>
              </w:tc>
              <w:tc>
                <w:tcPr>
                  <w:tcW w:w="501" w:type="pct"/>
                  <w:vAlign w:val="center"/>
                </w:tcPr>
                <w:p w:rsidR="003B75EB" w:rsidRDefault="003B75EB" w:rsidP="0031756E">
                  <w:pPr>
                    <w:pStyle w:val="TableBodyText"/>
                    <w:rPr>
                      <w:rFonts w:cs="Arial"/>
                    </w:rPr>
                  </w:pPr>
                </w:p>
              </w:tc>
              <w:tc>
                <w:tcPr>
                  <w:tcW w:w="584" w:type="pct"/>
                  <w:vAlign w:val="center"/>
                </w:tcPr>
                <w:p w:rsidR="003B75EB" w:rsidRDefault="003B75EB" w:rsidP="0031756E">
                  <w:pPr>
                    <w:pStyle w:val="TableBodyText"/>
                  </w:pPr>
                </w:p>
              </w:tc>
              <w:tc>
                <w:tcPr>
                  <w:tcW w:w="621" w:type="pct"/>
                  <w:vAlign w:val="center"/>
                </w:tcPr>
                <w:p w:rsidR="003B75EB" w:rsidRDefault="003B75EB" w:rsidP="0031756E">
                  <w:pPr>
                    <w:pStyle w:val="TableBodyText"/>
                  </w:pPr>
                </w:p>
              </w:tc>
              <w:tc>
                <w:tcPr>
                  <w:tcW w:w="569" w:type="pct"/>
                  <w:vAlign w:val="center"/>
                </w:tcPr>
                <w:p w:rsidR="003B75EB" w:rsidRDefault="003B75EB" w:rsidP="0031756E">
                  <w:pPr>
                    <w:pStyle w:val="TableBodyText"/>
                    <w:rPr>
                      <w:rFonts w:cs="Arial"/>
                    </w:rPr>
                  </w:pPr>
                </w:p>
              </w:tc>
              <w:tc>
                <w:tcPr>
                  <w:tcW w:w="566" w:type="pct"/>
                  <w:vAlign w:val="center"/>
                </w:tcPr>
                <w:p w:rsidR="003B75EB" w:rsidRDefault="003B75EB" w:rsidP="0031756E">
                  <w:pPr>
                    <w:pStyle w:val="TableBodyText"/>
                  </w:pPr>
                </w:p>
              </w:tc>
            </w:tr>
            <w:tr w:rsidR="003B75EB" w:rsidTr="0031756E">
              <w:tc>
                <w:tcPr>
                  <w:tcW w:w="2159" w:type="pct"/>
                </w:tcPr>
                <w:p w:rsidR="003B75EB" w:rsidRPr="000D168C" w:rsidRDefault="003B75EB" w:rsidP="0031756E">
                  <w:pPr>
                    <w:pStyle w:val="TableBodyText"/>
                    <w:numPr>
                      <w:ilvl w:val="0"/>
                      <w:numId w:val="24"/>
                    </w:numPr>
                    <w:spacing w:line="220" w:lineRule="atLeast"/>
                    <w:jc w:val="left"/>
                  </w:pPr>
                  <w:r w:rsidRPr="000D168C">
                    <w:t xml:space="preserve">increasing the </w:t>
                  </w:r>
                  <w:r>
                    <w:t>bounds</w:t>
                  </w:r>
                  <w:r w:rsidRPr="000D168C">
                    <w:t xml:space="preserve"> symmetrically</w:t>
                  </w:r>
                </w:p>
              </w:tc>
              <w:tc>
                <w:tcPr>
                  <w:tcW w:w="501" w:type="pct"/>
                  <w:vAlign w:val="center"/>
                </w:tcPr>
                <w:p w:rsidR="003B75EB" w:rsidRDefault="003B75EB" w:rsidP="0031756E">
                  <w:pPr>
                    <w:pStyle w:val="TableBodyText"/>
                  </w:pPr>
                  <w:r>
                    <w:rPr>
                      <w:rFonts w:cs="Arial"/>
                    </w:rPr>
                    <w:t>"</w:t>
                  </w:r>
                </w:p>
              </w:tc>
              <w:tc>
                <w:tcPr>
                  <w:tcW w:w="584" w:type="pct"/>
                  <w:vAlign w:val="center"/>
                </w:tcPr>
                <w:p w:rsidR="003B75EB" w:rsidRPr="008B3EB1" w:rsidRDefault="003B75EB" w:rsidP="0031756E">
                  <w:pPr>
                    <w:pStyle w:val="TableBodyText"/>
                    <w:rPr>
                      <w:i/>
                      <w:color w:val="FF0000"/>
                    </w:rPr>
                  </w:pPr>
                  <w:r w:rsidRPr="008B3EB1">
                    <w:rPr>
                      <w:i/>
                      <w:color w:val="FF0000"/>
                    </w:rPr>
                    <w:t>[-0.5, 2.5]</w:t>
                  </w:r>
                </w:p>
              </w:tc>
              <w:tc>
                <w:tcPr>
                  <w:tcW w:w="621" w:type="pct"/>
                  <w:vAlign w:val="center"/>
                </w:tcPr>
                <w:p w:rsidR="003B75EB" w:rsidRPr="00E42E0B" w:rsidRDefault="003B75EB" w:rsidP="0031756E">
                  <w:pPr>
                    <w:pStyle w:val="TableBodyText"/>
                    <w:keepNext w:val="0"/>
                  </w:pPr>
                  <w:r>
                    <w:t>[</w:t>
                  </w:r>
                  <w:r w:rsidRPr="00E42E0B">
                    <w:t>0.5, 0.5</w:t>
                  </w:r>
                  <w:r>
                    <w:t>]</w:t>
                  </w:r>
                </w:p>
              </w:tc>
              <w:tc>
                <w:tcPr>
                  <w:tcW w:w="569" w:type="pct"/>
                  <w:vAlign w:val="center"/>
                </w:tcPr>
                <w:p w:rsidR="003B75EB" w:rsidRDefault="003B75EB" w:rsidP="0031756E">
                  <w:pPr>
                    <w:pStyle w:val="TableBodyText"/>
                  </w:pPr>
                  <w:r>
                    <w:t>1.00</w:t>
                  </w:r>
                </w:p>
              </w:tc>
              <w:tc>
                <w:tcPr>
                  <w:tcW w:w="566" w:type="pct"/>
                  <w:vAlign w:val="center"/>
                </w:tcPr>
                <w:p w:rsidR="003B75EB" w:rsidRPr="008B3EB1" w:rsidRDefault="003B75EB" w:rsidP="0031756E">
                  <w:pPr>
                    <w:pStyle w:val="TableBodyText"/>
                    <w:rPr>
                      <w:i/>
                      <w:color w:val="FF0000"/>
                    </w:rPr>
                  </w:pPr>
                  <w:r w:rsidRPr="008B3EB1">
                    <w:rPr>
                      <w:i/>
                      <w:color w:val="FF0000"/>
                    </w:rPr>
                    <w:t>0.655</w:t>
                  </w:r>
                </w:p>
              </w:tc>
            </w:tr>
            <w:tr w:rsidR="003B75EB" w:rsidTr="0031756E">
              <w:tc>
                <w:tcPr>
                  <w:tcW w:w="2159" w:type="pct"/>
                </w:tcPr>
                <w:p w:rsidR="003B75EB" w:rsidRPr="000D168C" w:rsidRDefault="003B75EB" w:rsidP="0031756E">
                  <w:pPr>
                    <w:pStyle w:val="TableBodyText"/>
                    <w:numPr>
                      <w:ilvl w:val="0"/>
                      <w:numId w:val="24"/>
                    </w:numPr>
                    <w:spacing w:line="220" w:lineRule="atLeast"/>
                    <w:jc w:val="left"/>
                  </w:pPr>
                  <w:r w:rsidRPr="000D168C">
                    <w:t xml:space="preserve">increasing the </w:t>
                  </w:r>
                  <w:r>
                    <w:t>bounds</w:t>
                  </w:r>
                  <w:r w:rsidRPr="000D168C">
                    <w:t xml:space="preserve"> asymmetrically</w:t>
                  </w:r>
                </w:p>
              </w:tc>
              <w:tc>
                <w:tcPr>
                  <w:tcW w:w="501" w:type="pct"/>
                  <w:vAlign w:val="center"/>
                </w:tcPr>
                <w:p w:rsidR="003B75EB" w:rsidRDefault="003B75EB" w:rsidP="0031756E">
                  <w:pPr>
                    <w:pStyle w:val="TableBodyText"/>
                  </w:pPr>
                  <w:r>
                    <w:rPr>
                      <w:rFonts w:cs="Arial"/>
                    </w:rPr>
                    <w:t>"</w:t>
                  </w:r>
                </w:p>
              </w:tc>
              <w:tc>
                <w:tcPr>
                  <w:tcW w:w="584" w:type="pct"/>
                  <w:vAlign w:val="center"/>
                </w:tcPr>
                <w:p w:rsidR="003B75EB" w:rsidRPr="008B3EB1" w:rsidRDefault="003B75EB" w:rsidP="0031756E">
                  <w:pPr>
                    <w:pStyle w:val="TableBodyText"/>
                    <w:rPr>
                      <w:i/>
                      <w:color w:val="FF0000"/>
                    </w:rPr>
                  </w:pPr>
                  <w:r w:rsidRPr="008B3EB1">
                    <w:rPr>
                      <w:i/>
                      <w:color w:val="FF0000"/>
                    </w:rPr>
                    <w:t>[0, 2.5]</w:t>
                  </w:r>
                </w:p>
              </w:tc>
              <w:tc>
                <w:tcPr>
                  <w:tcW w:w="621" w:type="pct"/>
                  <w:vAlign w:val="center"/>
                </w:tcPr>
                <w:p w:rsidR="003B75EB" w:rsidRDefault="003B75EB" w:rsidP="0031756E">
                  <w:pPr>
                    <w:pStyle w:val="TableBodyText"/>
                  </w:pPr>
                  <w:r>
                    <w:rPr>
                      <w:rFonts w:cs="Arial"/>
                    </w:rPr>
                    <w:t>"</w:t>
                  </w:r>
                </w:p>
              </w:tc>
              <w:tc>
                <w:tcPr>
                  <w:tcW w:w="569" w:type="pct"/>
                  <w:vAlign w:val="center"/>
                </w:tcPr>
                <w:p w:rsidR="003B75EB" w:rsidRPr="008B3EB1" w:rsidRDefault="003B75EB" w:rsidP="0031756E">
                  <w:pPr>
                    <w:pStyle w:val="TableBodyText"/>
                    <w:rPr>
                      <w:i/>
                      <w:color w:val="FF0000"/>
                    </w:rPr>
                  </w:pPr>
                  <w:r w:rsidRPr="008B3EB1">
                    <w:rPr>
                      <w:i/>
                      <w:color w:val="FF0000"/>
                    </w:rPr>
                    <w:t>1.25</w:t>
                  </w:r>
                </w:p>
              </w:tc>
              <w:tc>
                <w:tcPr>
                  <w:tcW w:w="566" w:type="pct"/>
                  <w:vAlign w:val="center"/>
                </w:tcPr>
                <w:p w:rsidR="003B75EB" w:rsidRPr="008B3EB1" w:rsidRDefault="003B75EB" w:rsidP="0031756E">
                  <w:pPr>
                    <w:pStyle w:val="TableBodyText"/>
                    <w:rPr>
                      <w:i/>
                      <w:color w:val="FF0000"/>
                    </w:rPr>
                  </w:pPr>
                  <w:r w:rsidRPr="008B3EB1">
                    <w:rPr>
                      <w:i/>
                      <w:color w:val="FF0000"/>
                    </w:rPr>
                    <w:t>0.796</w:t>
                  </w:r>
                </w:p>
              </w:tc>
            </w:tr>
            <w:tr w:rsidR="003B75EB" w:rsidTr="0031756E">
              <w:tc>
                <w:tcPr>
                  <w:tcW w:w="2159" w:type="pct"/>
                  <w:tcBorders>
                    <w:bottom w:val="single" w:sz="6" w:space="0" w:color="BFBFBF"/>
                  </w:tcBorders>
                  <w:shd w:val="clear" w:color="auto" w:fill="auto"/>
                </w:tcPr>
                <w:p w:rsidR="003B75EB" w:rsidRPr="000D168C" w:rsidRDefault="003B75EB" w:rsidP="0031756E">
                  <w:pPr>
                    <w:pStyle w:val="TableBodyText"/>
                    <w:numPr>
                      <w:ilvl w:val="0"/>
                      <w:numId w:val="24"/>
                    </w:numPr>
                    <w:spacing w:line="220" w:lineRule="atLeast"/>
                    <w:jc w:val="left"/>
                  </w:pPr>
                  <w:r w:rsidRPr="000D168C">
                    <w:t xml:space="preserve">increasing the </w:t>
                  </w:r>
                  <w:r>
                    <w:t>bounds</w:t>
                  </w:r>
                  <w:r w:rsidRPr="000D168C">
                    <w:t xml:space="preserve"> asymmetrically</w:t>
                  </w:r>
                  <w:r>
                    <w:t xml:space="preserve"> by a larger amount</w:t>
                  </w:r>
                </w:p>
              </w:tc>
              <w:tc>
                <w:tcPr>
                  <w:tcW w:w="501" w:type="pct"/>
                  <w:tcBorders>
                    <w:bottom w:val="single" w:sz="6" w:space="0" w:color="BFBFBF"/>
                  </w:tcBorders>
                  <w:vAlign w:val="center"/>
                </w:tcPr>
                <w:p w:rsidR="003B75EB" w:rsidRDefault="003B75EB" w:rsidP="0031756E">
                  <w:pPr>
                    <w:pStyle w:val="TableBodyText"/>
                    <w:rPr>
                      <w:rFonts w:cs="Arial"/>
                    </w:rPr>
                  </w:pPr>
                </w:p>
              </w:tc>
              <w:tc>
                <w:tcPr>
                  <w:tcW w:w="584" w:type="pct"/>
                  <w:tcBorders>
                    <w:bottom w:val="single" w:sz="6" w:space="0" w:color="BFBFBF"/>
                  </w:tcBorders>
                  <w:vAlign w:val="center"/>
                </w:tcPr>
                <w:p w:rsidR="003B75EB" w:rsidRPr="008B3EB1" w:rsidRDefault="003B75EB" w:rsidP="0031756E">
                  <w:pPr>
                    <w:pStyle w:val="TableBodyText"/>
                    <w:rPr>
                      <w:i/>
                      <w:color w:val="FF0000"/>
                    </w:rPr>
                  </w:pPr>
                  <w:r w:rsidRPr="008B3EB1">
                    <w:rPr>
                      <w:i/>
                      <w:color w:val="FF0000"/>
                    </w:rPr>
                    <w:t>[0, 12]</w:t>
                  </w:r>
                </w:p>
              </w:tc>
              <w:tc>
                <w:tcPr>
                  <w:tcW w:w="621" w:type="pct"/>
                  <w:tcBorders>
                    <w:bottom w:val="single" w:sz="6" w:space="0" w:color="BFBFBF"/>
                  </w:tcBorders>
                  <w:vAlign w:val="center"/>
                </w:tcPr>
                <w:p w:rsidR="003B75EB" w:rsidRDefault="003B75EB" w:rsidP="0031756E">
                  <w:pPr>
                    <w:pStyle w:val="TableBodyText"/>
                  </w:pPr>
                  <w:r>
                    <w:rPr>
                      <w:rFonts w:cs="Arial"/>
                    </w:rPr>
                    <w:t>"</w:t>
                  </w:r>
                </w:p>
              </w:tc>
              <w:tc>
                <w:tcPr>
                  <w:tcW w:w="569" w:type="pct"/>
                  <w:tcBorders>
                    <w:bottom w:val="single" w:sz="6" w:space="0" w:color="BFBFBF"/>
                  </w:tcBorders>
                  <w:shd w:val="clear" w:color="auto" w:fill="auto"/>
                  <w:vAlign w:val="center"/>
                </w:tcPr>
                <w:p w:rsidR="003B75EB" w:rsidRPr="008B3EB1" w:rsidRDefault="003B75EB" w:rsidP="0031756E">
                  <w:pPr>
                    <w:pStyle w:val="TableBodyText"/>
                    <w:rPr>
                      <w:i/>
                      <w:color w:val="FF0000"/>
                    </w:rPr>
                  </w:pPr>
                  <w:r w:rsidRPr="008B3EB1">
                    <w:rPr>
                      <w:i/>
                      <w:color w:val="FF0000"/>
                    </w:rPr>
                    <w:t>6.00</w:t>
                  </w:r>
                </w:p>
              </w:tc>
              <w:tc>
                <w:tcPr>
                  <w:tcW w:w="566" w:type="pct"/>
                  <w:tcBorders>
                    <w:bottom w:val="single" w:sz="6" w:space="0" w:color="BFBFBF"/>
                  </w:tcBorders>
                  <w:shd w:val="clear" w:color="auto" w:fill="auto"/>
                  <w:vAlign w:val="center"/>
                </w:tcPr>
                <w:p w:rsidR="003B75EB" w:rsidRPr="008B3EB1" w:rsidRDefault="003B75EB" w:rsidP="0031756E">
                  <w:pPr>
                    <w:pStyle w:val="TableBodyText"/>
                    <w:rPr>
                      <w:i/>
                      <w:color w:val="FF0000"/>
                    </w:rPr>
                  </w:pPr>
                  <w:r w:rsidRPr="008B3EB1">
                    <w:rPr>
                      <w:i/>
                      <w:color w:val="FF0000"/>
                    </w:rPr>
                    <w:t>0.725</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Default="003B75EB" w:rsidP="0031756E">
            <w:pPr>
              <w:pStyle w:val="Note"/>
              <w:spacing w:line="240" w:lineRule="atLeast"/>
              <w:rPr>
                <w:i/>
              </w:rPr>
            </w:pPr>
            <w:r w:rsidRPr="008E77FE">
              <w:rPr>
                <w:rStyle w:val="NoteLabel"/>
              </w:rPr>
              <w:t>a</w:t>
            </w:r>
            <w:r>
              <w:t xml:space="preserve"> Based on a single observation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oMath>
            <w:r>
              <w:t xml:space="preserve"> 0.5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oMath>
            <w:r>
              <w:t xml:space="preserve"> 1) and on the support set and associated probabilities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being unchanged from table 3.1. Cells that are </w:t>
            </w:r>
            <w:r w:rsidRPr="00930D43">
              <w:rPr>
                <w:color w:val="FF0000"/>
              </w:rPr>
              <w:t>red</w:t>
            </w:r>
            <w:r>
              <w:t xml:space="preserve"> and italicised indicate changes from the section 3.1 example.</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A number of important insights come from these results. Most are intuitive but some are less so.</w:t>
      </w:r>
    </w:p>
    <w:p w:rsidR="003B75EB" w:rsidRDefault="003B75EB" w:rsidP="003B75EB">
      <w:pPr>
        <w:pStyle w:val="Heading4"/>
        <w:numPr>
          <w:ilvl w:val="0"/>
          <w:numId w:val="25"/>
        </w:numPr>
        <w:ind w:left="357" w:hanging="357"/>
      </w:pPr>
      <w:r>
        <w:t xml:space="preserve">The entropy estimate for </w:t>
      </w:r>
      <w:r w:rsidRPr="00C35EAC">
        <w:rPr>
          <w:i/>
        </w:rPr>
        <w:t>σ</w:t>
      </w:r>
      <w:r w:rsidRPr="00B237E2">
        <w:t xml:space="preserve"> </w:t>
      </w:r>
      <w:r>
        <w:t xml:space="preserve">more closely reflects the data when there is less weight </w:t>
      </w:r>
      <w:r w:rsidRPr="00B237E2">
        <w:t xml:space="preserve">on the entropy function for </w:t>
      </w:r>
      <w:r w:rsidRPr="00C35EAC">
        <w:rPr>
          <w:i/>
        </w:rPr>
        <w:t>σ</w:t>
      </w:r>
      <w:r>
        <w:t xml:space="preserve">, and with more weight it more closely reflects its priors. </w:t>
      </w:r>
    </w:p>
    <w:p w:rsidR="003B75EB" w:rsidRDefault="003B75EB" w:rsidP="003B75EB">
      <w:pPr>
        <w:pStyle w:val="BodyText"/>
      </w:pPr>
      <w:r>
        <w:t xml:space="preserve">In 1.a) in table 3.3, the weight placed on the entropy function for </w:t>
      </w:r>
      <w:r>
        <w:rPr>
          <w:i/>
        </w:rPr>
        <w:t>σ</w:t>
      </w:r>
      <w:r>
        <w:t xml:space="preserve"> is decreased to 0.25 (and the weight placed on the entropy function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Pr>
          <w:i/>
        </w:rPr>
        <w:t xml:space="preserve"> </w:t>
      </w:r>
      <w:r w:rsidRPr="00756DA7">
        <w:t>is</w:t>
      </w:r>
      <w:r>
        <w:t xml:space="preserve"> increased to 0.75) resulting in a decrease in the entropy estimate for </w:t>
      </w:r>
      <w:r>
        <w:rPr>
          <w:i/>
        </w:rPr>
        <w:t xml:space="preserve">σ </w:t>
      </w:r>
      <w:r w:rsidRPr="00E828FB">
        <w:t>from</w:t>
      </w:r>
      <w:r>
        <w:t xml:space="preserve"> 0.750 to </w:t>
      </w:r>
      <w:r w:rsidRPr="002E72FC">
        <w:t>0.6</w:t>
      </w:r>
      <w:r>
        <w:t xml:space="preserve">29 which more closely reflects the data. </w:t>
      </w:r>
    </w:p>
    <w:p w:rsidR="003B75EB" w:rsidRDefault="003B75EB" w:rsidP="003B75EB">
      <w:pPr>
        <w:pStyle w:val="BodyText"/>
      </w:pPr>
      <w:r>
        <w:lastRenderedPageBreak/>
        <w:t xml:space="preserve">In 1.b) the weight on the entropy function for </w:t>
      </w:r>
      <w:r>
        <w:rPr>
          <w:i/>
        </w:rPr>
        <w:t>σ</w:t>
      </w:r>
      <w:r>
        <w:t xml:space="preserve"> is set to zero resulting in the entropy estimate of </w:t>
      </w:r>
      <w:r>
        <w:rPr>
          <w:i/>
        </w:rPr>
        <w:t>σ</w:t>
      </w:r>
      <w:r>
        <w:t xml:space="preserve"> equalling 0.5, the value in the data.</w:t>
      </w:r>
    </w:p>
    <w:p w:rsidR="003B75EB" w:rsidRDefault="003B75EB" w:rsidP="003B75EB">
      <w:pPr>
        <w:pStyle w:val="BodyText"/>
      </w:pPr>
      <w:r>
        <w:t xml:space="preserve">In 1.c) the weight on the entropy function for </w:t>
      </w:r>
      <w:r>
        <w:rPr>
          <w:i/>
        </w:rPr>
        <w:t>σ</w:t>
      </w:r>
      <w:r>
        <w:t xml:space="preserve"> is set to one resulting in the entropy estimate of </w:t>
      </w:r>
      <w:r>
        <w:rPr>
          <w:i/>
        </w:rPr>
        <w:t>σ</w:t>
      </w:r>
      <w:r>
        <w:t xml:space="preserve"> equalling 1.0, its prior.</w:t>
      </w:r>
      <w:r w:rsidRPr="00276487">
        <w:t xml:space="preserve"> </w:t>
      </w:r>
    </w:p>
    <w:p w:rsidR="003B75EB" w:rsidRPr="00B237E2" w:rsidRDefault="003B75EB" w:rsidP="003B75EB">
      <w:pPr>
        <w:pStyle w:val="Heading4"/>
        <w:numPr>
          <w:ilvl w:val="0"/>
          <w:numId w:val="25"/>
        </w:numPr>
        <w:ind w:left="357" w:hanging="357"/>
      </w:pPr>
      <w:r>
        <w:t xml:space="preserve">In the two element case, changing the prior probabilities alters the mean of the prior probability distribution and the entropy estimate shifts towards the new mean. </w:t>
      </w:r>
    </w:p>
    <w:p w:rsidR="003B75EB" w:rsidRDefault="003B75EB" w:rsidP="003B75EB">
      <w:pPr>
        <w:pStyle w:val="BodyText"/>
      </w:pPr>
      <w:r>
        <w:t xml:space="preserve">In 2 in table 3.3,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'σ</m:t>
            </m:r>
          </m:sup>
        </m:sSubSup>
      </m:oMath>
      <w:r>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'σ</m:t>
            </m:r>
          </m:sup>
        </m:sSubSup>
      </m:oMath>
      <w:r>
        <w:t xml:space="preserve"> are changed to 0.25 and 0.75 respectively. With no change in the support values (0 and 2), the prior mean of </w:t>
      </w:r>
      <w:r w:rsidRPr="005F504A">
        <w:rPr>
          <w:i/>
        </w:rPr>
        <w:t>σ</w:t>
      </w:r>
      <w:r>
        <w:t xml:space="preserve"> is increased from 1.0 to 1.5. The effect is to increase the entropy estimate of </w:t>
      </w:r>
      <w:r>
        <w:rPr>
          <w:i/>
        </w:rPr>
        <w:t>σ</w:t>
      </w:r>
      <w:r>
        <w:t xml:space="preserve"> from 0.75 to 1.00.</w:t>
      </w:r>
    </w:p>
    <w:p w:rsidR="003B75EB" w:rsidRDefault="003B75EB" w:rsidP="003B75EB">
      <w:pPr>
        <w:pStyle w:val="BodyText"/>
      </w:pPr>
      <w:r>
        <w:t xml:space="preserve">In essence the entropy estimator is being told that the value of </w:t>
      </w:r>
      <w:r>
        <w:rPr>
          <w:i/>
        </w:rPr>
        <w:t>σ</w:t>
      </w:r>
      <w:r>
        <w:t xml:space="preserve"> should be larger and the estimator responds accordingly, and especially so when there is only one data observation to contradict that assumption. Behind the result is the cross entropy objective function now having a smaller penalty on a higher value of </w:t>
      </w:r>
      <w:r>
        <w:rPr>
          <w:i/>
        </w:rPr>
        <w:t>σ</w:t>
      </w:r>
      <w:r>
        <w:t xml:space="preserve"> and having a larger penalty on a smaller value for </w:t>
      </w:r>
      <w:r>
        <w:rPr>
          <w:i/>
        </w:rPr>
        <w:t>σ</w:t>
      </w:r>
      <w:r>
        <w:t xml:space="preserve">. Or put differently, if the cross entropy function is viewed as a preference function, the preference is now for larger values of </w:t>
      </w:r>
      <w:r>
        <w:rPr>
          <w:i/>
        </w:rPr>
        <w:t>σ</w:t>
      </w:r>
      <w:r>
        <w:t xml:space="preserve">. </w:t>
      </w:r>
    </w:p>
    <w:p w:rsidR="003B75EB" w:rsidRDefault="003B75EB" w:rsidP="003B75EB">
      <w:pPr>
        <w:pStyle w:val="BodyText"/>
      </w:pPr>
      <w:r>
        <w:t xml:space="preserve">Note that in this example with two elements in the support values, changing the prior probabilities necessarily changes the mean of </w:t>
      </w:r>
      <w:r>
        <w:rPr>
          <w:i/>
        </w:rPr>
        <w:t>σ</w:t>
      </w:r>
      <w:r>
        <w:t xml:space="preserve"> (assuming that the supports are unchanged). If </w:t>
      </w:r>
      <w:r w:rsidRPr="00020DA8">
        <w:t xml:space="preserve">the </w:t>
      </w:r>
      <w:r>
        <w:t>support values</w:t>
      </w:r>
      <w:r w:rsidRPr="00020DA8">
        <w:t xml:space="preserve"> had three or more elements, it would be possible to change the prior probabilities in a way that did not change the mean of the prior distribution.</w:t>
      </w:r>
    </w:p>
    <w:p w:rsidR="003B75EB" w:rsidRPr="00020DA8" w:rsidRDefault="003B75EB" w:rsidP="003B75EB">
      <w:pPr>
        <w:pStyle w:val="BodyText"/>
      </w:pPr>
      <w:r>
        <w:t xml:space="preserve">Note also that the effect of changing the prior probabilities is dependent on assumptions made about weights and supports. For example, if the weighting placed on </w:t>
      </w:r>
      <w:r>
        <w:rPr>
          <w:i/>
        </w:rPr>
        <w:t>σ</w:t>
      </w:r>
      <w:r>
        <w:t xml:space="preserve"> is equal to zero, changing the prior probabilities related to </w:t>
      </w:r>
      <w:r>
        <w:rPr>
          <w:i/>
        </w:rPr>
        <w:t>σ</w:t>
      </w:r>
      <w:r>
        <w:t xml:space="preserve"> would have no effect on the entropy estimate. Furthermore, changing the supports for </w:t>
      </w:r>
      <w:r>
        <w:rPr>
          <w:i/>
        </w:rPr>
        <w:t>σ</w:t>
      </w:r>
      <w:r>
        <w:t xml:space="preserve"> at the same time as changing the prior probabilities associated with </w:t>
      </w:r>
      <w:r>
        <w:rPr>
          <w:i/>
        </w:rPr>
        <w:t>σ</w:t>
      </w:r>
      <w:r>
        <w:t xml:space="preserve"> would augment the effect on the entropy estimate. </w:t>
      </w:r>
    </w:p>
    <w:p w:rsidR="003B75EB" w:rsidRDefault="003B75EB" w:rsidP="003B75EB">
      <w:pPr>
        <w:pStyle w:val="Heading4"/>
        <w:numPr>
          <w:ilvl w:val="0"/>
          <w:numId w:val="26"/>
        </w:numPr>
        <w:ind w:left="357" w:hanging="357"/>
      </w:pPr>
      <w:r>
        <w:t>a) Changing the bounds of the supports symmetrically (in the case of two support elements) is analogous to changing the weighting factor.</w:t>
      </w:r>
      <w:r w:rsidRPr="00470CA5">
        <w:t xml:space="preserve"> </w:t>
      </w:r>
    </w:p>
    <w:p w:rsidR="003B75EB" w:rsidRDefault="003B75EB" w:rsidP="003B75EB">
      <w:pPr>
        <w:pStyle w:val="BodyText"/>
      </w:pPr>
      <w:r>
        <w:t xml:space="preserve">In 3.a) </w:t>
      </w:r>
      <m:oMath>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σ</m:t>
            </m:r>
          </m:sup>
        </m:sSubSup>
      </m:oMath>
      <w:r>
        <w:t xml:space="preserve"> and </w:t>
      </w:r>
      <m:oMath>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rPr>
              <m:t>σ</m:t>
            </m:r>
          </m:sup>
        </m:sSubSup>
      </m:oMath>
      <w:r>
        <w:t xml:space="preserve"> are changed to -0.5 and 2.5 respectively. With no change in the probabilities (0.5 and 0.5), the prior mean of </w:t>
      </w:r>
      <w:r w:rsidRPr="005F504A">
        <w:rPr>
          <w:i/>
        </w:rPr>
        <w:t>σ</w:t>
      </w:r>
      <w:r>
        <w:t xml:space="preserve"> is unchanged at 1.0. The resulting entropy estimate of </w:t>
      </w:r>
      <w:r>
        <w:rPr>
          <w:i/>
        </w:rPr>
        <w:t>σ</w:t>
      </w:r>
      <w:r>
        <w:t xml:space="preserve"> is reduced from 0.750 to 0.655. </w:t>
      </w:r>
    </w:p>
    <w:p w:rsidR="003B75EB" w:rsidRDefault="003B75EB" w:rsidP="003B75EB">
      <w:pPr>
        <w:pStyle w:val="BodyText"/>
      </w:pPr>
      <w:r>
        <w:t xml:space="preserve">The intuition behind this result is that by increasing the range of the support on </w:t>
      </w:r>
      <w:r>
        <w:rPr>
          <w:i/>
        </w:rPr>
        <w:t>σ</w:t>
      </w:r>
      <w:r>
        <w:t xml:space="preserve">, the modeller is effectively asserting that they are less confident about the value of </w:t>
      </w:r>
      <w:r>
        <w:rPr>
          <w:i/>
        </w:rPr>
        <w:t>σ</w:t>
      </w:r>
      <w:r>
        <w:t xml:space="preserve">. And with no change in the assumptions about the distribution of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more weight is implicitly placed on the priors of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w:t>
      </w:r>
    </w:p>
    <w:p w:rsidR="003B75EB" w:rsidRDefault="003B75EB" w:rsidP="003B75EB">
      <w:pPr>
        <w:pStyle w:val="BodyText"/>
      </w:pPr>
      <w:r>
        <w:lastRenderedPageBreak/>
        <w:t xml:space="preserve">This logic also applies if the range of the support values on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Pr>
          <w:i/>
          <w:vertAlign w:val="subscript"/>
        </w:rPr>
        <w:t xml:space="preserve"> </w:t>
      </w:r>
      <w:r>
        <w:t>were increased.</w:t>
      </w:r>
      <w:r w:rsidRPr="006E3ED2">
        <w:t xml:space="preserve"> </w:t>
      </w:r>
      <w:r>
        <w:t>Although i</w:t>
      </w:r>
      <w:r w:rsidRPr="006E3ED2">
        <w:t xml:space="preserve">t might be instinctive to think that if the range of the support for the error term were increased, the entropy estimate would place more weight on the data because the error term could take a wider range of values, this is </w:t>
      </w:r>
      <w:r w:rsidRPr="006E3ED2">
        <w:rPr>
          <w:i/>
        </w:rPr>
        <w:t>not</w:t>
      </w:r>
      <w:r w:rsidRPr="006E3ED2">
        <w:t xml:space="preserve"> the case.</w:t>
      </w:r>
      <w:r>
        <w:t xml:space="preserve"> Rather if the range of the support values on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Pr>
          <w:i/>
          <w:vertAlign w:val="subscript"/>
        </w:rPr>
        <w:t xml:space="preserve"> </w:t>
      </w:r>
      <w:r>
        <w:t xml:space="preserve">were increased, the modeller would effectively be asserting that they were less certain about the value of the error and thus implicitly placing more weight on the prior information for </w:t>
      </w:r>
      <w:r>
        <w:rPr>
          <w:i/>
        </w:rPr>
        <w:t>σ</w:t>
      </w:r>
      <w:r>
        <w:t xml:space="preserve">. In the entropy estimation procedure there is no fundamental difference between </w:t>
      </w:r>
      <w:r>
        <w:rPr>
          <w:i/>
        </w:rPr>
        <w:t xml:space="preserve">σ </w:t>
      </w:r>
      <w:r>
        <w:t xml:space="preserve">and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 they are both unknowns with prior probabilities and support values. </w:t>
      </w:r>
    </w:p>
    <w:p w:rsidR="003B75EB" w:rsidRDefault="003B75EB" w:rsidP="003B75EB">
      <w:pPr>
        <w:pStyle w:val="BodyText"/>
      </w:pPr>
      <w:r>
        <w:t>Changing the support values in the two-element case has a similar effect to changing the weighting factor because all of the ‘prior probability’ is in the bounds of the support values. Two observations follow for cases where more than two elements in the support values:</w:t>
      </w:r>
    </w:p>
    <w:p w:rsidR="003B75EB" w:rsidRDefault="003B75EB" w:rsidP="003B75EB">
      <w:pPr>
        <w:pStyle w:val="ListBullet"/>
        <w:spacing w:line="320" w:lineRule="atLeast"/>
      </w:pPr>
      <w:r>
        <w:t xml:space="preserve">The effect of changing the bounds would be reduced (assuming that there is a prior probability associated with the centre of the support values). </w:t>
      </w:r>
    </w:p>
    <w:p w:rsidR="003B75EB" w:rsidRPr="002D61E7" w:rsidRDefault="003B75EB" w:rsidP="003B75EB">
      <w:pPr>
        <w:pStyle w:val="ListBullet"/>
        <w:spacing w:line="320" w:lineRule="atLeast"/>
      </w:pPr>
      <w:r>
        <w:t>Increasing the amount of prior probability in the bounds relative to the centre of the support values (making the prior distribution flatter) will have a similar effect as expanding the support values in the two-element case. That is, the more uninformative the prior distribution is, the more weight that is placed on choosing parameters that are consistent with the data.</w:t>
      </w:r>
      <w:r>
        <w:rPr>
          <w:rStyle w:val="FootnoteReference"/>
        </w:rPr>
        <w:footnoteReference w:id="6"/>
      </w:r>
      <w:r>
        <w:t xml:space="preserve"> </w:t>
      </w:r>
    </w:p>
    <w:p w:rsidR="003B75EB" w:rsidRDefault="003B75EB" w:rsidP="003B75EB">
      <w:pPr>
        <w:pStyle w:val="Heading4"/>
        <w:numPr>
          <w:ilvl w:val="0"/>
          <w:numId w:val="27"/>
        </w:numPr>
        <w:ind w:left="357" w:hanging="357"/>
      </w:pPr>
      <w:r>
        <w:t>b) and c) The effect of an asymmetric manipulation of the supports depends on the size of the shift (in the case of two support elements).</w:t>
      </w:r>
    </w:p>
    <w:p w:rsidR="003B75EB" w:rsidRDefault="003B75EB" w:rsidP="003B75EB">
      <w:pPr>
        <w:pStyle w:val="BodyText"/>
      </w:pPr>
      <w:r>
        <w:t xml:space="preserve">In 3.b) </w:t>
      </w:r>
      <m:oMath>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lang w:val="el-GR"/>
              </w:rPr>
              <m:t>σ</m:t>
            </m:r>
          </m:sup>
        </m:sSubSup>
      </m:oMath>
      <w:r>
        <w:t xml:space="preserve"> is set to 2.5 while </w:t>
      </w:r>
      <m:oMath>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lang w:val="el-GR"/>
              </w:rPr>
              <m:t>σ</m:t>
            </m:r>
          </m:sup>
        </m:sSubSup>
      </m:oMath>
      <w:r>
        <w:t xml:space="preserve"> is unchanged at zero. With no change in the probabilities (0.5 and 0.5), the mean of the prior distribution for </w:t>
      </w:r>
      <w:r w:rsidRPr="00CC371B">
        <w:rPr>
          <w:i/>
          <w:lang w:val="el-GR"/>
        </w:rPr>
        <w:t>σ</w:t>
      </w:r>
      <w:r>
        <w:t xml:space="preserve"> is increased from 1.0 to 1.25. The resulting entropy estimate of </w:t>
      </w:r>
      <w:r>
        <w:rPr>
          <w:i/>
        </w:rPr>
        <w:t>σ</w:t>
      </w:r>
      <w:r>
        <w:t xml:space="preserve"> is </w:t>
      </w:r>
      <w:r w:rsidRPr="00CA211A">
        <w:rPr>
          <w:i/>
        </w:rPr>
        <w:t>increased</w:t>
      </w:r>
      <w:r>
        <w:t xml:space="preserve"> from 0.750 to 0.796. </w:t>
      </w:r>
    </w:p>
    <w:p w:rsidR="003B75EB" w:rsidRDefault="003B75EB" w:rsidP="003B75EB">
      <w:pPr>
        <w:pStyle w:val="BodyText"/>
      </w:pPr>
      <w:r>
        <w:t xml:space="preserve">In 3.c) </w:t>
      </w:r>
      <m:oMath>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lang w:val="el-GR"/>
              </w:rPr>
              <m:t>σ</m:t>
            </m:r>
          </m:sup>
        </m:sSubSup>
      </m:oMath>
      <w:r>
        <w:t xml:space="preserve"> is set to 12 while </w:t>
      </w:r>
      <m:oMath>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lang w:val="el-GR"/>
              </w:rPr>
              <m:t>σ</m:t>
            </m:r>
          </m:sup>
        </m:sSubSup>
      </m:oMath>
      <w:r>
        <w:t xml:space="preserve"> is unchanged at zero with the consequence that the mean of the prior distribution for </w:t>
      </w:r>
      <w:r w:rsidRPr="00CC371B">
        <w:rPr>
          <w:i/>
          <w:lang w:val="el-GR"/>
        </w:rPr>
        <w:t>σ</w:t>
      </w:r>
      <w:r>
        <w:t xml:space="preserve"> is increased from 1.0 to 6.0. In this case, the resulting entropy estimate of </w:t>
      </w:r>
      <w:r>
        <w:rPr>
          <w:i/>
        </w:rPr>
        <w:t>σ</w:t>
      </w:r>
      <w:r>
        <w:t xml:space="preserve"> is </w:t>
      </w:r>
      <w:r w:rsidRPr="00CA211A">
        <w:rPr>
          <w:i/>
        </w:rPr>
        <w:t>decreased</w:t>
      </w:r>
      <w:r>
        <w:t xml:space="preserve"> from 0.750 to 0.725.</w:t>
      </w:r>
    </w:p>
    <w:p w:rsidR="003B75EB" w:rsidRDefault="003B75EB" w:rsidP="003B75EB">
      <w:pPr>
        <w:pStyle w:val="BodyText"/>
      </w:pPr>
      <w:r>
        <w:t xml:space="preserve">These examples illustrate that even though it might seem intuitive that increasing the upper bound for </w:t>
      </w:r>
      <w:r>
        <w:rPr>
          <w:i/>
        </w:rPr>
        <w:t>σ</w:t>
      </w:r>
      <w:r>
        <w:t xml:space="preserve"> would always lead to an increase in the entropy estimate of </w:t>
      </w:r>
      <w:r>
        <w:rPr>
          <w:i/>
        </w:rPr>
        <w:t>σ</w:t>
      </w:r>
      <w:r>
        <w:t xml:space="preserve">, this is </w:t>
      </w:r>
      <w:r w:rsidRPr="00CF3045">
        <w:rPr>
          <w:i/>
        </w:rPr>
        <w:t>not</w:t>
      </w:r>
      <w:r>
        <w:t xml:space="preserve"> the case. </w:t>
      </w:r>
    </w:p>
    <w:p w:rsidR="003B75EB" w:rsidRDefault="003B75EB" w:rsidP="003B75EB">
      <w:pPr>
        <w:pStyle w:val="BodyText"/>
      </w:pPr>
      <w:r>
        <w:t>The reason is that there are two competing influences, each working in the opposite direction. The first is the expected one that changing the mean of the prior probability distribution does move the entropy estimate towards the new mean. But second, and less expectedly, as the gap between the lower and upper bound increases, the prior becomes less informative and the data (0.5) increase their influence on the entropy estimate.</w:t>
      </w:r>
      <w:r w:rsidRPr="00154BFC">
        <w:t xml:space="preserve"> </w:t>
      </w:r>
      <w:r>
        <w:t xml:space="preserve">As is </w:t>
      </w:r>
      <w:r>
        <w:lastRenderedPageBreak/>
        <w:t>evident in 3.c with the large increase in the upper bound of the support values, the second effect dominates in this case.</w:t>
      </w:r>
    </w:p>
    <w:p w:rsidR="003B75EB" w:rsidRDefault="003B75EB" w:rsidP="003B75EB">
      <w:pPr>
        <w:pStyle w:val="Heading3"/>
      </w:pPr>
      <w:r>
        <w:t>3.3</w:t>
      </w:r>
      <w:r>
        <w:tab/>
        <w:t>Multiple observations</w:t>
      </w:r>
    </w:p>
    <w:p w:rsidR="003B75EB" w:rsidRDefault="003B75EB" w:rsidP="003B75EB">
      <w:pPr>
        <w:pStyle w:val="BodyText"/>
      </w:pPr>
      <w:r>
        <w:t>For each additional observation it is necessary to add: (i) a cross entropy term for that observation’s error term to the aggregate cross entropy function 3.2; and (ii) additional constraints to the equations in 3.3, 3.4 and 3.5. Box 3.5 sets out how this is done for the single equation 3.1 example and provides a general formulation that is used in section 4 below for economic models with multiple equations and multiple elasticity parameters.</w:t>
      </w:r>
    </w:p>
    <w:p w:rsidR="003B75EB" w:rsidRDefault="003B75EB" w:rsidP="003B75EB">
      <w:pPr>
        <w:pStyle w:val="BodyText"/>
      </w:pPr>
      <w:r>
        <w:t xml:space="preserve">Table 3.4 illustrates the effects of additional observations on the estimated value of </w:t>
      </w:r>
      <w:r w:rsidRPr="0018725B">
        <w:rPr>
          <w:i/>
        </w:rPr>
        <w:t>σ</w:t>
      </w:r>
      <w:r>
        <w:t xml:space="preserve">. The first row repeats the results from the single observation example in section 3.1 in which the prior for </w:t>
      </w:r>
      <w:r w:rsidRPr="00860F23">
        <w:rPr>
          <w:i/>
        </w:rPr>
        <w:t>σ</w:t>
      </w:r>
      <w:r>
        <w:t xml:space="preserve"> is 1.0. With the single observation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oMath>
      <w:r>
        <w:t xml:space="preserve"> 0.5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oMath>
      <w:r>
        <w:t xml:space="preserve"> 1.0, the entropy estimate of</w:t>
      </w:r>
      <w:r w:rsidRPr="00860F23">
        <w:t xml:space="preserve"> </w:t>
      </w:r>
      <w:r w:rsidRPr="00860F23">
        <w:rPr>
          <w:i/>
        </w:rPr>
        <w:t>σ</w:t>
      </w:r>
      <w:r>
        <w:t xml:space="preserve"> is 0.750 (based on the assumptions in table 3.1 and equal weights on the cross entropy terms).</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3.4</w:t>
            </w:r>
            <w:r>
              <w:tab/>
              <w:t>Effect of additional observations</w:t>
            </w:r>
            <w:r w:rsidRPr="00910F96">
              <w:rPr>
                <w:rStyle w:val="NoteLabel"/>
                <w:b/>
              </w:rPr>
              <w:t>a</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19"/>
              <w:gridCol w:w="1414"/>
              <w:gridCol w:w="1414"/>
              <w:gridCol w:w="1414"/>
              <w:gridCol w:w="1414"/>
              <w:gridCol w:w="1412"/>
            </w:tblGrid>
            <w:tr w:rsidR="003B75EB" w:rsidTr="0031756E">
              <w:tc>
                <w:tcPr>
                  <w:tcW w:w="836" w:type="pct"/>
                  <w:tcBorders>
                    <w:top w:val="single" w:sz="6" w:space="0" w:color="BFBFBF"/>
                  </w:tcBorders>
                  <w:shd w:val="clear" w:color="auto" w:fill="auto"/>
                  <w:tcMar>
                    <w:top w:w="28" w:type="dxa"/>
                  </w:tcMar>
                </w:tcPr>
                <w:p w:rsidR="003B75EB" w:rsidRDefault="003B75EB" w:rsidP="0031756E">
                  <w:pPr>
                    <w:pStyle w:val="TableColumnHeading"/>
                  </w:pPr>
                </w:p>
              </w:tc>
              <w:tc>
                <w:tcPr>
                  <w:tcW w:w="833" w:type="pct"/>
                  <w:tcBorders>
                    <w:top w:val="single" w:sz="6" w:space="0" w:color="BFBFBF"/>
                  </w:tcBorders>
                </w:tcPr>
                <w:p w:rsidR="003B75EB" w:rsidRDefault="003B75EB" w:rsidP="0031756E">
                  <w:pPr>
                    <w:pStyle w:val="TableColumnHeading"/>
                  </w:pPr>
                </w:p>
              </w:tc>
              <w:tc>
                <w:tcPr>
                  <w:tcW w:w="833" w:type="pct"/>
                  <w:tcBorders>
                    <w:top w:val="single" w:sz="6" w:space="0" w:color="BFBFBF"/>
                  </w:tcBorders>
                </w:tcPr>
                <w:p w:rsidR="003B75EB" w:rsidRDefault="003B75EB" w:rsidP="0031756E">
                  <w:pPr>
                    <w:pStyle w:val="TableColumnHeading"/>
                  </w:pPr>
                </w:p>
              </w:tc>
              <w:tc>
                <w:tcPr>
                  <w:tcW w:w="2498" w:type="pct"/>
                  <w:gridSpan w:val="3"/>
                  <w:tcBorders>
                    <w:top w:val="single" w:sz="6" w:space="0" w:color="BFBFBF"/>
                    <w:bottom w:val="single" w:sz="6" w:space="0" w:color="BFBFBF"/>
                  </w:tcBorders>
                </w:tcPr>
                <w:p w:rsidR="003B75EB" w:rsidRDefault="003B75EB" w:rsidP="0031756E">
                  <w:pPr>
                    <w:pStyle w:val="TableColumnHeading"/>
                    <w:ind w:right="28"/>
                    <w:jc w:val="center"/>
                  </w:pPr>
                  <w:r w:rsidRPr="00C35CE7">
                    <w:t>Entropy estimate of σ from:</w:t>
                  </w:r>
                </w:p>
              </w:tc>
            </w:tr>
            <w:tr w:rsidR="003B75EB" w:rsidTr="0031756E">
              <w:tc>
                <w:tcPr>
                  <w:tcW w:w="836" w:type="pct"/>
                  <w:tcBorders>
                    <w:bottom w:val="single" w:sz="6" w:space="0" w:color="BFBFBF"/>
                  </w:tcBorders>
                  <w:shd w:val="clear" w:color="auto" w:fill="auto"/>
                  <w:tcMar>
                    <w:top w:w="28" w:type="dxa"/>
                  </w:tcMar>
                </w:tcPr>
                <w:p w:rsidR="003B75EB" w:rsidRDefault="003B75EB" w:rsidP="0031756E">
                  <w:pPr>
                    <w:pStyle w:val="TableColumnHeading"/>
                  </w:pPr>
                  <w:r>
                    <w:t>t</w:t>
                  </w:r>
                </w:p>
              </w:tc>
              <w:tc>
                <w:tcPr>
                  <w:tcW w:w="833" w:type="pct"/>
                  <w:tcBorders>
                    <w:bottom w:val="single" w:sz="6" w:space="0" w:color="BFBFBF"/>
                  </w:tcBorders>
                </w:tcPr>
                <w:p w:rsidR="003B75EB" w:rsidRDefault="003B75EB" w:rsidP="0031756E">
                  <w:pPr>
                    <w:pStyle w:val="TableColumnHeading"/>
                  </w:pPr>
                  <w:r>
                    <w:t>q</w:t>
                  </w:r>
                  <w:r w:rsidRPr="00C35CE7">
                    <w:t>t</w:t>
                  </w:r>
                </w:p>
              </w:tc>
              <w:tc>
                <w:tcPr>
                  <w:tcW w:w="833" w:type="pct"/>
                  <w:tcBorders>
                    <w:bottom w:val="single" w:sz="6" w:space="0" w:color="BFBFBF"/>
                  </w:tcBorders>
                </w:tcPr>
                <w:p w:rsidR="003B75EB" w:rsidRDefault="003B75EB" w:rsidP="0031756E">
                  <w:pPr>
                    <w:pStyle w:val="TableColumnHeading"/>
                    <w:ind w:right="28"/>
                  </w:pPr>
                  <w:r>
                    <w:t>p</w:t>
                  </w:r>
                  <w:r w:rsidRPr="00C35CE7">
                    <w:t>t</w:t>
                  </w:r>
                </w:p>
              </w:tc>
              <w:tc>
                <w:tcPr>
                  <w:tcW w:w="833" w:type="pct"/>
                  <w:tcBorders>
                    <w:top w:val="single" w:sz="6" w:space="0" w:color="BFBFBF"/>
                    <w:bottom w:val="single" w:sz="6" w:space="0" w:color="BFBFBF"/>
                  </w:tcBorders>
                </w:tcPr>
                <w:p w:rsidR="003B75EB" w:rsidRPr="00C35CE7" w:rsidRDefault="003B75EB" w:rsidP="0031756E">
                  <w:pPr>
                    <w:pStyle w:val="TableColumnHeading"/>
                  </w:pPr>
                  <w:r w:rsidRPr="00C35CE7">
                    <w:t>1 obs</w:t>
                  </w:r>
                </w:p>
              </w:tc>
              <w:tc>
                <w:tcPr>
                  <w:tcW w:w="833" w:type="pct"/>
                  <w:tcBorders>
                    <w:top w:val="single" w:sz="6" w:space="0" w:color="BFBFBF"/>
                    <w:bottom w:val="single" w:sz="6" w:space="0" w:color="BFBFBF"/>
                  </w:tcBorders>
                  <w:shd w:val="clear" w:color="auto" w:fill="auto"/>
                  <w:tcMar>
                    <w:top w:w="28" w:type="dxa"/>
                  </w:tcMar>
                </w:tcPr>
                <w:p w:rsidR="003B75EB" w:rsidRPr="00C35CE7" w:rsidRDefault="003B75EB" w:rsidP="0031756E">
                  <w:pPr>
                    <w:pStyle w:val="TableColumnHeading"/>
                  </w:pPr>
                  <w:r w:rsidRPr="00C35CE7">
                    <w:t>2 obs</w:t>
                  </w:r>
                </w:p>
              </w:tc>
              <w:tc>
                <w:tcPr>
                  <w:tcW w:w="832" w:type="pct"/>
                  <w:tcBorders>
                    <w:top w:val="single" w:sz="6" w:space="0" w:color="BFBFBF"/>
                    <w:bottom w:val="single" w:sz="6" w:space="0" w:color="BFBFBF"/>
                  </w:tcBorders>
                  <w:shd w:val="clear" w:color="auto" w:fill="auto"/>
                  <w:tcMar>
                    <w:top w:w="28" w:type="dxa"/>
                  </w:tcMar>
                </w:tcPr>
                <w:p w:rsidR="003B75EB" w:rsidRPr="00C35CE7" w:rsidRDefault="003B75EB" w:rsidP="0031756E">
                  <w:pPr>
                    <w:pStyle w:val="TableColumnHeading"/>
                    <w:ind w:right="28"/>
                  </w:pPr>
                  <w:r w:rsidRPr="00C35CE7">
                    <w:t>100 obs</w:t>
                  </w:r>
                </w:p>
              </w:tc>
            </w:tr>
            <w:tr w:rsidR="003B75EB" w:rsidTr="0031756E">
              <w:tc>
                <w:tcPr>
                  <w:tcW w:w="1669" w:type="pct"/>
                  <w:gridSpan w:val="2"/>
                  <w:vAlign w:val="center"/>
                </w:tcPr>
                <w:p w:rsidR="003B75EB" w:rsidRPr="00593145" w:rsidRDefault="003B75EB" w:rsidP="0031756E">
                  <w:pPr>
                    <w:pStyle w:val="TableBodyText"/>
                    <w:spacing w:before="120"/>
                    <w:jc w:val="left"/>
                    <w:rPr>
                      <w:b/>
                    </w:rPr>
                  </w:pPr>
                  <w:r w:rsidRPr="00593145">
                    <w:rPr>
                      <w:b/>
                    </w:rPr>
                    <w:t>Identical observations</w:t>
                  </w:r>
                </w:p>
              </w:tc>
              <w:tc>
                <w:tcPr>
                  <w:tcW w:w="833" w:type="pct"/>
                  <w:vAlign w:val="center"/>
                </w:tcPr>
                <w:p w:rsidR="003B75EB" w:rsidRDefault="003B75EB" w:rsidP="0031756E">
                  <w:pPr>
                    <w:pStyle w:val="TableBodyText"/>
                    <w:spacing w:before="120"/>
                  </w:pPr>
                </w:p>
              </w:tc>
              <w:tc>
                <w:tcPr>
                  <w:tcW w:w="833" w:type="pct"/>
                  <w:vAlign w:val="center"/>
                </w:tcPr>
                <w:p w:rsidR="003B75EB" w:rsidRDefault="003B75EB" w:rsidP="0031756E">
                  <w:pPr>
                    <w:pStyle w:val="TableBodyText"/>
                    <w:spacing w:before="120"/>
                  </w:pPr>
                </w:p>
              </w:tc>
              <w:tc>
                <w:tcPr>
                  <w:tcW w:w="833" w:type="pct"/>
                  <w:vAlign w:val="center"/>
                </w:tcPr>
                <w:p w:rsidR="003B75EB" w:rsidRDefault="003B75EB" w:rsidP="0031756E">
                  <w:pPr>
                    <w:pStyle w:val="TableBodyText"/>
                    <w:spacing w:before="120"/>
                  </w:pPr>
                </w:p>
              </w:tc>
              <w:tc>
                <w:tcPr>
                  <w:tcW w:w="832" w:type="pct"/>
                  <w:vAlign w:val="center"/>
                </w:tcPr>
                <w:p w:rsidR="003B75EB" w:rsidRDefault="003B75EB" w:rsidP="0031756E">
                  <w:pPr>
                    <w:pStyle w:val="TableBodyText"/>
                    <w:spacing w:before="120"/>
                    <w:ind w:right="28"/>
                  </w:pPr>
                </w:p>
              </w:tc>
            </w:tr>
            <w:tr w:rsidR="003B75EB" w:rsidTr="0031756E">
              <w:tc>
                <w:tcPr>
                  <w:tcW w:w="836" w:type="pct"/>
                  <w:shd w:val="clear" w:color="auto" w:fill="auto"/>
                  <w:vAlign w:val="center"/>
                </w:tcPr>
                <w:p w:rsidR="003B75EB" w:rsidRPr="00A432B3" w:rsidRDefault="003B75EB" w:rsidP="0031756E">
                  <w:pPr>
                    <w:pStyle w:val="TableBodyText"/>
                  </w:pPr>
                  <w:r>
                    <w:t>1</w:t>
                  </w:r>
                </w:p>
              </w:tc>
              <w:tc>
                <w:tcPr>
                  <w:tcW w:w="833" w:type="pct"/>
                  <w:vAlign w:val="center"/>
                </w:tcPr>
                <w:p w:rsidR="003B75EB" w:rsidRPr="00A432B3" w:rsidRDefault="003B75EB" w:rsidP="0031756E">
                  <w:pPr>
                    <w:pStyle w:val="TableBodyText"/>
                  </w:pPr>
                  <w:r>
                    <w:t>0.5</w:t>
                  </w:r>
                </w:p>
              </w:tc>
              <w:tc>
                <w:tcPr>
                  <w:tcW w:w="833" w:type="pct"/>
                  <w:vAlign w:val="center"/>
                </w:tcPr>
                <w:p w:rsidR="003B75EB" w:rsidRDefault="003B75EB" w:rsidP="0031756E">
                  <w:pPr>
                    <w:pStyle w:val="TableBodyText"/>
                  </w:pPr>
                  <w:r>
                    <w:t>1.0</w:t>
                  </w:r>
                </w:p>
              </w:tc>
              <w:tc>
                <w:tcPr>
                  <w:tcW w:w="833" w:type="pct"/>
                  <w:vAlign w:val="center"/>
                </w:tcPr>
                <w:p w:rsidR="003B75EB" w:rsidRDefault="003B75EB" w:rsidP="0031756E">
                  <w:pPr>
                    <w:pStyle w:val="TableBodyText"/>
                  </w:pPr>
                  <w:r>
                    <w:t>0.750</w:t>
                  </w:r>
                </w:p>
              </w:tc>
              <w:tc>
                <w:tcPr>
                  <w:tcW w:w="833" w:type="pct"/>
                  <w:shd w:val="clear" w:color="auto" w:fill="auto"/>
                  <w:vAlign w:val="center"/>
                </w:tcPr>
                <w:p w:rsidR="003B75EB" w:rsidRDefault="003B75EB" w:rsidP="0031756E">
                  <w:pPr>
                    <w:pStyle w:val="TableBodyText"/>
                  </w:pPr>
                </w:p>
              </w:tc>
              <w:tc>
                <w:tcPr>
                  <w:tcW w:w="832" w:type="pct"/>
                  <w:shd w:val="clear" w:color="auto" w:fill="auto"/>
                  <w:vAlign w:val="center"/>
                </w:tcPr>
                <w:p w:rsidR="003B75EB" w:rsidRDefault="003B75EB" w:rsidP="0031756E">
                  <w:pPr>
                    <w:pStyle w:val="TableBodyText"/>
                    <w:ind w:right="28"/>
                  </w:pPr>
                </w:p>
              </w:tc>
            </w:tr>
            <w:tr w:rsidR="003B75EB" w:rsidTr="0031756E">
              <w:tc>
                <w:tcPr>
                  <w:tcW w:w="836" w:type="pct"/>
                  <w:shd w:val="clear" w:color="auto" w:fill="auto"/>
                  <w:vAlign w:val="center"/>
                </w:tcPr>
                <w:p w:rsidR="003B75EB" w:rsidRPr="00A432B3" w:rsidRDefault="003B75EB" w:rsidP="0031756E">
                  <w:pPr>
                    <w:pStyle w:val="TableBodyText"/>
                  </w:pPr>
                  <w:r>
                    <w:t>2</w:t>
                  </w:r>
                </w:p>
              </w:tc>
              <w:tc>
                <w:tcPr>
                  <w:tcW w:w="833" w:type="pct"/>
                  <w:vAlign w:val="center"/>
                </w:tcPr>
                <w:p w:rsidR="003B75EB" w:rsidRPr="00A432B3" w:rsidRDefault="003B75EB" w:rsidP="0031756E">
                  <w:pPr>
                    <w:pStyle w:val="TableBodyText"/>
                  </w:pPr>
                  <w:r>
                    <w:t>0.5</w:t>
                  </w:r>
                </w:p>
              </w:tc>
              <w:tc>
                <w:tcPr>
                  <w:tcW w:w="833" w:type="pct"/>
                  <w:vAlign w:val="center"/>
                </w:tcPr>
                <w:p w:rsidR="003B75EB" w:rsidRDefault="003B75EB" w:rsidP="0031756E">
                  <w:pPr>
                    <w:pStyle w:val="TableBodyText"/>
                  </w:pPr>
                  <w:r>
                    <w:t>1.0</w:t>
                  </w:r>
                </w:p>
              </w:tc>
              <w:tc>
                <w:tcPr>
                  <w:tcW w:w="833" w:type="pct"/>
                  <w:vAlign w:val="center"/>
                </w:tcPr>
                <w:p w:rsidR="003B75EB" w:rsidRDefault="003B75EB" w:rsidP="0031756E">
                  <w:pPr>
                    <w:pStyle w:val="TableBodyText"/>
                  </w:pPr>
                </w:p>
              </w:tc>
              <w:tc>
                <w:tcPr>
                  <w:tcW w:w="833" w:type="pct"/>
                  <w:shd w:val="clear" w:color="auto" w:fill="auto"/>
                  <w:vAlign w:val="center"/>
                </w:tcPr>
                <w:p w:rsidR="003B75EB" w:rsidRDefault="003B75EB" w:rsidP="0031756E">
                  <w:pPr>
                    <w:pStyle w:val="TableBodyText"/>
                  </w:pPr>
                  <w:r>
                    <w:t>0.670</w:t>
                  </w:r>
                </w:p>
              </w:tc>
              <w:tc>
                <w:tcPr>
                  <w:tcW w:w="832" w:type="pct"/>
                  <w:shd w:val="clear" w:color="auto" w:fill="auto"/>
                  <w:vAlign w:val="center"/>
                </w:tcPr>
                <w:p w:rsidR="003B75EB" w:rsidRDefault="003B75EB" w:rsidP="0031756E">
                  <w:pPr>
                    <w:pStyle w:val="TableBodyText"/>
                    <w:ind w:right="28"/>
                  </w:pPr>
                </w:p>
              </w:tc>
            </w:tr>
            <w:tr w:rsidR="003B75EB" w:rsidTr="0031756E">
              <w:tc>
                <w:tcPr>
                  <w:tcW w:w="836" w:type="pct"/>
                  <w:shd w:val="clear" w:color="auto" w:fill="auto"/>
                  <w:vAlign w:val="center"/>
                </w:tcPr>
                <w:p w:rsidR="003B75EB" w:rsidRPr="00A432B3" w:rsidRDefault="003B75EB" w:rsidP="0031756E">
                  <w:pPr>
                    <w:pStyle w:val="TableBodyText"/>
                  </w:pPr>
                  <w:r>
                    <w:t>...</w:t>
                  </w:r>
                </w:p>
              </w:tc>
              <w:tc>
                <w:tcPr>
                  <w:tcW w:w="833" w:type="pct"/>
                  <w:vAlign w:val="center"/>
                </w:tcPr>
                <w:p w:rsidR="003B75EB" w:rsidRPr="00A432B3" w:rsidRDefault="003B75EB" w:rsidP="0031756E">
                  <w:pPr>
                    <w:pStyle w:val="TableBodyText"/>
                  </w:pPr>
                  <w:r>
                    <w:t>...</w:t>
                  </w:r>
                </w:p>
              </w:tc>
              <w:tc>
                <w:tcPr>
                  <w:tcW w:w="833" w:type="pct"/>
                  <w:vAlign w:val="center"/>
                </w:tcPr>
                <w:p w:rsidR="003B75EB" w:rsidRPr="00A432B3" w:rsidRDefault="003B75EB" w:rsidP="0031756E">
                  <w:pPr>
                    <w:pStyle w:val="TableBodyText"/>
                  </w:pPr>
                  <w:r>
                    <w:t>...</w:t>
                  </w:r>
                </w:p>
              </w:tc>
              <w:tc>
                <w:tcPr>
                  <w:tcW w:w="833" w:type="pct"/>
                  <w:vAlign w:val="center"/>
                </w:tcPr>
                <w:p w:rsidR="003B75EB" w:rsidRDefault="003B75EB" w:rsidP="0031756E">
                  <w:pPr>
                    <w:pStyle w:val="TableBodyText"/>
                  </w:pPr>
                </w:p>
              </w:tc>
              <w:tc>
                <w:tcPr>
                  <w:tcW w:w="833" w:type="pct"/>
                  <w:shd w:val="clear" w:color="auto" w:fill="auto"/>
                  <w:vAlign w:val="center"/>
                </w:tcPr>
                <w:p w:rsidR="003B75EB" w:rsidRDefault="003B75EB" w:rsidP="0031756E">
                  <w:pPr>
                    <w:pStyle w:val="TableBodyText"/>
                  </w:pPr>
                </w:p>
              </w:tc>
              <w:tc>
                <w:tcPr>
                  <w:tcW w:w="832" w:type="pct"/>
                  <w:shd w:val="clear" w:color="auto" w:fill="auto"/>
                  <w:vAlign w:val="center"/>
                </w:tcPr>
                <w:p w:rsidR="003B75EB" w:rsidRDefault="003B75EB" w:rsidP="0031756E">
                  <w:pPr>
                    <w:pStyle w:val="TableBodyText"/>
                    <w:ind w:right="28"/>
                  </w:pPr>
                </w:p>
              </w:tc>
            </w:tr>
            <w:tr w:rsidR="003B75EB" w:rsidTr="0031756E">
              <w:tc>
                <w:tcPr>
                  <w:tcW w:w="836" w:type="pct"/>
                  <w:shd w:val="clear" w:color="auto" w:fill="auto"/>
                  <w:vAlign w:val="center"/>
                </w:tcPr>
                <w:p w:rsidR="003B75EB" w:rsidRPr="00A432B3" w:rsidRDefault="003B75EB" w:rsidP="0031756E">
                  <w:pPr>
                    <w:pStyle w:val="TableBodyText"/>
                  </w:pPr>
                  <w:r>
                    <w:t>100</w:t>
                  </w:r>
                </w:p>
              </w:tc>
              <w:tc>
                <w:tcPr>
                  <w:tcW w:w="833" w:type="pct"/>
                  <w:vAlign w:val="center"/>
                </w:tcPr>
                <w:p w:rsidR="003B75EB" w:rsidRPr="00A432B3" w:rsidRDefault="003B75EB" w:rsidP="0031756E">
                  <w:pPr>
                    <w:pStyle w:val="TableBodyText"/>
                  </w:pPr>
                  <w:r>
                    <w:t>0.5</w:t>
                  </w:r>
                </w:p>
              </w:tc>
              <w:tc>
                <w:tcPr>
                  <w:tcW w:w="833" w:type="pct"/>
                  <w:vAlign w:val="center"/>
                </w:tcPr>
                <w:p w:rsidR="003B75EB" w:rsidRDefault="003B75EB" w:rsidP="0031756E">
                  <w:pPr>
                    <w:pStyle w:val="TableBodyText"/>
                  </w:pPr>
                  <w:r>
                    <w:t>1.0</w:t>
                  </w:r>
                </w:p>
              </w:tc>
              <w:tc>
                <w:tcPr>
                  <w:tcW w:w="833" w:type="pct"/>
                  <w:vAlign w:val="center"/>
                </w:tcPr>
                <w:p w:rsidR="003B75EB" w:rsidRDefault="003B75EB" w:rsidP="0031756E">
                  <w:pPr>
                    <w:pStyle w:val="TableBodyText"/>
                  </w:pPr>
                </w:p>
              </w:tc>
              <w:tc>
                <w:tcPr>
                  <w:tcW w:w="833" w:type="pct"/>
                  <w:shd w:val="clear" w:color="auto" w:fill="auto"/>
                  <w:vAlign w:val="center"/>
                </w:tcPr>
                <w:p w:rsidR="003B75EB" w:rsidRDefault="003B75EB" w:rsidP="0031756E">
                  <w:pPr>
                    <w:pStyle w:val="TableBodyText"/>
                  </w:pPr>
                </w:p>
              </w:tc>
              <w:tc>
                <w:tcPr>
                  <w:tcW w:w="832" w:type="pct"/>
                  <w:shd w:val="clear" w:color="auto" w:fill="auto"/>
                  <w:vAlign w:val="center"/>
                </w:tcPr>
                <w:p w:rsidR="003B75EB" w:rsidRDefault="003B75EB" w:rsidP="0031756E">
                  <w:pPr>
                    <w:pStyle w:val="TableBodyText"/>
                    <w:ind w:right="28"/>
                  </w:pPr>
                  <w:r>
                    <w:t>0.505</w:t>
                  </w:r>
                </w:p>
              </w:tc>
            </w:tr>
            <w:tr w:rsidR="003B75EB" w:rsidTr="0031756E">
              <w:tc>
                <w:tcPr>
                  <w:tcW w:w="1669" w:type="pct"/>
                  <w:gridSpan w:val="2"/>
                  <w:shd w:val="clear" w:color="auto" w:fill="auto"/>
                  <w:vAlign w:val="center"/>
                </w:tcPr>
                <w:p w:rsidR="003B75EB" w:rsidRPr="00593145" w:rsidRDefault="003B75EB" w:rsidP="0031756E">
                  <w:pPr>
                    <w:pStyle w:val="TableBodyText"/>
                    <w:spacing w:before="120"/>
                    <w:jc w:val="left"/>
                    <w:rPr>
                      <w:b/>
                    </w:rPr>
                  </w:pPr>
                  <w:r w:rsidRPr="00593145">
                    <w:rPr>
                      <w:b/>
                    </w:rPr>
                    <w:t>Different observations</w:t>
                  </w:r>
                </w:p>
              </w:tc>
              <w:tc>
                <w:tcPr>
                  <w:tcW w:w="833" w:type="pct"/>
                  <w:vAlign w:val="center"/>
                </w:tcPr>
                <w:p w:rsidR="003B75EB" w:rsidRDefault="003B75EB" w:rsidP="0031756E">
                  <w:pPr>
                    <w:pStyle w:val="TableBodyText"/>
                    <w:spacing w:before="120"/>
                  </w:pPr>
                </w:p>
              </w:tc>
              <w:tc>
                <w:tcPr>
                  <w:tcW w:w="833" w:type="pct"/>
                  <w:vAlign w:val="center"/>
                </w:tcPr>
                <w:p w:rsidR="003B75EB" w:rsidRDefault="003B75EB" w:rsidP="0031756E">
                  <w:pPr>
                    <w:pStyle w:val="TableBodyText"/>
                    <w:spacing w:before="120"/>
                  </w:pPr>
                </w:p>
              </w:tc>
              <w:tc>
                <w:tcPr>
                  <w:tcW w:w="833" w:type="pct"/>
                  <w:shd w:val="clear" w:color="auto" w:fill="auto"/>
                  <w:vAlign w:val="center"/>
                </w:tcPr>
                <w:p w:rsidR="003B75EB" w:rsidRDefault="003B75EB" w:rsidP="0031756E">
                  <w:pPr>
                    <w:pStyle w:val="TableBodyText"/>
                    <w:spacing w:before="120"/>
                  </w:pPr>
                </w:p>
              </w:tc>
              <w:tc>
                <w:tcPr>
                  <w:tcW w:w="832" w:type="pct"/>
                  <w:shd w:val="clear" w:color="auto" w:fill="auto"/>
                  <w:vAlign w:val="center"/>
                </w:tcPr>
                <w:p w:rsidR="003B75EB" w:rsidRDefault="003B75EB" w:rsidP="0031756E">
                  <w:pPr>
                    <w:pStyle w:val="TableBodyText"/>
                    <w:spacing w:before="120"/>
                    <w:ind w:right="28"/>
                  </w:pPr>
                </w:p>
              </w:tc>
            </w:tr>
            <w:tr w:rsidR="003B75EB" w:rsidTr="0031756E">
              <w:tc>
                <w:tcPr>
                  <w:tcW w:w="836" w:type="pct"/>
                  <w:shd w:val="clear" w:color="auto" w:fill="auto"/>
                  <w:vAlign w:val="center"/>
                </w:tcPr>
                <w:p w:rsidR="003B75EB" w:rsidRPr="00A432B3" w:rsidRDefault="003B75EB" w:rsidP="0031756E">
                  <w:pPr>
                    <w:pStyle w:val="TableBodyText"/>
                  </w:pPr>
                  <w:r>
                    <w:t>1</w:t>
                  </w:r>
                </w:p>
              </w:tc>
              <w:tc>
                <w:tcPr>
                  <w:tcW w:w="833" w:type="pct"/>
                  <w:vAlign w:val="center"/>
                </w:tcPr>
                <w:p w:rsidR="003B75EB" w:rsidRPr="00A432B3" w:rsidRDefault="003B75EB" w:rsidP="0031756E">
                  <w:pPr>
                    <w:pStyle w:val="TableBodyText"/>
                  </w:pPr>
                  <w:r>
                    <w:t>0.5</w:t>
                  </w:r>
                </w:p>
              </w:tc>
              <w:tc>
                <w:tcPr>
                  <w:tcW w:w="833" w:type="pct"/>
                  <w:vAlign w:val="center"/>
                </w:tcPr>
                <w:p w:rsidR="003B75EB" w:rsidRDefault="003B75EB" w:rsidP="0031756E">
                  <w:pPr>
                    <w:pStyle w:val="TableBodyText"/>
                  </w:pPr>
                  <w:r>
                    <w:t>1.0</w:t>
                  </w:r>
                </w:p>
              </w:tc>
              <w:tc>
                <w:tcPr>
                  <w:tcW w:w="833" w:type="pct"/>
                  <w:vAlign w:val="center"/>
                </w:tcPr>
                <w:p w:rsidR="003B75EB" w:rsidRDefault="003B75EB" w:rsidP="0031756E">
                  <w:pPr>
                    <w:pStyle w:val="TableBodyText"/>
                  </w:pPr>
                  <w:r>
                    <w:t>0.750</w:t>
                  </w:r>
                </w:p>
              </w:tc>
              <w:tc>
                <w:tcPr>
                  <w:tcW w:w="833" w:type="pct"/>
                  <w:shd w:val="clear" w:color="auto" w:fill="auto"/>
                  <w:vAlign w:val="center"/>
                </w:tcPr>
                <w:p w:rsidR="003B75EB" w:rsidRDefault="003B75EB" w:rsidP="0031756E">
                  <w:pPr>
                    <w:pStyle w:val="TableBodyText"/>
                  </w:pPr>
                </w:p>
              </w:tc>
              <w:tc>
                <w:tcPr>
                  <w:tcW w:w="832" w:type="pct"/>
                  <w:shd w:val="clear" w:color="auto" w:fill="auto"/>
                  <w:vAlign w:val="center"/>
                </w:tcPr>
                <w:p w:rsidR="003B75EB" w:rsidRDefault="003B75EB" w:rsidP="0031756E">
                  <w:pPr>
                    <w:pStyle w:val="TableBodyText"/>
                    <w:ind w:right="28"/>
                  </w:pPr>
                </w:p>
              </w:tc>
            </w:tr>
            <w:tr w:rsidR="003B75EB" w:rsidTr="0031756E">
              <w:tc>
                <w:tcPr>
                  <w:tcW w:w="836" w:type="pct"/>
                  <w:tcBorders>
                    <w:bottom w:val="single" w:sz="6" w:space="0" w:color="BFBFBF"/>
                  </w:tcBorders>
                  <w:shd w:val="clear" w:color="auto" w:fill="auto"/>
                  <w:vAlign w:val="center"/>
                </w:tcPr>
                <w:p w:rsidR="003B75EB" w:rsidRPr="00A432B3" w:rsidRDefault="003B75EB" w:rsidP="0031756E">
                  <w:pPr>
                    <w:pStyle w:val="TableBodyText"/>
                  </w:pPr>
                  <w:r>
                    <w:t>2</w:t>
                  </w:r>
                </w:p>
              </w:tc>
              <w:tc>
                <w:tcPr>
                  <w:tcW w:w="833" w:type="pct"/>
                  <w:tcBorders>
                    <w:bottom w:val="single" w:sz="6" w:space="0" w:color="BFBFBF"/>
                  </w:tcBorders>
                  <w:vAlign w:val="center"/>
                </w:tcPr>
                <w:p w:rsidR="003B75EB" w:rsidRPr="00A432B3" w:rsidRDefault="003B75EB" w:rsidP="0031756E">
                  <w:pPr>
                    <w:pStyle w:val="TableBodyText"/>
                  </w:pPr>
                  <w:r>
                    <w:t>1.0</w:t>
                  </w:r>
                </w:p>
              </w:tc>
              <w:tc>
                <w:tcPr>
                  <w:tcW w:w="833" w:type="pct"/>
                  <w:tcBorders>
                    <w:bottom w:val="single" w:sz="6" w:space="0" w:color="BFBFBF"/>
                  </w:tcBorders>
                  <w:vAlign w:val="center"/>
                </w:tcPr>
                <w:p w:rsidR="003B75EB" w:rsidRDefault="003B75EB" w:rsidP="0031756E">
                  <w:pPr>
                    <w:pStyle w:val="TableBodyText"/>
                  </w:pPr>
                  <w:r>
                    <w:t>1.5</w:t>
                  </w:r>
                </w:p>
              </w:tc>
              <w:tc>
                <w:tcPr>
                  <w:tcW w:w="833" w:type="pct"/>
                  <w:tcBorders>
                    <w:bottom w:val="single" w:sz="6" w:space="0" w:color="BFBFBF"/>
                  </w:tcBorders>
                  <w:vAlign w:val="center"/>
                </w:tcPr>
                <w:p w:rsidR="003B75EB" w:rsidRDefault="003B75EB" w:rsidP="0031756E">
                  <w:pPr>
                    <w:pStyle w:val="TableBodyText"/>
                  </w:pPr>
                </w:p>
              </w:tc>
              <w:tc>
                <w:tcPr>
                  <w:tcW w:w="833" w:type="pct"/>
                  <w:tcBorders>
                    <w:bottom w:val="single" w:sz="6" w:space="0" w:color="BFBFBF"/>
                  </w:tcBorders>
                  <w:shd w:val="clear" w:color="auto" w:fill="auto"/>
                  <w:vAlign w:val="center"/>
                </w:tcPr>
                <w:p w:rsidR="003B75EB" w:rsidRDefault="003B75EB" w:rsidP="0031756E">
                  <w:pPr>
                    <w:pStyle w:val="TableBodyText"/>
                  </w:pPr>
                  <w:r>
                    <w:t>0.707</w:t>
                  </w:r>
                </w:p>
              </w:tc>
              <w:tc>
                <w:tcPr>
                  <w:tcW w:w="832" w:type="pct"/>
                  <w:tcBorders>
                    <w:bottom w:val="single" w:sz="6" w:space="0" w:color="BFBFBF"/>
                  </w:tcBorders>
                  <w:shd w:val="clear" w:color="auto" w:fill="auto"/>
                  <w:vAlign w:val="center"/>
                </w:tcPr>
                <w:p w:rsidR="003B75EB" w:rsidRDefault="003B75EB" w:rsidP="0031756E">
                  <w:pPr>
                    <w:pStyle w:val="TableBodyText"/>
                    <w:ind w:right="28"/>
                  </w:pP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Default="003B75EB" w:rsidP="0031756E">
            <w:pPr>
              <w:pStyle w:val="Note"/>
              <w:rPr>
                <w:i/>
              </w:rPr>
            </w:pPr>
            <w:r w:rsidRPr="008E77FE">
              <w:rPr>
                <w:rStyle w:val="NoteLabel"/>
              </w:rPr>
              <w:t>a</w:t>
            </w:r>
            <w:r>
              <w:t xml:space="preserve"> Based on the support sets and associated prior probabilities from table 3.1. All </w:t>
            </w:r>
            <w:r w:rsidRPr="006B54E9">
              <w:rPr>
                <w:i/>
              </w:rPr>
              <w:t>e</w:t>
            </w:r>
            <w:r>
              <w:rPr>
                <w:i/>
                <w:vertAlign w:val="subscript"/>
              </w:rPr>
              <w:t>t</w:t>
            </w:r>
            <w:r>
              <w:t xml:space="preserve"> are assumed to have the same supports and probabilities. All </w:t>
            </w:r>
            <w:r w:rsidRPr="006B54E9">
              <w:rPr>
                <w:i/>
              </w:rPr>
              <w:t>e</w:t>
            </w:r>
            <w:r>
              <w:rPr>
                <w:i/>
                <w:vertAlign w:val="subscript"/>
              </w:rPr>
              <w:t>t</w:t>
            </w:r>
            <w:r>
              <w:t xml:space="preserve"> and </w:t>
            </w:r>
            <w:r>
              <w:rPr>
                <w:rFonts w:cs="Arial"/>
              </w:rPr>
              <w:t>σ</w:t>
            </w:r>
            <w:r>
              <w:t xml:space="preserve"> are weighted equally in the aggregate cross entropy function.</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The next few rows in table 3.4 show the effects of having additional observations that are identical to the first observation. With two identical observations the entropy estimate for </w:t>
      </w:r>
      <w:r w:rsidRPr="00860F23">
        <w:rPr>
          <w:i/>
        </w:rPr>
        <w:t>σ</w:t>
      </w:r>
      <w:r>
        <w:t xml:space="preserve"> decreases to 0.670 and with 100 it decreases to 0.505. Thus the greater the number of observations, the more the prior estimate of </w:t>
      </w:r>
      <w:r w:rsidRPr="0018725B">
        <w:rPr>
          <w:i/>
        </w:rPr>
        <w:t>σ</w:t>
      </w:r>
      <w:r>
        <w:t xml:space="preserve"> is dragged towards the mean value of </w:t>
      </w:r>
      <w:r w:rsidRPr="0018725B">
        <w:rPr>
          <w:i/>
        </w:rPr>
        <w:t>σ</w:t>
      </w:r>
      <w:r>
        <w:t xml:space="preserve"> in the data. The reason is that with an increasing number of observations there is an increasing amount of weight in the aggregate entropy function </w:t>
      </w:r>
      <w:r w:rsidRPr="0088388D">
        <w:t>being placed upon the error term</w:t>
      </w:r>
      <w:r>
        <w:t xml:space="preserve">s in the function and a decreasing weight on the prior for </w:t>
      </w:r>
      <w:r w:rsidRPr="0018725B">
        <w:rPr>
          <w:i/>
        </w:rPr>
        <w:t>σ</w:t>
      </w:r>
      <w:r>
        <w:t xml:space="preserve">. </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F2F2F2"/>
          </w:tcPr>
          <w:p w:rsidR="003B75EB" w:rsidRDefault="003B75EB" w:rsidP="0031756E">
            <w:pPr>
              <w:pStyle w:val="BoxTitle"/>
            </w:pPr>
            <w:r>
              <w:rPr>
                <w:b w:val="0"/>
              </w:rPr>
              <w:t>Box 3.5</w:t>
            </w:r>
            <w:r>
              <w:tab/>
            </w:r>
            <w:r w:rsidRPr="0088388D">
              <w:t>A</w:t>
            </w:r>
            <w:r>
              <w:t xml:space="preserve"> general formulation for GCE estimation of parameters from time series</w:t>
            </w:r>
          </w:p>
        </w:tc>
      </w:tr>
      <w:tr w:rsidR="003B75EB" w:rsidTr="0031756E">
        <w:trPr>
          <w:cantSplit/>
        </w:trPr>
        <w:tc>
          <w:tcPr>
            <w:tcW w:w="8771" w:type="dxa"/>
            <w:tcBorders>
              <w:top w:val="nil"/>
              <w:left w:val="nil"/>
              <w:bottom w:val="nil"/>
              <w:right w:val="nil"/>
            </w:tcBorders>
            <w:shd w:val="clear" w:color="auto" w:fill="F2F2F2"/>
          </w:tcPr>
          <w:p w:rsidR="003B75EB" w:rsidRDefault="003B75EB" w:rsidP="0031756E">
            <w:pPr>
              <w:pStyle w:val="Box"/>
            </w:pPr>
            <w:r>
              <w:t xml:space="preserve">A convenient and general way to express the Generalised Cross Entropy estimation method (and one that is used in subsequent sections below) is to first define the set of parameters to be estimated. For example, with one elasticity </w:t>
            </w:r>
            <w:r w:rsidRPr="008D65FC">
              <w:rPr>
                <w:i/>
              </w:rPr>
              <w:t>σ</w:t>
            </w:r>
            <w:r>
              <w:t xml:space="preserve"> and </w:t>
            </w:r>
            <m:oMath>
              <m:r>
                <w:rPr>
                  <w:rFonts w:ascii="Cambria Math" w:hAnsi="Cambria Math"/>
                </w:rPr>
                <m:t>T</m:t>
              </m:r>
            </m:oMath>
            <w:r>
              <w:t xml:space="preserve"> error terms in the economic model in equation (3.1) this set is</w:t>
            </w:r>
          </w:p>
          <w:p w:rsidR="003B75EB" w:rsidRDefault="003B75EB" w:rsidP="0031756E">
            <w:pPr>
              <w:pStyle w:val="Box"/>
            </w:pPr>
            <w:r w:rsidRPr="00983B3B">
              <w:t>(</w:t>
            </w:r>
            <w:r>
              <w:t>1</w:t>
            </w:r>
            <w:r w:rsidRPr="00983B3B">
              <w:t>)</w:t>
            </w:r>
            <w:r>
              <w:rPr>
                <w:i/>
              </w:rPr>
              <w:tab/>
            </w:r>
            <w:r>
              <w:rPr>
                <w:i/>
              </w:rPr>
              <w:tab/>
            </w:r>
            <m:oMath>
              <m:r>
                <w:rPr>
                  <w:rFonts w:ascii="Cambria Math" w:hAnsi="Cambria Math"/>
                </w:rPr>
                <m:t>S =</m:t>
              </m:r>
              <m:d>
                <m:dPr>
                  <m:begChr m:val="{"/>
                  <m:endChr m:val="}"/>
                  <m:ctrlPr>
                    <w:rPr>
                      <w:rFonts w:ascii="Cambria Math" w:hAnsi="Cambria Math"/>
                      <w:i/>
                    </w:rPr>
                  </m:ctrlPr>
                </m:dPr>
                <m:e>
                  <m:r>
                    <w:rPr>
                      <w:rFonts w:ascii="Cambria Math" w:hAnsi="Cambria Math"/>
                    </w:rPr>
                    <m:t xml:space="preserve">σ,  </m:t>
                  </m:r>
                  <m:sSub>
                    <m:sSubPr>
                      <m:ctrlPr>
                        <w:rPr>
                          <w:rFonts w:ascii="Cambria Math" w:hAnsi="Cambria Math"/>
                          <w:i/>
                          <w:sz w:val="26"/>
                        </w:rPr>
                      </m:ctrlPr>
                    </m:sSubPr>
                    <m:e>
                      <m:r>
                        <w:rPr>
                          <w:rFonts w:ascii="Cambria Math" w:hAnsi="Cambria Math"/>
                        </w:rPr>
                        <m:t>e</m:t>
                      </m:r>
                    </m:e>
                    <m:sub>
                      <m:r>
                        <w:rPr>
                          <w:rFonts w:ascii="Cambria Math" w:hAnsi="Cambria Math"/>
                        </w:rPr>
                        <m:t>1</m:t>
                      </m:r>
                    </m:sub>
                  </m:sSub>
                  <m:r>
                    <w:rPr>
                      <w:rFonts w:ascii="Cambria Math" w:hAnsi="Cambria Math"/>
                    </w:rPr>
                    <m:t xml:space="preserve"> , …, </m:t>
                  </m:r>
                  <m:sSub>
                    <m:sSubPr>
                      <m:ctrlPr>
                        <w:rPr>
                          <w:rFonts w:ascii="Cambria Math" w:hAnsi="Cambria Math"/>
                          <w:i/>
                          <w:sz w:val="26"/>
                        </w:rPr>
                      </m:ctrlPr>
                    </m:sSubPr>
                    <m:e>
                      <m:r>
                        <w:rPr>
                          <w:rFonts w:ascii="Cambria Math" w:hAnsi="Cambria Math"/>
                        </w:rPr>
                        <m:t>e</m:t>
                      </m:r>
                    </m:e>
                    <m:sub>
                      <m:r>
                        <w:rPr>
                          <w:rFonts w:ascii="Cambria Math" w:hAnsi="Cambria Math"/>
                        </w:rPr>
                        <m:t>T</m:t>
                      </m:r>
                    </m:sub>
                  </m:sSub>
                </m:e>
              </m:d>
              <m:r>
                <w:rPr>
                  <w:rFonts w:ascii="Cambria Math" w:hAnsi="Cambria Math"/>
                </w:rPr>
                <m:t>,</m:t>
              </m:r>
            </m:oMath>
          </w:p>
          <w:p w:rsidR="003B75EB" w:rsidRDefault="003B75EB" w:rsidP="0031756E">
            <w:pPr>
              <w:pStyle w:val="Box"/>
            </w:pPr>
            <w:r>
              <w:t xml:space="preserve">where for each element </w:t>
            </w:r>
            <m:oMath>
              <m:r>
                <w:rPr>
                  <w:rFonts w:ascii="Cambria Math" w:hAnsi="Cambria Math"/>
                </w:rPr>
                <m:t>k</m:t>
              </m:r>
            </m:oMath>
            <w:r>
              <w:rPr>
                <w:i/>
              </w:rPr>
              <w:t xml:space="preserve"> </w:t>
            </w:r>
            <w:r>
              <w:t>the modeller specifies: (i) the support values for the parameter</w:t>
            </w:r>
          </w:p>
          <w:p w:rsidR="003B75EB" w:rsidRDefault="003B75EB" w:rsidP="0031756E">
            <w:pPr>
              <w:pStyle w:val="Box"/>
              <w:rPr>
                <w:sz w:val="26"/>
              </w:rPr>
            </w:pPr>
            <w:r>
              <w:t>(2)</w:t>
            </w:r>
            <w:r>
              <w:tab/>
            </w:r>
            <w:r>
              <w:tab/>
            </w:r>
            <m:oMath>
              <m:sSup>
                <m:sSupPr>
                  <m:ctrlPr>
                    <w:rPr>
                      <w:rFonts w:ascii="Cambria Math" w:hAnsi="Cambria Math"/>
                      <w:i/>
                    </w:rPr>
                  </m:ctrlPr>
                </m:sSupPr>
                <m:e>
                  <m:r>
                    <w:rPr>
                      <w:rFonts w:ascii="Cambria Math" w:hAnsi="Cambria Math"/>
                    </w:rPr>
                    <m:t>z</m:t>
                  </m:r>
                </m:e>
                <m:sup>
                  <m:r>
                    <w:rPr>
                      <w:rFonts w:ascii="Cambria Math" w:hAnsi="Cambria Math"/>
                    </w:rPr>
                    <m:t>k</m:t>
                  </m:r>
                </m:sup>
              </m:sSup>
              <m:r>
                <w:rPr>
                  <w:rFonts w:ascii="Cambria Math" w:hAnsi="Cambria Math"/>
                </w:rPr>
                <m:t xml:space="preserve">=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k</m:t>
                      </m:r>
                    </m:sup>
                  </m:sSubSup>
                  <m:r>
                    <w:rPr>
                      <w:rFonts w:ascii="Cambria Math" w:hAnsi="Cambria Math"/>
                    </w:rPr>
                    <m:t>, …,</m:t>
                  </m:r>
                  <m:sSubSup>
                    <m:sSubSupPr>
                      <m:ctrlPr>
                        <w:rPr>
                          <w:rFonts w:ascii="Cambria Math" w:hAnsi="Cambria Math"/>
                          <w:i/>
                        </w:rPr>
                      </m:ctrlPr>
                    </m:sSubSupPr>
                    <m:e>
                      <m:r>
                        <w:rPr>
                          <w:rFonts w:ascii="Cambria Math" w:hAnsi="Cambria Math"/>
                        </w:rPr>
                        <m:t xml:space="preserve"> z</m:t>
                      </m:r>
                    </m:e>
                    <m:sub>
                      <m:r>
                        <w:rPr>
                          <w:rFonts w:ascii="Cambria Math" w:hAnsi="Cambria Math"/>
                        </w:rPr>
                        <m:t>n(k)</m:t>
                      </m:r>
                    </m:sub>
                    <m:sup>
                      <m:r>
                        <w:rPr>
                          <w:rFonts w:ascii="Cambria Math" w:hAnsi="Cambria Math"/>
                        </w:rPr>
                        <m:t>k</m:t>
                      </m:r>
                    </m:sup>
                  </m:sSubSup>
                </m:e>
              </m:d>
            </m:oMath>
          </w:p>
          <w:p w:rsidR="003B75EB" w:rsidRDefault="003B75EB" w:rsidP="0031756E">
            <w:pPr>
              <w:pStyle w:val="Box"/>
            </w:pPr>
            <w:r>
              <w:t>and (ii) the associated prior probabilities for the support values</w:t>
            </w:r>
          </w:p>
          <w:p w:rsidR="003B75EB" w:rsidRDefault="003B75EB" w:rsidP="0031756E">
            <w:pPr>
              <w:pStyle w:val="Box"/>
              <w:rPr>
                <w:sz w:val="26"/>
              </w:rPr>
            </w:pPr>
            <w:r>
              <w:t>(3)</w:t>
            </w:r>
            <w:r>
              <w:tab/>
            </w:r>
            <w:r>
              <w:tab/>
            </w:r>
            <m:oMath>
              <m:sSup>
                <m:sSupPr>
                  <m:ctrlPr>
                    <w:rPr>
                      <w:rFonts w:ascii="Cambria Math" w:hAnsi="Cambria Math"/>
                      <w:i/>
                    </w:rPr>
                  </m:ctrlPr>
                </m:sSupPr>
                <m:e>
                  <m:r>
                    <w:rPr>
                      <w:rFonts w:ascii="Cambria Math" w:hAnsi="Cambria Math"/>
                    </w:rPr>
                    <m:t>π</m:t>
                  </m:r>
                </m:e>
                <m:sup>
                  <m:r>
                    <w:rPr>
                      <w:rFonts w:ascii="Cambria Math" w:hAnsi="Cambria Math"/>
                    </w:rPr>
                    <m:t>'k</m:t>
                  </m:r>
                </m:sup>
              </m:sSup>
              <m:r>
                <w:rPr>
                  <w:rFonts w:ascii="Cambria Math" w:hAnsi="Cambria Math"/>
                </w:rPr>
                <m:t xml:space="preserve">=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'k</m:t>
                      </m:r>
                    </m:sup>
                  </m:sSubSup>
                  <m:r>
                    <w:rPr>
                      <w:rFonts w:ascii="Cambria Math" w:hAnsi="Cambria Math"/>
                    </w:rPr>
                    <m:t>, …,</m:t>
                  </m:r>
                  <m:sSubSup>
                    <m:sSubSupPr>
                      <m:ctrlPr>
                        <w:rPr>
                          <w:rFonts w:ascii="Cambria Math" w:hAnsi="Cambria Math"/>
                          <w:i/>
                        </w:rPr>
                      </m:ctrlPr>
                    </m:sSubSupPr>
                    <m:e>
                      <m:r>
                        <w:rPr>
                          <w:rFonts w:ascii="Cambria Math" w:hAnsi="Cambria Math"/>
                        </w:rPr>
                        <m:t xml:space="preserve"> π</m:t>
                      </m:r>
                    </m:e>
                    <m:sub>
                      <m:r>
                        <w:rPr>
                          <w:rFonts w:ascii="Cambria Math" w:hAnsi="Cambria Math"/>
                        </w:rPr>
                        <m:t>n(k)</m:t>
                      </m:r>
                    </m:sub>
                    <m:sup>
                      <m:r>
                        <w:rPr>
                          <w:rFonts w:ascii="Cambria Math" w:hAnsi="Cambria Math"/>
                        </w:rPr>
                        <m:t>'k</m:t>
                      </m:r>
                    </m:sup>
                  </m:sSubSup>
                </m:e>
              </m:d>
            </m:oMath>
            <w:r>
              <w:rPr>
                <w:sz w:val="26"/>
              </w:rPr>
              <w:t>,</w:t>
            </w:r>
          </w:p>
          <w:p w:rsidR="003B75EB" w:rsidRDefault="003B75EB" w:rsidP="0031756E">
            <w:pPr>
              <w:pStyle w:val="Box"/>
            </w:pPr>
            <w:r>
              <w:t xml:space="preserve">where </w:t>
            </w:r>
            <m:oMath>
              <m:r>
                <w:rPr>
                  <w:rFonts w:ascii="Cambria Math" w:hAnsi="Cambria Math"/>
                </w:rPr>
                <m:t>n(k)</m:t>
              </m:r>
            </m:oMath>
            <w:r>
              <w:t xml:space="preserve"> are the number of elements in </w:t>
            </w:r>
            <m:oMath>
              <m:sSup>
                <m:sSupPr>
                  <m:ctrlPr>
                    <w:rPr>
                      <w:rFonts w:ascii="Cambria Math" w:hAnsi="Cambria Math"/>
                      <w:i/>
                    </w:rPr>
                  </m:ctrlPr>
                </m:sSupPr>
                <m:e>
                  <m:r>
                    <w:rPr>
                      <w:rFonts w:ascii="Cambria Math" w:hAnsi="Cambria Math"/>
                    </w:rPr>
                    <m:t>z</m:t>
                  </m:r>
                </m:e>
                <m:sup>
                  <m:r>
                    <w:rPr>
                      <w:rFonts w:ascii="Cambria Math" w:hAnsi="Cambria Math"/>
                    </w:rPr>
                    <m:t>k</m:t>
                  </m:r>
                </m:sup>
              </m:sSup>
            </m:oMath>
            <w:r>
              <w:t xml:space="preserve"> and </w:t>
            </w:r>
            <m:oMath>
              <m:sSup>
                <m:sSupPr>
                  <m:ctrlPr>
                    <w:rPr>
                      <w:rFonts w:ascii="Cambria Math" w:hAnsi="Cambria Math"/>
                      <w:i/>
                    </w:rPr>
                  </m:ctrlPr>
                </m:sSupPr>
                <m:e>
                  <m:r>
                    <w:rPr>
                      <w:rFonts w:ascii="Cambria Math" w:hAnsi="Cambria Math"/>
                    </w:rPr>
                    <m:t>π</m:t>
                  </m:r>
                </m:e>
                <m:sup>
                  <m:r>
                    <w:rPr>
                      <w:rFonts w:ascii="Cambria Math" w:hAnsi="Cambria Math"/>
                    </w:rPr>
                    <m:t>'k</m:t>
                  </m:r>
                </m:sup>
              </m:sSup>
            </m:oMath>
            <w:r>
              <w:t xml:space="preserve">. </w:t>
            </w:r>
          </w:p>
          <w:p w:rsidR="003B75EB" w:rsidRDefault="003B75EB" w:rsidP="0031756E">
            <w:pPr>
              <w:pStyle w:val="Box"/>
            </w:pPr>
            <w:r>
              <w:t xml:space="preserve">The cross entropy measure for element </w:t>
            </w:r>
            <m:oMath>
              <m:r>
                <w:rPr>
                  <w:rFonts w:ascii="Cambria Math" w:hAnsi="Cambria Math"/>
                </w:rPr>
                <m:t>k</m:t>
              </m:r>
            </m:oMath>
            <w:r>
              <w:rPr>
                <w:i/>
              </w:rPr>
              <w:t xml:space="preserve"> </w:t>
            </w:r>
            <w:r>
              <w:t>is given by</w:t>
            </w:r>
          </w:p>
          <w:p w:rsidR="003B75EB" w:rsidRDefault="003B75EB" w:rsidP="0031756E">
            <w:pPr>
              <w:pStyle w:val="Box"/>
            </w:pPr>
            <w:r>
              <w:t>(4)</w:t>
            </w:r>
            <w:r>
              <w:tab/>
            </w:r>
            <w:r>
              <w:tab/>
            </w:r>
            <m:oMath>
              <m:sSup>
                <m:sSupPr>
                  <m:ctrlPr>
                    <w:rPr>
                      <w:rFonts w:ascii="Cambria Math" w:hAnsi="Cambria Math"/>
                      <w:i/>
                    </w:rPr>
                  </m:ctrlPr>
                </m:sSupPr>
                <m:e>
                  <m:r>
                    <w:rPr>
                      <w:rFonts w:ascii="Cambria Math" w:hAnsi="Cambria Math"/>
                    </w:rPr>
                    <m:t>CE</m:t>
                  </m:r>
                </m:e>
                <m:sup>
                  <m:r>
                    <w:rPr>
                      <w:rFonts w:ascii="Cambria Math" w:hAnsi="Cambria Math"/>
                    </w:rPr>
                    <m:t>k</m:t>
                  </m:r>
                </m:sup>
              </m:sSup>
              <m:r>
                <w:rPr>
                  <w:rFonts w:ascii="Cambria Math" w:hAnsi="Cambria Math"/>
                </w:rPr>
                <m:t>=</m:t>
              </m:r>
              <m:nary>
                <m:naryPr>
                  <m:chr m:val="∑"/>
                  <m:limLoc m:val="undOvr"/>
                  <m:supHide m:val="1"/>
                  <m:ctrlPr>
                    <w:rPr>
                      <w:rFonts w:ascii="Cambria Math" w:hAnsi="Cambria Math"/>
                      <w:i/>
                    </w:rPr>
                  </m:ctrlPr>
                </m:naryPr>
                <m:sub>
                  <m:r>
                    <w:rPr>
                      <w:rFonts w:ascii="Cambria Math" w:hAnsi="Cambria Math"/>
                    </w:rPr>
                    <m:t xml:space="preserve">j </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r>
                    <m:rPr>
                      <m:sty m:val="p"/>
                    </m:rPr>
                    <w:rPr>
                      <w:rFonts w:ascii="Cambria Math" w:hAnsi="Cambria Math"/>
                    </w:rPr>
                    <m:t xml:space="preserve"> ln</m:t>
                  </m:r>
                  <m:d>
                    <m:dPr>
                      <m:ctrlPr>
                        <w:rPr>
                          <w:rFonts w:ascii="Cambria Math" w:hAnsi="Cambria Math"/>
                        </w:rPr>
                      </m:ctrlPr>
                    </m:dPr>
                    <m:e>
                      <m:f>
                        <m:fPr>
                          <m:type m:val="lin"/>
                          <m:ctrlPr>
                            <w:rPr>
                              <w:rFonts w:ascii="Cambria Math" w:hAnsi="Cambria Math"/>
                              <w:i/>
                            </w:rPr>
                          </m:ctrlPr>
                        </m:fPr>
                        <m:num>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num>
                        <m:den>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den>
                      </m:f>
                    </m:e>
                  </m:d>
                </m:e>
              </m:nary>
            </m:oMath>
            <w:r>
              <w:t>,</w:t>
            </w:r>
          </w:p>
          <w:p w:rsidR="003B75EB" w:rsidRDefault="003B75EB" w:rsidP="0031756E">
            <w:pPr>
              <w:pStyle w:val="Box"/>
            </w:pPr>
            <w:r>
              <w:t xml:space="preserve">where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oMath>
            <w:r>
              <w:t xml:space="preserve"> are the probabilities to be estimated and </w:t>
            </w:r>
            <m:oMath>
              <m:r>
                <w:rPr>
                  <w:rFonts w:ascii="Cambria Math" w:hAnsi="Cambria Math"/>
                </w:rPr>
                <m:t>j</m:t>
              </m:r>
            </m:oMath>
            <w:r>
              <w:rPr>
                <w:i/>
              </w:rPr>
              <w:t xml:space="preserve"> </w:t>
            </w:r>
            <w:r>
              <w:t xml:space="preserve">is summed from 1 to </w:t>
            </w:r>
            <m:oMath>
              <m:r>
                <w:rPr>
                  <w:rFonts w:ascii="Cambria Math" w:hAnsi="Cambria Math"/>
                </w:rPr>
                <m:t>n(k)</m:t>
              </m:r>
            </m:oMath>
            <w:r>
              <w:t xml:space="preserve">. </w:t>
            </w:r>
          </w:p>
          <w:p w:rsidR="003B75EB" w:rsidRDefault="003B75EB" w:rsidP="0031756E">
            <w:pPr>
              <w:pStyle w:val="Box"/>
            </w:pPr>
            <w:r>
              <w:t xml:space="preserve">Assuming equal weights for the cross entropy of all elements of </w:t>
            </w:r>
            <m:oMath>
              <m:r>
                <w:rPr>
                  <w:rFonts w:ascii="Cambria Math" w:hAnsi="Cambria Math"/>
                </w:rPr>
                <m:t>S</m:t>
              </m:r>
            </m:oMath>
            <w:r>
              <w:t xml:space="preserve">, GCE estimation then involves estimating the probabilities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oMath>
            <w:r>
              <w:t xml:space="preserve"> for all </w:t>
            </w:r>
            <m:oMath>
              <m:r>
                <w:rPr>
                  <w:rFonts w:ascii="Cambria Math" w:hAnsi="Cambria Math"/>
                </w:rPr>
                <m:t>j</m:t>
              </m:r>
            </m:oMath>
            <w:r>
              <w:t xml:space="preserve"> for each parameter </w:t>
            </w:r>
            <m:oMath>
              <m:r>
                <w:rPr>
                  <w:rFonts w:ascii="Cambria Math" w:hAnsi="Cambria Math"/>
                </w:rPr>
                <m:t>k</m:t>
              </m:r>
            </m:oMath>
            <w:r w:rsidRPr="00276852">
              <w:rPr>
                <w:i/>
              </w:rPr>
              <w:t xml:space="preserve"> </w:t>
            </w:r>
            <w:r>
              <w:t xml:space="preserve">to </w:t>
            </w:r>
            <w:r w:rsidRPr="00276852">
              <w:rPr>
                <w:b/>
              </w:rPr>
              <w:t>minimise</w:t>
            </w:r>
            <w:r w:rsidRPr="00F57ACD">
              <w:t>:</w:t>
            </w:r>
          </w:p>
          <w:p w:rsidR="003B75EB" w:rsidRDefault="003B75EB" w:rsidP="0031756E">
            <w:pPr>
              <w:pStyle w:val="Box"/>
            </w:pPr>
            <w:r>
              <w:t>(5)</w:t>
            </w:r>
            <w:r>
              <w:tab/>
            </w:r>
            <w:r>
              <w:tab/>
            </w:r>
            <m:oMath>
              <m:r>
                <w:rPr>
                  <w:rFonts w:ascii="Cambria Math" w:hAnsi="Cambria Math"/>
                </w:rPr>
                <m:t xml:space="preserve">CE= </m:t>
              </m:r>
              <m:nary>
                <m:naryPr>
                  <m:chr m:val="∑"/>
                  <m:limLoc m:val="undOvr"/>
                  <m:supHide m:val="1"/>
                  <m:ctrlPr>
                    <w:rPr>
                      <w:rFonts w:ascii="Cambria Math" w:hAnsi="Cambria Math"/>
                      <w:i/>
                    </w:rPr>
                  </m:ctrlPr>
                </m:naryPr>
                <m:sub>
                  <m:r>
                    <w:rPr>
                      <w:rFonts w:ascii="Cambria Math" w:hAnsi="Cambria Math"/>
                    </w:rPr>
                    <m:t>k∈S</m:t>
                  </m:r>
                </m:sub>
                <m:sup/>
                <m:e>
                  <m:r>
                    <w:rPr>
                      <w:rFonts w:ascii="Cambria Math" w:hAnsi="Cambria Math"/>
                    </w:rPr>
                    <m:t xml:space="preserve"> </m:t>
                  </m:r>
                  <m:sSup>
                    <m:sSupPr>
                      <m:ctrlPr>
                        <w:rPr>
                          <w:rFonts w:ascii="Cambria Math" w:hAnsi="Cambria Math"/>
                          <w:i/>
                        </w:rPr>
                      </m:ctrlPr>
                    </m:sSupPr>
                    <m:e>
                      <m:r>
                        <w:rPr>
                          <w:rFonts w:ascii="Cambria Math" w:hAnsi="Cambria Math"/>
                        </w:rPr>
                        <m:t>CE</m:t>
                      </m:r>
                    </m:e>
                    <m:sup>
                      <m:r>
                        <w:rPr>
                          <w:rFonts w:ascii="Cambria Math" w:hAnsi="Cambria Math"/>
                        </w:rPr>
                        <m:t>k</m:t>
                      </m:r>
                    </m:sup>
                  </m:sSup>
                </m:e>
              </m:nary>
            </m:oMath>
          </w:p>
          <w:p w:rsidR="003B75EB" w:rsidRDefault="003B75EB" w:rsidP="0031756E">
            <w:pPr>
              <w:pStyle w:val="Box"/>
            </w:pPr>
            <w:r w:rsidRPr="00276852">
              <w:rPr>
                <w:b/>
              </w:rPr>
              <w:t>subject to</w:t>
            </w:r>
            <w:r>
              <w:t xml:space="preserve"> the sum of the estimated probabilities for each parameter equalling unity:</w:t>
            </w:r>
          </w:p>
          <w:p w:rsidR="003B75EB" w:rsidRDefault="003B75EB" w:rsidP="0031756E">
            <w:pPr>
              <w:pStyle w:val="Box"/>
            </w:pPr>
            <w:r>
              <w:t>(6)</w:t>
            </w:r>
            <w:r>
              <w:tab/>
            </w:r>
            <w:r>
              <w:tab/>
            </w:r>
            <m:oMath>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r>
                    <w:rPr>
                      <w:rFonts w:ascii="Cambria Math" w:hAnsi="Cambria Math"/>
                    </w:rPr>
                    <m:t>=1</m:t>
                  </m:r>
                </m:e>
              </m:nary>
              <m:r>
                <w:rPr>
                  <w:rFonts w:ascii="Cambria Math" w:hAnsi="Cambria Math"/>
                </w:rPr>
                <m:t>,</m:t>
              </m:r>
            </m:oMath>
            <w:r>
              <w:tab/>
            </w:r>
            <w:r>
              <w:tab/>
            </w:r>
            <w:r>
              <w:tab/>
            </w:r>
            <w:r>
              <w:tab/>
            </w:r>
            <w:r>
              <w:tab/>
            </w:r>
            <w:r>
              <w:tab/>
            </w:r>
            <w:r>
              <w:tab/>
            </w:r>
            <m:oMath>
              <m:r>
                <w:rPr>
                  <w:rFonts w:ascii="Cambria Math" w:hAnsi="Cambria Math"/>
                  <w:i/>
                </w:rPr>
                <w:sym w:font="Symbol" w:char="F022"/>
              </m:r>
              <m:r>
                <w:rPr>
                  <w:rFonts w:ascii="Cambria Math" w:hAnsi="Cambria Math"/>
                </w:rPr>
                <m:t xml:space="preserve"> k∈S</m:t>
              </m:r>
            </m:oMath>
          </w:p>
          <w:p w:rsidR="003B75EB" w:rsidRDefault="003B75EB" w:rsidP="0031756E">
            <w:pPr>
              <w:pStyle w:val="Box"/>
            </w:pPr>
            <w:r>
              <w:rPr>
                <w:b/>
              </w:rPr>
              <w:t>a</w:t>
            </w:r>
            <w:r w:rsidRPr="00276852">
              <w:rPr>
                <w:b/>
              </w:rPr>
              <w:t xml:space="preserve">nd subject to </w:t>
            </w:r>
            <w:r>
              <w:t xml:space="preserve">the sum of the supports </w:t>
            </w:r>
            <m:oMath>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k</m:t>
                  </m:r>
                </m:sup>
              </m:sSubSup>
            </m:oMath>
            <w:r>
              <w:t xml:space="preserve">, weighted by the estimated probabilities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oMath>
            <w:r>
              <w:t xml:space="preserve"> equalling the value of the unknown parameters:</w:t>
            </w:r>
          </w:p>
          <w:p w:rsidR="003B75EB" w:rsidRDefault="003B75EB" w:rsidP="0031756E">
            <w:pPr>
              <w:pStyle w:val="Box"/>
            </w:pPr>
            <w:r>
              <w:t>(7)</w:t>
            </w:r>
            <w:r>
              <w:tab/>
            </w:r>
            <w:r>
              <w:tab/>
            </w:r>
            <m:oMath>
              <m:r>
                <w:rPr>
                  <w:rFonts w:ascii="Cambria Math" w:hAnsi="Cambria Math"/>
                </w:rPr>
                <m:t>k=</m:t>
              </m:r>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k</m:t>
                      </m:r>
                    </m:sup>
                  </m:sSubSup>
                  <m:sSubSup>
                    <m:sSubSupPr>
                      <m:ctrlPr>
                        <w:rPr>
                          <w:rFonts w:ascii="Cambria Math" w:hAnsi="Cambria Math"/>
                          <w:i/>
                        </w:rPr>
                      </m:ctrlPr>
                    </m:sSubSupPr>
                    <m:e>
                      <m:r>
                        <w:rPr>
                          <w:rFonts w:ascii="Cambria Math" w:hAnsi="Cambria Math"/>
                        </w:rPr>
                        <m:t>z</m:t>
                      </m:r>
                    </m:e>
                    <m:sub>
                      <m:r>
                        <w:rPr>
                          <w:rFonts w:ascii="Cambria Math" w:hAnsi="Cambria Math"/>
                        </w:rPr>
                        <m:t>j</m:t>
                      </m:r>
                    </m:sub>
                    <m:sup>
                      <m:r>
                        <w:rPr>
                          <w:rFonts w:ascii="Cambria Math" w:hAnsi="Cambria Math"/>
                        </w:rPr>
                        <m:t>k</m:t>
                      </m:r>
                    </m:sup>
                  </m:sSubSup>
                </m:e>
              </m:nary>
            </m:oMath>
            <w:r>
              <w:t xml:space="preserve">, </w:t>
            </w:r>
            <w:r>
              <w:tab/>
            </w:r>
            <w:r>
              <w:tab/>
            </w:r>
            <w:r>
              <w:tab/>
            </w:r>
            <w:r>
              <w:tab/>
            </w:r>
            <w:r>
              <w:tab/>
            </w:r>
            <w:r>
              <w:tab/>
            </w:r>
            <w:r>
              <w:tab/>
            </w:r>
            <m:oMath>
              <m:r>
                <w:rPr>
                  <w:rFonts w:ascii="Cambria Math" w:hAnsi="Cambria Math"/>
                  <w:i/>
                </w:rPr>
                <w:sym w:font="Symbol" w:char="F022"/>
              </m:r>
              <m:r>
                <w:rPr>
                  <w:rFonts w:ascii="Cambria Math" w:hAnsi="Cambria Math"/>
                </w:rPr>
                <m:t xml:space="preserve"> k∈S</m:t>
              </m:r>
            </m:oMath>
          </w:p>
          <w:p w:rsidR="003B75EB" w:rsidRDefault="003B75EB" w:rsidP="0031756E">
            <w:pPr>
              <w:pStyle w:val="Box"/>
            </w:pPr>
            <w:r w:rsidRPr="00276852">
              <w:rPr>
                <w:b/>
              </w:rPr>
              <w:t xml:space="preserve">and subject to </w:t>
            </w:r>
            <w:r>
              <w:t>the equations of the economic model that contain the unknown parameters — which in the example from section 3.1 is equation (3.1),:</w:t>
            </w:r>
          </w:p>
          <w:p w:rsidR="003B75EB" w:rsidRDefault="003B75EB" w:rsidP="0031756E">
            <w:pPr>
              <w:pStyle w:val="Box"/>
            </w:pPr>
            <w:r>
              <w:t>(8)</w:t>
            </w:r>
            <w:r>
              <w:tab/>
            </w:r>
            <w:r>
              <w:tab/>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rPr>
                <m:t>=σ∙</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w:r>
              <w:t>,</w:t>
            </w:r>
            <w:r>
              <w:tab/>
            </w:r>
            <w:r>
              <w:tab/>
            </w:r>
            <w:r>
              <w:tab/>
            </w:r>
            <w:r>
              <w:tab/>
            </w:r>
            <w:r>
              <w:tab/>
            </w:r>
            <w:r>
              <w:tab/>
            </w:r>
            <w:r w:rsidRPr="009A232D">
              <w:rPr>
                <w:i/>
              </w:rPr>
              <w:t>t</w:t>
            </w:r>
            <w:r>
              <w:t xml:space="preserve"> = 1, … ,</w:t>
            </w:r>
            <m:oMath>
              <m:r>
                <w:rPr>
                  <w:rFonts w:ascii="Cambria Math" w:hAnsi="Cambria Math"/>
                </w:rPr>
                <m:t xml:space="preserve"> T</m:t>
              </m:r>
            </m:oMath>
          </w:p>
          <w:p w:rsidR="003B75EB" w:rsidRDefault="003B75EB" w:rsidP="0031756E">
            <w:pPr>
              <w:pStyle w:val="Box"/>
            </w:pPr>
            <w:r>
              <w:t>This formulation is used in other economic models discussed below where (1) is replaced with the relevant set of parameters and (8) is replaced with the relevant model equations. GCE estimation of these models then involves the same constrained optimisation problem as is expressed here even though they have multiple equations and multiple elasticity parameters.</w:t>
            </w:r>
          </w:p>
        </w:tc>
      </w:tr>
      <w:tr w:rsidR="003B75EB" w:rsidTr="0031756E">
        <w:trPr>
          <w:cantSplit/>
        </w:trPr>
        <w:tc>
          <w:tcPr>
            <w:tcW w:w="8771" w:type="dxa"/>
            <w:tcBorders>
              <w:top w:val="nil"/>
              <w:left w:val="nil"/>
              <w:bottom w:val="single" w:sz="6" w:space="0" w:color="78A22F"/>
              <w:right w:val="nil"/>
            </w:tcBorders>
            <w:shd w:val="clear" w:color="auto" w:fill="F2F2F2"/>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Table 3.4 also shows the effects of having a second observation which is not identical to the first. In this case, the second observation indicates that </w:t>
      </w:r>
      <w:r w:rsidRPr="0018725B">
        <w:rPr>
          <w:i/>
        </w:rPr>
        <w:t>σ</w:t>
      </w:r>
      <w:r>
        <w:t xml:space="preserve"> is larger than is suggested by the first observation. Accordingly the entropy estimate of </w:t>
      </w:r>
      <w:r w:rsidRPr="0018725B">
        <w:rPr>
          <w:i/>
        </w:rPr>
        <w:t>σ</w:t>
      </w:r>
      <w:r>
        <w:t xml:space="preserve"> is larger (0.707) than is the case when the two observations are identical (0.670). </w:t>
      </w:r>
    </w:p>
    <w:p w:rsidR="003B75EB" w:rsidRDefault="003B75EB" w:rsidP="003B75EB">
      <w:pPr>
        <w:pStyle w:val="BodyText"/>
      </w:pPr>
      <w:r>
        <w:t xml:space="preserve">But regardless of the values of the additional observations, as more become available, the entropy estimate of </w:t>
      </w:r>
      <w:r w:rsidRPr="0018725B">
        <w:rPr>
          <w:i/>
        </w:rPr>
        <w:t>σ</w:t>
      </w:r>
      <w:r>
        <w:t xml:space="preserve"> converges towards the mean value in that data. This feature of entropy estimation is illustrated in Figure 3.1 where the gradient of the slope is equal to the </w:t>
      </w:r>
      <w:r>
        <w:lastRenderedPageBreak/>
        <w:t xml:space="preserve">parameter </w:t>
      </w:r>
      <w:r w:rsidRPr="0018725B">
        <w:rPr>
          <w:i/>
        </w:rPr>
        <w:t>σ</w:t>
      </w:r>
      <w:r>
        <w:t xml:space="preserve"> being estimated. With each additional observation the estimate of </w:t>
      </w:r>
      <w:r w:rsidRPr="0018725B">
        <w:rPr>
          <w:i/>
        </w:rPr>
        <w:t>σ</w:t>
      </w:r>
      <w:r>
        <w:t xml:space="preserve"> is less dependent on the prior and more reflective of its mean value in the data.</w:t>
      </w:r>
      <w:r w:rsidRPr="00A3760E">
        <w:t xml:space="preserve"> </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176D3F" w:rsidRDefault="003B75EB" w:rsidP="0031756E">
            <w:pPr>
              <w:pStyle w:val="FigureTitle"/>
            </w:pPr>
            <w:r w:rsidRPr="00784A05">
              <w:rPr>
                <w:b w:val="0"/>
              </w:rPr>
              <w:t>Figure</w:t>
            </w:r>
            <w:r>
              <w:rPr>
                <w:b w:val="0"/>
              </w:rPr>
              <w:t xml:space="preserve"> 3.1</w:t>
            </w:r>
            <w:r>
              <w:tab/>
              <w:t>Stylised effect of additional observations</w:t>
            </w:r>
          </w:p>
        </w:tc>
      </w:tr>
      <w:tr w:rsidR="003B75EB" w:rsidTr="003175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3B75EB" w:rsidTr="0031756E">
              <w:trPr>
                <w:trHeight w:val="218"/>
                <w:jc w:val="center"/>
              </w:trPr>
              <w:tc>
                <w:tcPr>
                  <w:tcW w:w="2500" w:type="pct"/>
                  <w:tcBorders>
                    <w:top w:val="nil"/>
                    <w:bottom w:val="nil"/>
                  </w:tcBorders>
                </w:tcPr>
                <w:p w:rsidR="003B75EB" w:rsidRDefault="003B75EB" w:rsidP="0031756E">
                  <w:pPr>
                    <w:pStyle w:val="Figure"/>
                    <w:spacing w:before="60" w:after="60"/>
                  </w:pPr>
                  <w:r w:rsidRPr="002B4A05">
                    <w:rPr>
                      <w:noProof/>
                      <w:color w:val="787878"/>
                    </w:rPr>
                    <w:drawing>
                      <wp:inline distT="0" distB="0" distL="0" distR="0" wp14:anchorId="4C135938" wp14:editId="1D52A10C">
                        <wp:extent cx="2724150" cy="2190750"/>
                        <wp:effectExtent l="0" t="0" r="19050" b="0"/>
                        <wp:docPr id="12" name="Chart 10" descr="This is one of four charts in this figure. The figure shows the stylised effect of additional observations (t = 1, t = 20 and t = 100) and compares with the mean of prior distribution. With each additional observation the estimate or sigma is less dependent on the prior and more reflective of its mean value in the data. " title="Stylised effect of additional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05F90BD3" wp14:editId="3E47558D">
                        <wp:extent cx="2724150" cy="2190750"/>
                        <wp:effectExtent l="0" t="0" r="0" b="0"/>
                        <wp:docPr id="16" name="Chart 8" descr="This is one of four charts in this figure. The figure shows the stylised effect of additional observations (t = 1, t = 20 and t = 100) and compares with the mean of prior distribution. With each additional observation the estimate or sigma is less dependent on the prior and more reflective of its mean value in the data. " title="Stylised effects of additional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B75EB" w:rsidTr="0031756E">
              <w:trPr>
                <w:trHeight w:val="217"/>
                <w:jc w:val="center"/>
              </w:trPr>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51A9C907" wp14:editId="79920454">
                        <wp:extent cx="2724150" cy="2219325"/>
                        <wp:effectExtent l="0" t="0" r="0" b="0"/>
                        <wp:docPr id="17" name="Chart 1" descr="This is one of four charts in this figure. The figure shows the stylised effect of additional observations (t = 1, t = 20 and t = 100) and compares with the mean of prior distribution. With each additional observation the estimate or sigma is less dependent on the prior and more reflective of its mean value in the data. " title="Stylised effects of additional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71BD1535" wp14:editId="7DE3747B">
                        <wp:extent cx="2705100" cy="2219325"/>
                        <wp:effectExtent l="0" t="0" r="0" b="0"/>
                        <wp:docPr id="18" name="Chart 15" descr="This is one of four charts in this figure. The figure shows the stylised effect of additional observations (t = 1, t = 20 and t = 100) and compares with the mean of prior distribution. With each additional observation the estimate or sigma is less dependent on the prior and more reflective of its mean value in the data. " title="Stylised effects of additional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3B75EB" w:rsidRDefault="003B75EB" w:rsidP="0031756E">
            <w:pPr>
              <w:pStyle w:val="Figure"/>
            </w:pPr>
          </w:p>
        </w:tc>
      </w:tr>
      <w:tr w:rsidR="003B75EB" w:rsidTr="0031756E">
        <w:tc>
          <w:tcPr>
            <w:tcW w:w="8771" w:type="dxa"/>
            <w:tcBorders>
              <w:top w:val="nil"/>
              <w:left w:val="nil"/>
              <w:bottom w:val="single" w:sz="6" w:space="0" w:color="78A22F"/>
              <w:right w:val="nil"/>
            </w:tcBorders>
            <w:shd w:val="clear" w:color="auto" w:fill="auto"/>
          </w:tcPr>
          <w:p w:rsidR="003B75EB" w:rsidRDefault="003B75EB" w:rsidP="0031756E">
            <w:pPr>
              <w:pStyle w:val="Figurespace"/>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3"/>
        <w:ind w:left="720" w:hanging="720"/>
      </w:pPr>
      <w:r>
        <w:t>3.4</w:t>
      </w:r>
      <w:r>
        <w:tab/>
        <w:t>Comparing the Ordinary Least Squares and the entropy estimators when data are limited</w:t>
      </w:r>
    </w:p>
    <w:p w:rsidR="003B75EB" w:rsidRDefault="003B75EB" w:rsidP="003B75EB">
      <w:pPr>
        <w:pStyle w:val="BodyText"/>
      </w:pPr>
      <w:r>
        <w:t xml:space="preserve">Monte Carlo methods are used in this section to compare the advantages of the entropy estimator over the Ordinary Least Squares (OLS) estimator when data are limited. </w:t>
      </w:r>
    </w:p>
    <w:p w:rsidR="003B75EB" w:rsidRDefault="003B75EB" w:rsidP="003B75EB">
      <w:pPr>
        <w:pStyle w:val="BodyText"/>
      </w:pPr>
      <w:r>
        <w:t xml:space="preserve">The estimated equation is (3.1) and it is assumed that the true value of </w:t>
      </w:r>
      <m:oMath>
        <m:r>
          <w:rPr>
            <w:rFonts w:ascii="Cambria Math" w:hAnsi="Cambria Math"/>
          </w:rPr>
          <m:t>σ</m:t>
        </m:r>
      </m:oMath>
      <w:r>
        <w:t xml:space="preserve"> is 0.25 and that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t xml:space="preserve"> is normally distributed with a mean of zero and a standard deviation of 5. It is assumed that there are only 10 observations to estimate the elasticity. </w:t>
      </w:r>
    </w:p>
    <w:p w:rsidR="003B75EB" w:rsidRDefault="003B75EB" w:rsidP="003B75EB">
      <w:pPr>
        <w:pStyle w:val="BodyText"/>
      </w:pPr>
      <w:r>
        <w:t xml:space="preserve">To compare the OLS and entropy estimates of </w:t>
      </w:r>
      <m:oMath>
        <m:r>
          <w:rPr>
            <w:rFonts w:ascii="Cambria Math" w:hAnsi="Cambria Math"/>
          </w:rPr>
          <m:t>σ</m:t>
        </m:r>
      </m:oMath>
      <w:r>
        <w:t xml:space="preserve"> under these assumptions, 10 000 sets of 10 observations are generated. Figure 3.2 provides a scatterplot showing the correlation between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 xml:space="preserve"> p</m:t>
            </m:r>
          </m:e>
          <m:sub>
            <m:r>
              <w:rPr>
                <w:rFonts w:ascii="Cambria Math" w:hAnsi="Cambria Math"/>
              </w:rPr>
              <m:t>t</m:t>
            </m:r>
          </m:sub>
        </m:sSub>
      </m:oMath>
      <w:r>
        <w:t>.</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176D3F" w:rsidRDefault="003B75EB" w:rsidP="0031756E">
            <w:pPr>
              <w:pStyle w:val="FigureTitle"/>
            </w:pPr>
            <w:r w:rsidRPr="00784A05">
              <w:rPr>
                <w:b w:val="0"/>
              </w:rPr>
              <w:t xml:space="preserve">Figure </w:t>
            </w:r>
            <w:r>
              <w:rPr>
                <w:b w:val="0"/>
              </w:rPr>
              <w:t>3.2</w:t>
            </w:r>
            <w:r>
              <w:tab/>
              <w:t xml:space="preserve">Scatterplot of the joint distribution of </w:t>
            </w:r>
            <m:oMath>
              <m:sSub>
                <m:sSubPr>
                  <m:ctrlPr>
                    <w:rPr>
                      <w:rFonts w:ascii="Cambria Math" w:hAnsi="Cambria Math"/>
                      <w:i/>
                    </w:rPr>
                  </m:ctrlPr>
                </m:sSubPr>
                <m:e>
                  <m:r>
                    <m:rPr>
                      <m:sty m:val="bi"/>
                    </m:rPr>
                    <w:rPr>
                      <w:rFonts w:ascii="Cambria Math" w:hAnsi="Cambria Math"/>
                    </w:rPr>
                    <m:t>q</m:t>
                  </m:r>
                </m:e>
                <m:sub>
                  <m:r>
                    <m:rPr>
                      <m:sty m:val="bi"/>
                    </m:rPr>
                    <w:rPr>
                      <w:rFonts w:ascii="Cambria Math" w:hAnsi="Cambria Math"/>
                    </w:rPr>
                    <m:t>t</m:t>
                  </m:r>
                </m:sub>
              </m:sSub>
            </m:oMath>
            <w:r w:rsidRPr="00BA20C2">
              <w:t xml:space="preserve"> and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t</m:t>
                  </m:r>
                </m:sub>
              </m:sSub>
            </m:oMath>
            <w:r w:rsidRPr="00140DC4">
              <w:rPr>
                <w:rStyle w:val="NoteLabel"/>
                <w:b/>
              </w:rPr>
              <w:t>a</w:t>
            </w:r>
          </w:p>
        </w:tc>
      </w:tr>
      <w:tr w:rsidR="003B75EB" w:rsidTr="003175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B75EB" w:rsidTr="0031756E">
              <w:trPr>
                <w:jc w:val="center"/>
              </w:trPr>
              <w:tc>
                <w:tcPr>
                  <w:tcW w:w="5000" w:type="pct"/>
                  <w:tcBorders>
                    <w:top w:val="nil"/>
                    <w:bottom w:val="nil"/>
                  </w:tcBorders>
                </w:tcPr>
                <w:p w:rsidR="003B75EB" w:rsidRDefault="003B75EB" w:rsidP="0031756E">
                  <w:pPr>
                    <w:pStyle w:val="Figure"/>
                    <w:spacing w:before="60" w:after="60"/>
                  </w:pPr>
                  <w:r w:rsidRPr="000D0168">
                    <w:rPr>
                      <w:rFonts w:ascii="Arial" w:hAnsi="Arial" w:cs="Arial"/>
                      <w:noProof/>
                      <w:sz w:val="20"/>
                    </w:rPr>
                    <w:drawing>
                      <wp:inline distT="0" distB="0" distL="0" distR="0" wp14:anchorId="040BB561" wp14:editId="5039FD30">
                        <wp:extent cx="5029200" cy="3209925"/>
                        <wp:effectExtent l="0" t="0" r="0" b="0"/>
                        <wp:docPr id="9" name="Chart 11" descr="This figure is a scatterplot of 1000 observations of p and q. The trendline is upward sloping. " title="Scatterplot of the joint distribution of qt and p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3B75EB" w:rsidRDefault="003B75EB" w:rsidP="0031756E">
            <w:pPr>
              <w:pStyle w:val="Figure"/>
            </w:pPr>
          </w:p>
        </w:tc>
      </w:tr>
      <w:tr w:rsidR="003B75EB" w:rsidRPr="00176D3F" w:rsidTr="0031756E">
        <w:tc>
          <w:tcPr>
            <w:tcW w:w="8771" w:type="dxa"/>
            <w:tcBorders>
              <w:top w:val="nil"/>
              <w:left w:val="nil"/>
              <w:bottom w:val="nil"/>
              <w:right w:val="nil"/>
            </w:tcBorders>
            <w:shd w:val="clear" w:color="auto" w:fill="auto"/>
          </w:tcPr>
          <w:p w:rsidR="003B75EB" w:rsidRPr="00176D3F" w:rsidRDefault="003B75EB" w:rsidP="0031756E">
            <w:pPr>
              <w:pStyle w:val="Note"/>
              <w:spacing w:line="240" w:lineRule="atLeast"/>
            </w:pPr>
            <w:r>
              <w:rPr>
                <w:rStyle w:val="NoteLabel"/>
              </w:rPr>
              <w:t>a</w:t>
            </w:r>
            <w:r>
              <w:t xml:space="preserve"> This scatterplot includes 1000 observations. The trend line represents the relationship between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 xml:space="preserve"> p</m:t>
                  </m:r>
                </m:e>
                <m:sub>
                  <m:r>
                    <w:rPr>
                      <w:rFonts w:ascii="Cambria Math" w:hAnsi="Cambria Math"/>
                    </w:rPr>
                    <m:t>t</m:t>
                  </m:r>
                </m:sub>
              </m:sSub>
            </m:oMath>
            <w:r>
              <w:t>.</w:t>
            </w:r>
          </w:p>
        </w:tc>
      </w:tr>
      <w:tr w:rsidR="003B75EB" w:rsidTr="0031756E">
        <w:tc>
          <w:tcPr>
            <w:tcW w:w="8771" w:type="dxa"/>
            <w:tcBorders>
              <w:top w:val="nil"/>
              <w:left w:val="nil"/>
              <w:bottom w:val="single" w:sz="6" w:space="0" w:color="78A22F"/>
              <w:right w:val="nil"/>
            </w:tcBorders>
            <w:shd w:val="clear" w:color="auto" w:fill="auto"/>
          </w:tcPr>
          <w:p w:rsidR="003B75EB" w:rsidRDefault="003B75EB" w:rsidP="0031756E">
            <w:pPr>
              <w:pStyle w:val="Figurespace"/>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For each set of 10 observations, the OLS and entropy estimates of </w:t>
      </w:r>
      <m:oMath>
        <m:r>
          <w:rPr>
            <w:rFonts w:ascii="Cambria Math" w:hAnsi="Cambria Math"/>
          </w:rPr>
          <m:t>σ</m:t>
        </m:r>
      </m:oMath>
      <w:r>
        <w:t xml:space="preserve"> are calculated. The entropy estimates are based on the support values and prior probabilities assumptions in table 3.4. Of particular note is the assumption that the mean of the prior distribution for </w:t>
      </w:r>
      <m:oMath>
        <m:r>
          <w:rPr>
            <w:rFonts w:ascii="Cambria Math" w:hAnsi="Cambria Math"/>
          </w:rPr>
          <m:t>σ</m:t>
        </m:r>
      </m:oMath>
      <w:r>
        <w:t xml:space="preserve"> is 0.5.</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3.4</w:t>
            </w:r>
            <w:r>
              <w:tab/>
              <w:t>Support set and prior probabilities for entropy estimation</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22"/>
              <w:gridCol w:w="1321"/>
              <w:gridCol w:w="1214"/>
              <w:gridCol w:w="1215"/>
              <w:gridCol w:w="1215"/>
            </w:tblGrid>
            <w:tr w:rsidR="003B75EB" w:rsidTr="0031756E">
              <w:tc>
                <w:tcPr>
                  <w:tcW w:w="2075"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778" w:type="pct"/>
                  <w:tcBorders>
                    <w:top w:val="single" w:sz="6" w:space="0" w:color="BFBFBF"/>
                    <w:bottom w:val="single" w:sz="6" w:space="0" w:color="BFBFBF"/>
                  </w:tcBorders>
                </w:tcPr>
                <w:p w:rsidR="003B75EB" w:rsidRDefault="003B75EB" w:rsidP="0031756E">
                  <w:pPr>
                    <w:pStyle w:val="TableColumnHeading"/>
                  </w:pPr>
                  <w:r>
                    <w:t>Element 1 (lower bound)</w:t>
                  </w:r>
                </w:p>
              </w:tc>
              <w:tc>
                <w:tcPr>
                  <w:tcW w:w="715"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Element 2</w:t>
                  </w:r>
                </w:p>
              </w:tc>
              <w:tc>
                <w:tcPr>
                  <w:tcW w:w="716"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Element 3 (upper bound)</w:t>
                  </w:r>
                </w:p>
              </w:tc>
              <w:tc>
                <w:tcPr>
                  <w:tcW w:w="716" w:type="pct"/>
                  <w:tcBorders>
                    <w:top w:val="single" w:sz="6" w:space="0" w:color="BFBFBF"/>
                    <w:bottom w:val="single" w:sz="6" w:space="0" w:color="BFBFBF"/>
                  </w:tcBorders>
                </w:tcPr>
                <w:p w:rsidR="003B75EB" w:rsidRDefault="003B75EB" w:rsidP="0031756E">
                  <w:pPr>
                    <w:pStyle w:val="TableColumnHeading"/>
                    <w:ind w:right="28"/>
                  </w:pPr>
                  <w:r>
                    <w:t>Mean of prior distribution</w:t>
                  </w:r>
                </w:p>
              </w:tc>
            </w:tr>
            <w:tr w:rsidR="003B75EB" w:rsidTr="0031756E">
              <w:tc>
                <w:tcPr>
                  <w:tcW w:w="2075" w:type="pct"/>
                </w:tcPr>
                <w:p w:rsidR="003B75EB" w:rsidRPr="00C86F74" w:rsidRDefault="003B75EB" w:rsidP="0031756E">
                  <w:pPr>
                    <w:pStyle w:val="TableBodyText"/>
                    <w:jc w:val="left"/>
                  </w:pPr>
                  <w:r w:rsidRPr="00DA28D0">
                    <w:rPr>
                      <w:rFonts w:cs="Arial"/>
                      <w:b/>
                    </w:rPr>
                    <w:t>σ</w:t>
                  </w:r>
                  <w:r>
                    <w:t xml:space="preserve"> (elasticity)</w:t>
                  </w:r>
                </w:p>
              </w:tc>
              <w:tc>
                <w:tcPr>
                  <w:tcW w:w="778" w:type="pct"/>
                </w:tcPr>
                <w:p w:rsidR="003B75EB" w:rsidRPr="00A432B3" w:rsidRDefault="003B75EB" w:rsidP="0031756E">
                  <w:pPr>
                    <w:pStyle w:val="TableBodyText"/>
                  </w:pPr>
                </w:p>
              </w:tc>
              <w:tc>
                <w:tcPr>
                  <w:tcW w:w="715" w:type="pct"/>
                </w:tcPr>
                <w:p w:rsidR="003B75EB" w:rsidRPr="00A432B3" w:rsidRDefault="003B75EB" w:rsidP="0031756E">
                  <w:pPr>
                    <w:pStyle w:val="TableBodyText"/>
                  </w:pPr>
                </w:p>
              </w:tc>
              <w:tc>
                <w:tcPr>
                  <w:tcW w:w="716" w:type="pct"/>
                </w:tcPr>
                <w:p w:rsidR="003B75EB" w:rsidRPr="00A432B3" w:rsidRDefault="003B75EB" w:rsidP="0031756E">
                  <w:pPr>
                    <w:pStyle w:val="TableBodyText"/>
                  </w:pPr>
                </w:p>
              </w:tc>
              <w:tc>
                <w:tcPr>
                  <w:tcW w:w="716" w:type="pct"/>
                </w:tcPr>
                <w:p w:rsidR="003B75EB" w:rsidRPr="00A432B3" w:rsidRDefault="003B75EB" w:rsidP="0031756E">
                  <w:pPr>
                    <w:pStyle w:val="TableBodyText"/>
                  </w:pPr>
                </w:p>
              </w:tc>
            </w:tr>
            <w:tr w:rsidR="003B75EB" w:rsidTr="0031756E">
              <w:tc>
                <w:tcPr>
                  <w:tcW w:w="2075" w:type="pct"/>
                  <w:shd w:val="clear" w:color="auto" w:fill="auto"/>
                </w:tcPr>
                <w:p w:rsidR="003B75EB" w:rsidRDefault="003B75EB" w:rsidP="0031756E">
                  <w:pPr>
                    <w:pStyle w:val="TableBodyText"/>
                    <w:ind w:left="227"/>
                    <w:jc w:val="left"/>
                  </w:pPr>
                  <w:r>
                    <w:t>Support s</w:t>
                  </w:r>
                  <w:r w:rsidRPr="00605A06">
                    <w:t>et for</w:t>
                  </w:r>
                  <w:r>
                    <w:t xml:space="preserve"> </w:t>
                  </w:r>
                  <w:r w:rsidRPr="006745A3">
                    <w:rPr>
                      <w:rFonts w:cs="Arial"/>
                      <w:i/>
                    </w:rPr>
                    <w:t>σ</w:t>
                  </w:r>
                </w:p>
              </w:tc>
              <w:tc>
                <w:tcPr>
                  <w:tcW w:w="778" w:type="pct"/>
                </w:tcPr>
                <w:p w:rsidR="003B75EB" w:rsidRPr="00A432B3" w:rsidRDefault="003B75EB" w:rsidP="0031756E">
                  <w:pPr>
                    <w:pStyle w:val="TableBodyText"/>
                  </w:pPr>
                  <w:r>
                    <w:t>0.00</w:t>
                  </w:r>
                </w:p>
              </w:tc>
              <w:tc>
                <w:tcPr>
                  <w:tcW w:w="715" w:type="pct"/>
                  <w:shd w:val="clear" w:color="auto" w:fill="auto"/>
                </w:tcPr>
                <w:p w:rsidR="003B75EB" w:rsidRPr="00A432B3" w:rsidRDefault="003B75EB" w:rsidP="0031756E">
                  <w:pPr>
                    <w:pStyle w:val="TableBodyText"/>
                  </w:pPr>
                  <w:r>
                    <w:t>0.25</w:t>
                  </w:r>
                </w:p>
              </w:tc>
              <w:tc>
                <w:tcPr>
                  <w:tcW w:w="716" w:type="pct"/>
                  <w:shd w:val="clear" w:color="auto" w:fill="auto"/>
                </w:tcPr>
                <w:p w:rsidR="003B75EB" w:rsidRPr="00A432B3" w:rsidRDefault="003B75EB" w:rsidP="0031756E">
                  <w:pPr>
                    <w:pStyle w:val="TableBodyText"/>
                  </w:pPr>
                  <w:r>
                    <w:t>3.00</w:t>
                  </w:r>
                </w:p>
              </w:tc>
              <w:tc>
                <w:tcPr>
                  <w:tcW w:w="716" w:type="pct"/>
                </w:tcPr>
                <w:p w:rsidR="003B75EB" w:rsidRPr="00A432B3" w:rsidRDefault="003B75EB" w:rsidP="0031756E">
                  <w:pPr>
                    <w:pStyle w:val="TableBodyText"/>
                  </w:pPr>
                </w:p>
              </w:tc>
            </w:tr>
            <w:tr w:rsidR="003B75EB" w:rsidTr="0031756E">
              <w:tc>
                <w:tcPr>
                  <w:tcW w:w="2075" w:type="pct"/>
                  <w:shd w:val="clear" w:color="auto" w:fill="auto"/>
                </w:tcPr>
                <w:p w:rsidR="003B75EB" w:rsidRDefault="003B75EB" w:rsidP="0031756E">
                  <w:pPr>
                    <w:pStyle w:val="TableBodyText"/>
                    <w:ind w:left="227"/>
                    <w:jc w:val="left"/>
                  </w:pPr>
                  <w:r>
                    <w:t xml:space="preserve">Prior probabilities for </w:t>
                  </w:r>
                  <w:r w:rsidRPr="006745A3">
                    <w:rPr>
                      <w:rFonts w:cs="Arial"/>
                      <w:i/>
                    </w:rPr>
                    <w:t>σ</w:t>
                  </w:r>
                </w:p>
              </w:tc>
              <w:tc>
                <w:tcPr>
                  <w:tcW w:w="778" w:type="pct"/>
                </w:tcPr>
                <w:p w:rsidR="003B75EB" w:rsidRPr="00A432B3" w:rsidRDefault="003B75EB" w:rsidP="0031756E">
                  <w:pPr>
                    <w:pStyle w:val="TableBodyText"/>
                  </w:pPr>
                  <w:r>
                    <w:t>0.10</w:t>
                  </w:r>
                </w:p>
              </w:tc>
              <w:tc>
                <w:tcPr>
                  <w:tcW w:w="715" w:type="pct"/>
                  <w:shd w:val="clear" w:color="auto" w:fill="auto"/>
                </w:tcPr>
                <w:p w:rsidR="003B75EB" w:rsidRPr="00A432B3" w:rsidRDefault="003B75EB" w:rsidP="0031756E">
                  <w:pPr>
                    <w:pStyle w:val="TableBodyText"/>
                  </w:pPr>
                  <w:r>
                    <w:t>0.80</w:t>
                  </w:r>
                </w:p>
              </w:tc>
              <w:tc>
                <w:tcPr>
                  <w:tcW w:w="716" w:type="pct"/>
                  <w:shd w:val="clear" w:color="auto" w:fill="auto"/>
                </w:tcPr>
                <w:p w:rsidR="003B75EB" w:rsidRPr="00A432B3" w:rsidRDefault="003B75EB" w:rsidP="0031756E">
                  <w:pPr>
                    <w:pStyle w:val="TableBodyText"/>
                  </w:pPr>
                  <w:r>
                    <w:t>0.10</w:t>
                  </w:r>
                </w:p>
              </w:tc>
              <w:tc>
                <w:tcPr>
                  <w:tcW w:w="716" w:type="pct"/>
                </w:tcPr>
                <w:p w:rsidR="003B75EB" w:rsidRPr="00A432B3" w:rsidRDefault="003B75EB" w:rsidP="0031756E">
                  <w:pPr>
                    <w:pStyle w:val="TableBodyText"/>
                  </w:pPr>
                </w:p>
              </w:tc>
            </w:tr>
            <w:tr w:rsidR="003B75EB" w:rsidTr="0031756E">
              <w:tc>
                <w:tcPr>
                  <w:tcW w:w="2075" w:type="pct"/>
                  <w:shd w:val="clear" w:color="auto" w:fill="auto"/>
                </w:tcPr>
                <w:p w:rsidR="003B75EB" w:rsidRPr="00E82281" w:rsidRDefault="003B75EB" w:rsidP="0031756E">
                  <w:pPr>
                    <w:pStyle w:val="TableBodyText"/>
                    <w:ind w:left="227"/>
                    <w:jc w:val="left"/>
                    <w:rPr>
                      <w:rFonts w:ascii="Times New Roman" w:eastAsia="PMingLiU" w:hAnsi="Times New Roman"/>
                    </w:rPr>
                  </w:pPr>
                  <w:r>
                    <w:t>M</w:t>
                  </w:r>
                  <w:r w:rsidRPr="000666EB">
                    <w:t>ean</w:t>
                  </w:r>
                  <w:r>
                    <w:t xml:space="preserve"> of prior distribution</w:t>
                  </w:r>
                </w:p>
              </w:tc>
              <w:tc>
                <w:tcPr>
                  <w:tcW w:w="778" w:type="pct"/>
                </w:tcPr>
                <w:p w:rsidR="003B75EB" w:rsidRPr="00A432B3" w:rsidRDefault="003B75EB" w:rsidP="0031756E">
                  <w:pPr>
                    <w:pStyle w:val="TableBodyText"/>
                  </w:pPr>
                </w:p>
              </w:tc>
              <w:tc>
                <w:tcPr>
                  <w:tcW w:w="715" w:type="pct"/>
                  <w:shd w:val="clear" w:color="auto" w:fill="auto"/>
                </w:tcPr>
                <w:p w:rsidR="003B75EB" w:rsidRPr="00A432B3" w:rsidRDefault="003B75EB" w:rsidP="0031756E">
                  <w:pPr>
                    <w:pStyle w:val="TableBodyText"/>
                  </w:pPr>
                </w:p>
              </w:tc>
              <w:tc>
                <w:tcPr>
                  <w:tcW w:w="716" w:type="pct"/>
                  <w:shd w:val="clear" w:color="auto" w:fill="auto"/>
                </w:tcPr>
                <w:p w:rsidR="003B75EB" w:rsidRPr="00A432B3" w:rsidRDefault="003B75EB" w:rsidP="0031756E">
                  <w:pPr>
                    <w:pStyle w:val="TableBodyText"/>
                  </w:pPr>
                </w:p>
              </w:tc>
              <w:tc>
                <w:tcPr>
                  <w:tcW w:w="716" w:type="pct"/>
                </w:tcPr>
                <w:p w:rsidR="003B75EB" w:rsidRPr="00A432B3" w:rsidRDefault="003B75EB" w:rsidP="0031756E">
                  <w:pPr>
                    <w:pStyle w:val="TableBodyText"/>
                  </w:pPr>
                  <w:r w:rsidRPr="00A432B3">
                    <w:t>0</w:t>
                  </w:r>
                  <w:r>
                    <w:t>.50</w:t>
                  </w:r>
                </w:p>
              </w:tc>
            </w:tr>
            <w:tr w:rsidR="003B75EB" w:rsidTr="0031756E">
              <w:tc>
                <w:tcPr>
                  <w:tcW w:w="2075" w:type="pct"/>
                  <w:shd w:val="clear" w:color="auto" w:fill="auto"/>
                </w:tcPr>
                <w:p w:rsidR="003B75EB" w:rsidRPr="000666EB" w:rsidRDefault="003B75EB" w:rsidP="0031756E">
                  <w:pPr>
                    <w:pStyle w:val="TableBodyText"/>
                    <w:jc w:val="left"/>
                    <w:rPr>
                      <w:rFonts w:ascii="Times New Roman" w:eastAsia="PMingLiU" w:hAnsi="Times New Roman"/>
                      <w:b/>
                    </w:rPr>
                  </w:pPr>
                  <w:r w:rsidRPr="000666EB">
                    <w:rPr>
                      <w:b/>
                      <w:i/>
                    </w:rPr>
                    <w:t>e</w:t>
                  </w:r>
                  <w:r>
                    <w:rPr>
                      <w:b/>
                      <w:i/>
                    </w:rPr>
                    <w:t xml:space="preserve"> </w:t>
                  </w:r>
                  <w:r>
                    <w:t>(error term)</w:t>
                  </w:r>
                </w:p>
              </w:tc>
              <w:tc>
                <w:tcPr>
                  <w:tcW w:w="778" w:type="pct"/>
                </w:tcPr>
                <w:p w:rsidR="003B75EB" w:rsidRPr="00A432B3" w:rsidRDefault="003B75EB" w:rsidP="0031756E">
                  <w:pPr>
                    <w:pStyle w:val="TableBodyText"/>
                  </w:pPr>
                </w:p>
              </w:tc>
              <w:tc>
                <w:tcPr>
                  <w:tcW w:w="715" w:type="pct"/>
                  <w:shd w:val="clear" w:color="auto" w:fill="auto"/>
                </w:tcPr>
                <w:p w:rsidR="003B75EB" w:rsidRPr="00A432B3" w:rsidRDefault="003B75EB" w:rsidP="0031756E">
                  <w:pPr>
                    <w:pStyle w:val="TableBodyText"/>
                  </w:pPr>
                </w:p>
              </w:tc>
              <w:tc>
                <w:tcPr>
                  <w:tcW w:w="716" w:type="pct"/>
                  <w:shd w:val="clear" w:color="auto" w:fill="auto"/>
                </w:tcPr>
                <w:p w:rsidR="003B75EB" w:rsidRPr="00A432B3" w:rsidRDefault="003B75EB" w:rsidP="0031756E">
                  <w:pPr>
                    <w:pStyle w:val="TableBodyText"/>
                  </w:pPr>
                </w:p>
              </w:tc>
              <w:tc>
                <w:tcPr>
                  <w:tcW w:w="716" w:type="pct"/>
                </w:tcPr>
                <w:p w:rsidR="003B75EB" w:rsidRPr="00A432B3" w:rsidRDefault="003B75EB" w:rsidP="0031756E">
                  <w:pPr>
                    <w:pStyle w:val="TableBodyText"/>
                  </w:pPr>
                </w:p>
              </w:tc>
            </w:tr>
            <w:tr w:rsidR="003B75EB" w:rsidTr="0031756E">
              <w:tc>
                <w:tcPr>
                  <w:tcW w:w="2075" w:type="pct"/>
                  <w:shd w:val="clear" w:color="auto" w:fill="auto"/>
                </w:tcPr>
                <w:p w:rsidR="003B75EB" w:rsidRDefault="003B75EB" w:rsidP="0031756E">
                  <w:pPr>
                    <w:pStyle w:val="TableBodyText"/>
                    <w:ind w:left="227"/>
                    <w:jc w:val="left"/>
                  </w:pPr>
                  <w:r>
                    <w:t>Support s</w:t>
                  </w:r>
                  <w:r w:rsidRPr="00605A06">
                    <w:t xml:space="preserve">et for </w:t>
                  </w:r>
                  <m:oMath>
                    <m:sSub>
                      <m:sSubPr>
                        <m:ctrlPr>
                          <w:rPr>
                            <w:rFonts w:ascii="Cambria Math" w:hAnsi="Cambria Math"/>
                            <w:i/>
                            <w:sz w:val="26"/>
                          </w:rPr>
                        </m:ctrlPr>
                      </m:sSubPr>
                      <m:e>
                        <m:r>
                          <w:rPr>
                            <w:rFonts w:ascii="Cambria Math" w:hAnsi="Cambria Math"/>
                          </w:rPr>
                          <m:t>e</m:t>
                        </m:r>
                      </m:e>
                      <m:sub>
                        <m:r>
                          <w:rPr>
                            <w:rFonts w:ascii="Cambria Math" w:hAnsi="Cambria Math"/>
                          </w:rPr>
                          <m:t>t</m:t>
                        </m:r>
                      </m:sub>
                    </m:sSub>
                  </m:oMath>
                </w:p>
              </w:tc>
              <w:tc>
                <w:tcPr>
                  <w:tcW w:w="778" w:type="pct"/>
                </w:tcPr>
                <w:p w:rsidR="003B75EB" w:rsidRPr="00A432B3" w:rsidRDefault="003B75EB" w:rsidP="0031756E">
                  <w:pPr>
                    <w:pStyle w:val="TableBodyText"/>
                  </w:pPr>
                  <w:r>
                    <w:t>-20.00</w:t>
                  </w:r>
                </w:p>
              </w:tc>
              <w:tc>
                <w:tcPr>
                  <w:tcW w:w="715" w:type="pct"/>
                  <w:shd w:val="clear" w:color="auto" w:fill="auto"/>
                </w:tcPr>
                <w:p w:rsidR="003B75EB" w:rsidRPr="00A432B3" w:rsidRDefault="003B75EB" w:rsidP="0031756E">
                  <w:pPr>
                    <w:pStyle w:val="TableBodyText"/>
                  </w:pPr>
                  <w:r>
                    <w:t>0.00</w:t>
                  </w:r>
                </w:p>
              </w:tc>
              <w:tc>
                <w:tcPr>
                  <w:tcW w:w="716" w:type="pct"/>
                  <w:shd w:val="clear" w:color="auto" w:fill="auto"/>
                </w:tcPr>
                <w:p w:rsidR="003B75EB" w:rsidRPr="00A432B3" w:rsidRDefault="003B75EB" w:rsidP="0031756E">
                  <w:pPr>
                    <w:pStyle w:val="TableBodyText"/>
                  </w:pPr>
                  <w:r>
                    <w:t>20.00</w:t>
                  </w:r>
                </w:p>
              </w:tc>
              <w:tc>
                <w:tcPr>
                  <w:tcW w:w="716" w:type="pct"/>
                </w:tcPr>
                <w:p w:rsidR="003B75EB" w:rsidRPr="00A432B3" w:rsidRDefault="003B75EB" w:rsidP="0031756E">
                  <w:pPr>
                    <w:pStyle w:val="TableBodyText"/>
                  </w:pPr>
                </w:p>
              </w:tc>
            </w:tr>
            <w:tr w:rsidR="003B75EB" w:rsidTr="0031756E">
              <w:tc>
                <w:tcPr>
                  <w:tcW w:w="2075" w:type="pct"/>
                  <w:shd w:val="clear" w:color="auto" w:fill="auto"/>
                </w:tcPr>
                <w:p w:rsidR="003B75EB" w:rsidRDefault="003B75EB" w:rsidP="0031756E">
                  <w:pPr>
                    <w:pStyle w:val="TableBodyText"/>
                    <w:ind w:left="227"/>
                    <w:jc w:val="left"/>
                  </w:pPr>
                  <w:r>
                    <w:t xml:space="preserve">Prior probabilities for </w:t>
                  </w:r>
                  <m:oMath>
                    <m:sSub>
                      <m:sSubPr>
                        <m:ctrlPr>
                          <w:rPr>
                            <w:rFonts w:ascii="Cambria Math" w:hAnsi="Cambria Math"/>
                            <w:i/>
                            <w:sz w:val="26"/>
                          </w:rPr>
                        </m:ctrlPr>
                      </m:sSubPr>
                      <m:e>
                        <m:r>
                          <w:rPr>
                            <w:rFonts w:ascii="Cambria Math" w:hAnsi="Cambria Math"/>
                          </w:rPr>
                          <m:t>e</m:t>
                        </m:r>
                      </m:e>
                      <m:sub>
                        <m:r>
                          <w:rPr>
                            <w:rFonts w:ascii="Cambria Math" w:hAnsi="Cambria Math"/>
                          </w:rPr>
                          <m:t>t</m:t>
                        </m:r>
                      </m:sub>
                    </m:sSub>
                  </m:oMath>
                </w:p>
              </w:tc>
              <w:tc>
                <w:tcPr>
                  <w:tcW w:w="778" w:type="pct"/>
                </w:tcPr>
                <w:p w:rsidR="003B75EB" w:rsidRPr="00A432B3" w:rsidRDefault="003B75EB" w:rsidP="0031756E">
                  <w:pPr>
                    <w:pStyle w:val="TableBodyText"/>
                  </w:pPr>
                  <w:r>
                    <w:t>0.10</w:t>
                  </w:r>
                </w:p>
              </w:tc>
              <w:tc>
                <w:tcPr>
                  <w:tcW w:w="715" w:type="pct"/>
                  <w:shd w:val="clear" w:color="auto" w:fill="auto"/>
                </w:tcPr>
                <w:p w:rsidR="003B75EB" w:rsidRPr="00A432B3" w:rsidRDefault="003B75EB" w:rsidP="0031756E">
                  <w:pPr>
                    <w:pStyle w:val="TableBodyText"/>
                  </w:pPr>
                  <w:r>
                    <w:t>0.80</w:t>
                  </w:r>
                </w:p>
              </w:tc>
              <w:tc>
                <w:tcPr>
                  <w:tcW w:w="716" w:type="pct"/>
                  <w:shd w:val="clear" w:color="auto" w:fill="auto"/>
                </w:tcPr>
                <w:p w:rsidR="003B75EB" w:rsidRPr="00A432B3" w:rsidRDefault="003B75EB" w:rsidP="0031756E">
                  <w:pPr>
                    <w:pStyle w:val="TableBodyText"/>
                  </w:pPr>
                  <w:r>
                    <w:t>0.10</w:t>
                  </w:r>
                </w:p>
              </w:tc>
              <w:tc>
                <w:tcPr>
                  <w:tcW w:w="716" w:type="pct"/>
                </w:tcPr>
                <w:p w:rsidR="003B75EB" w:rsidRPr="00A432B3" w:rsidRDefault="003B75EB" w:rsidP="0031756E">
                  <w:pPr>
                    <w:pStyle w:val="TableBodyText"/>
                  </w:pPr>
                </w:p>
              </w:tc>
            </w:tr>
            <w:tr w:rsidR="003B75EB" w:rsidTr="0031756E">
              <w:tc>
                <w:tcPr>
                  <w:tcW w:w="2075" w:type="pct"/>
                  <w:tcBorders>
                    <w:bottom w:val="single" w:sz="6" w:space="0" w:color="BFBFBF"/>
                  </w:tcBorders>
                  <w:shd w:val="clear" w:color="auto" w:fill="auto"/>
                </w:tcPr>
                <w:p w:rsidR="003B75EB" w:rsidRPr="00E82281" w:rsidRDefault="003B75EB" w:rsidP="0031756E">
                  <w:pPr>
                    <w:pStyle w:val="TableBodyText"/>
                    <w:ind w:left="227"/>
                    <w:jc w:val="left"/>
                    <w:rPr>
                      <w:rFonts w:ascii="Times New Roman" w:eastAsia="PMingLiU" w:hAnsi="Times New Roman"/>
                    </w:rPr>
                  </w:pPr>
                  <w:r>
                    <w:t>M</w:t>
                  </w:r>
                  <w:r w:rsidRPr="000666EB">
                    <w:t>ean</w:t>
                  </w:r>
                  <w:r>
                    <w:t xml:space="preserve"> of prior distribution</w:t>
                  </w:r>
                </w:p>
              </w:tc>
              <w:tc>
                <w:tcPr>
                  <w:tcW w:w="778" w:type="pct"/>
                  <w:tcBorders>
                    <w:bottom w:val="single" w:sz="6" w:space="0" w:color="BFBFBF"/>
                  </w:tcBorders>
                </w:tcPr>
                <w:p w:rsidR="003B75EB" w:rsidRPr="00A432B3" w:rsidRDefault="003B75EB" w:rsidP="0031756E">
                  <w:pPr>
                    <w:pStyle w:val="TableBodyText"/>
                  </w:pPr>
                </w:p>
              </w:tc>
              <w:tc>
                <w:tcPr>
                  <w:tcW w:w="715" w:type="pct"/>
                  <w:tcBorders>
                    <w:bottom w:val="single" w:sz="6" w:space="0" w:color="BFBFBF"/>
                  </w:tcBorders>
                  <w:shd w:val="clear" w:color="auto" w:fill="auto"/>
                </w:tcPr>
                <w:p w:rsidR="003B75EB" w:rsidRPr="00A432B3" w:rsidRDefault="003B75EB" w:rsidP="0031756E">
                  <w:pPr>
                    <w:pStyle w:val="TableBodyText"/>
                  </w:pPr>
                </w:p>
              </w:tc>
              <w:tc>
                <w:tcPr>
                  <w:tcW w:w="716" w:type="pct"/>
                  <w:tcBorders>
                    <w:bottom w:val="single" w:sz="6" w:space="0" w:color="BFBFBF"/>
                  </w:tcBorders>
                  <w:shd w:val="clear" w:color="auto" w:fill="auto"/>
                </w:tcPr>
                <w:p w:rsidR="003B75EB" w:rsidRPr="00A432B3" w:rsidRDefault="003B75EB" w:rsidP="0031756E">
                  <w:pPr>
                    <w:pStyle w:val="TableBodyText"/>
                  </w:pPr>
                </w:p>
              </w:tc>
              <w:tc>
                <w:tcPr>
                  <w:tcW w:w="716" w:type="pct"/>
                  <w:tcBorders>
                    <w:bottom w:val="single" w:sz="6" w:space="0" w:color="BFBFBF"/>
                  </w:tcBorders>
                </w:tcPr>
                <w:p w:rsidR="003B75EB" w:rsidRPr="00A432B3" w:rsidRDefault="003B75EB" w:rsidP="0031756E">
                  <w:pPr>
                    <w:pStyle w:val="TableBodyText"/>
                  </w:pPr>
                  <w:r w:rsidRPr="00A432B3">
                    <w:t>0</w:t>
                  </w:r>
                  <w:r>
                    <w:t>.00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keepNext/>
        <w:keepLines/>
        <w:rPr>
          <w:rFonts w:cs="Arial"/>
        </w:rPr>
      </w:pPr>
      <w:r>
        <w:lastRenderedPageBreak/>
        <w:t xml:space="preserve">Figure 3.3 presents the distribution of the OLS and entropy estimators of </w:t>
      </w:r>
      <w:r>
        <w:rPr>
          <w:rFonts w:cs="Arial"/>
        </w:rPr>
        <w:t>σ</w:t>
      </w:r>
      <w:r>
        <w:t xml:space="preserve">. The first point to note is that the mean of the OLS estimator </w:t>
      </w:r>
      <w:r>
        <w:rPr>
          <w:rFonts w:cs="Arial"/>
        </w:rPr>
        <w:t>(0.25)</w:t>
      </w:r>
      <w:r>
        <w:t xml:space="preserve"> is equal to the true value of </w:t>
      </w:r>
      <w:r w:rsidRPr="00116F06">
        <w:rPr>
          <w:rFonts w:cs="Arial"/>
          <w:i/>
        </w:rPr>
        <w:t>σ</w:t>
      </w:r>
      <w:r>
        <w:rPr>
          <w:rFonts w:cs="Arial"/>
        </w:rPr>
        <w:t xml:space="preserve">, whereas the mean of the entropy estimator (0.39) is biased in that it </w:t>
      </w:r>
      <w:r>
        <w:t xml:space="preserve">deviates from the true value of </w:t>
      </w:r>
      <w:r w:rsidRPr="00116F06">
        <w:rPr>
          <w:rFonts w:cs="Arial"/>
          <w:i/>
        </w:rPr>
        <w:t>σ</w:t>
      </w:r>
      <w:r>
        <w:rPr>
          <w:rFonts w:cs="Arial"/>
        </w:rPr>
        <w:t xml:space="preserve">. </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176D3F" w:rsidRDefault="003B75EB" w:rsidP="0031756E">
            <w:pPr>
              <w:pStyle w:val="FigureTitle"/>
            </w:pPr>
            <w:r w:rsidRPr="00784A05">
              <w:rPr>
                <w:b w:val="0"/>
              </w:rPr>
              <w:t xml:space="preserve">Figure </w:t>
            </w:r>
            <w:r>
              <w:rPr>
                <w:b w:val="0"/>
              </w:rPr>
              <w:t>3.3</w:t>
            </w:r>
            <w:r>
              <w:tab/>
              <w:t xml:space="preserve">Distribution of OLS and entropy estimates of </w:t>
            </w:r>
            <w:r>
              <w:rPr>
                <w:rFonts w:cs="Arial"/>
              </w:rPr>
              <w:t>σ</w:t>
            </w:r>
          </w:p>
        </w:tc>
      </w:tr>
      <w:tr w:rsidR="003B75EB" w:rsidTr="003175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B75EB" w:rsidTr="0031756E">
              <w:trPr>
                <w:jc w:val="center"/>
              </w:trPr>
              <w:tc>
                <w:tcPr>
                  <w:tcW w:w="5000" w:type="pct"/>
                  <w:tcBorders>
                    <w:top w:val="nil"/>
                    <w:bottom w:val="nil"/>
                  </w:tcBorders>
                </w:tcPr>
                <w:p w:rsidR="003B75EB" w:rsidRDefault="003B75EB" w:rsidP="0031756E">
                  <w:pPr>
                    <w:pStyle w:val="Figure"/>
                    <w:spacing w:before="60" w:after="60"/>
                  </w:pPr>
                  <w:r w:rsidRPr="005B1470">
                    <w:rPr>
                      <w:noProof/>
                      <w:color w:val="78A22F"/>
                    </w:rPr>
                    <w:drawing>
                      <wp:inline distT="0" distB="0" distL="0" distR="0" wp14:anchorId="0C9D1A3E" wp14:editId="0204838F">
                        <wp:extent cx="5480413" cy="3631474"/>
                        <wp:effectExtent l="0" t="0" r="6350" b="7620"/>
                        <wp:docPr id="6" name="Chart 6" descr="This figure outlines the distribution of OLS and entropy estimates of sigma. The mean of the OLS estimator is 0.25 and the mean of entropy estimator is 0.39. The distribution of the OLS estimator is fairly symmetric. The distribution of the entropy estimator is positively skewed." title="Distribution of OLS and entropy estimates of sigm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3B75EB" w:rsidRDefault="003B75EB" w:rsidP="0031756E">
            <w:pPr>
              <w:pStyle w:val="Figure"/>
            </w:pPr>
          </w:p>
        </w:tc>
      </w:tr>
      <w:tr w:rsidR="003B75EB" w:rsidTr="0031756E">
        <w:tc>
          <w:tcPr>
            <w:tcW w:w="8771" w:type="dxa"/>
            <w:tcBorders>
              <w:top w:val="nil"/>
              <w:left w:val="nil"/>
              <w:bottom w:val="single" w:sz="6" w:space="0" w:color="78A22F"/>
              <w:right w:val="nil"/>
            </w:tcBorders>
            <w:shd w:val="clear" w:color="auto" w:fill="auto"/>
          </w:tcPr>
          <w:p w:rsidR="003B75EB" w:rsidRDefault="003B75EB" w:rsidP="0031756E">
            <w:pPr>
              <w:pStyle w:val="Figurespace"/>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t xml:space="preserve">Although an unbiased estimator is generally preferable to a biased estimator, in this example the variance of the OLS estimator (0.12) is much larger than the variance of the GCE estimator (0.02). This means that any individual OLS estimate of </w:t>
      </w:r>
      <w:r w:rsidRPr="00116F06">
        <w:rPr>
          <w:rFonts w:cs="Arial"/>
          <w:i/>
        </w:rPr>
        <w:t>σ</w:t>
      </w:r>
      <w:r>
        <w:rPr>
          <w:rFonts w:cs="Arial"/>
        </w:rPr>
        <w:t xml:space="preserve"> has the potential to deviate quite significantly from the true value of σ</w:t>
      </w:r>
      <w:r>
        <w:t>.</w:t>
      </w:r>
    </w:p>
    <w:p w:rsidR="003B75EB" w:rsidRDefault="003B75EB" w:rsidP="003B75EB">
      <w:pPr>
        <w:pStyle w:val="BodyText"/>
      </w:pPr>
      <w:r>
        <w:t xml:space="preserve">Indeed, if a modeller relied on the OLS estimator to estimate the value of </w:t>
      </w:r>
      <w:r>
        <w:rPr>
          <w:rFonts w:cs="Arial"/>
        </w:rPr>
        <w:t>σ,</w:t>
      </w:r>
      <w:r>
        <w:t xml:space="preserve"> there is a 23 per cent probability that they would obtain a negative estimate for </w:t>
      </w:r>
      <w:r w:rsidRPr="00116F06">
        <w:rPr>
          <w:rFonts w:cs="Arial"/>
          <w:i/>
        </w:rPr>
        <w:t>σ</w:t>
      </w:r>
      <w:r>
        <w:t xml:space="preserve"> (figure 3.4)</w:t>
      </w:r>
      <w:r>
        <w:rPr>
          <w:rFonts w:cs="Arial"/>
        </w:rPr>
        <w:t xml:space="preserve">. In contrast, it is not possible for the entropy estimator to produce an estimate that is less than zero, because the prior distribution is bounded by zero. </w:t>
      </w:r>
    </w:p>
    <w:p w:rsidR="003B75EB" w:rsidRDefault="003B75EB" w:rsidP="003B75EB">
      <w:pPr>
        <w:pStyle w:val="BodyText"/>
      </w:pPr>
      <w:r>
        <w:t xml:space="preserve">Not only does entropy estimation avoid values that are inconsistent with the underlying model, it also is more likely to improve on prior assumptions about the value of parameters in this case (figure 3.4). Suppose that if the modeller did not use an estimate of </w:t>
      </w:r>
      <w:r w:rsidRPr="00116F06">
        <w:rPr>
          <w:rFonts w:cs="Arial"/>
          <w:i/>
        </w:rPr>
        <w:t>σ</w:t>
      </w:r>
      <w:r>
        <w:t xml:space="preserve"> for their economic model, they would assume a value of 0.5 (the prior mean). In this example, there is a 78 per cent chance that the entropy estimate would be an improvement over assuming a value of 0.5 (if an improvement is defined as an estimate that is close to the ‘true’ value </w:t>
      </w:r>
      <w:r>
        <w:lastRenderedPageBreak/>
        <w:t>of 0.25, i.e. between 0.20 and 0.50). In contrast, there is only a 34 per cent chance that the OLS estimate would be located between 0.20 and 0.50.</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176D3F" w:rsidRDefault="003B75EB" w:rsidP="0031756E">
            <w:pPr>
              <w:pStyle w:val="FigureTitle"/>
            </w:pPr>
            <w:r w:rsidRPr="00784A05">
              <w:rPr>
                <w:b w:val="0"/>
              </w:rPr>
              <w:t xml:space="preserve">Figure </w:t>
            </w:r>
            <w:r>
              <w:rPr>
                <w:b w:val="0"/>
              </w:rPr>
              <w:t>3.4</w:t>
            </w:r>
            <w:r>
              <w:tab/>
              <w:t xml:space="preserve">The entropy estimator of </w:t>
            </w:r>
            <w:r w:rsidRPr="00B91A39">
              <w:t>σ</w:t>
            </w:r>
            <w:r>
              <w:t xml:space="preserve"> is preferable in this example</w:t>
            </w:r>
          </w:p>
        </w:tc>
      </w:tr>
      <w:tr w:rsidR="003B75EB" w:rsidTr="003175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B75EB" w:rsidTr="0031756E">
              <w:trPr>
                <w:jc w:val="center"/>
              </w:trPr>
              <w:tc>
                <w:tcPr>
                  <w:tcW w:w="5000" w:type="pct"/>
                  <w:tcBorders>
                    <w:top w:val="nil"/>
                    <w:bottom w:val="nil"/>
                  </w:tcBorders>
                </w:tcPr>
                <w:p w:rsidR="003B75EB" w:rsidRDefault="003B75EB" w:rsidP="0031756E">
                  <w:pPr>
                    <w:pStyle w:val="Figure"/>
                    <w:spacing w:before="60" w:after="60"/>
                  </w:pPr>
                  <w:r>
                    <w:rPr>
                      <w:noProof/>
                    </w:rPr>
                    <w:drawing>
                      <wp:inline distT="0" distB="0" distL="0" distR="0" wp14:anchorId="30251C81" wp14:editId="1AC34E91">
                        <wp:extent cx="5480413" cy="3566160"/>
                        <wp:effectExtent l="0" t="0" r="6350" b="0"/>
                        <wp:docPr id="3" name="Chart 3" descr="This figure demonstrates that the entropy estimator of sigma is preferable in this example and shows that 23 per cent of OLS results are less than zero and most entropy results are between 0.2 and 0.5." title="The entropy estimator of sigma is preferable in this examp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3B75EB" w:rsidRDefault="003B75EB" w:rsidP="0031756E">
            <w:pPr>
              <w:pStyle w:val="Figure"/>
            </w:pPr>
          </w:p>
        </w:tc>
      </w:tr>
      <w:tr w:rsidR="003B75EB" w:rsidTr="0031756E">
        <w:tc>
          <w:tcPr>
            <w:tcW w:w="8771" w:type="dxa"/>
            <w:tcBorders>
              <w:top w:val="nil"/>
              <w:left w:val="nil"/>
              <w:bottom w:val="single" w:sz="6" w:space="0" w:color="78A22F"/>
              <w:right w:val="nil"/>
            </w:tcBorders>
            <w:shd w:val="clear" w:color="auto" w:fill="auto"/>
          </w:tcPr>
          <w:p w:rsidR="003B75EB" w:rsidRDefault="003B75EB" w:rsidP="0031756E">
            <w:pPr>
              <w:pStyle w:val="Figurespace"/>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3"/>
      </w:pPr>
      <w:r>
        <w:t>3.5</w:t>
      </w:r>
      <w:r>
        <w:tab/>
        <w:t>When is the entropy estimator preferable?</w:t>
      </w:r>
    </w:p>
    <w:p w:rsidR="003B75EB" w:rsidRDefault="003B75EB" w:rsidP="003B75EB">
      <w:pPr>
        <w:pStyle w:val="BodyText"/>
      </w:pPr>
      <w:r>
        <w:t>The previous example highlights the tradeoff that exists when choosing between the entropy estimator and an alternative econometric estimator. The benefit of the entropy estimator is that the variance of the estimates tends to be much smaller compared to alternative estimators, but the cost is that the entropy estimator can be biased. For the entropy estimator to be preferable to an alternative estimator, the benefits need to outweigh the costs.</w:t>
      </w:r>
    </w:p>
    <w:p w:rsidR="003B75EB" w:rsidRDefault="003B75EB" w:rsidP="003B75EB">
      <w:pPr>
        <w:pStyle w:val="BodyText"/>
      </w:pPr>
      <w:r>
        <w:t xml:space="preserve">There will be net benefits in choosing the entropy estimator over an alternative estimator if (i) there is useful prior information and (ii) the variance of the alternative estimator is relatively large. </w:t>
      </w:r>
    </w:p>
    <w:p w:rsidR="003B75EB" w:rsidRDefault="003B75EB" w:rsidP="003B75EB">
      <w:pPr>
        <w:pStyle w:val="Heading4"/>
      </w:pPr>
      <w:r>
        <w:lastRenderedPageBreak/>
        <w:t>There is useful prior information</w:t>
      </w:r>
    </w:p>
    <w:p w:rsidR="003B75EB" w:rsidRDefault="003B75EB" w:rsidP="003B75EB">
      <w:pPr>
        <w:pStyle w:val="BodyText"/>
      </w:pPr>
      <w:r>
        <w:t>U</w:t>
      </w:r>
      <w:r w:rsidRPr="00087375">
        <w:t>seful prior information reduces the variance of the entropy estimator</w:t>
      </w:r>
      <w:r>
        <w:t xml:space="preserve">, which in turn increases the </w:t>
      </w:r>
      <w:r w:rsidRPr="00087375">
        <w:t xml:space="preserve">chance of </w:t>
      </w:r>
      <w:r>
        <w:t xml:space="preserve">obtaining </w:t>
      </w:r>
      <w:r w:rsidRPr="00087375">
        <w:t xml:space="preserve">sensible results. </w:t>
      </w:r>
      <w:r>
        <w:t>It also reduces the bias associated with the entropy estimator.</w:t>
      </w:r>
    </w:p>
    <w:p w:rsidR="003B75EB" w:rsidRDefault="003B75EB" w:rsidP="003B75EB">
      <w:pPr>
        <w:pStyle w:val="BodyText"/>
      </w:pPr>
      <w:r>
        <w:t>Two important sets of prior information have a slightly different effect on the entropy estimator.</w:t>
      </w:r>
    </w:p>
    <w:p w:rsidR="003B75EB" w:rsidRDefault="003B75EB" w:rsidP="003B75EB">
      <w:pPr>
        <w:pStyle w:val="ListBullet"/>
        <w:spacing w:line="320" w:lineRule="atLeast"/>
      </w:pPr>
      <w:r w:rsidRPr="0041142F">
        <w:t xml:space="preserve">The </w:t>
      </w:r>
      <w:r w:rsidRPr="00F31D78">
        <w:rPr>
          <w:i/>
        </w:rPr>
        <w:t>lower and upper bounds</w:t>
      </w:r>
      <w:r>
        <w:t xml:space="preserve"> of the support values represent absolute restrictions on the entropy estimate; they can significantly reduce the variance of the entropy estimator and force the entropy estimate to produce only results that are within the specified range. </w:t>
      </w:r>
    </w:p>
    <w:p w:rsidR="003B75EB" w:rsidRDefault="003B75EB" w:rsidP="003B75EB">
      <w:pPr>
        <w:pStyle w:val="ListBullet"/>
        <w:spacing w:line="320" w:lineRule="atLeast"/>
      </w:pPr>
      <w:r w:rsidRPr="0041142F">
        <w:t xml:space="preserve">The </w:t>
      </w:r>
      <w:r w:rsidRPr="00F31D78">
        <w:rPr>
          <w:i/>
        </w:rPr>
        <w:t>prior probabilities</w:t>
      </w:r>
      <w:r>
        <w:rPr>
          <w:i/>
        </w:rPr>
        <w:t xml:space="preserve"> </w:t>
      </w:r>
      <w:r w:rsidRPr="00DF349C">
        <w:t>can also reduce</w:t>
      </w:r>
      <w:r>
        <w:t xml:space="preserve"> the variance of the estimator; unlike the lower and upper bounds, the effect of prior probabilities on the entropy estimator diminishes as the number of observations increase.</w:t>
      </w:r>
    </w:p>
    <w:p w:rsidR="003B75EB" w:rsidRDefault="003B75EB" w:rsidP="003B75EB">
      <w:pPr>
        <w:pStyle w:val="Heading5"/>
      </w:pPr>
      <w:r>
        <w:t>What if the prior information is ‘wrong’?</w:t>
      </w:r>
    </w:p>
    <w:p w:rsidR="003B75EB" w:rsidRDefault="003B75EB" w:rsidP="003B75EB">
      <w:pPr>
        <w:pStyle w:val="BodyText"/>
      </w:pPr>
      <w:r>
        <w:t xml:space="preserve">Entropy estimation necessarily leads to biased estimates unless the mean of the prior probability distribution is exactly equal to the true value. </w:t>
      </w:r>
    </w:p>
    <w:p w:rsidR="003B75EB" w:rsidRDefault="003B75EB" w:rsidP="003B75EB">
      <w:pPr>
        <w:pStyle w:val="ListBullet"/>
        <w:spacing w:line="320" w:lineRule="atLeast"/>
      </w:pPr>
      <w:r>
        <w:t xml:space="preserve">The further the ‘true’ value of an unknown parameter is from the mean of the prior probability distribution, the more biased the entropy estimate. </w:t>
      </w:r>
    </w:p>
    <w:p w:rsidR="003B75EB" w:rsidRDefault="003B75EB" w:rsidP="003B75EB">
      <w:pPr>
        <w:pStyle w:val="ListBullet2"/>
        <w:spacing w:line="320" w:lineRule="atLeast"/>
      </w:pPr>
      <w:r>
        <w:t>If the true value of an unknown parameter is between the lower and upper bound of the support values, then the entropy estimator will still be consistent (as the number of observations increases, the estimator will converge to the ‘true’ value).</w:t>
      </w:r>
    </w:p>
    <w:p w:rsidR="003B75EB" w:rsidRDefault="003B75EB" w:rsidP="003B75EB">
      <w:pPr>
        <w:pStyle w:val="ListBullet2"/>
        <w:spacing w:line="320" w:lineRule="atLeast"/>
      </w:pPr>
      <w:r>
        <w:t>If the true value is not between the lower and upper bound of the support values, then the entropy estimator will be inconsistent (it will always be biased, no matter how many observations are available.</w:t>
      </w:r>
      <w:r>
        <w:rPr>
          <w:rStyle w:val="FootnoteReference"/>
        </w:rPr>
        <w:footnoteReference w:id="7"/>
      </w:r>
    </w:p>
    <w:p w:rsidR="003B75EB" w:rsidRPr="00434034" w:rsidRDefault="003B75EB" w:rsidP="003B75EB">
      <w:pPr>
        <w:pStyle w:val="BodyText"/>
      </w:pPr>
      <w:r>
        <w:t>All else being equal, the more biased the entropy estimator, the more likely it is that an alternative estimator will be preferable. This underscores the need to have credible, well-motivated priors.</w:t>
      </w:r>
    </w:p>
    <w:p w:rsidR="003B75EB" w:rsidRDefault="003B75EB" w:rsidP="003B75EB">
      <w:pPr>
        <w:pStyle w:val="Heading5"/>
      </w:pPr>
      <w:r>
        <w:t>What if the prior information is uninformative?</w:t>
      </w:r>
    </w:p>
    <w:p w:rsidR="003B75EB" w:rsidRDefault="003B75EB" w:rsidP="003B75EB">
      <w:pPr>
        <w:pStyle w:val="BodyText"/>
      </w:pPr>
      <w:r>
        <w:t>T</w:t>
      </w:r>
      <w:r w:rsidRPr="00FB6A55">
        <w:t>here is little difference between the en</w:t>
      </w:r>
      <w:r>
        <w:t xml:space="preserve">tropy estimator and alternative estimators if the </w:t>
      </w:r>
      <w:r w:rsidRPr="00FB6A55">
        <w:t xml:space="preserve">prior information </w:t>
      </w:r>
      <w:r>
        <w:t xml:space="preserve">used is uninformative (the prior probability distribution is close to </w:t>
      </w:r>
      <w:r>
        <w:lastRenderedPageBreak/>
        <w:t>uniform over a wide range of values)</w:t>
      </w:r>
      <w:r w:rsidRPr="00FB6A55">
        <w:t xml:space="preserve">. </w:t>
      </w:r>
      <w:r>
        <w:t xml:space="preserve">This is because the entropy estimator is not receiving any assistance from the prior probability distribution. </w:t>
      </w:r>
    </w:p>
    <w:p w:rsidR="003B75EB" w:rsidRDefault="003B75EB" w:rsidP="003B75EB">
      <w:pPr>
        <w:pStyle w:val="Heading4"/>
      </w:pPr>
      <w:r>
        <w:t>The variance of the alternative estimator needs to be relatively large</w:t>
      </w:r>
    </w:p>
    <w:p w:rsidR="003B75EB" w:rsidRDefault="003B75EB" w:rsidP="003B75EB">
      <w:pPr>
        <w:pStyle w:val="BodyText"/>
      </w:pPr>
      <w:r>
        <w:t>The entropy estimator tends to have a relatively small variance if there is useful prior information. If the variance of an alternative estimator is also relatively small, then the alternative estimator will be preferable as it will be unbiased. However if the variance of the alternative estimator is relatively large, meaning an estimate could differ substantially from the true value of the parameter, the entropy estimator is likely to be preferable.</w:t>
      </w:r>
    </w:p>
    <w:p w:rsidR="003B75EB" w:rsidRDefault="003B75EB" w:rsidP="003B75EB">
      <w:pPr>
        <w:pStyle w:val="BodyText"/>
      </w:pPr>
      <w:r>
        <w:t xml:space="preserve">To see the situations in which </w:t>
      </w:r>
      <w:r w:rsidRPr="00500556">
        <w:t xml:space="preserve">the variance of alternative estimators </w:t>
      </w:r>
      <w:r>
        <w:t xml:space="preserve">might be </w:t>
      </w:r>
      <w:r w:rsidRPr="00500556">
        <w:t>large</w:t>
      </w:r>
      <w:r>
        <w:t xml:space="preserve">, consider equation 3.6 which is one representation of the formula for the variance of the OLS estimator </w:t>
      </w:r>
      <w:r>
        <w:fldChar w:fldCharType="begin"/>
      </w:r>
      <w:r>
        <w:instrText xml:space="preserve"> ADDIN ZOTERO_ITEM CSL_CITATION {"citationID":"ql7qim44b","properties":{"custom":"(Greene 2007, p. 59)","formattedCitation":"(Greene 2007, p. 59)","plainCitation":"(Greene 2007, p. 59)"},"citationItems":[{"id":2,"uris":["http://zotero.org/users/1383158/items/2U6FDA65"],"uri":["http://zotero.org/users/1383158/items/2U6FDA65"],"itemData":{"id":2,"type":"book","title":"Econometric Analysis","publisher":"Prentice Hall","number-of-pages":"1216","edition":"6","source":"Amazon.com","ISBN":"0131587196","author":[{"family":"Greene","given":"William H."}],"issued":{"date-parts":[["2007",8,10]]}}}],"schema":"https://github.com/citation-style-language/schema/raw/master/csl-citation.json"} </w:instrText>
      </w:r>
      <w:r>
        <w:fldChar w:fldCharType="separate"/>
      </w:r>
      <w:r w:rsidRPr="00C45260">
        <w:t>(Greene 2007, p. 59)</w:t>
      </w:r>
      <w:r>
        <w:fldChar w:fldCharType="end"/>
      </w:r>
      <w:r>
        <w:t xml:space="preserve">: </w:t>
      </w:r>
    </w:p>
    <w:p w:rsidR="003B75EB" w:rsidRDefault="003B75EB" w:rsidP="003B75EB">
      <w:pPr>
        <w:pStyle w:val="BodyText"/>
        <w:spacing w:after="240"/>
      </w:pPr>
      <w:r>
        <w:t>(3.6)</w:t>
      </w:r>
      <w:r>
        <w:tab/>
      </w:r>
      <m:oMath>
        <m:r>
          <w:rPr>
            <w:rFonts w:ascii="Cambria Math" w:hAnsi="Cambria Math"/>
          </w:rPr>
          <m:t>var</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k</m:t>
                </m:r>
              </m:sub>
            </m:sSub>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2</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ik</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m:t>
                            </m:r>
                          </m:sub>
                        </m:sSub>
                      </m:e>
                    </m:d>
                  </m:e>
                  <m:sup>
                    <m:r>
                      <w:rPr>
                        <w:rFonts w:ascii="Cambria Math" w:hAnsi="Cambria Math"/>
                      </w:rPr>
                      <m:t>2</m:t>
                    </m:r>
                  </m:sup>
                </m:sSup>
              </m:e>
            </m:nary>
          </m:den>
        </m:f>
      </m:oMath>
    </w:p>
    <w:p w:rsidR="003B75EB" w:rsidRDefault="003B75EB" w:rsidP="003B75EB">
      <w:pPr>
        <w:pStyle w:val="BodyText"/>
      </w:pPr>
      <w:r>
        <w:t>Here:</w:t>
      </w:r>
    </w:p>
    <w:p w:rsidR="003B75EB" w:rsidRDefault="00AB1453" w:rsidP="003B75EB">
      <w:pPr>
        <w:pStyle w:val="ListBullet"/>
        <w:numPr>
          <w:ilvl w:val="0"/>
          <w:numId w:val="0"/>
        </w:numPr>
        <w:ind w:left="720"/>
      </w:pP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k</m:t>
            </m:r>
          </m:sub>
        </m:sSub>
      </m:oMath>
      <w:r w:rsidR="003B75EB">
        <w:t xml:space="preserve"> is the parameter associated with the </w:t>
      </w:r>
      <w:r w:rsidR="003B75EB" w:rsidRPr="00F31D78">
        <w:rPr>
          <w:i/>
        </w:rPr>
        <w:t>k</w:t>
      </w:r>
      <w:r w:rsidR="003B75EB" w:rsidRPr="00F31D78">
        <w:rPr>
          <w:vertAlign w:val="superscript"/>
        </w:rPr>
        <w:t>th</w:t>
      </w:r>
      <w:r w:rsidR="003B75EB">
        <w:t xml:space="preserve"> explanatory variable,</w:t>
      </w:r>
    </w:p>
    <w:p w:rsidR="003B75EB" w:rsidRDefault="00AB1453" w:rsidP="003B75EB">
      <w:pPr>
        <w:pStyle w:val="ListBullet"/>
        <w:numPr>
          <w:ilvl w:val="0"/>
          <w:numId w:val="0"/>
        </w:numPr>
        <w:ind w:left="720"/>
      </w:pPr>
      <m:oMath>
        <m:sSub>
          <m:sSubPr>
            <m:ctrlPr>
              <w:rPr>
                <w:rFonts w:ascii="Cambria Math" w:hAnsi="Cambria Math"/>
                <w:i/>
              </w:rPr>
            </m:ctrlPr>
          </m:sSubPr>
          <m:e>
            <m:r>
              <w:rPr>
                <w:rFonts w:ascii="Cambria Math" w:hAnsi="Cambria Math"/>
              </w:rPr>
              <m:t>x</m:t>
            </m:r>
          </m:e>
          <m:sub>
            <m:r>
              <w:rPr>
                <w:rFonts w:ascii="Cambria Math" w:hAnsi="Cambria Math"/>
              </w:rPr>
              <m:t>ik</m:t>
            </m:r>
          </m:sub>
        </m:sSub>
      </m:oMath>
      <w:r w:rsidR="003B75EB">
        <w:t xml:space="preserve"> is </w:t>
      </w:r>
      <w:r w:rsidR="003B75EB" w:rsidRPr="000903FE">
        <w:rPr>
          <w:i/>
        </w:rPr>
        <w:t>i</w:t>
      </w:r>
      <w:r w:rsidR="003B75EB" w:rsidRPr="000903FE">
        <w:rPr>
          <w:vertAlign w:val="superscript"/>
        </w:rPr>
        <w:t>th</w:t>
      </w:r>
      <w:r w:rsidR="003B75EB">
        <w:t xml:space="preserve"> observation of the </w:t>
      </w:r>
      <w:r w:rsidR="003B75EB" w:rsidRPr="0079261E">
        <w:rPr>
          <w:i/>
        </w:rPr>
        <w:t>k</w:t>
      </w:r>
      <w:r w:rsidR="003B75EB" w:rsidRPr="0079261E">
        <w:rPr>
          <w:vertAlign w:val="superscript"/>
        </w:rPr>
        <w:t>th</w:t>
      </w:r>
      <w:r w:rsidR="003B75EB">
        <w:rPr>
          <w:vertAlign w:val="superscript"/>
        </w:rPr>
        <w:t xml:space="preserve"> </w:t>
      </w:r>
      <w:r w:rsidR="003B75EB">
        <w:t xml:space="preserve">explanatory variable, </w:t>
      </w:r>
    </w:p>
    <w:p w:rsidR="003B75EB" w:rsidRDefault="00AB1453" w:rsidP="003B75EB">
      <w:pPr>
        <w:pStyle w:val="ListBullet"/>
        <w:numPr>
          <w:ilvl w:val="0"/>
          <w:numId w:val="0"/>
        </w:numPr>
        <w:ind w:left="720"/>
      </w:pP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003B75EB">
        <w:t xml:space="preserve"> is the variance of the error term, and</w:t>
      </w:r>
    </w:p>
    <w:p w:rsidR="003B75EB" w:rsidRDefault="00AB1453" w:rsidP="003B75EB">
      <w:pPr>
        <w:pStyle w:val="ListBullet"/>
        <w:numPr>
          <w:ilvl w:val="0"/>
          <w:numId w:val="0"/>
        </w:numPr>
        <w:ind w:left="720"/>
      </w:pPr>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2</m:t>
            </m:r>
          </m:sup>
        </m:sSubSup>
      </m:oMath>
      <w:r w:rsidR="003B75EB">
        <w:t xml:space="preserve"> is the coefficient of determination in a regression of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003B75EB">
        <w:t>, using all other variables as explanatory variables.</w:t>
      </w:r>
      <w:r w:rsidR="003B75EB">
        <w:rPr>
          <w:rStyle w:val="FootnoteReference"/>
        </w:rPr>
        <w:footnoteReference w:id="8"/>
      </w:r>
      <w:r w:rsidR="003B75EB">
        <w:t xml:space="preserve"> </w:t>
      </w:r>
    </w:p>
    <w:p w:rsidR="003B75EB" w:rsidRPr="00A166A8" w:rsidRDefault="003B75EB" w:rsidP="003B75EB">
      <w:pPr>
        <w:pStyle w:val="BodyText"/>
        <w:keepNext/>
      </w:pPr>
      <w:r>
        <w:lastRenderedPageBreak/>
        <w:t xml:space="preserve">Equation 3.6 suggests that there are four reasons why the variance of an estimated parameter might be large: </w:t>
      </w:r>
    </w:p>
    <w:p w:rsidR="003B75EB" w:rsidRPr="00A54EF5" w:rsidRDefault="003B75EB" w:rsidP="003B75EB">
      <w:pPr>
        <w:pStyle w:val="ListBullet"/>
        <w:keepNext/>
        <w:spacing w:line="320" w:lineRule="atLeast"/>
        <w:rPr>
          <w:rFonts w:cs="Arial"/>
        </w:rPr>
      </w:pPr>
      <w:r>
        <w:rPr>
          <w:rFonts w:cs="Arial"/>
        </w:rPr>
        <w:t>The variance of the error term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cs="Arial"/>
        </w:rPr>
        <w:t>) could be large; this could be because of omitted variables or inexact data collection methods.</w:t>
      </w:r>
    </w:p>
    <w:p w:rsidR="003B75EB" w:rsidRPr="004B680A" w:rsidRDefault="003B75EB" w:rsidP="003B75EB">
      <w:pPr>
        <w:pStyle w:val="ListBullet"/>
        <w:keepNext/>
        <w:spacing w:line="320" w:lineRule="atLeast"/>
      </w:pPr>
      <w:r w:rsidRPr="004B680A">
        <w:rPr>
          <w:rFonts w:cs="Arial"/>
        </w:rPr>
        <w:t>There may be few observations</w:t>
      </w:r>
      <w:r>
        <w:rPr>
          <w:rFonts w:cs="Arial"/>
        </w:rPr>
        <w:t xml:space="preserve"> (</w:t>
      </w:r>
      <w:r w:rsidRPr="00125DDE">
        <w:rPr>
          <w:rFonts w:cs="Arial"/>
          <w:i/>
        </w:rPr>
        <w:t>n</w:t>
      </w:r>
      <w:r>
        <w:rPr>
          <w:rFonts w:cs="Arial"/>
        </w:rPr>
        <w:t xml:space="preserve"> is small); i</w:t>
      </w:r>
      <w:r w:rsidRPr="008354B6">
        <w:t>n most cases</w:t>
      </w:r>
      <w:r>
        <w:t xml:space="preserve">, </w:t>
      </w:r>
      <w:r w:rsidRPr="008354B6">
        <w:t>if the</w:t>
      </w:r>
      <w:r>
        <w:t xml:space="preserve">re are more than a few observations </w:t>
      </w:r>
      <w:r w:rsidRPr="008354B6">
        <w:t>(</w:t>
      </w:r>
      <w:r>
        <w:t xml:space="preserve">more </w:t>
      </w:r>
      <w:r w:rsidRPr="008354B6">
        <w:t>than 20), the variance of the alterative estimator is likely to be too small for the entropy estimator to be preferable.</w:t>
      </w:r>
    </w:p>
    <w:p w:rsidR="003B75EB" w:rsidRPr="00BC5B43" w:rsidRDefault="003B75EB" w:rsidP="003B75EB">
      <w:pPr>
        <w:pStyle w:val="ListBullet"/>
        <w:keepNext/>
        <w:spacing w:line="320" w:lineRule="atLeast"/>
      </w:pPr>
      <w:r w:rsidRPr="004B680A">
        <w:rPr>
          <w:rFonts w:cs="Arial"/>
        </w:rPr>
        <w:t xml:space="preserve">The variance of the </w:t>
      </w:r>
      <w:r>
        <w:t xml:space="preserve">explanatory variable linked to the </w:t>
      </w:r>
      <w:r w:rsidRPr="004B680A">
        <w:rPr>
          <w:i/>
        </w:rPr>
        <w:t>k</w:t>
      </w:r>
      <w:r w:rsidRPr="004B680A">
        <w:rPr>
          <w:vertAlign w:val="superscript"/>
        </w:rPr>
        <w:t>th</w:t>
      </w:r>
      <w:r>
        <w:t xml:space="preserve"> parameter </w:t>
      </w:r>
      <w:r w:rsidRPr="004B680A">
        <w:rPr>
          <w:rFonts w:cs="Arial"/>
        </w:rPr>
        <w:t>may be relatively small</w:t>
      </w:r>
      <w:r>
        <w:rPr>
          <w:rFonts w:cs="Arial"/>
        </w:rPr>
        <w:t xml:space="preserve">; </w:t>
      </w:r>
      <w:r w:rsidRPr="004B680A">
        <w:rPr>
          <w:rFonts w:cs="Arial"/>
        </w:rPr>
        <w:t xml:space="preserve">that is, the </w:t>
      </w:r>
      <w:r>
        <w:rPr>
          <w:rFonts w:cs="Arial"/>
        </w:rPr>
        <w:t xml:space="preserve">values that the </w:t>
      </w:r>
      <w:r w:rsidRPr="00B22D2E">
        <w:rPr>
          <w:rFonts w:cs="Arial"/>
          <w:i/>
        </w:rPr>
        <w:t>k</w:t>
      </w:r>
      <w:r w:rsidRPr="00B22D2E">
        <w:rPr>
          <w:rFonts w:cs="Arial"/>
          <w:vertAlign w:val="superscript"/>
        </w:rPr>
        <w:t>th</w:t>
      </w:r>
      <w:r>
        <w:rPr>
          <w:rFonts w:cs="Arial"/>
          <w:vertAlign w:val="superscript"/>
        </w:rPr>
        <w:t xml:space="preserve"> </w:t>
      </w:r>
      <w:r w:rsidRPr="004B680A">
        <w:rPr>
          <w:rFonts w:cs="Arial"/>
        </w:rPr>
        <w:t xml:space="preserve">explanatory variable </w:t>
      </w:r>
      <w:r>
        <w:rPr>
          <w:rFonts w:cs="Arial"/>
        </w:rPr>
        <w:t>takes might all be very similar</w:t>
      </w:r>
      <w:r w:rsidRPr="004B680A">
        <w:rPr>
          <w:rFonts w:cs="Arial"/>
        </w:rPr>
        <w:t>.</w:t>
      </w:r>
      <w:r w:rsidRPr="00B340B3">
        <w:rPr>
          <w:rStyle w:val="FootnoteReference"/>
        </w:rPr>
        <w:t xml:space="preserve"> </w:t>
      </w:r>
      <w:r>
        <w:rPr>
          <w:rStyle w:val="FootnoteReference"/>
        </w:rPr>
        <w:footnoteReference w:id="9"/>
      </w:r>
      <w:r>
        <w:t xml:space="preserve"> </w:t>
      </w:r>
    </w:p>
    <w:p w:rsidR="003B75EB" w:rsidRDefault="003B75EB" w:rsidP="003B75EB">
      <w:pPr>
        <w:pStyle w:val="ListBullet"/>
        <w:keepNext/>
        <w:spacing w:line="320" w:lineRule="atLeast"/>
      </w:pPr>
      <w:r>
        <w:rPr>
          <w:rFonts w:cs="Arial"/>
        </w:rPr>
        <w:t xml:space="preserve">There may be a high degree of collinearity between the explanatory variables; that is, the explanatory variables might move together which in equation 3.6 would be characterised by </w:t>
      </w:r>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2</m:t>
            </m:r>
          </m:sup>
        </m:sSubSup>
      </m:oMath>
      <w:r>
        <w:rPr>
          <w:rFonts w:cs="Arial"/>
        </w:rPr>
        <w:t xml:space="preserve"> being close to one. </w:t>
      </w:r>
    </w:p>
    <w:p w:rsidR="003B75EB" w:rsidRDefault="003B75EB" w:rsidP="003B75EB">
      <w:pPr>
        <w:pStyle w:val="BodyText"/>
      </w:pPr>
      <w:r>
        <w:t>In practice, the economic data used for modelling is often limited and noisy and thus the variance of alternative estimators tend to be large. This suggests that if there is useful prior information about parameter values, the net benefits of using entropy estimation will likely be large.</w:t>
      </w:r>
    </w:p>
    <w:p w:rsidR="003B75EB" w:rsidRDefault="003B75EB" w:rsidP="003B75EB">
      <w:pPr>
        <w:pStyle w:val="Heading3"/>
        <w:ind w:left="720" w:hanging="720"/>
      </w:pPr>
      <w:r>
        <w:t xml:space="preserve">3.6 </w:t>
      </w:r>
      <w:r>
        <w:tab/>
        <w:t>How to make assumptions about support values and prior probabilities</w:t>
      </w:r>
    </w:p>
    <w:p w:rsidR="003B75EB" w:rsidRDefault="003B75EB" w:rsidP="003B75EB">
      <w:pPr>
        <w:pStyle w:val="BodyText"/>
      </w:pPr>
      <w:r>
        <w:t xml:space="preserve">Theoretically, it should be easy to choose the ‘right’ probability distribution — as noted in box 3.1, the modeller should choose a distribution that reflects the uncertainty surrounding the values that the unknown parameters can take. However, modellers may not be confident about (or may not agree on) the underlying distribution. For this reason, it is important to consider how assumptions about support values and prior probability distributions affect the properties of entropy estimation. </w:t>
      </w:r>
    </w:p>
    <w:p w:rsidR="003B75EB" w:rsidRDefault="003B75EB" w:rsidP="003B75EB">
      <w:pPr>
        <w:pStyle w:val="Heading4"/>
      </w:pPr>
      <w:r>
        <w:t>Bounds on support values</w:t>
      </w:r>
    </w:p>
    <w:p w:rsidR="003B75EB" w:rsidRPr="008B4F63" w:rsidRDefault="003B75EB" w:rsidP="003B75EB">
      <w:pPr>
        <w:pStyle w:val="BodyText"/>
      </w:pPr>
      <w:r w:rsidRPr="008B4F63">
        <w:t xml:space="preserve">As noted above, the smaller the range of the bounds on the </w:t>
      </w:r>
      <w:r>
        <w:t>support values</w:t>
      </w:r>
      <w:r w:rsidRPr="008B4F63">
        <w:t>, the more likely it is that the true value of the parameter is not within those bounds (and the entropy estimate is inconsistent). But if the true value is within those bounds, then the estimator will be consistent and the variance of the estimator will small. Thus the choice of bounds will be determined by a tradeoff between efficiency and consistency.</w:t>
      </w:r>
    </w:p>
    <w:p w:rsidR="003B75EB" w:rsidRDefault="003B75EB" w:rsidP="003B75EB">
      <w:pPr>
        <w:pStyle w:val="BodyText"/>
      </w:pPr>
      <w:r>
        <w:lastRenderedPageBreak/>
        <w:t>Additionally, it is important to note that the bounds of the support values for the error term should be sufficiently large so that they are never binding. If the estimate of the error term is equal to one of its bounds, the parameter estimate will be biased to accommodate the misspecified error term.</w:t>
      </w:r>
    </w:p>
    <w:p w:rsidR="003B75EB" w:rsidRDefault="003B75EB" w:rsidP="003B75EB">
      <w:pPr>
        <w:pStyle w:val="Heading4"/>
      </w:pPr>
      <w:r>
        <w:t>Number of elements in the support values</w:t>
      </w:r>
    </w:p>
    <w:p w:rsidR="003B75EB" w:rsidRDefault="003B75EB" w:rsidP="003B75EB">
      <w:pPr>
        <w:pStyle w:val="BodyText"/>
      </w:pPr>
      <w:r>
        <w:t xml:space="preserve">For a given set of bounds on the support values, the choice of the number of elements in the support values has two competing effects. </w:t>
      </w:r>
    </w:p>
    <w:p w:rsidR="003B75EB" w:rsidRDefault="003B75EB" w:rsidP="003B75EB">
      <w:pPr>
        <w:pStyle w:val="ListBullet"/>
        <w:spacing w:line="320" w:lineRule="atLeast"/>
      </w:pPr>
      <w:r>
        <w:t>The more elements there are, the easier it is to represent prior information about the unknown parameter. For example, it is easier to represent a normal</w:t>
      </w:r>
      <w:r>
        <w:noBreakHyphen/>
        <w:t>like distribution when there are five elements in the support values, than when there are three elements. With only three elements in the support values, it is hard to represent all but the simplest of distributions if there are theoretical bounds which should only be associated with a very small amount of prior probability.</w:t>
      </w:r>
    </w:p>
    <w:p w:rsidR="003B75EB" w:rsidRDefault="003B75EB" w:rsidP="003B75EB">
      <w:pPr>
        <w:pStyle w:val="ListBullet"/>
        <w:spacing w:line="320" w:lineRule="atLeast"/>
      </w:pPr>
      <w:r>
        <w:t>The problem becomes more difficult computationally as the number of elements in the support values increases. This is because increasing the support values adds variables to the objective function and increases the size of the optimisation problem to solve. Indeed, if an element is added to the support values for the error term, then a variable is added to the objective function for each observation.</w:t>
      </w:r>
    </w:p>
    <w:p w:rsidR="003B75EB" w:rsidRDefault="003B75EB" w:rsidP="003B75EB">
      <w:pPr>
        <w:pStyle w:val="BodyText"/>
      </w:pPr>
      <w:r>
        <w:t>In most cases, setting the support values to include five elements seems like an appropriate starting point. This allows for normal</w:t>
      </w:r>
      <w:r>
        <w:noBreakHyphen/>
        <w:t xml:space="preserve">like prior distributions while not making the problem too difficult to solve. </w:t>
      </w:r>
    </w:p>
    <w:p w:rsidR="003B75EB" w:rsidRDefault="003B75EB" w:rsidP="003B75EB">
      <w:pPr>
        <w:pStyle w:val="Heading4"/>
      </w:pPr>
      <w:r>
        <w:t>Prior probabilities</w:t>
      </w:r>
    </w:p>
    <w:p w:rsidR="003B75EB" w:rsidRDefault="003B75EB" w:rsidP="003B75EB">
      <w:pPr>
        <w:pStyle w:val="BodyText"/>
      </w:pPr>
      <w:r>
        <w:t xml:space="preserve">As noted above, the prior probabilities (in conjunction with the support values) will bias the entropy estimate unless the mean of the prior distribution is equal to the true value of the parameter. That said, </w:t>
      </w:r>
      <w:r w:rsidRPr="00D75394">
        <w:t xml:space="preserve">unlike the choice of bounds, the influence of the prior probabilities diminishes as the number of observations increases. Thus for a large set of observations, the priors chosen will have </w:t>
      </w:r>
      <w:r>
        <w:t>little</w:t>
      </w:r>
      <w:r w:rsidRPr="00D75394">
        <w:t xml:space="preserve"> effect on the entropy estimate. </w:t>
      </w:r>
    </w:p>
    <w:p w:rsidR="003B75EB" w:rsidRDefault="003B75EB" w:rsidP="003B75EB">
      <w:pPr>
        <w:rPr>
          <w:rFonts w:ascii="Arial" w:hAnsi="Arial"/>
          <w:b/>
          <w:sz w:val="26"/>
          <w:szCs w:val="20"/>
        </w:rPr>
      </w:pPr>
      <w:r>
        <w:br w:type="page"/>
      </w:r>
    </w:p>
    <w:p w:rsidR="003B75EB" w:rsidRDefault="003B75EB" w:rsidP="003B75EB">
      <w:pPr>
        <w:pStyle w:val="Heading2"/>
      </w:pPr>
      <w:r>
        <w:lastRenderedPageBreak/>
        <w:t>4</w:t>
      </w:r>
      <w:r>
        <w:tab/>
        <w:t xml:space="preserve">Using cross entropy to </w:t>
      </w:r>
      <w:r w:rsidRPr="00D237FA">
        <w:t>estimat</w:t>
      </w:r>
      <w:r>
        <w:t xml:space="preserve">e elasticities from time series: </w:t>
      </w:r>
      <w:r>
        <w:rPr>
          <w:i/>
        </w:rPr>
        <w:t xml:space="preserve">Part II multiple </w:t>
      </w:r>
      <w:r w:rsidRPr="00040FA6">
        <w:rPr>
          <w:i/>
        </w:rPr>
        <w:t>equation</w:t>
      </w:r>
      <w:r>
        <w:rPr>
          <w:i/>
        </w:rPr>
        <w:t>s</w:t>
      </w:r>
    </w:p>
    <w:p w:rsidR="003B75EB" w:rsidRDefault="003B75EB" w:rsidP="003B75EB">
      <w:pPr>
        <w:pStyle w:val="BodyText"/>
      </w:pPr>
      <w:r>
        <w:t>The complicating factor that often arises when estimating multi-equation models is the presence of simultaneous-equation bias.</w:t>
      </w:r>
      <w:r>
        <w:rPr>
          <w:rStyle w:val="FootnoteReference"/>
        </w:rPr>
        <w:footnoteReference w:id="10"/>
      </w:r>
      <w:r>
        <w:t xml:space="preserve"> This occurs when two or more endogenous variables are determined by the system (the equations are not independent) and the estimation technique used does not account for this interdependency. The bias arises because the </w:t>
      </w:r>
      <w:r w:rsidRPr="00794F9E">
        <w:t>assumption that the regressors are uncorrelated with the residual</w:t>
      </w:r>
      <w:r>
        <w:t xml:space="preserve"> does not hold</w:t>
      </w:r>
      <w:r w:rsidRPr="00794F9E">
        <w:t>.</w:t>
      </w:r>
    </w:p>
    <w:p w:rsidR="003B75EB" w:rsidRDefault="003B75EB" w:rsidP="003B75EB">
      <w:pPr>
        <w:pStyle w:val="BodyText"/>
      </w:pPr>
      <w:r>
        <w:t>A simple example of simultaneous equations that cannot be estimated consistently using OLS or entropy is the percentage change supply and demand equations:</w:t>
      </w:r>
    </w:p>
    <w:p w:rsidR="003B75EB" w:rsidRPr="00F82493" w:rsidRDefault="003B75EB" w:rsidP="003B75EB">
      <w:pPr>
        <w:pStyle w:val="BodyText"/>
        <w:rPr>
          <w:lang w:val="fr-FR"/>
        </w:rPr>
      </w:pPr>
      <w:r w:rsidRPr="00F82493">
        <w:rPr>
          <w:lang w:val="fr-FR"/>
        </w:rPr>
        <w:t>(4.1)</w:t>
      </w:r>
      <w:r w:rsidRPr="00F82493">
        <w:rPr>
          <w:lang w:val="fr-FR"/>
        </w:rPr>
        <w:tab/>
      </w:r>
      <w:r w:rsidRPr="00F82493">
        <w:rPr>
          <w:lang w:val="fr-FR"/>
        </w:rPr>
        <w:tab/>
      </w:r>
      <m:oMath>
        <m:sSub>
          <m:sSubPr>
            <m:ctrlPr>
              <w:rPr>
                <w:rFonts w:ascii="Cambria Math" w:hAnsi="Cambria Math"/>
              </w:rPr>
            </m:ctrlPr>
          </m:sSubPr>
          <m:e>
            <m:r>
              <w:rPr>
                <w:rFonts w:ascii="Cambria Math" w:hAnsi="Cambria Math"/>
              </w:rPr>
              <m:t>q</m:t>
            </m:r>
          </m:e>
          <m:sub>
            <m:r>
              <w:rPr>
                <w:rFonts w:ascii="Cambria Math" w:hAnsi="Cambria Math"/>
              </w:rPr>
              <m:t>d</m:t>
            </m:r>
            <m:r>
              <m:rPr>
                <m:sty m:val="p"/>
              </m:rPr>
              <w:rPr>
                <w:rFonts w:ascii="Cambria Math" w:hAnsi="Cambria Math"/>
                <w:lang w:val="fr-FR"/>
              </w:rPr>
              <m:t>,</m:t>
            </m:r>
            <m:r>
              <w:rPr>
                <w:rFonts w:ascii="Cambria Math" w:hAnsi="Cambria Math"/>
              </w:rPr>
              <m:t>t</m:t>
            </m:r>
          </m:sub>
        </m:sSub>
        <m:r>
          <m:rPr>
            <m:sty m:val="p"/>
          </m:rPr>
          <w:rPr>
            <w:rFonts w:ascii="Cambria Math" w:hAnsi="Cambria Math"/>
            <w:lang w:val="fr-FR"/>
          </w:rPr>
          <m:t>=</m:t>
        </m:r>
        <m:sSub>
          <m:sSubPr>
            <m:ctrlPr>
              <w:rPr>
                <w:rFonts w:ascii="Cambria Math" w:hAnsi="Cambria Math"/>
              </w:rPr>
            </m:ctrlPr>
          </m:sSubPr>
          <m:e>
            <m:r>
              <w:rPr>
                <w:rFonts w:ascii="Cambria Math" w:hAnsi="Cambria Math"/>
              </w:rPr>
              <m:t>α</m:t>
            </m:r>
          </m:e>
          <m:sub>
            <m:r>
              <m:rPr>
                <m:sty m:val="p"/>
              </m:rPr>
              <w:rPr>
                <w:rFonts w:ascii="Cambria Math" w:hAnsi="Cambria Math"/>
                <w:lang w:val="fr-FR"/>
              </w:rPr>
              <m:t>1</m:t>
            </m:r>
          </m:sub>
        </m:sSub>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lang w:val="fr-FR"/>
          </w:rPr>
          <m:t>+</m:t>
        </m:r>
        <m:sSub>
          <m:sSubPr>
            <m:ctrlPr>
              <w:rPr>
                <w:rFonts w:ascii="Cambria Math" w:hAnsi="Cambria Math"/>
              </w:rPr>
            </m:ctrlPr>
          </m:sSubPr>
          <m:e>
            <m:r>
              <w:rPr>
                <w:rFonts w:ascii="Cambria Math" w:hAnsi="Cambria Math"/>
              </w:rPr>
              <m:t>α</m:t>
            </m:r>
          </m:e>
          <m:sub>
            <m:r>
              <m:rPr>
                <m:sty m:val="p"/>
              </m:rPr>
              <w:rPr>
                <w:rFonts w:ascii="Cambria Math" w:hAnsi="Cambria Math"/>
                <w:lang w:val="fr-FR"/>
              </w:rPr>
              <m:t>2</m:t>
            </m:r>
          </m:sub>
        </m:sSub>
        <m:sSub>
          <m:sSubPr>
            <m:ctrlPr>
              <w:rPr>
                <w:rFonts w:ascii="Cambria Math" w:hAnsi="Cambria Math"/>
              </w:rPr>
            </m:ctrlPr>
          </m:sSubPr>
          <m:e>
            <m:r>
              <w:rPr>
                <w:rFonts w:ascii="Cambria Math" w:hAnsi="Cambria Math"/>
              </w:rPr>
              <m:t>y</m:t>
            </m:r>
          </m:e>
          <m:sub>
            <m:r>
              <w:rPr>
                <w:rFonts w:ascii="Cambria Math" w:hAnsi="Cambria Math"/>
              </w:rPr>
              <m:t>t</m:t>
            </m:r>
          </m:sub>
        </m:sSub>
        <m:r>
          <m:rPr>
            <m:sty m:val="p"/>
          </m:rPr>
          <w:rPr>
            <w:rFonts w:ascii="Cambria Math" w:hAnsi="Cambria Math"/>
            <w:lang w:val="fr-FR"/>
          </w:rPr>
          <m:t>+</m:t>
        </m:r>
        <m:sSub>
          <m:sSubPr>
            <m:ctrlPr>
              <w:rPr>
                <w:rFonts w:ascii="Cambria Math" w:hAnsi="Cambria Math"/>
              </w:rPr>
            </m:ctrlPr>
          </m:sSubPr>
          <m:e>
            <m:r>
              <w:rPr>
                <w:rFonts w:ascii="Cambria Math" w:hAnsi="Cambria Math"/>
              </w:rPr>
              <m:t>e</m:t>
            </m:r>
          </m:e>
          <m:sub>
            <m:r>
              <w:rPr>
                <w:rFonts w:ascii="Cambria Math" w:hAnsi="Cambria Math"/>
              </w:rPr>
              <m:t>d</m:t>
            </m:r>
            <m:r>
              <m:rPr>
                <m:sty m:val="p"/>
              </m:rPr>
              <w:rPr>
                <w:rFonts w:ascii="Cambria Math" w:hAnsi="Cambria Math"/>
                <w:lang w:val="fr-FR"/>
              </w:rPr>
              <m:t>,</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Pr="00F82493" w:rsidRDefault="003B75EB" w:rsidP="003B75EB">
      <w:pPr>
        <w:pStyle w:val="BodyText"/>
        <w:rPr>
          <w:lang w:val="fr-FR"/>
        </w:rPr>
      </w:pPr>
      <w:r w:rsidRPr="00F82493">
        <w:rPr>
          <w:szCs w:val="26"/>
          <w:lang w:val="fr-FR"/>
        </w:rPr>
        <w:t>(4.2)</w:t>
      </w:r>
      <w:r w:rsidRPr="00F82493">
        <w:rPr>
          <w:szCs w:val="26"/>
          <w:lang w:val="fr-FR"/>
        </w:rPr>
        <w:tab/>
      </w:r>
      <w:r w:rsidRPr="00F82493">
        <w:rPr>
          <w:rFonts w:ascii="Cambria Math" w:hAnsi="Cambria Math"/>
          <w:szCs w:val="26"/>
          <w:lang w:val="fr-FR"/>
        </w:rPr>
        <w:tab/>
      </w:r>
      <m:oMath>
        <m:sSub>
          <m:sSubPr>
            <m:ctrlPr>
              <w:rPr>
                <w:rFonts w:ascii="Cambria Math" w:hAnsi="Cambria Math"/>
                <w:i/>
                <w:szCs w:val="26"/>
              </w:rPr>
            </m:ctrlPr>
          </m:sSubPr>
          <m:e>
            <m:r>
              <w:rPr>
                <w:rFonts w:ascii="Cambria Math" w:hAnsi="Cambria Math"/>
                <w:szCs w:val="26"/>
              </w:rPr>
              <m:t>q</m:t>
            </m:r>
          </m:e>
          <m:sub>
            <m:r>
              <w:rPr>
                <w:rFonts w:ascii="Cambria Math" w:hAnsi="Cambria Math"/>
                <w:szCs w:val="26"/>
              </w:rPr>
              <m:t>s</m:t>
            </m:r>
            <m:r>
              <w:rPr>
                <w:rFonts w:ascii="Cambria Math" w:hAnsi="Cambria Math"/>
                <w:szCs w:val="26"/>
                <w:lang w:val="fr-FR"/>
              </w:rPr>
              <m:t>,</m:t>
            </m:r>
            <m:r>
              <w:rPr>
                <w:rFonts w:ascii="Cambria Math" w:hAnsi="Cambria Math"/>
                <w:szCs w:val="26"/>
              </w:rPr>
              <m:t>t</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β</m:t>
            </m:r>
          </m:e>
          <m:sub>
            <m:r>
              <w:rPr>
                <w:rFonts w:ascii="Cambria Math" w:hAnsi="Cambria Math"/>
                <w:szCs w:val="26"/>
                <w:lang w:val="fr-FR"/>
              </w:rPr>
              <m:t>1</m:t>
            </m:r>
          </m:sub>
        </m:sSub>
        <m:sSub>
          <m:sSubPr>
            <m:ctrlPr>
              <w:rPr>
                <w:rFonts w:ascii="Cambria Math" w:hAnsi="Cambria Math"/>
                <w:i/>
                <w:szCs w:val="26"/>
              </w:rPr>
            </m:ctrlPr>
          </m:sSubPr>
          <m:e>
            <m:r>
              <w:rPr>
                <w:rFonts w:ascii="Cambria Math" w:hAnsi="Cambria Math"/>
                <w:szCs w:val="26"/>
              </w:rPr>
              <m:t>p</m:t>
            </m:r>
          </m:e>
          <m:sub>
            <m:r>
              <w:rPr>
                <w:rFonts w:ascii="Cambria Math" w:hAnsi="Cambria Math"/>
                <w:szCs w:val="26"/>
              </w:rPr>
              <m:t>t</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β</m:t>
            </m:r>
          </m:e>
          <m:sub>
            <m:r>
              <w:rPr>
                <w:rFonts w:ascii="Cambria Math" w:hAnsi="Cambria Math"/>
                <w:szCs w:val="26"/>
                <w:lang w:val="fr-FR"/>
              </w:rPr>
              <m:t>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t</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e</m:t>
            </m:r>
          </m:e>
          <m:sub>
            <m:r>
              <w:rPr>
                <w:rFonts w:ascii="Cambria Math" w:hAnsi="Cambria Math"/>
                <w:szCs w:val="26"/>
              </w:rPr>
              <m:t>s</m:t>
            </m:r>
            <m:r>
              <w:rPr>
                <w:rFonts w:ascii="Cambria Math" w:hAnsi="Cambria Math"/>
                <w:szCs w:val="26"/>
                <w:lang w:val="fr-FR"/>
              </w:rPr>
              <m:t>,</m:t>
            </m:r>
            <m:r>
              <w:rPr>
                <w:rFonts w:ascii="Cambria Math" w:hAnsi="Cambria Math"/>
                <w:szCs w:val="26"/>
              </w:rPr>
              <m:t>t</m:t>
            </m:r>
          </m:sub>
        </m:sSub>
      </m:oMath>
      <w:r w:rsidRPr="00F82493">
        <w:rPr>
          <w:rStyle w:val="BodyTextChar"/>
          <w:lang w:val="fr-FR"/>
        </w:rPr>
        <w:tab/>
      </w:r>
      <w:r w:rsidRPr="00F82493">
        <w:rPr>
          <w:rStyle w:val="BodyTextChar"/>
          <w:lang w:val="fr-FR"/>
        </w:rPr>
        <w:tab/>
      </w:r>
      <w:r w:rsidRPr="00F82493">
        <w:rPr>
          <w:rStyle w:val="BodyTextChar"/>
          <w:lang w:val="fr-FR"/>
        </w:rPr>
        <w:tab/>
      </w:r>
      <w:r w:rsidRPr="00F82493">
        <w:rPr>
          <w:rStyle w:val="BodyTextChar"/>
          <w:lang w:val="fr-FR"/>
        </w:rPr>
        <w:tab/>
      </w:r>
      <w:r w:rsidRPr="00F82493">
        <w:rPr>
          <w:rStyle w:val="BodyTextChar"/>
          <w:lang w:val="fr-FR"/>
        </w:rPr>
        <w:tab/>
      </w:r>
      <w:r w:rsidRPr="00F82493">
        <w:rPr>
          <w:rStyle w:val="BodyTextChar"/>
          <w:i/>
          <w:lang w:val="fr-FR"/>
        </w:rPr>
        <w:t>t</w:t>
      </w:r>
      <w:r w:rsidRPr="00F82493">
        <w:rPr>
          <w:rStyle w:val="BodyTextChar"/>
          <w:lang w:val="fr-FR"/>
        </w:rPr>
        <w:t xml:space="preserve"> = 1, ... , </w:t>
      </w:r>
      <w:r w:rsidRPr="00F82493">
        <w:rPr>
          <w:rStyle w:val="BodyTextChar"/>
          <w:i/>
          <w:lang w:val="fr-FR"/>
        </w:rPr>
        <w:t>T</w:t>
      </w:r>
    </w:p>
    <w:p w:rsidR="003B75EB" w:rsidRPr="000A617B" w:rsidRDefault="003B75EB" w:rsidP="003B75EB">
      <w:pPr>
        <w:pStyle w:val="BodyText"/>
      </w:pPr>
      <w:r w:rsidRPr="000A617B">
        <w:rPr>
          <w:szCs w:val="26"/>
        </w:rPr>
        <w:t>(</w:t>
      </w:r>
      <w:r>
        <w:rPr>
          <w:szCs w:val="26"/>
        </w:rPr>
        <w:t>4</w:t>
      </w:r>
      <w:r w:rsidRPr="000A617B">
        <w:rPr>
          <w:szCs w:val="26"/>
        </w:rPr>
        <w:t>.3)</w:t>
      </w:r>
      <w:r>
        <w:rPr>
          <w:szCs w:val="26"/>
        </w:rPr>
        <w:tab/>
      </w:r>
      <w:r w:rsidRPr="000A617B">
        <w:rPr>
          <w:rFonts w:ascii="Cambria Math" w:hAnsi="Cambria Math"/>
          <w:szCs w:val="26"/>
        </w:rPr>
        <w:tab/>
      </w:r>
      <m:oMath>
        <m:sSub>
          <m:sSubPr>
            <m:ctrlPr>
              <w:rPr>
                <w:rFonts w:ascii="Cambria Math" w:hAnsi="Cambria Math"/>
                <w:i/>
                <w:szCs w:val="26"/>
              </w:rPr>
            </m:ctrlPr>
          </m:sSubPr>
          <m:e>
            <m:r>
              <w:rPr>
                <w:rFonts w:ascii="Cambria Math" w:hAnsi="Cambria Math"/>
                <w:szCs w:val="26"/>
              </w:rPr>
              <m:t>q</m:t>
            </m:r>
          </m:e>
          <m:sub>
            <m:r>
              <w:rPr>
                <w:rFonts w:ascii="Cambria Math" w:hAnsi="Cambria Math"/>
                <w:szCs w:val="26"/>
              </w:rPr>
              <m:t>d,t</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q</m:t>
            </m:r>
          </m:e>
          <m:sub>
            <m:r>
              <w:rPr>
                <w:rFonts w:ascii="Cambria Math" w:hAnsi="Cambria Math"/>
                <w:szCs w:val="26"/>
              </w:rPr>
              <m:t>s,t</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q</m:t>
            </m:r>
          </m:e>
          <m:sub>
            <m:r>
              <w:rPr>
                <w:rFonts w:ascii="Cambria Math" w:hAnsi="Cambria Math"/>
                <w:szCs w:val="26"/>
              </w:rPr>
              <m:t>t</m:t>
            </m:r>
          </m:sub>
        </m:sSub>
      </m:oMath>
      <w:r>
        <w:rPr>
          <w:szCs w:val="26"/>
        </w:rPr>
        <w:tab/>
      </w:r>
      <w:r>
        <w:rPr>
          <w:szCs w:val="26"/>
        </w:rPr>
        <w:tab/>
      </w:r>
      <w:r w:rsidRPr="001F7444">
        <w:rPr>
          <w:rStyle w:val="BodyTextChar"/>
        </w:rPr>
        <w:tab/>
      </w:r>
      <w:r w:rsidRPr="001F7444">
        <w:rPr>
          <w:rStyle w:val="BodyTextChar"/>
        </w:rPr>
        <w:tab/>
      </w:r>
      <w:r w:rsidRPr="001F7444">
        <w:rPr>
          <w:rStyle w:val="BodyTextChar"/>
        </w:rPr>
        <w:tab/>
      </w:r>
      <w:r w:rsidRPr="001F7444">
        <w:rPr>
          <w:rStyle w:val="BodyTextChar"/>
        </w:rPr>
        <w:tab/>
      </w:r>
      <w:r w:rsidRPr="001F7444">
        <w:rPr>
          <w:rStyle w:val="BodyTextChar"/>
          <w:i/>
        </w:rPr>
        <w:t>t</w:t>
      </w:r>
      <w:r w:rsidRPr="001F7444">
        <w:rPr>
          <w:rStyle w:val="BodyTextChar"/>
        </w:rPr>
        <w:t xml:space="preserve"> = 1, ...</w:t>
      </w:r>
      <w:r>
        <w:rPr>
          <w:rStyle w:val="BodyTextChar"/>
        </w:rPr>
        <w:t xml:space="preserve"> </w:t>
      </w:r>
      <w:r w:rsidRPr="001F7444">
        <w:rPr>
          <w:rStyle w:val="BodyTextChar"/>
        </w:rPr>
        <w:t xml:space="preserve">, </w:t>
      </w:r>
      <w:r w:rsidRPr="001F7444">
        <w:rPr>
          <w:rStyle w:val="BodyTextChar"/>
          <w:i/>
        </w:rPr>
        <w:t>T</w:t>
      </w:r>
    </w:p>
    <w:p w:rsidR="003B75EB" w:rsidRDefault="003B75EB" w:rsidP="003B75EB">
      <w:pPr>
        <w:pStyle w:val="BodyText"/>
      </w:pPr>
      <w:r>
        <w:t xml:space="preserve">where the </w:t>
      </w:r>
      <m:oMath>
        <m:r>
          <w:rPr>
            <w:rFonts w:ascii="Cambria Math" w:hAnsi="Cambria Math"/>
            <w:szCs w:val="26"/>
          </w:rPr>
          <m:t>α</m:t>
        </m:r>
      </m:oMath>
      <w:r>
        <w:t xml:space="preserve"> and </w:t>
      </w:r>
      <m:oMath>
        <m:r>
          <w:rPr>
            <w:rFonts w:ascii="Cambria Math" w:hAnsi="Cambria Math"/>
            <w:szCs w:val="26"/>
          </w:rPr>
          <m:t>β</m:t>
        </m:r>
      </m:oMath>
      <w:r>
        <w:t xml:space="preserve"> are elasticities, </w:t>
      </w:r>
      <m:oMath>
        <m:sSub>
          <m:sSubPr>
            <m:ctrlPr>
              <w:rPr>
                <w:rFonts w:ascii="Cambria Math" w:hAnsi="Cambria Math"/>
                <w:i/>
                <w:szCs w:val="26"/>
              </w:rPr>
            </m:ctrlPr>
          </m:sSubPr>
          <m:e>
            <m:r>
              <w:rPr>
                <w:rFonts w:ascii="Cambria Math" w:hAnsi="Cambria Math"/>
                <w:szCs w:val="26"/>
              </w:rPr>
              <m:t>q</m:t>
            </m:r>
          </m:e>
          <m:sub>
            <m:r>
              <w:rPr>
                <w:rFonts w:ascii="Cambria Math" w:hAnsi="Cambria Math"/>
                <w:szCs w:val="26"/>
              </w:rPr>
              <m:t>s,t</m:t>
            </m:r>
          </m:sub>
        </m:sSub>
      </m:oMath>
      <w:r>
        <w:t xml:space="preserve"> and </w:t>
      </w:r>
      <m:oMath>
        <m:sSub>
          <m:sSubPr>
            <m:ctrlPr>
              <w:rPr>
                <w:rFonts w:ascii="Cambria Math" w:hAnsi="Cambria Math"/>
                <w:i/>
                <w:szCs w:val="26"/>
              </w:rPr>
            </m:ctrlPr>
          </m:sSubPr>
          <m:e>
            <m:r>
              <w:rPr>
                <w:rFonts w:ascii="Cambria Math" w:hAnsi="Cambria Math"/>
                <w:szCs w:val="26"/>
              </w:rPr>
              <m:t>q</m:t>
            </m:r>
          </m:e>
          <m:sub>
            <m:r>
              <w:rPr>
                <w:rFonts w:ascii="Cambria Math" w:hAnsi="Cambria Math"/>
                <w:szCs w:val="26"/>
              </w:rPr>
              <m:t>d,t</m:t>
            </m:r>
          </m:sub>
        </m:sSub>
      </m:oMath>
      <w:r>
        <w:t xml:space="preserve"> are percentage changes in the quantity demanded and supplied of a good,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t xml:space="preserve"> is the percentage change in the price,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 is the percentage change in income 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is the percentage change in </w:t>
      </w:r>
      <w:r w:rsidRPr="00AC0898">
        <w:t>unit cost</w:t>
      </w:r>
      <w:r>
        <w:t xml:space="preserve">s. Both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are exogenous, and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are endogenous.</w:t>
      </w:r>
    </w:p>
    <w:p w:rsidR="003B75EB" w:rsidRDefault="003B75EB" w:rsidP="003B75EB">
      <w:pPr>
        <w:pStyle w:val="BodyText"/>
      </w:pPr>
      <w:r>
        <w:t>There are two main approaches to countering simultaneity bias in entropy estimation:</w:t>
      </w:r>
      <w:r>
        <w:rPr>
          <w:rStyle w:val="FootnoteReference"/>
        </w:rPr>
        <w:footnoteReference w:id="11"/>
      </w:r>
    </w:p>
    <w:p w:rsidR="003B75EB" w:rsidRDefault="003B75EB" w:rsidP="003B75EB">
      <w:pPr>
        <w:pStyle w:val="ListBullet"/>
        <w:spacing w:line="320" w:lineRule="atLeast"/>
      </w:pPr>
      <w:r>
        <w:t>using a</w:t>
      </w:r>
      <w:r w:rsidRPr="00686920">
        <w:t xml:space="preserve"> structural</w:t>
      </w:r>
      <w:r>
        <w:t xml:space="preserve"> </w:t>
      </w:r>
      <w:r w:rsidRPr="00686920">
        <w:t>equation entropy estimator</w:t>
      </w:r>
      <w:r>
        <w:t xml:space="preserve"> (analogous to two-stage least squares estimation), discussed in section 4.1;</w:t>
      </w:r>
    </w:p>
    <w:p w:rsidR="003B75EB" w:rsidRDefault="003B75EB" w:rsidP="003B75EB">
      <w:pPr>
        <w:pStyle w:val="ListBullet"/>
        <w:spacing w:line="320" w:lineRule="atLeast"/>
      </w:pPr>
      <w:r>
        <w:t>allowing endogenous variables to be determined endogenously in the estimation process (‘endogenous variables entropy estimator’), discussed in section 4.2.</w:t>
      </w:r>
    </w:p>
    <w:p w:rsidR="003B75EB" w:rsidRDefault="003B75EB" w:rsidP="003B75EB">
      <w:pPr>
        <w:pStyle w:val="ListBullet"/>
        <w:numPr>
          <w:ilvl w:val="0"/>
          <w:numId w:val="0"/>
        </w:numPr>
      </w:pPr>
      <w:r>
        <w:t xml:space="preserve">Sections 4.3 uses Monte Carlo simulations to compare the structural equation entropy estimator, endogenous variables entropy estimator, and the simple entropy estimator of the elasticities in equations 4.1 through 4.3. </w:t>
      </w:r>
    </w:p>
    <w:p w:rsidR="003B75EB" w:rsidRDefault="003B75EB" w:rsidP="003B75EB">
      <w:pPr>
        <w:pStyle w:val="Heading3"/>
      </w:pPr>
      <w:r>
        <w:t>4.1</w:t>
      </w:r>
      <w:r>
        <w:tab/>
        <w:t xml:space="preserve"> A structural equation entropy estimator</w:t>
      </w:r>
    </w:p>
    <w:p w:rsidR="003B75EB" w:rsidRDefault="003B75EB" w:rsidP="003B75EB">
      <w:pPr>
        <w:pStyle w:val="BodyText"/>
      </w:pPr>
      <w:r>
        <w:t>In traditional econometric techniques, simultaneous equation bias is typically avoided by using instrumental variables in a two</w:t>
      </w:r>
      <w:r>
        <w:noBreakHyphen/>
        <w:t>stage or three</w:t>
      </w:r>
      <w:r>
        <w:noBreakHyphen/>
        <w:t xml:space="preserve">stage least squares estimation procedure </w:t>
      </w:r>
      <w:r>
        <w:fldChar w:fldCharType="begin"/>
      </w:r>
      <w:r>
        <w:instrText xml:space="preserve"> ADDIN ZOTERO_ITEM CSL_CITATION {"citationID":"1n3kueaj50","properties":{"formattedCitation":"{\\rtf (Greene\\uc0\\u160{}2007)}","plainCitation":"(Greene 2007)"},"citationItems":[{"id":2,"uris":["http://zotero.org/users/1383158/items/2U6FDA65"],"uri":["http://zotero.org/users/1383158/items/2U6FDA65"],"itemData":{"id":2,"type":"book","title":"Econometric Analysis","publisher":"Prentice Hall","number-of-pages":"1216","edition":"6","source":"Amazon.com","ISBN":"0131587196","author":[{"family":"Greene","given":"William H."}],"issued":{"date-parts":[["2007",8,10]]}}}],"schema":"https://github.com/citation-style-language/schema/raw/master/csl-citation.json"} </w:instrText>
      </w:r>
      <w:r>
        <w:fldChar w:fldCharType="separate"/>
      </w:r>
      <w:r w:rsidRPr="00C45260">
        <w:rPr>
          <w:szCs w:val="24"/>
        </w:rPr>
        <w:t>(Greene 2007)</w:t>
      </w:r>
      <w:r>
        <w:fldChar w:fldCharType="end"/>
      </w:r>
      <w:r>
        <w:t>. These estimators avoid simultaneity bias by:</w:t>
      </w:r>
    </w:p>
    <w:p w:rsidR="003B75EB" w:rsidRPr="00A54EF5" w:rsidRDefault="003B75EB" w:rsidP="003B75EB">
      <w:pPr>
        <w:pStyle w:val="ListBullet"/>
        <w:keepNext/>
        <w:spacing w:line="320" w:lineRule="atLeast"/>
        <w:rPr>
          <w:rFonts w:cs="Arial"/>
        </w:rPr>
      </w:pPr>
      <w:r>
        <w:lastRenderedPageBreak/>
        <w:t>estimating the relationship between the endogenous regressor and all the exogenous regressors;</w:t>
      </w:r>
      <w:r w:rsidRPr="00FD13EB">
        <w:rPr>
          <w:rFonts w:cs="Arial"/>
        </w:rPr>
        <w:t xml:space="preserve"> </w:t>
      </w:r>
    </w:p>
    <w:p w:rsidR="003B75EB" w:rsidRPr="00FD13EB" w:rsidRDefault="003B75EB" w:rsidP="003B75EB">
      <w:pPr>
        <w:pStyle w:val="ListBullet"/>
        <w:keepNext/>
        <w:spacing w:line="320" w:lineRule="atLeast"/>
        <w:rPr>
          <w:rFonts w:cs="Arial"/>
        </w:rPr>
      </w:pPr>
      <w:r>
        <w:t>using this relationship to calculate predicted values for the endogenous regressor; and</w:t>
      </w:r>
    </w:p>
    <w:p w:rsidR="003B75EB" w:rsidRPr="00A54EF5" w:rsidRDefault="003B75EB" w:rsidP="003B75EB">
      <w:pPr>
        <w:pStyle w:val="ListBullet"/>
        <w:keepNext/>
        <w:spacing w:line="320" w:lineRule="atLeast"/>
        <w:rPr>
          <w:rFonts w:cs="Arial"/>
        </w:rPr>
      </w:pPr>
      <w:r>
        <w:t>using these predicted values in place of the original values for the endogenous right-hand-side variables in an OLS estimation of each model equation.</w:t>
      </w:r>
      <w:r>
        <w:rPr>
          <w:rStyle w:val="FootnoteReference"/>
        </w:rPr>
        <w:footnoteReference w:id="12"/>
      </w:r>
      <w:r w:rsidRPr="00FD13EB">
        <w:rPr>
          <w:rFonts w:cs="Arial"/>
        </w:rPr>
        <w:t xml:space="preserve"> </w:t>
      </w:r>
    </w:p>
    <w:p w:rsidR="003B75EB" w:rsidRDefault="003B75EB" w:rsidP="003B75EB">
      <w:pPr>
        <w:pStyle w:val="BodyText"/>
      </w:pPr>
      <w:r>
        <w:t>In the above supply</w:t>
      </w:r>
      <w:r>
        <w:noBreakHyphen/>
        <w:t>demand example, the two</w:t>
      </w:r>
      <w:r>
        <w:noBreakHyphen/>
        <w:t>stage least squares estimator would involve first estimating:</w:t>
      </w:r>
    </w:p>
    <w:p w:rsidR="003B75EB" w:rsidRPr="00F82493" w:rsidRDefault="003B75EB" w:rsidP="003B75EB">
      <w:pPr>
        <w:pStyle w:val="BodyText"/>
        <w:rPr>
          <w:lang w:val="fr-FR"/>
        </w:rPr>
      </w:pPr>
      <w:r w:rsidRPr="00F82493">
        <w:rPr>
          <w:lang w:val="fr-FR"/>
        </w:rPr>
        <w:t>(4.4)</w:t>
      </w:r>
      <w:r w:rsidRPr="00F82493">
        <w:rPr>
          <w:lang w:val="fr-FR"/>
        </w:rPr>
        <w:tab/>
        <w:t xml:space="preserve"> </w:t>
      </w:r>
      <w:r w:rsidRPr="00F82493">
        <w:rPr>
          <w:lang w:val="fr-FR"/>
        </w:rPr>
        <w:tab/>
      </w:r>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δ</m:t>
            </m:r>
          </m:e>
          <m:sub>
            <m:r>
              <w:rPr>
                <w:rFonts w:ascii="Cambria Math" w:hAnsi="Cambria Math"/>
                <w:lang w:val="fr-FR"/>
              </w:rPr>
              <m:t>1</m:t>
            </m:r>
          </m:sub>
        </m:sSub>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δ</m:t>
            </m:r>
          </m:e>
          <m:sub>
            <m:r>
              <w:rPr>
                <w:rFonts w:ascii="Cambria Math" w:hAnsi="Cambria Math"/>
                <w:lang w:val="fr-FR"/>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hAnsi="Cambria Math"/>
                <w:lang w:val="fr-FR"/>
              </w:rPr>
              <m:t>,</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Default="003B75EB" w:rsidP="003B75EB">
      <w:pPr>
        <w:pStyle w:val="BodyText"/>
      </w:pPr>
      <w:r>
        <w:t xml:space="preserve">and then using 4.4 to obtain the predicted values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oMath>
      <w:r>
        <w:t xml:space="preserve">: </w:t>
      </w:r>
    </w:p>
    <w:p w:rsidR="003B75EB" w:rsidRPr="00B1378C" w:rsidRDefault="003B75EB" w:rsidP="003B75EB">
      <w:pPr>
        <w:pStyle w:val="BodyText"/>
      </w:pPr>
      <w:r>
        <w:t>(4.5)</w:t>
      </w:r>
      <w:r>
        <w:tab/>
      </w:r>
      <w:r>
        <w:tab/>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oMath>
      <w:r>
        <w:tab/>
      </w:r>
      <w:r>
        <w:tab/>
      </w:r>
      <w:r>
        <w:tab/>
      </w:r>
      <w:r>
        <w:tab/>
      </w:r>
      <w:r>
        <w:tab/>
      </w:r>
      <w:r>
        <w:tab/>
      </w:r>
      <w:r w:rsidRPr="001F7444">
        <w:rPr>
          <w:i/>
        </w:rPr>
        <w:t xml:space="preserve">t = </w:t>
      </w:r>
      <w:r>
        <w:t xml:space="preserve">1, ... , </w:t>
      </w:r>
      <w:r w:rsidRPr="001F7444">
        <w:rPr>
          <w:i/>
        </w:rPr>
        <w:t>T</w:t>
      </w:r>
    </w:p>
    <w:p w:rsidR="003B75EB" w:rsidRDefault="003B75EB" w:rsidP="003B75EB">
      <w:pPr>
        <w:pStyle w:val="BodyText"/>
      </w:pPr>
      <w:r>
        <w:t>which are then used to estimate equations 4.6 and 4.7 using OLS:</w:t>
      </w:r>
    </w:p>
    <w:p w:rsidR="003B75EB" w:rsidRPr="00F82493" w:rsidRDefault="003B75EB" w:rsidP="003B75EB">
      <w:pPr>
        <w:pStyle w:val="BodyText"/>
        <w:rPr>
          <w:lang w:val="fr-FR"/>
        </w:rPr>
      </w:pPr>
      <w:r w:rsidRPr="00F82493">
        <w:rPr>
          <w:lang w:val="fr-FR"/>
        </w:rPr>
        <w:t>(4.6)</w:t>
      </w:r>
      <w:r w:rsidRPr="00F82493">
        <w:rPr>
          <w:lang w:val="fr-FR"/>
        </w:rPr>
        <w:tab/>
      </w:r>
      <w:r w:rsidRPr="00F82493">
        <w:rPr>
          <w:lang w:val="fr-FR"/>
        </w:rPr>
        <w:tab/>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α</m:t>
            </m:r>
          </m:e>
          <m:sub>
            <m:r>
              <w:rPr>
                <w:rFonts w:ascii="Cambria Math" w:hAnsi="Cambria Math"/>
                <w:lang w:val="fr-FR"/>
              </w:rPr>
              <m:t>1</m:t>
            </m:r>
          </m:sub>
        </m:s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α</m:t>
            </m:r>
          </m:e>
          <m:sub>
            <m:r>
              <w:rPr>
                <w:rFonts w:ascii="Cambria Math" w:hAnsi="Cambria Math"/>
                <w:lang w:val="fr-FR"/>
              </w:rPr>
              <m:t>2</m:t>
            </m:r>
          </m:sub>
        </m:sSub>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e</m:t>
            </m:r>
          </m:e>
          <m:sub>
            <m:r>
              <w:rPr>
                <w:rFonts w:ascii="Cambria Math" w:hAnsi="Cambria Math"/>
              </w:rPr>
              <m:t>d</m:t>
            </m:r>
            <m:r>
              <w:rPr>
                <w:rFonts w:ascii="Cambria Math" w:hAnsi="Cambria Math"/>
                <w:lang w:val="fr-FR"/>
              </w:rPr>
              <m:t>,</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Pr="00F82493" w:rsidRDefault="003B75EB" w:rsidP="003B75EB">
      <w:pPr>
        <w:pStyle w:val="BodyText"/>
        <w:rPr>
          <w:lang w:val="fr-FR"/>
        </w:rPr>
      </w:pPr>
      <w:r w:rsidRPr="00F82493">
        <w:rPr>
          <w:lang w:val="fr-FR"/>
        </w:rPr>
        <w:t>(4.7)</w:t>
      </w:r>
      <w:r w:rsidRPr="00F82493">
        <w:rPr>
          <w:lang w:val="fr-FR"/>
        </w:rPr>
        <w:tab/>
      </w:r>
      <w:r w:rsidRPr="00F82493">
        <w:rPr>
          <w:lang w:val="fr-FR"/>
        </w:rPr>
        <w:tab/>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β</m:t>
            </m:r>
          </m:e>
          <m:sub>
            <m:r>
              <w:rPr>
                <w:rFonts w:ascii="Cambria Math" w:hAnsi="Cambria Math"/>
                <w:lang w:val="fr-FR"/>
              </w:rPr>
              <m:t>1</m:t>
            </m:r>
          </m:sub>
        </m:s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β</m:t>
            </m:r>
          </m:e>
          <m:sub>
            <m:r>
              <w:rPr>
                <w:rFonts w:ascii="Cambria Math" w:hAnsi="Cambria Math"/>
                <w:lang w:val="fr-FR"/>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e</m:t>
            </m:r>
          </m:e>
          <m:sub>
            <m:r>
              <w:rPr>
                <w:rFonts w:ascii="Cambria Math" w:hAnsi="Cambria Math"/>
              </w:rPr>
              <m:t>s</m:t>
            </m:r>
            <m:r>
              <w:rPr>
                <w:rFonts w:ascii="Cambria Math" w:hAnsi="Cambria Math"/>
                <w:lang w:val="fr-FR"/>
              </w:rPr>
              <m:t>,</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Default="003B75EB" w:rsidP="003B75EB">
      <w:pPr>
        <w:pStyle w:val="BodyText"/>
      </w:pPr>
      <w:r>
        <w:t xml:space="preserve">A similar approach can be applied to entropy estimation. </w:t>
      </w:r>
      <w:r>
        <w:fldChar w:fldCharType="begin"/>
      </w:r>
      <w:r>
        <w:instrText xml:space="preserve"> ADDIN ZOTERO_ITEM CSL_CITATION {"citationID":"qiatb856","properties":{"custom":"Marsh, Mittelhammer and Cardell (1998)","formattedCitation":"Marsh, Mittelhammer and Cardell (1998)","plainCitation":"Marsh, Mittelhammer and Cardell (1998)"},"citationItems":[{"id":17,"uris":["http://zotero.org/users/1383158/items/TU2PAMU4"],"uri":["http://zotero.org/users/1383158/items/TU2PAMU4"],"itemData":{"id":17,"type":"paper-conference","title":"A Structural-Equation GME Estimator","publisher-place":"Salt Lake City","source":"Google Scholar","event":"AAEA Annual Meeting","event-place":"Salt Lake City","author":[{"family":"Marsh","given":"Thomas L."},{"family":"Mittelhammer","given":"Ron C."},{"family":"Cardell","given":"N. Scott"}],"issued":{"date-parts":[["1998"]]},"accessed":{"date-parts":[["2013",10,21]]}}}],"schema":"https://github.com/citation-style-language/schema/raw/master/csl-citation.json"} </w:instrText>
      </w:r>
      <w:r>
        <w:fldChar w:fldCharType="separate"/>
      </w:r>
      <w:r w:rsidRPr="00C45260">
        <w:t>Marsh, Mittelhammer and Cardell (1998)</w:t>
      </w:r>
      <w:r>
        <w:fldChar w:fldCharType="end"/>
      </w:r>
      <w:r>
        <w:t xml:space="preserve"> developed a structural-equation entropy estimator that avoids simultaneous equation bias. Like two</w:t>
      </w:r>
      <w:r>
        <w:noBreakHyphen/>
        <w:t>stage least squares, this estimator uses exogenous regressors to obtain predicted values for the endogenous regressors. These imputed values are used in place of the actual values to estimate the model equations. Unlike two</w:t>
      </w:r>
      <w:r>
        <w:noBreakHyphen/>
        <w:t xml:space="preserve">stage least squares, the </w:t>
      </w:r>
      <w:r w:rsidRPr="00C45260">
        <w:t>Marsh, Mittelhammer and Cardell</w:t>
      </w:r>
      <w:r>
        <w:t xml:space="preserve"> formulation estimates both types of equations simultaneously.</w:t>
      </w:r>
      <w:r w:rsidRPr="00C32630">
        <w:rPr>
          <w:rStyle w:val="FootnoteReference"/>
        </w:rPr>
        <w:footnoteReference w:id="13"/>
      </w:r>
    </w:p>
    <w:p w:rsidR="003B75EB" w:rsidRDefault="003B75EB" w:rsidP="003B75EB">
      <w:pPr>
        <w:pStyle w:val="BodyText"/>
      </w:pPr>
      <w:r>
        <w:t>A convenient way to express the entropy estimation equations for this estimator is to use the GCE formulation set out above in box 3.5.</w:t>
      </w:r>
    </w:p>
    <w:p w:rsidR="003B75EB" w:rsidRDefault="003B75EB" w:rsidP="003B75EB">
      <w:pPr>
        <w:pStyle w:val="BodyText"/>
      </w:pPr>
      <w:r>
        <w:t xml:space="preserve">First define the set of parameters to be estimated. In the </w:t>
      </w:r>
      <w:r w:rsidRPr="00C45260">
        <w:t>Marsh, Mittelhammer and Cardell</w:t>
      </w:r>
      <w:r>
        <w:t xml:space="preserve"> estimator for equations 4.4 through 4.7, this set is: </w:t>
      </w:r>
    </w:p>
    <w:p w:rsidR="003B75EB" w:rsidRDefault="003B75EB" w:rsidP="003B75EB">
      <w:pPr>
        <w:pStyle w:val="BodyText"/>
      </w:pPr>
      <w:r>
        <w:t>(4.8)</w:t>
      </w:r>
      <w:r>
        <w:tab/>
      </w:r>
      <w:r>
        <w:tab/>
      </w:r>
      <w:r>
        <w:rPr>
          <w:i/>
        </w:rPr>
        <w:t>S</w:t>
      </w:r>
      <w:r>
        <w:t xml:space="preserve"> =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i/>
                  </w:rPr>
                  <w:sym w:font="Symbol" w:char="F062"/>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i/>
                  </w:rPr>
                  <w:sym w:font="Symbol" w:char="F062"/>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 xml:space="preserve">2, </m:t>
                </m:r>
              </m:sub>
            </m:sSub>
            <m:sSub>
              <m:sSubPr>
                <m:ctrlPr>
                  <w:rPr>
                    <w:rFonts w:ascii="Cambria Math" w:hAnsi="Cambria Math"/>
                    <w:i/>
                  </w:rPr>
                </m:ctrlPr>
              </m:sSubPr>
              <m:e>
                <m:r>
                  <w:rPr>
                    <w:rFonts w:ascii="Cambria Math" w:hAnsi="Cambria Math"/>
                  </w:rPr>
                  <m:t>e</m:t>
                </m:r>
              </m:e>
              <m:sub>
                <m:r>
                  <w:rPr>
                    <w:rFonts w:ascii="Cambria Math" w:hAnsi="Cambria Math"/>
                  </w:rPr>
                  <m:t>p,1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s,1</m:t>
                </m:r>
              </m:sub>
            </m:sSub>
            <m:r>
              <w:rPr>
                <w:rFonts w:ascii="Cambria Math" w:hAnsi="Cambria Math"/>
              </w:rPr>
              <m:t xml:space="preserve">, … , </m:t>
            </m:r>
            <m:sSub>
              <m:sSubPr>
                <m:ctrlPr>
                  <w:rPr>
                    <w:rFonts w:ascii="Cambria Math" w:hAnsi="Cambria Math"/>
                    <w:i/>
                  </w:rPr>
                </m:ctrlPr>
              </m:sSubPr>
              <m:e>
                <m:r>
                  <w:rPr>
                    <w:rFonts w:ascii="Cambria Math" w:hAnsi="Cambria Math"/>
                  </w:rPr>
                  <m:t>e</m:t>
                </m:r>
              </m:e>
              <m:sub>
                <m:r>
                  <w:rPr>
                    <w:rFonts w:ascii="Cambria Math" w:hAnsi="Cambria Math"/>
                  </w:rPr>
                  <m:t>p,T</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d,T</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s,T</m:t>
                </m:r>
              </m:sub>
            </m:sSub>
          </m:e>
        </m:d>
      </m:oMath>
    </w:p>
    <w:p w:rsidR="003B75EB" w:rsidRDefault="003B75EB" w:rsidP="003B75EB">
      <w:pPr>
        <w:pStyle w:val="BodyText"/>
      </w:pPr>
      <w:r>
        <w:t xml:space="preserve">which replaces the set in equation 1 in box 3.5. For each element </w:t>
      </w:r>
      <w:r w:rsidRPr="00F030CB">
        <w:rPr>
          <w:i/>
        </w:rPr>
        <w:t>k</w:t>
      </w:r>
      <w:r>
        <w:t xml:space="preserve"> it is necessary to specify the support values of possible parameter values and associated prior probabilities (2 and 3 in box 3.5).</w:t>
      </w:r>
    </w:p>
    <w:p w:rsidR="003B75EB" w:rsidRDefault="003B75EB" w:rsidP="003B75EB">
      <w:pPr>
        <w:pStyle w:val="BodyText"/>
      </w:pPr>
      <w:r>
        <w:lastRenderedPageBreak/>
        <w:t>Then Generalised Cross Entropy estimation involves minimising the aggregate cross entropy measure (5 in box 3.5) subject to:</w:t>
      </w:r>
    </w:p>
    <w:p w:rsidR="003B75EB" w:rsidRPr="00A54EF5" w:rsidRDefault="003B75EB" w:rsidP="003B75EB">
      <w:pPr>
        <w:pStyle w:val="ListBullet"/>
        <w:keepNext/>
        <w:spacing w:line="320" w:lineRule="atLeast"/>
        <w:rPr>
          <w:rFonts w:cs="Arial"/>
        </w:rPr>
      </w:pPr>
      <w:r>
        <w:t>the sum of the estimated probabilities for each parameter equalling unity (6 in box 3.5)</w:t>
      </w:r>
    </w:p>
    <w:p w:rsidR="003B75EB" w:rsidRPr="00A54EF5" w:rsidRDefault="003B75EB" w:rsidP="003B75EB">
      <w:pPr>
        <w:pStyle w:val="ListBullet"/>
        <w:keepNext/>
        <w:spacing w:line="320" w:lineRule="atLeast"/>
        <w:rPr>
          <w:rFonts w:cs="Arial"/>
        </w:rPr>
      </w:pPr>
      <w:r>
        <w:t>the sum of the supports weighted by the estimated probabilities equalling the value of the unknown parameters (7 in box 3.5)</w:t>
      </w:r>
    </w:p>
    <w:p w:rsidR="003B75EB" w:rsidRPr="00A54EF5" w:rsidRDefault="003B75EB" w:rsidP="003B75EB">
      <w:pPr>
        <w:pStyle w:val="ListBullet"/>
        <w:keepNext/>
        <w:spacing w:line="320" w:lineRule="atLeast"/>
        <w:rPr>
          <w:rFonts w:cs="Arial"/>
        </w:rPr>
      </w:pPr>
      <w:r>
        <w:t xml:space="preserve">the </w:t>
      </w:r>
      <w:r w:rsidRPr="002E1D0B">
        <w:t>4</w:t>
      </w:r>
      <w:r>
        <w:rPr>
          <w:i/>
        </w:rPr>
        <w:t>T</w:t>
      </w:r>
      <w:r>
        <w:t xml:space="preserve"> equations of the model in equations 4.4 through 4.7 (which replace the equations in 8 in box 3.5).</w:t>
      </w:r>
      <w:r w:rsidRPr="008F555A">
        <w:rPr>
          <w:rFonts w:cs="Arial"/>
        </w:rPr>
        <w:t xml:space="preserve"> </w:t>
      </w:r>
    </w:p>
    <w:p w:rsidR="003B75EB" w:rsidRDefault="003B75EB" w:rsidP="003B75EB">
      <w:pPr>
        <w:pStyle w:val="BodyText"/>
      </w:pPr>
    </w:p>
    <w:p w:rsidR="003B75EB" w:rsidRDefault="003B75EB" w:rsidP="003B75EB">
      <w:pPr>
        <w:pStyle w:val="BodyText"/>
        <w:rPr>
          <w:rFonts w:ascii="Arial" w:hAnsi="Arial"/>
        </w:rPr>
      </w:pPr>
      <w:r>
        <w:br w:type="page"/>
      </w:r>
    </w:p>
    <w:p w:rsidR="003B75EB" w:rsidRDefault="003B75EB" w:rsidP="003B75EB">
      <w:pPr>
        <w:pStyle w:val="Heading3"/>
      </w:pPr>
      <w:r>
        <w:lastRenderedPageBreak/>
        <w:t>4.2</w:t>
      </w:r>
      <w:r>
        <w:tab/>
        <w:t>Endogenous variables approach</w:t>
      </w:r>
    </w:p>
    <w:p w:rsidR="003B75EB" w:rsidRDefault="003B75EB" w:rsidP="003B75EB">
      <w:pPr>
        <w:pStyle w:val="BodyText"/>
      </w:pPr>
      <w:r>
        <w:t xml:space="preserve">The approach used by </w:t>
      </w:r>
      <w:r>
        <w:fldChar w:fldCharType="begin"/>
      </w:r>
      <w:r>
        <w:instrText xml:space="preserve"> ADDIN ZOTERO_ITEM CSL_CITATION {"citationID":"6sl43nr4q","properties":{"custom":"Arndt, Robinson and Tarp (2001)","formattedCitation":"Arndt, Robinson and Tarp (2001)","plainCitation":"Arndt, Robinson and Tarp (2001)"},"citationItems":[{"id":13,"uris":["http://zotero.org/users/1383158/items/S8CQGSMR"],"uri":["http://zotero.org/users/1383158/items/S8CQGSMR"],"itemData":{"id":13,"type":"report","title":"Parameter estimation for a computable general equilibrium model: a maximum entropy approach","publisher":"International Food Policy Research Institute","publisher-place":"Washington, D.C.","page":"375–398","genre":"TMD discussion paper","source":"Google Scholar","event-place":"Washington, D.C.","number":"40","shortTitle":"Parameter estimation for a computable general equilibrium model","author":[{"family":"Arndt","given":"Channing"},{"family":"Robinson","given":"Sherman"},{"family":"Tarp","given":"Finn"}],"issued":{"date-parts":[["2001"]]},"accessed":{"date-parts":[["2013",10,22]]}}}],"schema":"https://github.com/citation-style-language/schema/raw/master/csl-citation.json"} </w:instrText>
      </w:r>
      <w:r>
        <w:fldChar w:fldCharType="separate"/>
      </w:r>
      <w:r w:rsidRPr="00012D2B">
        <w:t>Arndt, Robinson and Tarp (2001)</w:t>
      </w:r>
      <w:r>
        <w:fldChar w:fldCharType="end"/>
      </w:r>
      <w:r>
        <w:rPr>
          <w:szCs w:val="24"/>
        </w:rPr>
        <w:t xml:space="preserve">, </w:t>
      </w:r>
      <w:r>
        <w:rPr>
          <w:szCs w:val="24"/>
        </w:rPr>
        <w:fldChar w:fldCharType="begin"/>
      </w:r>
      <w:r>
        <w:rPr>
          <w:szCs w:val="24"/>
        </w:rPr>
        <w:instrText xml:space="preserve"> ADDIN ZOTERO_ITEM CSL_CITATION {"citationID":"6dgag99k","properties":{"custom":"Liu, Arndt and Hertel (2000)","formattedCitation":"Liu, Arndt and Hertel (2000)","plainCitation":"Liu, Arndt and Hertel (2000)"},"citationItems":[{"id":7,"uris":["http://zotero.org/users/1383158/items/DVF85Q5Z"],"uri":["http://zotero.org/users/1383158/items/DVF85Q5Z"],"itemData":{"id":7,"type":"paper-conference","title":"Estimating trade elasticities for GTAP: A maximum entropy approach","publisher":"Center for Global Trade Analysis, Purdue University","publisher-place":"Melbourne","source":"Google Scholar","event":"Third Annual Conference in Global Economic Analysis","event-place":"Melbourne","shortTitle":"Estimating trade elasticities for GTAP","author":[{"family":"Liu","given":"Jing"},{"family":"Arndt","given":"Channing"},{"family":"Hertel","given":"Thomas"}],"issued":{"date-parts":[["2000"]]},"accessed":{"date-parts":[["2013",10,22]]}}}],"schema":"https://github.com/citation-style-language/schema/raw/master/csl-citation.json"} </w:instrText>
      </w:r>
      <w:r>
        <w:rPr>
          <w:szCs w:val="24"/>
        </w:rPr>
        <w:fldChar w:fldCharType="separate"/>
      </w:r>
      <w:r w:rsidRPr="00012D2B">
        <w:t>Liu, Arndt and Hertel (2000)</w:t>
      </w:r>
      <w:r>
        <w:rPr>
          <w:szCs w:val="24"/>
        </w:rPr>
        <w:fldChar w:fldCharType="end"/>
      </w:r>
      <w:r>
        <w:rPr>
          <w:szCs w:val="24"/>
        </w:rPr>
        <w:t xml:space="preserve"> and </w:t>
      </w:r>
      <w:r>
        <w:rPr>
          <w:szCs w:val="24"/>
        </w:rPr>
        <w:fldChar w:fldCharType="begin"/>
      </w:r>
      <w:r>
        <w:rPr>
          <w:szCs w:val="24"/>
        </w:rPr>
        <w:instrText xml:space="preserve"> ADDIN ZOTERO_ITEM CSL_CITATION {"citationID":"1jqe5mq7n7","properties":{"custom":"Go et al. (2014)","formattedCitation":"Go et al. (2014)","plainCitation":"Go et al. (2014)"},"citationItems":[{"id":86,"uris":["http://zotero.org/users/1383158/items/53KB7VI9"],"uri":["http://zotero.org/users/1383158/items/53KB7VI9"],"itemData":{"id":86,"type":"article-journal","title":"Estimating Parameters and Structural Change in CGE Models Using a Bayesian Cross-Entropy Estimation Approach","source":"Google Scholar","URL":"https://www.gtap.agecon.purdue.edu/resources/download/6960.pdf","author":[{"family":"Go","given":"Delfin S."},{"family":"Lofgren","given":"Hans"},{"family":"Ramos","given":"Fabian Mendez"},{"family":"Robinson","given":"Sherman"}],"issued":{"date-parts":[["2014"]]},"accessed":{"date-parts":[["2015",1,21]],"season":"01:45:35"}}}],"schema":"https://github.com/citation-style-language/schema/raw/master/csl-citation.json"} </w:instrText>
      </w:r>
      <w:r>
        <w:rPr>
          <w:szCs w:val="24"/>
        </w:rPr>
        <w:fldChar w:fldCharType="separate"/>
      </w:r>
      <w:r w:rsidRPr="00012D2B">
        <w:t>Go et al. (2014)</w:t>
      </w:r>
      <w:r>
        <w:rPr>
          <w:szCs w:val="24"/>
        </w:rPr>
        <w:fldChar w:fldCharType="end"/>
      </w:r>
      <w:r>
        <w:rPr>
          <w:szCs w:val="24"/>
        </w:rPr>
        <w:t xml:space="preserve"> </w:t>
      </w:r>
      <w:r>
        <w:t>to avoid simultaneous equation bias allows the entropy estimation model to determine the variables that are considered endogenous in the economic model (such as prices and quantities in the previous example). The error terms are the differences between the calculated values for these variables and their historically observed values. Thus the error terms are associated with the endogenous variables, not the equations as is the case with the structural equation approach.</w:t>
      </w:r>
    </w:p>
    <w:p w:rsidR="003B75EB" w:rsidRDefault="003B75EB" w:rsidP="003B75EB">
      <w:pPr>
        <w:pStyle w:val="BodyText"/>
      </w:pPr>
      <w:r>
        <w:t>Returning to the supply</w:t>
      </w:r>
      <w:r>
        <w:noBreakHyphen/>
        <w:t>demand example in equations 4.1 through 4.3, the estimating model can be re-specified as:</w:t>
      </w:r>
    </w:p>
    <w:p w:rsidR="003B75EB" w:rsidRPr="00F82493" w:rsidRDefault="003B75EB" w:rsidP="003B75EB">
      <w:pPr>
        <w:pStyle w:val="BodyText"/>
        <w:rPr>
          <w:lang w:val="fr-FR"/>
        </w:rPr>
      </w:pPr>
      <w:r w:rsidRPr="00F82493">
        <w:rPr>
          <w:lang w:val="fr-FR"/>
        </w:rPr>
        <w:t>(4.9)</w:t>
      </w:r>
      <w:r w:rsidRPr="00F82493">
        <w:rPr>
          <w:lang w:val="fr-FR"/>
        </w:rPr>
        <w:tab/>
      </w:r>
      <w:r w:rsidRPr="00F82493">
        <w:rPr>
          <w:lang w:val="fr-FR"/>
        </w:rPr>
        <w:tab/>
      </w:r>
      <m:oMath>
        <m:sSub>
          <m:sSubPr>
            <m:ctrlPr>
              <w:rPr>
                <w:rFonts w:ascii="Cambria Math" w:hAnsi="Cambria Math"/>
                <w:i/>
              </w:rPr>
            </m:ctrlPr>
          </m:sSubPr>
          <m:e>
            <m:acc>
              <m:accPr>
                <m:ctrlPr>
                  <w:rPr>
                    <w:rFonts w:ascii="Cambria Math" w:hAnsi="Cambria Math"/>
                    <w:i/>
                  </w:rPr>
                </m:ctrlPr>
              </m:accPr>
              <m:e>
                <m:r>
                  <w:rPr>
                    <w:rFonts w:ascii="Cambria Math" w:hAnsi="Cambria Math"/>
                  </w:rPr>
                  <m:t>q</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α</m:t>
            </m:r>
          </m:e>
          <m:sub>
            <m:r>
              <w:rPr>
                <w:rFonts w:ascii="Cambria Math" w:hAnsi="Cambria Math"/>
                <w:lang w:val="fr-FR"/>
              </w:rPr>
              <m:t>1</m:t>
            </m:r>
          </m:sub>
        </m:s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α</m:t>
            </m:r>
          </m:e>
          <m:sub>
            <m:r>
              <w:rPr>
                <w:rFonts w:ascii="Cambria Math" w:hAnsi="Cambria Math"/>
                <w:lang w:val="fr-FR"/>
              </w:rPr>
              <m:t>2</m:t>
            </m:r>
          </m:sub>
        </m:sSub>
        <m:sSub>
          <m:sSubPr>
            <m:ctrlPr>
              <w:rPr>
                <w:rFonts w:ascii="Cambria Math" w:hAnsi="Cambria Math"/>
                <w:i/>
              </w:rPr>
            </m:ctrlPr>
          </m:sSubPr>
          <m:e>
            <m:r>
              <w:rPr>
                <w:rFonts w:ascii="Cambria Math" w:hAnsi="Cambria Math"/>
              </w:rPr>
              <m:t>y</m:t>
            </m:r>
          </m:e>
          <m:sub>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Pr="00F82493" w:rsidRDefault="003B75EB" w:rsidP="003B75EB">
      <w:pPr>
        <w:pStyle w:val="BodyText"/>
        <w:rPr>
          <w:lang w:val="fr-FR"/>
        </w:rPr>
      </w:pPr>
      <w:r w:rsidRPr="00F82493">
        <w:rPr>
          <w:lang w:val="fr-FR"/>
        </w:rPr>
        <w:t>(4.10)</w:t>
      </w:r>
      <w:r w:rsidRPr="00F82493">
        <w:rPr>
          <w:lang w:val="fr-FR"/>
        </w:rPr>
        <w:tab/>
      </w:r>
      <w:r w:rsidRPr="00F82493">
        <w:rPr>
          <w:lang w:val="fr-FR"/>
        </w:rPr>
        <w:tab/>
      </w:r>
      <m:oMath>
        <m:sSub>
          <m:sSubPr>
            <m:ctrlPr>
              <w:rPr>
                <w:rFonts w:ascii="Cambria Math" w:hAnsi="Cambria Math"/>
                <w:i/>
              </w:rPr>
            </m:ctrlPr>
          </m:sSubPr>
          <m:e>
            <m:acc>
              <m:accPr>
                <m:ctrlPr>
                  <w:rPr>
                    <w:rFonts w:ascii="Cambria Math" w:hAnsi="Cambria Math"/>
                    <w:i/>
                  </w:rPr>
                </m:ctrlPr>
              </m:accPr>
              <m:e>
                <m:r>
                  <w:rPr>
                    <w:rFonts w:ascii="Cambria Math" w:hAnsi="Cambria Math"/>
                  </w:rPr>
                  <m:t>q</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β</m:t>
            </m:r>
          </m:e>
          <m:sub>
            <m:r>
              <w:rPr>
                <w:rFonts w:ascii="Cambria Math" w:hAnsi="Cambria Math"/>
                <w:lang w:val="fr-FR"/>
              </w:rPr>
              <m:t>1</m:t>
            </m:r>
          </m:sub>
        </m:s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β</m:t>
            </m:r>
          </m:e>
          <m:sub>
            <m:r>
              <w:rPr>
                <w:rFonts w:ascii="Cambria Math" w:hAnsi="Cambria Math"/>
                <w:lang w:val="fr-FR"/>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Pr="00F82493" w:rsidRDefault="003B75EB" w:rsidP="003B75EB">
      <w:pPr>
        <w:pStyle w:val="BodyText"/>
        <w:rPr>
          <w:lang w:val="fr-FR"/>
        </w:rPr>
      </w:pPr>
      <w:r w:rsidRPr="00F82493">
        <w:rPr>
          <w:lang w:val="fr-FR"/>
        </w:rPr>
        <w:t>(4.11)</w:t>
      </w:r>
      <w:r w:rsidRPr="00F82493">
        <w:rPr>
          <w:lang w:val="fr-FR"/>
        </w:rPr>
        <w:tab/>
      </w:r>
      <w:r w:rsidRPr="00F82493">
        <w:rPr>
          <w:lang w:val="fr-FR"/>
        </w:rPr>
        <w:tab/>
      </w:r>
      <m:oMath>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lang w:val="fr-FR"/>
          </w:rPr>
          <m:t>=</m:t>
        </m:r>
        <m:sSub>
          <m:sSubPr>
            <m:ctrlPr>
              <w:rPr>
                <w:rFonts w:ascii="Cambria Math" w:hAnsi="Cambria Math"/>
                <w:i/>
              </w:rPr>
            </m:ctrlPr>
          </m:sSubPr>
          <m:e>
            <m:acc>
              <m:accPr>
                <m:ctrlPr>
                  <w:rPr>
                    <w:rFonts w:ascii="Cambria Math" w:hAnsi="Cambria Math"/>
                    <w:i/>
                  </w:rPr>
                </m:ctrlPr>
              </m:accPr>
              <m:e>
                <m:r>
                  <w:rPr>
                    <w:rFonts w:ascii="Cambria Math" w:hAnsi="Cambria Math"/>
                  </w:rPr>
                  <m:t>q</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e</m:t>
            </m:r>
          </m:e>
          <m:sub>
            <m:r>
              <w:rPr>
                <w:rFonts w:ascii="Cambria Math" w:hAnsi="Cambria Math"/>
                <w:lang w:val="fr-FR"/>
              </w:rPr>
              <m:t>1,</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Pr="00F82493" w:rsidRDefault="003B75EB" w:rsidP="003B75EB">
      <w:pPr>
        <w:pStyle w:val="BodyText"/>
        <w:rPr>
          <w:lang w:val="fr-FR"/>
        </w:rPr>
      </w:pPr>
      <w:r w:rsidRPr="00F82493">
        <w:rPr>
          <w:lang w:val="fr-FR"/>
        </w:rPr>
        <w:t>(4.12)</w:t>
      </w:r>
      <w:r w:rsidRPr="00F82493">
        <w:rPr>
          <w:lang w:val="fr-FR"/>
        </w:rPr>
        <w:tab/>
      </w:r>
      <w:r w:rsidRPr="00F82493">
        <w:rPr>
          <w:lang w:val="fr-FR"/>
        </w:rPr>
        <w:tab/>
      </w:r>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lang w:val="fr-FR"/>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lang w:val="fr-FR"/>
          </w:rPr>
          <m:t>+</m:t>
        </m:r>
        <m:sSub>
          <m:sSubPr>
            <m:ctrlPr>
              <w:rPr>
                <w:rFonts w:ascii="Cambria Math" w:hAnsi="Cambria Math"/>
                <w:i/>
              </w:rPr>
            </m:ctrlPr>
          </m:sSubPr>
          <m:e>
            <m:r>
              <w:rPr>
                <w:rFonts w:ascii="Cambria Math" w:hAnsi="Cambria Math"/>
              </w:rPr>
              <m:t>e</m:t>
            </m:r>
          </m:e>
          <m:sub>
            <m:r>
              <w:rPr>
                <w:rFonts w:ascii="Cambria Math" w:hAnsi="Cambria Math"/>
                <w:lang w:val="fr-FR"/>
              </w:rPr>
              <m:t>2,</m:t>
            </m:r>
            <m:r>
              <w:rPr>
                <w:rFonts w:ascii="Cambria Math" w:hAnsi="Cambria Math"/>
              </w:rPr>
              <m:t>t</m:t>
            </m:r>
          </m:sub>
        </m:sSub>
      </m:oMath>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lang w:val="fr-FR"/>
        </w:rPr>
        <w:tab/>
      </w:r>
      <w:r w:rsidRPr="00F82493">
        <w:rPr>
          <w:i/>
          <w:lang w:val="fr-FR"/>
        </w:rPr>
        <w:t xml:space="preserve">t = </w:t>
      </w:r>
      <w:r w:rsidRPr="00F82493">
        <w:rPr>
          <w:lang w:val="fr-FR"/>
        </w:rPr>
        <w:t xml:space="preserve">1, ... , </w:t>
      </w:r>
      <w:r w:rsidRPr="00F82493">
        <w:rPr>
          <w:i/>
          <w:lang w:val="fr-FR"/>
        </w:rPr>
        <w:t>T</w:t>
      </w:r>
    </w:p>
    <w:p w:rsidR="003B75EB" w:rsidRDefault="003B75EB" w:rsidP="003B75EB">
      <w:pPr>
        <w:pStyle w:val="BodyText"/>
      </w:pPr>
      <w:r>
        <w:t xml:space="preserve">With this specification,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q</m:t>
                </m:r>
              </m:e>
            </m:acc>
          </m:e>
          <m:sub>
            <m:r>
              <w:rPr>
                <w:rFonts w:ascii="Cambria Math" w:hAnsi="Cambria Math"/>
              </w:rPr>
              <m:t>t</m:t>
            </m:r>
          </m:sub>
        </m:sSub>
      </m:oMath>
      <w:r>
        <w:t xml:space="preserve"> are the values of the endogenous variables that are calculated in the entropy estimation and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t xml:space="preserve"> and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are the actual observed values. </w:t>
      </w:r>
    </w:p>
    <w:p w:rsidR="003B75EB" w:rsidRDefault="003B75EB" w:rsidP="003B75EB">
      <w:pPr>
        <w:pStyle w:val="BodyText"/>
      </w:pPr>
      <w:r>
        <w:t>An important way to view these 4</w:t>
      </w:r>
      <w:r w:rsidRPr="00460604">
        <w:rPr>
          <w:i/>
        </w:rPr>
        <w:t>T</w:t>
      </w:r>
      <w:r>
        <w:t xml:space="preserve"> equations is that they contain </w:t>
      </w:r>
      <w:r>
        <w:rPr>
          <w:i/>
        </w:rPr>
        <w:t>4</w:t>
      </w:r>
      <w:r w:rsidRPr="00460604">
        <w:rPr>
          <w:i/>
        </w:rPr>
        <w:t>T</w:t>
      </w:r>
      <w:r>
        <w:t xml:space="preserve"> endogenous variables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hAnsi="Cambria Math"/>
          </w:rPr>
          <m:t>,</m:t>
        </m:r>
      </m:oMath>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q</m:t>
                </m:r>
              </m:e>
            </m:acc>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e</m:t>
            </m:r>
          </m:e>
          <m:sub>
            <m:r>
              <w:rPr>
                <w:rFonts w:ascii="Cambria Math" w:hAnsi="Cambria Math"/>
              </w:rPr>
              <m:t>1,t</m:t>
            </m:r>
          </m:sub>
        </m:sSub>
      </m:oMath>
      <w:r>
        <w:t xml:space="preserve">, </w:t>
      </w:r>
      <m:oMath>
        <m:sSub>
          <m:sSubPr>
            <m:ctrlPr>
              <w:rPr>
                <w:rFonts w:ascii="Cambria Math" w:hAnsi="Cambria Math"/>
                <w:i/>
              </w:rPr>
            </m:ctrlPr>
          </m:sSubPr>
          <m:e>
            <m:r>
              <w:rPr>
                <w:rFonts w:ascii="Cambria Math" w:hAnsi="Cambria Math"/>
              </w:rPr>
              <m:t>e</m:t>
            </m:r>
          </m:e>
          <m:sub>
            <m:r>
              <w:rPr>
                <w:rFonts w:ascii="Cambria Math" w:hAnsi="Cambria Math"/>
              </w:rPr>
              <m:t>2,t</m:t>
            </m:r>
          </m:sub>
        </m:sSub>
      </m:oMath>
      <w:r>
        <w:t>) and 4</w:t>
      </w:r>
      <w:r w:rsidRPr="00460604">
        <w:rPr>
          <w:i/>
        </w:rPr>
        <w:t>T</w:t>
      </w:r>
      <w:r>
        <w:t xml:space="preserve"> exogenous variables that take on their historical values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p</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w:t>
      </w:r>
    </w:p>
    <w:p w:rsidR="003B75EB" w:rsidRDefault="003B75EB" w:rsidP="003B75EB">
      <w:pPr>
        <w:pStyle w:val="BodyText"/>
      </w:pPr>
      <w:r>
        <w:t xml:space="preserve">One use of these equations would be in a historical validation of a model </w:t>
      </w:r>
      <w:r>
        <w:fldChar w:fldCharType="begin"/>
      </w:r>
      <w:r>
        <w:instrText xml:space="preserve"> ADDIN ZOTERO_ITEM CSL_CITATION {"citationID":"am2mb9n1u","properties":{"formattedCitation":"{\\rtf (Dixon and Rimmer\\uc0\\u160{}2013)}","plainCitation":"(Dixon and Rimmer 2013)"},"citationItems":[{"id":98,"uris":["http://zotero.org/users/1383158/items/MJ9RSIM8"],"uri":["http://zotero.org/users/1383158/items/MJ9RSIM8"],"itemData":{"id":98,"type":"report","title":"Validation in Computable General Equilibrium Modeling","publisher":"Elsevier","page":"1271-1330","genre":"Handbook of Computable General Equilibrium Modeling","source":"RePEc - Econpapers","abstract":"Validity is a key issue for consumers of computable general equilibrium (CGE) modeling services. What assurance can producers of CGE results give to consumers that a CGE analysis: (i) is computationally sound, (ii) uses accurate up-to-date data, (iii) adequately captures behavioral and institutional characteristics of the relevant part of the economy, (iv) is consistent with history, and (v) is based on a model that has forecasting credentials? This chapter gives some answers. With regard to (i), CGE modelers have an obligation to conduct exhaustive test simulations. The value of these procedures goes beyond computational checking. Test simulations are a practical way to become familiar with a model and often reveal modeling weaknesses. On (ii) and (iii), the most effective approach for displaying the relevant data and describing what is going on is via a back-of-the-envelope (BOTE) model. A well-designed BOTE model has two properties: it reveals the roles of major behavioral, institutional and data assumptions in causing a model to generate a particular result; and it is small enough to be managed with pencil and paper (on the back of an envelope) and to be presented in a limited timeframe to policy advisors. On (iv) and (v), the chapter describes various aspects of statistical validation, concentrating mainly on historical simulation, baseline forecasting and the testing of baselines against reality. This work demonstrates that CGE models can produce forecasts at a highly disaggregated level that comfortably beat non-model-based trend forecasts. It also demonstrates that there is considerable potential for improved CGE forecasts through conscientious data work and improved methods for projecting trends from historical simulations into forecasting simulations.","URL":"http://econpapers.repec.org/bookchap/eeehacchp/v_3a1_3ay_3a2013_3ai_3ac_3ap_3a1271-1330.htm","author":[{"family":"Dixon","given":"Peter Bishop"},{"family":"Rimmer","given":"Maureen Therese"}],"issued":{"date-parts":[["2013"]]},"accessed":{"date-parts":[["2015",1,21]],"season":"02:37:38"}}}],"schema":"https://github.com/citation-style-language/schema/raw/master/csl-citation.json"} </w:instrText>
      </w:r>
      <w:r>
        <w:fldChar w:fldCharType="separate"/>
      </w:r>
      <w:r w:rsidRPr="00012D2B">
        <w:rPr>
          <w:szCs w:val="24"/>
        </w:rPr>
        <w:t>(Dixon and Rimmer 2013)</w:t>
      </w:r>
      <w:r>
        <w:fldChar w:fldCharType="end"/>
      </w:r>
      <w:r>
        <w:t xml:space="preserve"> where the initial priors for the elasticities are used to solve the model in each period. Examination of the errors then gives an indication of how well the model tracks historically. </w:t>
      </w:r>
    </w:p>
    <w:p w:rsidR="003B75EB" w:rsidRDefault="003B75EB" w:rsidP="003B75EB">
      <w:pPr>
        <w:pStyle w:val="BodyText"/>
      </w:pPr>
      <w:r>
        <w:t>The endogenous variables approach for GCE estimation can be seen as a generalisation of this model validation. It goes further by adjusting the prior estimates of the elasticities to better fit the historical data, and thus it will improve the tracking performance of the economic model. As noted in section 3.3, the more historical observations available, the more the elasticity estimates will reflect what is in the data and not the priors.</w:t>
      </w:r>
    </w:p>
    <w:p w:rsidR="003B75EB" w:rsidRPr="00DB0B2C" w:rsidRDefault="003B75EB" w:rsidP="003B75EB">
      <w:pPr>
        <w:pStyle w:val="BodyText"/>
        <w:rPr>
          <w:rFonts w:ascii="Arial" w:hAnsi="Arial"/>
        </w:rPr>
      </w:pPr>
      <w:r w:rsidRPr="00DB0B2C">
        <w:t>A particular strength of the endogenous-variables approach is that it is easier to implement than the structural-equation estimator, especially for large models. Adding the error equations to the endogenous variables in an economic model is much simpler than adding numerous structural equations</w:t>
      </w:r>
      <w:r>
        <w:t>. In addition,</w:t>
      </w:r>
      <w:r w:rsidRPr="00973E81">
        <w:t xml:space="preserve"> the error values </w:t>
      </w:r>
      <w:r>
        <w:t xml:space="preserve">themselves </w:t>
      </w:r>
      <w:r w:rsidRPr="00973E81">
        <w:t>are of considerable interest in model evaluation.</w:t>
      </w:r>
    </w:p>
    <w:p w:rsidR="003B75EB" w:rsidRDefault="003B75EB" w:rsidP="003B75EB">
      <w:pPr>
        <w:pStyle w:val="BodyText"/>
        <w:keepNext/>
      </w:pPr>
      <w:r>
        <w:lastRenderedPageBreak/>
        <w:t xml:space="preserve">With the endogenous variables approach for entropy estimation, the set of parameters to be estimated is: </w:t>
      </w:r>
    </w:p>
    <w:p w:rsidR="003B75EB" w:rsidRDefault="003B75EB" w:rsidP="003B75EB">
      <w:pPr>
        <w:pStyle w:val="BodyText"/>
        <w:keepNext/>
      </w:pPr>
      <w:r>
        <w:t>(4.13)</w:t>
      </w:r>
      <w:r>
        <w:tab/>
      </w:r>
      <w:r>
        <w:tab/>
      </w:r>
      <w:r>
        <w:rPr>
          <w:i/>
        </w:rPr>
        <w:t>S</w:t>
      </w:r>
      <w:r>
        <w:t xml:space="preserve"> =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i/>
                  </w:rPr>
                  <w:sym w:font="Symbol" w:char="F062"/>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i/>
                  </w:rPr>
                  <w:sym w:font="Symbol" w:char="F062"/>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2,1</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1,T</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2,T</m:t>
                </m:r>
              </m:sub>
            </m:sSub>
          </m:e>
        </m:d>
      </m:oMath>
    </w:p>
    <w:p w:rsidR="003B75EB" w:rsidRDefault="003B75EB" w:rsidP="003B75EB">
      <w:pPr>
        <w:pStyle w:val="BodyText"/>
      </w:pPr>
      <w:r>
        <w:t>which replaces the set of parameters in 1 in the general formulation for GCE estimation in box 3.5. Again, the support values and associated probabilities (2 and 3 in box 3.5) need to be specified for each parameter.</w:t>
      </w:r>
    </w:p>
    <w:p w:rsidR="003B75EB" w:rsidRDefault="003B75EB" w:rsidP="003B75EB">
      <w:pPr>
        <w:pStyle w:val="BodyText"/>
      </w:pPr>
      <w:r>
        <w:t>The endogenous variable entropy estimator then involves minimising the aggregate cross entropy measure (5 in box 3.5), subject to estimated probabilities for each parameter equalling unity (6 in box 3.5), subject to the sum of the supports weighted by the estimated probabilities equalling the value of the unknown parameter (7 in box 3.5) and subject to the 4</w:t>
      </w:r>
      <w:r w:rsidRPr="008E23F8">
        <w:rPr>
          <w:i/>
        </w:rPr>
        <w:t>T</w:t>
      </w:r>
      <w:r>
        <w:t xml:space="preserve"> equations in 4.9 through 4.12.</w:t>
      </w:r>
    </w:p>
    <w:p w:rsidR="003B75EB" w:rsidRDefault="003B75EB" w:rsidP="003B75EB">
      <w:pPr>
        <w:pStyle w:val="BodyText"/>
      </w:pPr>
      <w:r w:rsidRPr="00C1332F">
        <w:t>An issue to be aware of with the endogenous variables approach is whether the model is identified; if it is not then it will not provide consistent estimates. This can happen if, for a given set of exogenous variables, more than one set of parameters generates the same set of observations for the outcome variables.</w:t>
      </w:r>
      <w:r w:rsidRPr="00C1332F">
        <w:rPr>
          <w:rStyle w:val="FootnoteReference"/>
        </w:rPr>
        <w:footnoteReference w:id="14"/>
      </w:r>
      <w:r w:rsidRPr="00C1332F">
        <w:t xml:space="preserve"> </w:t>
      </w:r>
      <w:r>
        <w:t xml:space="preserve">The model in equations 4.9 through 4.12 is identified because there is only one feasible combination of the parameters for given values of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w:t>
      </w:r>
      <m:oMath>
        <m:sSub>
          <m:sSubPr>
            <m:ctrlPr>
              <w:rPr>
                <w:rFonts w:ascii="Cambria Math" w:hAnsi="Cambria Math"/>
                <w:i/>
              </w:rPr>
            </m:ctrlPr>
          </m:sSubPr>
          <m:e>
            <m:r>
              <w:rPr>
                <w:rFonts w:ascii="Cambria Math" w:hAnsi="Cambria Math"/>
              </w:rPr>
              <m:t>e</m:t>
            </m:r>
          </m:e>
          <m:sub>
            <m:r>
              <w:rPr>
                <w:rFonts w:ascii="Cambria Math" w:hAnsi="Cambria Math"/>
              </w:rPr>
              <m:t>1,t</m:t>
            </m:r>
          </m:sub>
        </m:sSub>
      </m:oMath>
      <w:r>
        <w:t xml:space="preserve"> and </w:t>
      </w:r>
      <m:oMath>
        <m:sSub>
          <m:sSubPr>
            <m:ctrlPr>
              <w:rPr>
                <w:rFonts w:ascii="Cambria Math" w:hAnsi="Cambria Math"/>
                <w:i/>
              </w:rPr>
            </m:ctrlPr>
          </m:sSubPr>
          <m:e>
            <m:r>
              <w:rPr>
                <w:rFonts w:ascii="Cambria Math" w:hAnsi="Cambria Math"/>
              </w:rPr>
              <m:t>e</m:t>
            </m:r>
          </m:e>
          <m:sub>
            <m:r>
              <w:rPr>
                <w:rFonts w:ascii="Cambria Math" w:hAnsi="Cambria Math"/>
              </w:rPr>
              <m:t>2,t</m:t>
            </m:r>
          </m:sub>
        </m:sSub>
      </m:oMath>
      <w:r>
        <w:t xml:space="preserve">. Thus the entropy estimators for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α</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t xml:space="preserve"> will be consistent. This is illustrated in the Monte Carlo results below in section 4.3 as well as an example of inconsistent estimators from an unidentified model (a model with equations 4.9 through 4.11 only).</w:t>
      </w:r>
    </w:p>
    <w:p w:rsidR="003B75EB" w:rsidRDefault="003B75EB" w:rsidP="003B75EB">
      <w:pPr>
        <w:pStyle w:val="ListBullet"/>
        <w:numPr>
          <w:ilvl w:val="0"/>
          <w:numId w:val="0"/>
        </w:numPr>
        <w:rPr>
          <w:rFonts w:ascii="Arial" w:hAnsi="Arial"/>
        </w:rPr>
      </w:pPr>
      <w:r>
        <w:br w:type="page"/>
      </w:r>
    </w:p>
    <w:p w:rsidR="003B75EB" w:rsidRDefault="003B75EB" w:rsidP="003B75EB">
      <w:pPr>
        <w:pStyle w:val="Heading3"/>
        <w:ind w:left="720" w:hanging="720"/>
      </w:pPr>
      <w:r>
        <w:lastRenderedPageBreak/>
        <w:t>4.3</w:t>
      </w:r>
      <w:r>
        <w:tab/>
        <w:t>Some Monte-Carlo simulations — consistency of the estimators and effectiveness with small samples</w:t>
      </w:r>
    </w:p>
    <w:p w:rsidR="003B75EB" w:rsidRDefault="003B75EB" w:rsidP="003B75EB">
      <w:pPr>
        <w:pStyle w:val="BodyText"/>
      </w:pPr>
      <w:r w:rsidRPr="0093508F">
        <w:t>In this section two sets of Monte Carlo simulations are undertaken</w:t>
      </w:r>
      <w:r>
        <w:t xml:space="preserve"> to:</w:t>
      </w:r>
      <w:r w:rsidRPr="0093508F">
        <w:t xml:space="preserve"> </w:t>
      </w:r>
    </w:p>
    <w:p w:rsidR="003B75EB" w:rsidRPr="00A54EF5" w:rsidRDefault="003B75EB" w:rsidP="003B75EB">
      <w:pPr>
        <w:pStyle w:val="ListBullet"/>
        <w:keepNext/>
        <w:spacing w:line="320" w:lineRule="atLeast"/>
        <w:rPr>
          <w:rFonts w:cs="Arial"/>
        </w:rPr>
      </w:pPr>
      <w:r w:rsidRPr="0093508F">
        <w:t>assess the consistency of the estimators (</w:t>
      </w:r>
      <w:r>
        <w:t xml:space="preserve">whether </w:t>
      </w:r>
      <w:r w:rsidRPr="0093508F">
        <w:t>the estimators converge to the true value as the number of observations increase</w:t>
      </w:r>
      <w:r>
        <w:t>) (section 4.3.1)</w:t>
      </w:r>
      <w:r w:rsidRPr="0093508F">
        <w:t xml:space="preserve"> </w:t>
      </w:r>
    </w:p>
    <w:p w:rsidR="003B75EB" w:rsidRPr="00A54EF5" w:rsidRDefault="003B75EB" w:rsidP="003B75EB">
      <w:pPr>
        <w:pStyle w:val="ListBullet"/>
        <w:keepNext/>
        <w:spacing w:line="320" w:lineRule="atLeast"/>
        <w:rPr>
          <w:rFonts w:cs="Arial"/>
        </w:rPr>
      </w:pPr>
      <w:r w:rsidRPr="0093508F">
        <w:t>compare the effectiveness of the structural</w:t>
      </w:r>
      <w:r>
        <w:t xml:space="preserve"> </w:t>
      </w:r>
      <w:r w:rsidRPr="0093508F">
        <w:t>equation and endogenous</w:t>
      </w:r>
      <w:r>
        <w:t xml:space="preserve"> </w:t>
      </w:r>
      <w:r w:rsidRPr="0093508F">
        <w:t>variables entropy estimators at estimating a model with 10 observations</w:t>
      </w:r>
      <w:r>
        <w:t xml:space="preserve"> (section 4.3.2).</w:t>
      </w:r>
      <w:r w:rsidRPr="008D651A">
        <w:rPr>
          <w:rFonts w:cs="Arial"/>
        </w:rPr>
        <w:t xml:space="preserve"> </w:t>
      </w:r>
    </w:p>
    <w:p w:rsidR="003B75EB" w:rsidRDefault="003B75EB" w:rsidP="003B75EB">
      <w:pPr>
        <w:pStyle w:val="BodyText"/>
      </w:pPr>
      <w:r>
        <w:t xml:space="preserve">Table 4.1 presents the specifications for the two sets of Monte Carlo simulations. </w:t>
      </w:r>
    </w:p>
    <w:p w:rsidR="003B75EB" w:rsidRDefault="003B75EB" w:rsidP="003B75EB">
      <w:pPr>
        <w:pStyle w:val="BodyText"/>
      </w:pPr>
      <w:r>
        <w:t>Table 4.2 presents the support values and prior distributions used for the unknown parameters in equations 4.1 through 4.3.</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4.1</w:t>
            </w:r>
            <w:r>
              <w:tab/>
              <w:t>Monte Carlo simulation specifications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43"/>
              <w:gridCol w:w="4244"/>
            </w:tblGrid>
            <w:tr w:rsidR="003B75EB" w:rsidTr="0031756E">
              <w:tc>
                <w:tcPr>
                  <w:tcW w:w="250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250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Base Case</w:t>
                  </w:r>
                </w:p>
              </w:tc>
            </w:tr>
            <w:tr w:rsidR="003B75EB" w:rsidTr="0031756E">
              <w:tc>
                <w:tcPr>
                  <w:tcW w:w="2500" w:type="pct"/>
                  <w:vAlign w:val="center"/>
                </w:tcPr>
                <w:p w:rsidR="003B75EB" w:rsidRDefault="003B75EB" w:rsidP="0031756E">
                  <w:pPr>
                    <w:pStyle w:val="TableUnitsRow"/>
                    <w:jc w:val="left"/>
                  </w:pPr>
                  <w:r>
                    <w:t xml:space="preserve">Distribution of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and </w:t>
                  </w:r>
                  <m:oMath>
                    <m:sSub>
                      <m:sSubPr>
                        <m:ctrlPr>
                          <w:rPr>
                            <w:rFonts w:ascii="Cambria Math" w:hAnsi="Cambria Math"/>
                            <w:i/>
                          </w:rPr>
                        </m:ctrlPr>
                      </m:sSubPr>
                      <m:e>
                        <m:r>
                          <w:rPr>
                            <w:rFonts w:ascii="Cambria Math" w:hAnsi="Cambria Math"/>
                          </w:rPr>
                          <m:t>z</m:t>
                        </m:r>
                      </m:e>
                      <m:sub>
                        <m:r>
                          <w:rPr>
                            <w:rFonts w:ascii="Cambria Math" w:hAnsi="Cambria Math"/>
                          </w:rPr>
                          <m:t>t</m:t>
                        </m:r>
                      </m:sub>
                    </m:sSub>
                  </m:oMath>
                </w:p>
              </w:tc>
              <w:tc>
                <w:tcPr>
                  <w:tcW w:w="2500" w:type="pct"/>
                  <w:vAlign w:val="center"/>
                </w:tcPr>
                <w:p w:rsidR="003B75EB" w:rsidRDefault="003B75EB" w:rsidP="0031756E">
                  <w:pPr>
                    <w:pStyle w:val="TableUnitsRow"/>
                    <w:ind w:right="28"/>
                  </w:pPr>
                  <w:r>
                    <w:t>Normal(0,1)</w:t>
                  </w:r>
                </w:p>
              </w:tc>
            </w:tr>
            <w:tr w:rsidR="003B75EB" w:rsidTr="0031756E">
              <w:tc>
                <w:tcPr>
                  <w:tcW w:w="2500" w:type="pct"/>
                  <w:shd w:val="clear" w:color="auto" w:fill="auto"/>
                  <w:vAlign w:val="center"/>
                </w:tcPr>
                <w:p w:rsidR="003B75EB" w:rsidRDefault="003B75EB" w:rsidP="0031756E">
                  <w:pPr>
                    <w:pStyle w:val="TableBodyText"/>
                    <w:jc w:val="left"/>
                  </w:pPr>
                  <w:r>
                    <w:t xml:space="preserve">Distribution of </w:t>
                  </w:r>
                  <m:oMath>
                    <m:sSub>
                      <m:sSubPr>
                        <m:ctrlPr>
                          <w:rPr>
                            <w:rFonts w:ascii="Cambria Math" w:hAnsi="Cambria Math"/>
                          </w:rPr>
                        </m:ctrlPr>
                      </m:sSubPr>
                      <m:e>
                        <m:r>
                          <w:rPr>
                            <w:rFonts w:ascii="Cambria Math" w:hAnsi="Cambria Math"/>
                          </w:rPr>
                          <m:t>e</m:t>
                        </m:r>
                      </m:e>
                      <m:sub>
                        <m:r>
                          <w:rPr>
                            <w:rFonts w:ascii="Cambria Math" w:hAnsi="Cambria Math"/>
                          </w:rPr>
                          <m:t>d</m:t>
                        </m:r>
                        <m:r>
                          <m:rPr>
                            <m:sty m:val="p"/>
                          </m:rPr>
                          <w:rPr>
                            <w:rFonts w:ascii="Cambria Math" w:hAnsi="Cambria Math"/>
                          </w:rPr>
                          <m:t>,</m:t>
                        </m:r>
                        <m:r>
                          <w:rPr>
                            <w:rFonts w:ascii="Cambria Math" w:hAnsi="Cambria Math"/>
                          </w:rPr>
                          <m:t>t</m:t>
                        </m:r>
                      </m:sub>
                    </m:sSub>
                  </m:oMath>
                  <w:r>
                    <w:t xml:space="preserve"> and</w:t>
                  </w:r>
                  <m:oMath>
                    <m:sSub>
                      <m:sSubPr>
                        <m:ctrlPr>
                          <w:rPr>
                            <w:rFonts w:ascii="Cambria Math" w:hAnsi="Cambria Math"/>
                          </w:rPr>
                        </m:ctrlPr>
                      </m:sSubPr>
                      <m:e>
                        <m:r>
                          <w:rPr>
                            <w:rFonts w:ascii="Cambria Math" w:hAnsi="Cambria Math"/>
                          </w:rPr>
                          <m:t>e</m:t>
                        </m:r>
                      </m:e>
                      <m:sub>
                        <m:r>
                          <w:rPr>
                            <w:rFonts w:ascii="Cambria Math" w:hAnsi="Cambria Math"/>
                          </w:rPr>
                          <m:t>s</m:t>
                        </m:r>
                        <m:r>
                          <m:rPr>
                            <m:sty m:val="p"/>
                          </m:rPr>
                          <w:rPr>
                            <w:rFonts w:ascii="Cambria Math" w:hAnsi="Cambria Math"/>
                          </w:rPr>
                          <m:t>,</m:t>
                        </m:r>
                        <m:r>
                          <w:rPr>
                            <w:rFonts w:ascii="Cambria Math" w:hAnsi="Cambria Math"/>
                          </w:rPr>
                          <m:t>t</m:t>
                        </m:r>
                      </m:sub>
                    </m:sSub>
                  </m:oMath>
                </w:p>
              </w:tc>
              <w:tc>
                <w:tcPr>
                  <w:tcW w:w="2500" w:type="pct"/>
                  <w:shd w:val="clear" w:color="auto" w:fill="auto"/>
                  <w:vAlign w:val="center"/>
                </w:tcPr>
                <w:p w:rsidR="003B75EB" w:rsidRDefault="003B75EB" w:rsidP="0031756E">
                  <w:pPr>
                    <w:pStyle w:val="TableBodyText"/>
                    <w:ind w:right="28"/>
                  </w:pPr>
                  <w:r>
                    <w:t>Normal(0,1)</w:t>
                  </w:r>
                </w:p>
              </w:tc>
            </w:tr>
            <w:tr w:rsidR="003B75EB" w:rsidTr="0031756E">
              <w:tc>
                <w:tcPr>
                  <w:tcW w:w="2500" w:type="pct"/>
                  <w:shd w:val="clear" w:color="auto" w:fill="auto"/>
                  <w:vAlign w:val="center"/>
                </w:tcPr>
                <w:p w:rsidR="003B75EB" w:rsidRDefault="003B75EB" w:rsidP="0031756E">
                  <w:pPr>
                    <w:pStyle w:val="TableBodyText"/>
                    <w:jc w:val="left"/>
                  </w:pPr>
                  <w:r w:rsidRPr="00B942FC">
                    <w:t>True value of</w:t>
                  </w:r>
                  <m:oMath>
                    <m: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p>
              </w:tc>
              <w:tc>
                <w:tcPr>
                  <w:tcW w:w="2500" w:type="pct"/>
                  <w:shd w:val="clear" w:color="auto" w:fill="auto"/>
                  <w:vAlign w:val="center"/>
                </w:tcPr>
                <w:p w:rsidR="003B75EB" w:rsidRDefault="003B75EB" w:rsidP="0031756E">
                  <w:pPr>
                    <w:pStyle w:val="TableBodyText"/>
                    <w:ind w:right="28"/>
                  </w:pPr>
                  <w:r>
                    <w:t>-2</w:t>
                  </w:r>
                </w:p>
              </w:tc>
            </w:tr>
            <w:tr w:rsidR="003B75EB" w:rsidTr="0031756E">
              <w:tc>
                <w:tcPr>
                  <w:tcW w:w="2500" w:type="pct"/>
                  <w:shd w:val="clear" w:color="auto" w:fill="auto"/>
                  <w:vAlign w:val="center"/>
                </w:tcPr>
                <w:p w:rsidR="003B75EB" w:rsidRPr="00B942FC" w:rsidRDefault="003B75EB" w:rsidP="0031756E">
                  <w:pPr>
                    <w:pStyle w:val="TableBodyText"/>
                    <w:jc w:val="left"/>
                  </w:pPr>
                  <w:r w:rsidRPr="00B942FC">
                    <w:t>True value of</w:t>
                  </w:r>
                  <m:oMath>
                    <m: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2500" w:type="pct"/>
                  <w:shd w:val="clear" w:color="auto" w:fill="auto"/>
                  <w:vAlign w:val="center"/>
                </w:tcPr>
                <w:p w:rsidR="003B75EB" w:rsidRDefault="003B75EB" w:rsidP="0031756E">
                  <w:pPr>
                    <w:pStyle w:val="TableBodyText"/>
                    <w:ind w:right="28"/>
                  </w:pPr>
                  <w:r>
                    <w:t>2</w:t>
                  </w:r>
                </w:p>
              </w:tc>
            </w:tr>
            <w:tr w:rsidR="003B75EB" w:rsidTr="0031756E">
              <w:tc>
                <w:tcPr>
                  <w:tcW w:w="2500" w:type="pct"/>
                  <w:shd w:val="clear" w:color="auto" w:fill="auto"/>
                  <w:vAlign w:val="center"/>
                </w:tcPr>
                <w:p w:rsidR="003B75EB" w:rsidRPr="00B942FC" w:rsidRDefault="003B75EB" w:rsidP="0031756E">
                  <w:pPr>
                    <w:pStyle w:val="TableBodyText"/>
                    <w:jc w:val="left"/>
                  </w:pPr>
                  <w:r w:rsidRPr="00B942FC">
                    <w:t>True value of</w:t>
                  </w:r>
                  <m:oMath>
                    <m: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2500" w:type="pct"/>
                  <w:shd w:val="clear" w:color="auto" w:fill="auto"/>
                  <w:vAlign w:val="center"/>
                </w:tcPr>
                <w:p w:rsidR="003B75EB" w:rsidRDefault="003B75EB" w:rsidP="0031756E">
                  <w:pPr>
                    <w:pStyle w:val="TableBodyText"/>
                    <w:ind w:right="28"/>
                  </w:pPr>
                  <w:r>
                    <w:t>0.5</w:t>
                  </w:r>
                </w:p>
              </w:tc>
            </w:tr>
            <w:tr w:rsidR="003B75EB" w:rsidTr="0031756E">
              <w:tc>
                <w:tcPr>
                  <w:tcW w:w="2500" w:type="pct"/>
                  <w:shd w:val="clear" w:color="auto" w:fill="auto"/>
                  <w:vAlign w:val="center"/>
                </w:tcPr>
                <w:p w:rsidR="003B75EB" w:rsidRPr="00B942FC" w:rsidRDefault="003B75EB" w:rsidP="0031756E">
                  <w:pPr>
                    <w:pStyle w:val="TableBodyText"/>
                    <w:jc w:val="left"/>
                  </w:pPr>
                  <w:r w:rsidRPr="00B942FC">
                    <w:t>True value of</w:t>
                  </w:r>
                  <m:oMath>
                    <m: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2500" w:type="pct"/>
                  <w:shd w:val="clear" w:color="auto" w:fill="auto"/>
                  <w:vAlign w:val="center"/>
                </w:tcPr>
                <w:p w:rsidR="003B75EB" w:rsidRDefault="003B75EB" w:rsidP="0031756E">
                  <w:pPr>
                    <w:pStyle w:val="TableBodyText"/>
                    <w:ind w:right="28"/>
                  </w:pPr>
                  <w:r>
                    <w:t>-2</w:t>
                  </w:r>
                </w:p>
              </w:tc>
            </w:tr>
            <w:tr w:rsidR="003B75EB" w:rsidTr="0031756E">
              <w:tc>
                <w:tcPr>
                  <w:tcW w:w="2500" w:type="pct"/>
                  <w:shd w:val="clear" w:color="auto" w:fill="auto"/>
                  <w:vAlign w:val="center"/>
                </w:tcPr>
                <w:p w:rsidR="003B75EB" w:rsidRDefault="003B75EB" w:rsidP="0031756E">
                  <w:pPr>
                    <w:pStyle w:val="TableBodyText"/>
                    <w:spacing w:before="40"/>
                    <w:jc w:val="left"/>
                  </w:pPr>
                  <w:r>
                    <w:t>Consistency simulations (section 4.3.1)</w:t>
                  </w:r>
                </w:p>
              </w:tc>
              <w:tc>
                <w:tcPr>
                  <w:tcW w:w="2500" w:type="pct"/>
                  <w:shd w:val="clear" w:color="auto" w:fill="auto"/>
                  <w:vAlign w:val="center"/>
                </w:tcPr>
                <w:p w:rsidR="003B75EB" w:rsidRDefault="003B75EB" w:rsidP="0031756E">
                  <w:pPr>
                    <w:pStyle w:val="TableBodyText"/>
                    <w:ind w:right="28"/>
                  </w:pPr>
                </w:p>
              </w:tc>
            </w:tr>
            <w:tr w:rsidR="003B75EB" w:rsidTr="0031756E">
              <w:tc>
                <w:tcPr>
                  <w:tcW w:w="2500" w:type="pct"/>
                  <w:shd w:val="clear" w:color="auto" w:fill="auto"/>
                  <w:vAlign w:val="center"/>
                </w:tcPr>
                <w:p w:rsidR="003B75EB" w:rsidRDefault="003B75EB" w:rsidP="0031756E">
                  <w:pPr>
                    <w:pStyle w:val="TableBodyText"/>
                    <w:ind w:left="170"/>
                    <w:jc w:val="left"/>
                  </w:pPr>
                  <w:r>
                    <w:t>Number of observations</w:t>
                  </w:r>
                </w:p>
              </w:tc>
              <w:tc>
                <w:tcPr>
                  <w:tcW w:w="2500" w:type="pct"/>
                  <w:shd w:val="clear" w:color="auto" w:fill="auto"/>
                  <w:vAlign w:val="center"/>
                </w:tcPr>
                <w:p w:rsidR="003B75EB" w:rsidRDefault="003B75EB" w:rsidP="0031756E">
                  <w:pPr>
                    <w:pStyle w:val="TableBodyText"/>
                    <w:ind w:right="28"/>
                  </w:pPr>
                  <w:r>
                    <w:t>1 000</w:t>
                  </w:r>
                </w:p>
              </w:tc>
            </w:tr>
            <w:tr w:rsidR="003B75EB" w:rsidTr="0031756E">
              <w:tc>
                <w:tcPr>
                  <w:tcW w:w="2500" w:type="pct"/>
                  <w:tcBorders>
                    <w:bottom w:val="single" w:sz="6" w:space="0" w:color="BFBFBF"/>
                  </w:tcBorders>
                  <w:shd w:val="clear" w:color="auto" w:fill="auto"/>
                  <w:vAlign w:val="center"/>
                </w:tcPr>
                <w:p w:rsidR="003B75EB" w:rsidRDefault="003B75EB" w:rsidP="0031756E">
                  <w:pPr>
                    <w:pStyle w:val="TableBodyText"/>
                    <w:ind w:left="170"/>
                    <w:jc w:val="left"/>
                  </w:pPr>
                  <w:r>
                    <w:t>Number of simulations</w:t>
                  </w:r>
                </w:p>
              </w:tc>
              <w:tc>
                <w:tcPr>
                  <w:tcW w:w="2500" w:type="pct"/>
                  <w:tcBorders>
                    <w:bottom w:val="single" w:sz="6" w:space="0" w:color="BFBFBF"/>
                  </w:tcBorders>
                  <w:shd w:val="clear" w:color="auto" w:fill="auto"/>
                  <w:vAlign w:val="center"/>
                </w:tcPr>
                <w:p w:rsidR="003B75EB" w:rsidRDefault="003B75EB" w:rsidP="0031756E">
                  <w:pPr>
                    <w:pStyle w:val="TableBodyText"/>
                    <w:ind w:right="28"/>
                  </w:pPr>
                  <w:r>
                    <w:t>100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4.2</w:t>
            </w:r>
            <w:r>
              <w:tab/>
              <w:t>Support set and prior probabilities for entropy estimation</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90"/>
              <w:gridCol w:w="1350"/>
              <w:gridCol w:w="1349"/>
              <w:gridCol w:w="1349"/>
              <w:gridCol w:w="1349"/>
            </w:tblGrid>
            <w:tr w:rsidR="003B75EB" w:rsidTr="0031756E">
              <w:tc>
                <w:tcPr>
                  <w:tcW w:w="182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795" w:type="pct"/>
                  <w:tcBorders>
                    <w:top w:val="single" w:sz="6" w:space="0" w:color="BFBFBF"/>
                    <w:bottom w:val="single" w:sz="6" w:space="0" w:color="BFBFBF"/>
                  </w:tcBorders>
                </w:tcPr>
                <w:p w:rsidR="003B75EB" w:rsidRDefault="003B75EB" w:rsidP="0031756E">
                  <w:pPr>
                    <w:pStyle w:val="TableColumnHeading"/>
                  </w:pPr>
                  <w:r>
                    <w:t>Element 1 (lower bound)</w:t>
                  </w:r>
                </w:p>
              </w:tc>
              <w:tc>
                <w:tcPr>
                  <w:tcW w:w="795" w:type="pct"/>
                  <w:tcBorders>
                    <w:top w:val="single" w:sz="6" w:space="0" w:color="BFBFBF"/>
                    <w:bottom w:val="single" w:sz="6" w:space="0" w:color="BFBFBF"/>
                  </w:tcBorders>
                </w:tcPr>
                <w:p w:rsidR="003B75EB" w:rsidRDefault="003B75EB" w:rsidP="0031756E">
                  <w:pPr>
                    <w:pStyle w:val="TableColumnHeading"/>
                  </w:pPr>
                  <w:r>
                    <w:t>Element 2</w:t>
                  </w:r>
                </w:p>
              </w:tc>
              <w:tc>
                <w:tcPr>
                  <w:tcW w:w="795"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Element 3 (upper bound)</w:t>
                  </w:r>
                </w:p>
              </w:tc>
              <w:tc>
                <w:tcPr>
                  <w:tcW w:w="795"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Mean of prior distribution</w:t>
                  </w:r>
                </w:p>
              </w:tc>
            </w:tr>
            <w:tr w:rsidR="003B75EB" w:rsidTr="0031756E">
              <w:tc>
                <w:tcPr>
                  <w:tcW w:w="1820" w:type="pct"/>
                </w:tcPr>
                <w:p w:rsidR="003B75EB" w:rsidRPr="00E25FB7" w:rsidRDefault="00AB1453" w:rsidP="0031756E">
                  <w:pPr>
                    <w:pStyle w:val="TableBodyText"/>
                    <w:jc w:val="left"/>
                    <w:rPr>
                      <w:b/>
                    </w:rPr>
                  </w:pPr>
                  <m:oMath>
                    <m:sSub>
                      <m:sSubPr>
                        <m:ctrlPr>
                          <w:rPr>
                            <w:rFonts w:ascii="Cambria Math" w:hAnsi="Cambria Math"/>
                            <w:b/>
                          </w:rPr>
                        </m:ctrlPr>
                      </m:sSubPr>
                      <m:e>
                        <m:r>
                          <m:rPr>
                            <m:sty m:val="bi"/>
                          </m:rPr>
                          <w:rPr>
                            <w:rFonts w:ascii="Cambria Math" w:hAnsi="Cambria Math"/>
                          </w:rPr>
                          <m:t>α</m:t>
                        </m:r>
                      </m:e>
                      <m:sub>
                        <m:r>
                          <m:rPr>
                            <m:sty m:val="b"/>
                          </m:rPr>
                          <w:rPr>
                            <w:rFonts w:ascii="Cambria Math" w:hAnsi="Cambria Math"/>
                          </w:rPr>
                          <m:t>1</m:t>
                        </m:r>
                      </m:sub>
                    </m:sSub>
                  </m:oMath>
                  <w:r w:rsidR="003B75EB">
                    <w:rPr>
                      <w:b/>
                    </w:rPr>
                    <w:t xml:space="preserve"> </w:t>
                  </w: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Support s</w:t>
                  </w:r>
                  <w:r w:rsidRPr="00605A06">
                    <w:t>et</w:t>
                  </w:r>
                </w:p>
              </w:tc>
              <w:tc>
                <w:tcPr>
                  <w:tcW w:w="795" w:type="pct"/>
                </w:tcPr>
                <w:p w:rsidR="003B75EB" w:rsidRPr="00A432B3" w:rsidRDefault="003B75EB" w:rsidP="0031756E">
                  <w:pPr>
                    <w:pStyle w:val="TableBodyText"/>
                  </w:pPr>
                  <w:r>
                    <w:t>-6.00</w:t>
                  </w:r>
                </w:p>
              </w:tc>
              <w:tc>
                <w:tcPr>
                  <w:tcW w:w="795" w:type="pct"/>
                </w:tcPr>
                <w:p w:rsidR="003B75EB" w:rsidRPr="00A432B3" w:rsidRDefault="003B75EB" w:rsidP="0031756E">
                  <w:pPr>
                    <w:pStyle w:val="TableBodyText"/>
                  </w:pPr>
                  <w:r>
                    <w:t>-1.00</w:t>
                  </w:r>
                </w:p>
              </w:tc>
              <w:tc>
                <w:tcPr>
                  <w:tcW w:w="795" w:type="pct"/>
                  <w:shd w:val="clear" w:color="auto" w:fill="auto"/>
                </w:tcPr>
                <w:p w:rsidR="003B75EB" w:rsidRPr="00A432B3" w:rsidRDefault="003B75EB" w:rsidP="0031756E">
                  <w:pPr>
                    <w:pStyle w:val="TableBodyText"/>
                  </w:pPr>
                  <w:r>
                    <w:t>0.00</w:t>
                  </w: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Prior probabilities</w:t>
                  </w:r>
                </w:p>
              </w:tc>
              <w:tc>
                <w:tcPr>
                  <w:tcW w:w="795" w:type="pct"/>
                </w:tcPr>
                <w:p w:rsidR="003B75EB" w:rsidRPr="00A432B3" w:rsidRDefault="003B75EB" w:rsidP="0031756E">
                  <w:pPr>
                    <w:pStyle w:val="TableBodyText"/>
                  </w:pPr>
                  <w:r>
                    <w:t>0.10</w:t>
                  </w:r>
                </w:p>
              </w:tc>
              <w:tc>
                <w:tcPr>
                  <w:tcW w:w="795" w:type="pct"/>
                </w:tcPr>
                <w:p w:rsidR="003B75EB" w:rsidRPr="00A432B3" w:rsidRDefault="003B75EB" w:rsidP="0031756E">
                  <w:pPr>
                    <w:pStyle w:val="TableBodyText"/>
                  </w:pPr>
                  <w:r>
                    <w:t>0.80</w:t>
                  </w:r>
                </w:p>
              </w:tc>
              <w:tc>
                <w:tcPr>
                  <w:tcW w:w="795" w:type="pct"/>
                  <w:shd w:val="clear" w:color="auto" w:fill="auto"/>
                </w:tcPr>
                <w:p w:rsidR="003B75EB" w:rsidRPr="00A432B3" w:rsidRDefault="003B75EB" w:rsidP="0031756E">
                  <w:pPr>
                    <w:pStyle w:val="TableBodyText"/>
                  </w:pPr>
                  <w:r>
                    <w:t>0.10</w:t>
                  </w:r>
                </w:p>
              </w:tc>
              <w:tc>
                <w:tcPr>
                  <w:tcW w:w="795" w:type="pct"/>
                  <w:shd w:val="clear" w:color="auto" w:fill="auto"/>
                </w:tcPr>
                <w:p w:rsidR="003B75EB" w:rsidRPr="00A432B3" w:rsidRDefault="003B75EB" w:rsidP="0031756E">
                  <w:pPr>
                    <w:pStyle w:val="TableBodyText"/>
                    <w:ind w:right="28"/>
                  </w:pPr>
                  <w:r>
                    <w:t>-1.40</w:t>
                  </w:r>
                </w:p>
              </w:tc>
            </w:tr>
            <w:tr w:rsidR="003B75EB" w:rsidTr="0031756E">
              <w:tc>
                <w:tcPr>
                  <w:tcW w:w="1820" w:type="pct"/>
                  <w:shd w:val="clear" w:color="auto" w:fill="auto"/>
                </w:tcPr>
                <w:p w:rsidR="003B75EB" w:rsidRPr="00E25FB7" w:rsidRDefault="00AB1453" w:rsidP="0031756E">
                  <w:pPr>
                    <w:pStyle w:val="TableBodyText"/>
                    <w:jc w:val="left"/>
                    <w:rPr>
                      <w:b/>
                    </w:rPr>
                  </w:pPr>
                  <m:oMath>
                    <m:sSub>
                      <m:sSubPr>
                        <m:ctrlPr>
                          <w:rPr>
                            <w:rFonts w:ascii="Cambria Math" w:hAnsi="Cambria Math"/>
                            <w:b/>
                          </w:rPr>
                        </m:ctrlPr>
                      </m:sSubPr>
                      <m:e>
                        <m:r>
                          <m:rPr>
                            <m:sty m:val="bi"/>
                          </m:rPr>
                          <w:rPr>
                            <w:rFonts w:ascii="Cambria Math" w:hAnsi="Cambria Math"/>
                          </w:rPr>
                          <m:t>α</m:t>
                        </m:r>
                      </m:e>
                      <m:sub>
                        <m:r>
                          <m:rPr>
                            <m:sty m:val="b"/>
                          </m:rPr>
                          <w:rPr>
                            <w:rFonts w:ascii="Cambria Math" w:hAnsi="Cambria Math"/>
                          </w:rPr>
                          <m:t>2</m:t>
                        </m:r>
                      </m:sub>
                    </m:sSub>
                  </m:oMath>
                  <w:r w:rsidR="003B75EB">
                    <w:rPr>
                      <w:b/>
                    </w:rPr>
                    <w:t xml:space="preserve"> </w:t>
                  </w: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Support s</w:t>
                  </w:r>
                  <w:r w:rsidRPr="00605A06">
                    <w:t>et</w:t>
                  </w:r>
                </w:p>
              </w:tc>
              <w:tc>
                <w:tcPr>
                  <w:tcW w:w="795" w:type="pct"/>
                </w:tcPr>
                <w:p w:rsidR="003B75EB" w:rsidRPr="00A432B3" w:rsidRDefault="003B75EB" w:rsidP="0031756E">
                  <w:pPr>
                    <w:pStyle w:val="TableBodyText"/>
                  </w:pPr>
                  <w:r>
                    <w:t>0.00</w:t>
                  </w:r>
                </w:p>
              </w:tc>
              <w:tc>
                <w:tcPr>
                  <w:tcW w:w="795" w:type="pct"/>
                </w:tcPr>
                <w:p w:rsidR="003B75EB" w:rsidRPr="00A432B3" w:rsidRDefault="003B75EB" w:rsidP="0031756E">
                  <w:pPr>
                    <w:pStyle w:val="TableBodyText"/>
                  </w:pPr>
                  <w:r>
                    <w:t>1.00</w:t>
                  </w:r>
                </w:p>
              </w:tc>
              <w:tc>
                <w:tcPr>
                  <w:tcW w:w="795" w:type="pct"/>
                  <w:shd w:val="clear" w:color="auto" w:fill="auto"/>
                </w:tcPr>
                <w:p w:rsidR="003B75EB" w:rsidRPr="00A432B3" w:rsidRDefault="003B75EB" w:rsidP="0031756E">
                  <w:pPr>
                    <w:pStyle w:val="TableBodyText"/>
                  </w:pPr>
                  <w:r>
                    <w:t>6.00</w:t>
                  </w: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Prior probabilities</w:t>
                  </w:r>
                </w:p>
              </w:tc>
              <w:tc>
                <w:tcPr>
                  <w:tcW w:w="795" w:type="pct"/>
                </w:tcPr>
                <w:p w:rsidR="003B75EB" w:rsidRPr="00A432B3" w:rsidRDefault="003B75EB" w:rsidP="0031756E">
                  <w:pPr>
                    <w:pStyle w:val="TableBodyText"/>
                  </w:pPr>
                  <w:r>
                    <w:t>0.10</w:t>
                  </w:r>
                </w:p>
              </w:tc>
              <w:tc>
                <w:tcPr>
                  <w:tcW w:w="795" w:type="pct"/>
                </w:tcPr>
                <w:p w:rsidR="003B75EB" w:rsidRPr="00A432B3" w:rsidRDefault="003B75EB" w:rsidP="0031756E">
                  <w:pPr>
                    <w:pStyle w:val="TableBodyText"/>
                  </w:pPr>
                  <w:r>
                    <w:t>0.80</w:t>
                  </w:r>
                </w:p>
              </w:tc>
              <w:tc>
                <w:tcPr>
                  <w:tcW w:w="795" w:type="pct"/>
                  <w:shd w:val="clear" w:color="auto" w:fill="auto"/>
                </w:tcPr>
                <w:p w:rsidR="003B75EB" w:rsidRPr="00A432B3" w:rsidRDefault="003B75EB" w:rsidP="0031756E">
                  <w:pPr>
                    <w:pStyle w:val="TableBodyText"/>
                  </w:pPr>
                  <w:r>
                    <w:t>0.10</w:t>
                  </w:r>
                </w:p>
              </w:tc>
              <w:tc>
                <w:tcPr>
                  <w:tcW w:w="795" w:type="pct"/>
                  <w:shd w:val="clear" w:color="auto" w:fill="auto"/>
                </w:tcPr>
                <w:p w:rsidR="003B75EB" w:rsidRPr="00A432B3" w:rsidRDefault="003B75EB" w:rsidP="0031756E">
                  <w:pPr>
                    <w:pStyle w:val="TableBodyText"/>
                    <w:ind w:right="28"/>
                  </w:pPr>
                  <w:r>
                    <w:t>1.40</w:t>
                  </w:r>
                </w:p>
              </w:tc>
            </w:tr>
            <w:tr w:rsidR="003B75EB" w:rsidTr="0031756E">
              <w:tc>
                <w:tcPr>
                  <w:tcW w:w="1820" w:type="pct"/>
                  <w:shd w:val="clear" w:color="auto" w:fill="auto"/>
                </w:tcPr>
                <w:p w:rsidR="003B75EB" w:rsidRPr="00E25FB7" w:rsidRDefault="00AB1453" w:rsidP="0031756E">
                  <w:pPr>
                    <w:pStyle w:val="TableBodyText"/>
                    <w:jc w:val="left"/>
                    <w:rPr>
                      <w:b/>
                    </w:rPr>
                  </w:pPr>
                  <m:oMath>
                    <m:sSub>
                      <m:sSubPr>
                        <m:ctrlPr>
                          <w:rPr>
                            <w:rFonts w:ascii="Cambria Math" w:hAnsi="Cambria Math"/>
                            <w:b/>
                          </w:rPr>
                        </m:ctrlPr>
                      </m:sSubPr>
                      <m:e>
                        <m:r>
                          <m:rPr>
                            <m:sty m:val="bi"/>
                          </m:rPr>
                          <w:rPr>
                            <w:rFonts w:ascii="Cambria Math" w:hAnsi="Cambria Math"/>
                          </w:rPr>
                          <m:t>β</m:t>
                        </m:r>
                      </m:e>
                      <m:sub>
                        <m:r>
                          <m:rPr>
                            <m:sty m:val="b"/>
                          </m:rPr>
                          <w:rPr>
                            <w:rFonts w:ascii="Cambria Math" w:hAnsi="Cambria Math"/>
                          </w:rPr>
                          <m:t>1</m:t>
                        </m:r>
                      </m:sub>
                    </m:sSub>
                  </m:oMath>
                  <w:r w:rsidR="003B75EB">
                    <w:rPr>
                      <w:b/>
                    </w:rPr>
                    <w:t xml:space="preserve"> </w:t>
                  </w: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Support s</w:t>
                  </w:r>
                  <w:r w:rsidRPr="00605A06">
                    <w:t>et</w:t>
                  </w:r>
                </w:p>
              </w:tc>
              <w:tc>
                <w:tcPr>
                  <w:tcW w:w="795" w:type="pct"/>
                </w:tcPr>
                <w:p w:rsidR="003B75EB" w:rsidRPr="00A432B3" w:rsidRDefault="003B75EB" w:rsidP="0031756E">
                  <w:pPr>
                    <w:pStyle w:val="TableBodyText"/>
                  </w:pPr>
                  <w:r>
                    <w:t>0.00</w:t>
                  </w:r>
                </w:p>
              </w:tc>
              <w:tc>
                <w:tcPr>
                  <w:tcW w:w="795" w:type="pct"/>
                </w:tcPr>
                <w:p w:rsidR="003B75EB" w:rsidRPr="00A432B3" w:rsidRDefault="003B75EB" w:rsidP="0031756E">
                  <w:pPr>
                    <w:pStyle w:val="TableBodyText"/>
                  </w:pPr>
                  <w:r>
                    <w:t>0.50</w:t>
                  </w:r>
                </w:p>
              </w:tc>
              <w:tc>
                <w:tcPr>
                  <w:tcW w:w="795" w:type="pct"/>
                  <w:shd w:val="clear" w:color="auto" w:fill="auto"/>
                </w:tcPr>
                <w:p w:rsidR="003B75EB" w:rsidRPr="00A432B3" w:rsidRDefault="003B75EB" w:rsidP="0031756E">
                  <w:pPr>
                    <w:pStyle w:val="TableBodyText"/>
                  </w:pPr>
                  <w:r>
                    <w:t>3.00</w:t>
                  </w: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Prior probabilities</w:t>
                  </w:r>
                </w:p>
              </w:tc>
              <w:tc>
                <w:tcPr>
                  <w:tcW w:w="795" w:type="pct"/>
                </w:tcPr>
                <w:p w:rsidR="003B75EB" w:rsidRPr="00A432B3" w:rsidRDefault="003B75EB" w:rsidP="0031756E">
                  <w:pPr>
                    <w:pStyle w:val="TableBodyText"/>
                  </w:pPr>
                  <w:r>
                    <w:t>0.10</w:t>
                  </w:r>
                </w:p>
              </w:tc>
              <w:tc>
                <w:tcPr>
                  <w:tcW w:w="795" w:type="pct"/>
                </w:tcPr>
                <w:p w:rsidR="003B75EB" w:rsidRPr="00A432B3" w:rsidRDefault="003B75EB" w:rsidP="0031756E">
                  <w:pPr>
                    <w:pStyle w:val="TableBodyText"/>
                  </w:pPr>
                  <w:r>
                    <w:t>0.80</w:t>
                  </w:r>
                </w:p>
              </w:tc>
              <w:tc>
                <w:tcPr>
                  <w:tcW w:w="795" w:type="pct"/>
                  <w:shd w:val="clear" w:color="auto" w:fill="auto"/>
                </w:tcPr>
                <w:p w:rsidR="003B75EB" w:rsidRPr="00A432B3" w:rsidRDefault="003B75EB" w:rsidP="0031756E">
                  <w:pPr>
                    <w:pStyle w:val="TableBodyText"/>
                  </w:pPr>
                  <w:r>
                    <w:t>0.10</w:t>
                  </w:r>
                </w:p>
              </w:tc>
              <w:tc>
                <w:tcPr>
                  <w:tcW w:w="795" w:type="pct"/>
                  <w:shd w:val="clear" w:color="auto" w:fill="auto"/>
                </w:tcPr>
                <w:p w:rsidR="003B75EB" w:rsidRPr="00A432B3" w:rsidRDefault="003B75EB" w:rsidP="0031756E">
                  <w:pPr>
                    <w:pStyle w:val="TableBodyText"/>
                    <w:ind w:right="28"/>
                  </w:pPr>
                  <w:r>
                    <w:t>0.70</w:t>
                  </w:r>
                </w:p>
              </w:tc>
            </w:tr>
            <w:tr w:rsidR="003B75EB" w:rsidTr="0031756E">
              <w:tc>
                <w:tcPr>
                  <w:tcW w:w="1820" w:type="pct"/>
                  <w:shd w:val="clear" w:color="auto" w:fill="auto"/>
                </w:tcPr>
                <w:p w:rsidR="003B75EB" w:rsidRPr="00E25FB7" w:rsidRDefault="00AB1453" w:rsidP="0031756E">
                  <w:pPr>
                    <w:pStyle w:val="TableBodyText"/>
                    <w:jc w:val="left"/>
                    <w:rPr>
                      <w:b/>
                    </w:rPr>
                  </w:pPr>
                  <m:oMath>
                    <m:sSub>
                      <m:sSubPr>
                        <m:ctrlPr>
                          <w:rPr>
                            <w:rFonts w:ascii="Cambria Math" w:hAnsi="Cambria Math"/>
                            <w:b/>
                          </w:rPr>
                        </m:ctrlPr>
                      </m:sSubPr>
                      <m:e>
                        <m:r>
                          <m:rPr>
                            <m:sty m:val="bi"/>
                          </m:rPr>
                          <w:rPr>
                            <w:rFonts w:ascii="Cambria Math" w:hAnsi="Cambria Math"/>
                          </w:rPr>
                          <m:t>β</m:t>
                        </m:r>
                      </m:e>
                      <m:sub>
                        <m:r>
                          <m:rPr>
                            <m:sty m:val="b"/>
                          </m:rPr>
                          <w:rPr>
                            <w:rFonts w:ascii="Cambria Math" w:hAnsi="Cambria Math"/>
                          </w:rPr>
                          <m:t>2</m:t>
                        </m:r>
                      </m:sub>
                    </m:sSub>
                  </m:oMath>
                  <w:r w:rsidR="003B75EB">
                    <w:rPr>
                      <w:b/>
                    </w:rPr>
                    <w:t xml:space="preserve"> </w:t>
                  </w:r>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Support s</w:t>
                  </w:r>
                  <w:r w:rsidRPr="00605A06">
                    <w:t>et for</w:t>
                  </w:r>
                </w:p>
              </w:tc>
              <w:tc>
                <w:tcPr>
                  <w:tcW w:w="795" w:type="pct"/>
                </w:tcPr>
                <w:p w:rsidR="003B75EB" w:rsidRPr="00A432B3" w:rsidRDefault="003B75EB" w:rsidP="0031756E">
                  <w:pPr>
                    <w:pStyle w:val="TableBodyText"/>
                  </w:pPr>
                  <w:r>
                    <w:t>-6.00</w:t>
                  </w:r>
                </w:p>
              </w:tc>
              <w:tc>
                <w:tcPr>
                  <w:tcW w:w="795" w:type="pct"/>
                </w:tcPr>
                <w:p w:rsidR="003B75EB" w:rsidRPr="00A432B3" w:rsidRDefault="003B75EB" w:rsidP="0031756E">
                  <w:pPr>
                    <w:pStyle w:val="TableBodyText"/>
                  </w:pPr>
                  <w:r>
                    <w:t>-1.00</w:t>
                  </w:r>
                </w:p>
              </w:tc>
              <w:tc>
                <w:tcPr>
                  <w:tcW w:w="795" w:type="pct"/>
                  <w:shd w:val="clear" w:color="auto" w:fill="auto"/>
                </w:tcPr>
                <w:p w:rsidR="003B75EB" w:rsidRPr="00A432B3" w:rsidRDefault="003B75EB" w:rsidP="0031756E">
                  <w:pPr>
                    <w:pStyle w:val="TableBodyText"/>
                  </w:pPr>
                  <w:r>
                    <w:t>0.00</w:t>
                  </w: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Prior probabilities</w:t>
                  </w:r>
                </w:p>
              </w:tc>
              <w:tc>
                <w:tcPr>
                  <w:tcW w:w="795" w:type="pct"/>
                </w:tcPr>
                <w:p w:rsidR="003B75EB" w:rsidRPr="00A432B3" w:rsidRDefault="003B75EB" w:rsidP="0031756E">
                  <w:pPr>
                    <w:pStyle w:val="TableBodyText"/>
                  </w:pPr>
                  <w:r>
                    <w:t>0.10</w:t>
                  </w:r>
                </w:p>
              </w:tc>
              <w:tc>
                <w:tcPr>
                  <w:tcW w:w="795" w:type="pct"/>
                </w:tcPr>
                <w:p w:rsidR="003B75EB" w:rsidRPr="00A432B3" w:rsidRDefault="003B75EB" w:rsidP="0031756E">
                  <w:pPr>
                    <w:pStyle w:val="TableBodyText"/>
                  </w:pPr>
                  <w:r>
                    <w:t>0.80</w:t>
                  </w:r>
                </w:p>
              </w:tc>
              <w:tc>
                <w:tcPr>
                  <w:tcW w:w="795" w:type="pct"/>
                  <w:shd w:val="clear" w:color="auto" w:fill="auto"/>
                </w:tcPr>
                <w:p w:rsidR="003B75EB" w:rsidRPr="00A432B3" w:rsidRDefault="003B75EB" w:rsidP="0031756E">
                  <w:pPr>
                    <w:pStyle w:val="TableBodyText"/>
                  </w:pPr>
                  <w:r>
                    <w:t>0.10</w:t>
                  </w:r>
                </w:p>
              </w:tc>
              <w:tc>
                <w:tcPr>
                  <w:tcW w:w="795" w:type="pct"/>
                  <w:shd w:val="clear" w:color="auto" w:fill="auto"/>
                </w:tcPr>
                <w:p w:rsidR="003B75EB" w:rsidRPr="00A432B3" w:rsidRDefault="003B75EB" w:rsidP="0031756E">
                  <w:pPr>
                    <w:pStyle w:val="TableBodyText"/>
                    <w:ind w:right="28"/>
                  </w:pPr>
                  <w:r>
                    <w:t>-1.40</w:t>
                  </w:r>
                </w:p>
              </w:tc>
            </w:tr>
            <w:tr w:rsidR="003B75EB" w:rsidTr="0031756E">
              <w:tc>
                <w:tcPr>
                  <w:tcW w:w="1820" w:type="pct"/>
                  <w:shd w:val="clear" w:color="auto" w:fill="auto"/>
                </w:tcPr>
                <w:p w:rsidR="003B75EB" w:rsidRPr="000666EB" w:rsidRDefault="00AB1453" w:rsidP="0031756E">
                  <w:pPr>
                    <w:pStyle w:val="TableBodyText"/>
                    <w:jc w:val="left"/>
                    <w:rPr>
                      <w:rFonts w:ascii="Times New Roman" w:eastAsia="PMingLiU" w:hAnsi="Times New Roman"/>
                      <w:b/>
                    </w:rPr>
                  </w:pPr>
                  <m:oMath>
                    <m:sSub>
                      <m:sSubPr>
                        <m:ctrlPr>
                          <w:rPr>
                            <w:rFonts w:ascii="Cambria Math" w:hAnsi="Cambria Math"/>
                            <w:b/>
                          </w:rPr>
                        </m:ctrlPr>
                      </m:sSubPr>
                      <m:e>
                        <m:r>
                          <m:rPr>
                            <m:sty m:val="bi"/>
                          </m:rPr>
                          <w:rPr>
                            <w:rFonts w:ascii="Cambria Math" w:hAnsi="Cambria Math"/>
                          </w:rPr>
                          <m:t>e</m:t>
                        </m:r>
                      </m:e>
                      <m:sub>
                        <m:r>
                          <m:rPr>
                            <m:sty m:val="bi"/>
                          </m:rPr>
                          <w:rPr>
                            <w:rFonts w:ascii="Cambria Math" w:hAnsi="Cambria Math"/>
                          </w:rPr>
                          <m:t>d</m:t>
                        </m:r>
                        <m:r>
                          <m:rPr>
                            <m:sty m:val="b"/>
                          </m:rPr>
                          <w:rPr>
                            <w:rFonts w:ascii="Cambria Math" w:hAnsi="Cambria Math"/>
                          </w:rPr>
                          <m:t>,</m:t>
                        </m:r>
                        <m:r>
                          <m:rPr>
                            <m:sty m:val="bi"/>
                          </m:rPr>
                          <w:rPr>
                            <w:rFonts w:ascii="Cambria Math" w:hAnsi="Cambria Math"/>
                          </w:rPr>
                          <m:t>t</m:t>
                        </m:r>
                      </m:sub>
                    </m:sSub>
                  </m:oMath>
                  <w:r w:rsidR="003B75EB">
                    <w:t xml:space="preserve"> and </w:t>
                  </w:r>
                  <m:oMath>
                    <m:sSub>
                      <m:sSubPr>
                        <m:ctrlPr>
                          <w:rPr>
                            <w:rFonts w:ascii="Cambria Math" w:hAnsi="Cambria Math"/>
                            <w:b/>
                          </w:rPr>
                        </m:ctrlPr>
                      </m:sSubPr>
                      <m:e>
                        <m:r>
                          <m:rPr>
                            <m:sty m:val="bi"/>
                          </m:rPr>
                          <w:rPr>
                            <w:rFonts w:ascii="Cambria Math" w:hAnsi="Cambria Math"/>
                          </w:rPr>
                          <m:t>e</m:t>
                        </m:r>
                      </m:e>
                      <m:sub>
                        <m:r>
                          <m:rPr>
                            <m:sty m:val="bi"/>
                          </m:rPr>
                          <w:rPr>
                            <w:rFonts w:ascii="Cambria Math" w:hAnsi="Cambria Math"/>
                          </w:rPr>
                          <m:t>s</m:t>
                        </m:r>
                        <m:r>
                          <m:rPr>
                            <m:sty m:val="b"/>
                          </m:rPr>
                          <w:rPr>
                            <w:rFonts w:ascii="Cambria Math" w:hAnsi="Cambria Math"/>
                          </w:rPr>
                          <m:t>,</m:t>
                        </m:r>
                        <m:r>
                          <m:rPr>
                            <m:sty m:val="bi"/>
                          </m:rPr>
                          <w:rPr>
                            <w:rFonts w:ascii="Cambria Math" w:hAnsi="Cambria Math"/>
                          </w:rPr>
                          <m:t>t</m:t>
                        </m:r>
                      </m:sub>
                    </m:sSub>
                  </m:oMath>
                </w:p>
              </w:tc>
              <w:tc>
                <w:tcPr>
                  <w:tcW w:w="795" w:type="pct"/>
                </w:tcPr>
                <w:p w:rsidR="003B75EB" w:rsidRPr="00A432B3" w:rsidRDefault="003B75EB" w:rsidP="0031756E">
                  <w:pPr>
                    <w:pStyle w:val="TableBodyText"/>
                  </w:pPr>
                </w:p>
              </w:tc>
              <w:tc>
                <w:tcPr>
                  <w:tcW w:w="795" w:type="pct"/>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pP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shd w:val="clear" w:color="auto" w:fill="auto"/>
                </w:tcPr>
                <w:p w:rsidR="003B75EB" w:rsidRDefault="003B75EB" w:rsidP="0031756E">
                  <w:pPr>
                    <w:pStyle w:val="TableBodyText"/>
                    <w:ind w:left="227"/>
                    <w:jc w:val="left"/>
                  </w:pPr>
                  <w:r>
                    <w:t>Support s</w:t>
                  </w:r>
                  <w:r w:rsidRPr="00605A06">
                    <w:t>et</w:t>
                  </w:r>
                </w:p>
              </w:tc>
              <w:tc>
                <w:tcPr>
                  <w:tcW w:w="795" w:type="pct"/>
                </w:tcPr>
                <w:p w:rsidR="003B75EB" w:rsidRPr="00A432B3" w:rsidRDefault="003B75EB" w:rsidP="0031756E">
                  <w:pPr>
                    <w:pStyle w:val="TableBodyText"/>
                  </w:pPr>
                  <w:r>
                    <w:t>-4.00</w:t>
                  </w:r>
                </w:p>
              </w:tc>
              <w:tc>
                <w:tcPr>
                  <w:tcW w:w="795" w:type="pct"/>
                </w:tcPr>
                <w:p w:rsidR="003B75EB" w:rsidRPr="00A432B3" w:rsidRDefault="003B75EB" w:rsidP="0031756E">
                  <w:pPr>
                    <w:pStyle w:val="TableBodyText"/>
                  </w:pPr>
                  <w:r>
                    <w:t>0.00</w:t>
                  </w:r>
                </w:p>
              </w:tc>
              <w:tc>
                <w:tcPr>
                  <w:tcW w:w="795" w:type="pct"/>
                  <w:shd w:val="clear" w:color="auto" w:fill="auto"/>
                </w:tcPr>
                <w:p w:rsidR="003B75EB" w:rsidRPr="00A432B3" w:rsidRDefault="003B75EB" w:rsidP="0031756E">
                  <w:pPr>
                    <w:pStyle w:val="TableBodyText"/>
                  </w:pPr>
                  <w:r>
                    <w:t>4.00</w:t>
                  </w:r>
                </w:p>
              </w:tc>
              <w:tc>
                <w:tcPr>
                  <w:tcW w:w="795" w:type="pct"/>
                  <w:shd w:val="clear" w:color="auto" w:fill="auto"/>
                </w:tcPr>
                <w:p w:rsidR="003B75EB" w:rsidRPr="00A432B3" w:rsidRDefault="003B75EB" w:rsidP="0031756E">
                  <w:pPr>
                    <w:pStyle w:val="TableBodyText"/>
                    <w:ind w:right="28"/>
                  </w:pPr>
                </w:p>
              </w:tc>
            </w:tr>
            <w:tr w:rsidR="003B75EB" w:rsidTr="0031756E">
              <w:tc>
                <w:tcPr>
                  <w:tcW w:w="1820" w:type="pct"/>
                  <w:tcBorders>
                    <w:bottom w:val="single" w:sz="6" w:space="0" w:color="BFBFBF"/>
                  </w:tcBorders>
                  <w:shd w:val="clear" w:color="auto" w:fill="auto"/>
                </w:tcPr>
                <w:p w:rsidR="003B75EB" w:rsidRDefault="003B75EB" w:rsidP="0031756E">
                  <w:pPr>
                    <w:pStyle w:val="TableBodyText"/>
                    <w:ind w:left="227"/>
                    <w:jc w:val="left"/>
                  </w:pPr>
                  <w:r>
                    <w:t>Prior probabilities</w:t>
                  </w:r>
                </w:p>
              </w:tc>
              <w:tc>
                <w:tcPr>
                  <w:tcW w:w="795" w:type="pct"/>
                  <w:tcBorders>
                    <w:bottom w:val="single" w:sz="6" w:space="0" w:color="BFBFBF"/>
                  </w:tcBorders>
                </w:tcPr>
                <w:p w:rsidR="003B75EB" w:rsidRPr="00A432B3" w:rsidRDefault="003B75EB" w:rsidP="0031756E">
                  <w:pPr>
                    <w:pStyle w:val="TableBodyText"/>
                  </w:pPr>
                  <w:r>
                    <w:t>0.10</w:t>
                  </w:r>
                </w:p>
              </w:tc>
              <w:tc>
                <w:tcPr>
                  <w:tcW w:w="795" w:type="pct"/>
                  <w:tcBorders>
                    <w:bottom w:val="single" w:sz="6" w:space="0" w:color="BFBFBF"/>
                  </w:tcBorders>
                </w:tcPr>
                <w:p w:rsidR="003B75EB" w:rsidRPr="00A432B3" w:rsidRDefault="003B75EB" w:rsidP="0031756E">
                  <w:pPr>
                    <w:pStyle w:val="TableBodyText"/>
                  </w:pPr>
                  <w:r>
                    <w:t>0.80</w:t>
                  </w:r>
                </w:p>
              </w:tc>
              <w:tc>
                <w:tcPr>
                  <w:tcW w:w="795" w:type="pct"/>
                  <w:tcBorders>
                    <w:bottom w:val="single" w:sz="6" w:space="0" w:color="BFBFBF"/>
                  </w:tcBorders>
                  <w:shd w:val="clear" w:color="auto" w:fill="auto"/>
                </w:tcPr>
                <w:p w:rsidR="003B75EB" w:rsidRPr="00A432B3" w:rsidRDefault="003B75EB" w:rsidP="0031756E">
                  <w:pPr>
                    <w:pStyle w:val="TableBodyText"/>
                  </w:pPr>
                  <w:r>
                    <w:t>0.10</w:t>
                  </w:r>
                </w:p>
              </w:tc>
              <w:tc>
                <w:tcPr>
                  <w:tcW w:w="795" w:type="pct"/>
                  <w:tcBorders>
                    <w:bottom w:val="single" w:sz="6" w:space="0" w:color="BFBFBF"/>
                  </w:tcBorders>
                  <w:shd w:val="clear" w:color="auto" w:fill="auto"/>
                </w:tcPr>
                <w:p w:rsidR="003B75EB" w:rsidRPr="00A432B3" w:rsidRDefault="003B75EB" w:rsidP="0031756E">
                  <w:pPr>
                    <w:pStyle w:val="TableBodyText"/>
                    <w:ind w:right="28"/>
                  </w:pPr>
                  <w:r>
                    <w:t>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3"/>
      </w:pPr>
      <w:r>
        <w:t>4.3.1</w:t>
      </w:r>
      <w:r>
        <w:tab/>
        <w:t xml:space="preserve">Consistency of the estimators </w:t>
      </w:r>
    </w:p>
    <w:p w:rsidR="003B75EB" w:rsidRDefault="003B75EB" w:rsidP="003B75EB">
      <w:pPr>
        <w:pStyle w:val="Heading4"/>
      </w:pPr>
      <w:r>
        <w:t>The simple entropy estimator is not consistent</w:t>
      </w:r>
    </w:p>
    <w:p w:rsidR="003B75EB" w:rsidRDefault="003B75EB" w:rsidP="003B75EB">
      <w:pPr>
        <w:pStyle w:val="BodyText"/>
      </w:pPr>
      <w:r>
        <w:t>Table 4.3 presents the results from estimating the simultaneous equation supply-demand model in equations 4.1 through 4.3 with a large number of observations. The assumed supports and probabilities are from table 4.2.</w:t>
      </w:r>
    </w:p>
    <w:p w:rsidR="003B75EB" w:rsidRDefault="003B75EB" w:rsidP="003B75EB">
      <w:pPr>
        <w:pStyle w:val="BodyText"/>
      </w:pPr>
      <w:r>
        <w:t>As can be seen in table 4.3, the absolute difference between the estimates and the true values is between 0.32 and 0.42 for all parameters. This suggests that the estimator is not consistent as</w:t>
      </w:r>
      <w:r w:rsidRPr="00391B5A">
        <w:t xml:space="preserve"> </w:t>
      </w:r>
      <w:r>
        <w:t>the average of 100 simulations of 1000 observations would be much closer to zero if it were consistent.</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4.3</w:t>
            </w:r>
            <w:r>
              <w:tab/>
              <w:t>Simple entropy elasticity estimates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Average estimate</w:t>
                  </w:r>
                  <w:r w:rsidRPr="0087630B">
                    <w:rPr>
                      <w:rStyle w:val="NoteLabel"/>
                    </w:rPr>
                    <w:t>a</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True value</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Difference</w:t>
                  </w:r>
                </w:p>
              </w:tc>
            </w:tr>
            <w:tr w:rsidR="003B75EB" w:rsidTr="0031756E">
              <w:tc>
                <w:tcPr>
                  <w:tcW w:w="1251" w:type="pct"/>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p>
              </w:tc>
              <w:tc>
                <w:tcPr>
                  <w:tcW w:w="1250" w:type="pct"/>
                </w:tcPr>
                <w:p w:rsidR="003B75EB" w:rsidRDefault="003B75EB" w:rsidP="0031756E">
                  <w:pPr>
                    <w:pStyle w:val="TableBodyText"/>
                  </w:pPr>
                  <w:r>
                    <w:t>-1.58</w:t>
                  </w:r>
                </w:p>
              </w:tc>
              <w:tc>
                <w:tcPr>
                  <w:tcW w:w="1250" w:type="pct"/>
                </w:tcPr>
                <w:p w:rsidR="003B75EB" w:rsidRDefault="003B75EB" w:rsidP="0031756E">
                  <w:pPr>
                    <w:pStyle w:val="TableBodyText"/>
                  </w:pPr>
                  <w:r>
                    <w:t>-2.00</w:t>
                  </w:r>
                </w:p>
              </w:tc>
              <w:tc>
                <w:tcPr>
                  <w:tcW w:w="1249" w:type="pct"/>
                </w:tcPr>
                <w:p w:rsidR="003B75EB" w:rsidRDefault="003B75EB" w:rsidP="0031756E">
                  <w:pPr>
                    <w:pStyle w:val="TableBodyText"/>
                    <w:ind w:right="28"/>
                  </w:pPr>
                  <w:r>
                    <w:t>0.42</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1250" w:type="pct"/>
                </w:tcPr>
                <w:p w:rsidR="003B75EB" w:rsidRDefault="003B75EB" w:rsidP="0031756E">
                  <w:pPr>
                    <w:pStyle w:val="TableBodyText"/>
                  </w:pPr>
                  <w:r>
                    <w:t>1.66</w:t>
                  </w:r>
                </w:p>
              </w:tc>
              <w:tc>
                <w:tcPr>
                  <w:tcW w:w="1250" w:type="pct"/>
                  <w:shd w:val="clear" w:color="auto" w:fill="auto"/>
                </w:tcPr>
                <w:p w:rsidR="003B75EB" w:rsidRDefault="003B75EB" w:rsidP="0031756E">
                  <w:pPr>
                    <w:pStyle w:val="TableBodyText"/>
                  </w:pPr>
                  <w:r>
                    <w:t>2.00</w:t>
                  </w:r>
                </w:p>
              </w:tc>
              <w:tc>
                <w:tcPr>
                  <w:tcW w:w="1249" w:type="pct"/>
                  <w:shd w:val="clear" w:color="auto" w:fill="auto"/>
                </w:tcPr>
                <w:p w:rsidR="003B75EB" w:rsidRDefault="003B75EB" w:rsidP="0031756E">
                  <w:pPr>
                    <w:pStyle w:val="TableBodyText"/>
                    <w:ind w:right="28"/>
                  </w:pPr>
                  <w:r>
                    <w:t>-0.34</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1250" w:type="pct"/>
                </w:tcPr>
                <w:p w:rsidR="003B75EB" w:rsidRDefault="003B75EB" w:rsidP="0031756E">
                  <w:pPr>
                    <w:pStyle w:val="TableBodyText"/>
                  </w:pPr>
                  <w:r>
                    <w:t>0.11</w:t>
                  </w:r>
                </w:p>
              </w:tc>
              <w:tc>
                <w:tcPr>
                  <w:tcW w:w="1250" w:type="pct"/>
                  <w:shd w:val="clear" w:color="auto" w:fill="auto"/>
                </w:tcPr>
                <w:p w:rsidR="003B75EB" w:rsidRDefault="003B75EB" w:rsidP="0031756E">
                  <w:pPr>
                    <w:pStyle w:val="TableBodyText"/>
                  </w:pPr>
                  <w:r>
                    <w:t>0.50</w:t>
                  </w:r>
                </w:p>
              </w:tc>
              <w:tc>
                <w:tcPr>
                  <w:tcW w:w="1249" w:type="pct"/>
                  <w:shd w:val="clear" w:color="auto" w:fill="auto"/>
                </w:tcPr>
                <w:p w:rsidR="003B75EB" w:rsidRDefault="003B75EB" w:rsidP="0031756E">
                  <w:pPr>
                    <w:pStyle w:val="TableBodyText"/>
                    <w:ind w:right="28"/>
                  </w:pPr>
                  <w:r>
                    <w:t>-0.39</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1250" w:type="pct"/>
                  <w:tcBorders>
                    <w:bottom w:val="single" w:sz="6" w:space="0" w:color="BFBFBF"/>
                  </w:tcBorders>
                </w:tcPr>
                <w:p w:rsidR="003B75EB" w:rsidRDefault="003B75EB" w:rsidP="0031756E">
                  <w:pPr>
                    <w:pStyle w:val="TableBodyText"/>
                  </w:pPr>
                  <w:r>
                    <w:t>-1.68</w:t>
                  </w:r>
                </w:p>
              </w:tc>
              <w:tc>
                <w:tcPr>
                  <w:tcW w:w="1250" w:type="pct"/>
                  <w:tcBorders>
                    <w:bottom w:val="single" w:sz="6" w:space="0" w:color="BFBFBF"/>
                  </w:tcBorders>
                  <w:shd w:val="clear" w:color="auto" w:fill="auto"/>
                </w:tcPr>
                <w:p w:rsidR="003B75EB" w:rsidRDefault="003B75EB" w:rsidP="0031756E">
                  <w:pPr>
                    <w:pStyle w:val="TableBodyText"/>
                  </w:pPr>
                  <w:r>
                    <w:t>-2.00</w:t>
                  </w:r>
                </w:p>
              </w:tc>
              <w:tc>
                <w:tcPr>
                  <w:tcW w:w="1249" w:type="pct"/>
                  <w:tcBorders>
                    <w:bottom w:val="single" w:sz="6" w:space="0" w:color="BFBFBF"/>
                  </w:tcBorders>
                  <w:shd w:val="clear" w:color="auto" w:fill="auto"/>
                </w:tcPr>
                <w:p w:rsidR="003B75EB" w:rsidRDefault="003B75EB" w:rsidP="0031756E">
                  <w:pPr>
                    <w:pStyle w:val="TableBodyText"/>
                    <w:ind w:right="28"/>
                  </w:pPr>
                  <w:r>
                    <w:t>0.32</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Pr="008349DC" w:rsidRDefault="003B75EB" w:rsidP="0031756E">
            <w:pPr>
              <w:pStyle w:val="Note"/>
            </w:pPr>
            <w:r w:rsidRPr="008E77FE">
              <w:rPr>
                <w:rStyle w:val="NoteLabel"/>
              </w:rPr>
              <w:t>a</w:t>
            </w:r>
            <w:r>
              <w:t xml:space="preserve"> Based on the average of 100 simulations of 1000 observations.</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4"/>
      </w:pPr>
      <w:r>
        <w:lastRenderedPageBreak/>
        <w:t>The structural equation entropy estimator is consistent</w:t>
      </w:r>
    </w:p>
    <w:p w:rsidR="003B75EB" w:rsidRDefault="003B75EB" w:rsidP="003B75EB">
      <w:pPr>
        <w:pStyle w:val="BodyText"/>
      </w:pPr>
      <w:r>
        <w:t>The elasticity estimates based on the structural equation entropy estimator for the model in equations 4.4 through 4.8 are presented in table 4.4. Table 4.5 documents the assumed supports and probabilities additional to those in table 4.2.</w:t>
      </w:r>
    </w:p>
    <w:p w:rsidR="003B75EB" w:rsidRDefault="003B75EB" w:rsidP="003B75EB">
      <w:pPr>
        <w:pStyle w:val="BodyText"/>
      </w:pPr>
      <w:r>
        <w:t>Table 4.4 illustrates that the structural equation entropy estimator provides average elasticity estimates that are almost identical to the true values when there are a large number of observations available.</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4.4</w:t>
            </w:r>
            <w:r>
              <w:tab/>
              <w:t xml:space="preserve">Structural </w:t>
            </w:r>
            <w:r w:rsidRPr="00263B72">
              <w:t xml:space="preserve">equation </w:t>
            </w:r>
            <w:r>
              <w:t>elasticity estimates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Average estimate</w:t>
                  </w:r>
                  <w:r w:rsidRPr="0087630B">
                    <w:rPr>
                      <w:rStyle w:val="NoteLabel"/>
                    </w:rPr>
                    <w:t>a</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True value</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Difference</w:t>
                  </w:r>
                </w:p>
              </w:tc>
            </w:tr>
            <w:tr w:rsidR="003B75EB" w:rsidTr="0031756E">
              <w:tc>
                <w:tcPr>
                  <w:tcW w:w="1251" w:type="pct"/>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p>
              </w:tc>
              <w:tc>
                <w:tcPr>
                  <w:tcW w:w="1250" w:type="pct"/>
                </w:tcPr>
                <w:p w:rsidR="003B75EB" w:rsidRDefault="003B75EB" w:rsidP="0031756E">
                  <w:pPr>
                    <w:pStyle w:val="TableBodyText"/>
                  </w:pPr>
                  <w:r>
                    <w:t>-2.00</w:t>
                  </w:r>
                </w:p>
              </w:tc>
              <w:tc>
                <w:tcPr>
                  <w:tcW w:w="1250" w:type="pct"/>
                </w:tcPr>
                <w:p w:rsidR="003B75EB" w:rsidRDefault="003B75EB" w:rsidP="0031756E">
                  <w:pPr>
                    <w:pStyle w:val="TableBodyText"/>
                  </w:pPr>
                  <w:r>
                    <w:t>-2.00</w:t>
                  </w:r>
                </w:p>
              </w:tc>
              <w:tc>
                <w:tcPr>
                  <w:tcW w:w="1249" w:type="pct"/>
                </w:tcPr>
                <w:p w:rsidR="003B75EB" w:rsidRDefault="003B75EB" w:rsidP="0031756E">
                  <w:pPr>
                    <w:pStyle w:val="TableBodyText"/>
                    <w:ind w:right="28"/>
                  </w:pPr>
                  <w:r>
                    <w:t>0.00</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1250" w:type="pct"/>
                </w:tcPr>
                <w:p w:rsidR="003B75EB" w:rsidRDefault="003B75EB" w:rsidP="0031756E">
                  <w:pPr>
                    <w:pStyle w:val="TableBodyText"/>
                  </w:pPr>
                  <w:r>
                    <w:t>1.99</w:t>
                  </w:r>
                </w:p>
              </w:tc>
              <w:tc>
                <w:tcPr>
                  <w:tcW w:w="1250" w:type="pct"/>
                  <w:shd w:val="clear" w:color="auto" w:fill="auto"/>
                </w:tcPr>
                <w:p w:rsidR="003B75EB" w:rsidRDefault="003B75EB" w:rsidP="0031756E">
                  <w:pPr>
                    <w:pStyle w:val="TableBodyText"/>
                  </w:pPr>
                  <w:r>
                    <w:t>2.00</w:t>
                  </w:r>
                </w:p>
              </w:tc>
              <w:tc>
                <w:tcPr>
                  <w:tcW w:w="1249" w:type="pct"/>
                  <w:shd w:val="clear" w:color="auto" w:fill="auto"/>
                </w:tcPr>
                <w:p w:rsidR="003B75EB" w:rsidRDefault="003B75EB" w:rsidP="0031756E">
                  <w:pPr>
                    <w:pStyle w:val="TableBodyText"/>
                    <w:ind w:right="28"/>
                  </w:pPr>
                  <w:r>
                    <w:t>-0.01</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1250" w:type="pct"/>
                </w:tcPr>
                <w:p w:rsidR="003B75EB" w:rsidRDefault="003B75EB" w:rsidP="0031756E">
                  <w:pPr>
                    <w:pStyle w:val="TableBodyText"/>
                  </w:pPr>
                  <w:r>
                    <w:t>0.51</w:t>
                  </w:r>
                </w:p>
              </w:tc>
              <w:tc>
                <w:tcPr>
                  <w:tcW w:w="1250" w:type="pct"/>
                  <w:shd w:val="clear" w:color="auto" w:fill="auto"/>
                </w:tcPr>
                <w:p w:rsidR="003B75EB" w:rsidRDefault="003B75EB" w:rsidP="0031756E">
                  <w:pPr>
                    <w:pStyle w:val="TableBodyText"/>
                  </w:pPr>
                  <w:r>
                    <w:t>0.50</w:t>
                  </w:r>
                </w:p>
              </w:tc>
              <w:tc>
                <w:tcPr>
                  <w:tcW w:w="1249" w:type="pct"/>
                  <w:shd w:val="clear" w:color="auto" w:fill="auto"/>
                </w:tcPr>
                <w:p w:rsidR="003B75EB" w:rsidRDefault="003B75EB" w:rsidP="0031756E">
                  <w:pPr>
                    <w:pStyle w:val="TableBodyText"/>
                    <w:ind w:right="28"/>
                  </w:pPr>
                  <w:r>
                    <w:t>0.01</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1250" w:type="pct"/>
                </w:tcPr>
                <w:p w:rsidR="003B75EB" w:rsidRDefault="003B75EB" w:rsidP="0031756E">
                  <w:pPr>
                    <w:pStyle w:val="TableBodyText"/>
                  </w:pPr>
                  <w:r>
                    <w:t>-2.00</w:t>
                  </w:r>
                </w:p>
              </w:tc>
              <w:tc>
                <w:tcPr>
                  <w:tcW w:w="1250" w:type="pct"/>
                  <w:shd w:val="clear" w:color="auto" w:fill="auto"/>
                </w:tcPr>
                <w:p w:rsidR="003B75EB" w:rsidRDefault="003B75EB" w:rsidP="0031756E">
                  <w:pPr>
                    <w:pStyle w:val="TableBodyText"/>
                  </w:pPr>
                  <w:r>
                    <w:t>-2.00</w:t>
                  </w:r>
                </w:p>
              </w:tc>
              <w:tc>
                <w:tcPr>
                  <w:tcW w:w="1249" w:type="pct"/>
                  <w:shd w:val="clear" w:color="auto" w:fill="auto"/>
                </w:tcPr>
                <w:p w:rsidR="003B75EB" w:rsidRDefault="003B75EB" w:rsidP="0031756E">
                  <w:pPr>
                    <w:pStyle w:val="TableBodyText"/>
                    <w:ind w:right="28"/>
                  </w:pPr>
                  <w:r>
                    <w:t>0.00</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δ</m:t>
                        </m:r>
                      </m:e>
                      <m:sub>
                        <m:r>
                          <m:rPr>
                            <m:sty m:val="p"/>
                          </m:rPr>
                          <w:rPr>
                            <w:rFonts w:ascii="Cambria Math" w:hAnsi="Cambria Math"/>
                          </w:rPr>
                          <m:t>1</m:t>
                        </m:r>
                      </m:sub>
                    </m:sSub>
                  </m:oMath>
                </w:p>
              </w:tc>
              <w:tc>
                <w:tcPr>
                  <w:tcW w:w="1250" w:type="pct"/>
                </w:tcPr>
                <w:p w:rsidR="003B75EB" w:rsidRDefault="003B75EB" w:rsidP="0031756E">
                  <w:pPr>
                    <w:pStyle w:val="TableBodyText"/>
                  </w:pPr>
                  <w:r>
                    <w:t>0.80</w:t>
                  </w:r>
                </w:p>
              </w:tc>
              <w:tc>
                <w:tcPr>
                  <w:tcW w:w="1250" w:type="pct"/>
                  <w:shd w:val="clear" w:color="auto" w:fill="auto"/>
                </w:tcPr>
                <w:p w:rsidR="003B75EB" w:rsidRDefault="003B75EB" w:rsidP="0031756E">
                  <w:pPr>
                    <w:pStyle w:val="TableBodyText"/>
                  </w:pPr>
                  <w:r>
                    <w:t>0.80</w:t>
                  </w:r>
                </w:p>
              </w:tc>
              <w:tc>
                <w:tcPr>
                  <w:tcW w:w="1249" w:type="pct"/>
                  <w:shd w:val="clear" w:color="auto" w:fill="auto"/>
                </w:tcPr>
                <w:p w:rsidR="003B75EB" w:rsidRDefault="003B75EB" w:rsidP="0031756E">
                  <w:pPr>
                    <w:pStyle w:val="TableBodyText"/>
                    <w:ind w:right="28"/>
                  </w:pPr>
                  <w:r>
                    <w:t>0.00</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δ</m:t>
                        </m:r>
                      </m:e>
                      <m:sub>
                        <m:r>
                          <m:rPr>
                            <m:sty m:val="p"/>
                          </m:rPr>
                          <w:rPr>
                            <w:rFonts w:ascii="Cambria Math" w:hAnsi="Cambria Math"/>
                          </w:rPr>
                          <m:t>2</m:t>
                        </m:r>
                      </m:sub>
                    </m:sSub>
                  </m:oMath>
                </w:p>
              </w:tc>
              <w:tc>
                <w:tcPr>
                  <w:tcW w:w="1250" w:type="pct"/>
                  <w:tcBorders>
                    <w:bottom w:val="single" w:sz="6" w:space="0" w:color="BFBFBF"/>
                  </w:tcBorders>
                </w:tcPr>
                <w:p w:rsidR="003B75EB" w:rsidRDefault="003B75EB" w:rsidP="0031756E">
                  <w:pPr>
                    <w:pStyle w:val="TableBodyText"/>
                  </w:pPr>
                  <w:r>
                    <w:t>0.80</w:t>
                  </w:r>
                </w:p>
              </w:tc>
              <w:tc>
                <w:tcPr>
                  <w:tcW w:w="1250" w:type="pct"/>
                  <w:tcBorders>
                    <w:bottom w:val="single" w:sz="6" w:space="0" w:color="BFBFBF"/>
                  </w:tcBorders>
                  <w:shd w:val="clear" w:color="auto" w:fill="auto"/>
                </w:tcPr>
                <w:p w:rsidR="003B75EB" w:rsidRDefault="003B75EB" w:rsidP="0031756E">
                  <w:pPr>
                    <w:pStyle w:val="TableBodyText"/>
                  </w:pPr>
                  <w:r>
                    <w:t>0.80</w:t>
                  </w:r>
                </w:p>
              </w:tc>
              <w:tc>
                <w:tcPr>
                  <w:tcW w:w="1249" w:type="pct"/>
                  <w:tcBorders>
                    <w:bottom w:val="single" w:sz="6" w:space="0" w:color="BFBFBF"/>
                  </w:tcBorders>
                  <w:shd w:val="clear" w:color="auto" w:fill="auto"/>
                </w:tcPr>
                <w:p w:rsidR="003B75EB" w:rsidRDefault="003B75EB" w:rsidP="0031756E">
                  <w:pPr>
                    <w:pStyle w:val="TableBodyText"/>
                    <w:ind w:right="28"/>
                  </w:pPr>
                  <w:r>
                    <w:t>0.00</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Pr="008349DC" w:rsidRDefault="003B75EB" w:rsidP="0031756E">
            <w:pPr>
              <w:pStyle w:val="Note"/>
            </w:pPr>
            <w:r w:rsidRPr="008E77FE">
              <w:rPr>
                <w:rStyle w:val="NoteLabel"/>
              </w:rPr>
              <w:t>a</w:t>
            </w:r>
            <w:r>
              <w:t xml:space="preserve"> Based on the average of 100 simulations of 1000 observations.</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4.5</w:t>
            </w:r>
            <w:r>
              <w:tab/>
              <w:t>Support set and prior probabilities for structural equation entropy estimation (additional to table 4.2)</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983"/>
              <w:gridCol w:w="1375"/>
              <w:gridCol w:w="1377"/>
              <w:gridCol w:w="1377"/>
              <w:gridCol w:w="1375"/>
            </w:tblGrid>
            <w:tr w:rsidR="003B75EB" w:rsidTr="0031756E">
              <w:tc>
                <w:tcPr>
                  <w:tcW w:w="1758"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810" w:type="pct"/>
                  <w:tcBorders>
                    <w:top w:val="single" w:sz="6" w:space="0" w:color="BFBFBF"/>
                    <w:bottom w:val="single" w:sz="6" w:space="0" w:color="BFBFBF"/>
                  </w:tcBorders>
                </w:tcPr>
                <w:p w:rsidR="003B75EB" w:rsidRDefault="003B75EB" w:rsidP="0031756E">
                  <w:pPr>
                    <w:pStyle w:val="TableColumnHeading"/>
                  </w:pPr>
                  <w:r>
                    <w:t>Element 1 (lower bound)</w:t>
                  </w:r>
                </w:p>
              </w:tc>
              <w:tc>
                <w:tcPr>
                  <w:tcW w:w="811" w:type="pct"/>
                  <w:tcBorders>
                    <w:top w:val="single" w:sz="6" w:space="0" w:color="BFBFBF"/>
                    <w:bottom w:val="single" w:sz="6" w:space="0" w:color="BFBFBF"/>
                  </w:tcBorders>
                </w:tcPr>
                <w:p w:rsidR="003B75EB" w:rsidRDefault="003B75EB" w:rsidP="0031756E">
                  <w:pPr>
                    <w:pStyle w:val="TableColumnHeading"/>
                  </w:pPr>
                  <w:r>
                    <w:t>Element 2</w:t>
                  </w:r>
                </w:p>
              </w:tc>
              <w:tc>
                <w:tcPr>
                  <w:tcW w:w="81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Element 3 (upper bound)</w:t>
                  </w:r>
                </w:p>
              </w:tc>
              <w:tc>
                <w:tcPr>
                  <w:tcW w:w="81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Mean of prior distribution</w:t>
                  </w:r>
                </w:p>
              </w:tc>
            </w:tr>
            <w:tr w:rsidR="003B75EB" w:rsidTr="0031756E">
              <w:tc>
                <w:tcPr>
                  <w:tcW w:w="1758" w:type="pct"/>
                  <w:shd w:val="clear" w:color="auto" w:fill="auto"/>
                </w:tcPr>
                <w:p w:rsidR="003B75EB" w:rsidRPr="00E25FB7" w:rsidRDefault="00AB1453" w:rsidP="0031756E">
                  <w:pPr>
                    <w:pStyle w:val="TableBodyText"/>
                    <w:jc w:val="left"/>
                    <w:rPr>
                      <w:b/>
                    </w:rPr>
                  </w:pPr>
                  <m:oMathPara>
                    <m:oMathParaPr>
                      <m:jc m:val="left"/>
                    </m:oMathParaPr>
                    <m:oMath>
                      <m:sSub>
                        <m:sSubPr>
                          <m:ctrlPr>
                            <w:rPr>
                              <w:rFonts w:ascii="Cambria Math" w:hAnsi="Cambria Math"/>
                              <w:b/>
                            </w:rPr>
                          </m:ctrlPr>
                        </m:sSubPr>
                        <m:e>
                          <m:r>
                            <m:rPr>
                              <m:sty m:val="bi"/>
                            </m:rPr>
                            <w:rPr>
                              <w:rFonts w:ascii="Cambria Math" w:hAnsi="Cambria Math"/>
                            </w:rPr>
                            <m:t>δ</m:t>
                          </m:r>
                        </m:e>
                        <m:sub>
                          <m:r>
                            <m:rPr>
                              <m:sty m:val="b"/>
                            </m:rPr>
                            <w:rPr>
                              <w:rFonts w:ascii="Cambria Math" w:hAnsi="Cambria Math"/>
                            </w:rPr>
                            <m:t>1</m:t>
                          </m:r>
                        </m:sub>
                      </m:sSub>
                    </m:oMath>
                  </m:oMathPara>
                </w:p>
              </w:tc>
              <w:tc>
                <w:tcPr>
                  <w:tcW w:w="810" w:type="pct"/>
                </w:tcPr>
                <w:p w:rsidR="003B75EB" w:rsidRDefault="003B75EB" w:rsidP="0031756E">
                  <w:pPr>
                    <w:pStyle w:val="TableBodyText"/>
                  </w:pPr>
                </w:p>
              </w:tc>
              <w:tc>
                <w:tcPr>
                  <w:tcW w:w="811" w:type="pct"/>
                </w:tcPr>
                <w:p w:rsidR="003B75EB" w:rsidRDefault="003B75EB" w:rsidP="0031756E">
                  <w:pPr>
                    <w:pStyle w:val="TableBodyText"/>
                  </w:pPr>
                </w:p>
              </w:tc>
              <w:tc>
                <w:tcPr>
                  <w:tcW w:w="811" w:type="pct"/>
                  <w:shd w:val="clear" w:color="auto" w:fill="auto"/>
                </w:tcPr>
                <w:p w:rsidR="003B75EB" w:rsidRDefault="003B75EB" w:rsidP="0031756E">
                  <w:pPr>
                    <w:pStyle w:val="TableBodyText"/>
                  </w:pPr>
                </w:p>
              </w:tc>
              <w:tc>
                <w:tcPr>
                  <w:tcW w:w="811" w:type="pct"/>
                  <w:shd w:val="clear" w:color="auto" w:fill="auto"/>
                </w:tcPr>
                <w:p w:rsidR="003B75EB" w:rsidRDefault="003B75EB" w:rsidP="0031756E">
                  <w:pPr>
                    <w:pStyle w:val="TableBodyText"/>
                    <w:ind w:right="28"/>
                  </w:pPr>
                </w:p>
              </w:tc>
            </w:tr>
            <w:tr w:rsidR="003B75EB" w:rsidTr="0031756E">
              <w:tc>
                <w:tcPr>
                  <w:tcW w:w="1758" w:type="pct"/>
                  <w:shd w:val="clear" w:color="auto" w:fill="auto"/>
                </w:tcPr>
                <w:p w:rsidR="003B75EB" w:rsidRDefault="003B75EB" w:rsidP="0031756E">
                  <w:pPr>
                    <w:pStyle w:val="TableBodyText"/>
                    <w:ind w:left="227"/>
                    <w:jc w:val="left"/>
                  </w:pPr>
                  <w:r>
                    <w:t>Support s</w:t>
                  </w:r>
                  <w:r w:rsidRPr="00605A06">
                    <w:t>et</w:t>
                  </w:r>
                </w:p>
              </w:tc>
              <w:tc>
                <w:tcPr>
                  <w:tcW w:w="810" w:type="pct"/>
                </w:tcPr>
                <w:p w:rsidR="003B75EB" w:rsidRPr="00A432B3" w:rsidRDefault="003B75EB" w:rsidP="0031756E">
                  <w:pPr>
                    <w:pStyle w:val="TableBodyText"/>
                  </w:pPr>
                  <w:r>
                    <w:t>0.00</w:t>
                  </w:r>
                </w:p>
              </w:tc>
              <w:tc>
                <w:tcPr>
                  <w:tcW w:w="811" w:type="pct"/>
                </w:tcPr>
                <w:p w:rsidR="003B75EB" w:rsidRPr="00A432B3" w:rsidRDefault="003B75EB" w:rsidP="0031756E">
                  <w:pPr>
                    <w:pStyle w:val="TableBodyText"/>
                  </w:pPr>
                  <w:r>
                    <w:t>0.50</w:t>
                  </w:r>
                </w:p>
              </w:tc>
              <w:tc>
                <w:tcPr>
                  <w:tcW w:w="811" w:type="pct"/>
                  <w:shd w:val="clear" w:color="auto" w:fill="auto"/>
                </w:tcPr>
                <w:p w:rsidR="003B75EB" w:rsidRPr="00A432B3" w:rsidRDefault="003B75EB" w:rsidP="0031756E">
                  <w:pPr>
                    <w:pStyle w:val="TableBodyText"/>
                  </w:pPr>
                  <w:r>
                    <w:t>2.67</w:t>
                  </w:r>
                </w:p>
              </w:tc>
              <w:tc>
                <w:tcPr>
                  <w:tcW w:w="811" w:type="pct"/>
                  <w:shd w:val="clear" w:color="auto" w:fill="auto"/>
                </w:tcPr>
                <w:p w:rsidR="003B75EB" w:rsidRPr="00A432B3" w:rsidRDefault="003B75EB" w:rsidP="0031756E">
                  <w:pPr>
                    <w:pStyle w:val="TableBodyText"/>
                    <w:ind w:right="28"/>
                  </w:pPr>
                </w:p>
              </w:tc>
            </w:tr>
            <w:tr w:rsidR="003B75EB" w:rsidTr="0031756E">
              <w:tc>
                <w:tcPr>
                  <w:tcW w:w="1758" w:type="pct"/>
                  <w:shd w:val="clear" w:color="auto" w:fill="auto"/>
                </w:tcPr>
                <w:p w:rsidR="003B75EB" w:rsidRDefault="003B75EB" w:rsidP="0031756E">
                  <w:pPr>
                    <w:pStyle w:val="TableBodyText"/>
                    <w:ind w:left="227"/>
                    <w:jc w:val="left"/>
                  </w:pPr>
                  <w:r>
                    <w:t>Prior probabilities</w:t>
                  </w:r>
                </w:p>
              </w:tc>
              <w:tc>
                <w:tcPr>
                  <w:tcW w:w="810" w:type="pct"/>
                </w:tcPr>
                <w:p w:rsidR="003B75EB" w:rsidRPr="00A432B3" w:rsidRDefault="003B75EB" w:rsidP="0031756E">
                  <w:pPr>
                    <w:pStyle w:val="TableBodyText"/>
                  </w:pPr>
                  <w:r>
                    <w:t>0.10</w:t>
                  </w:r>
                </w:p>
              </w:tc>
              <w:tc>
                <w:tcPr>
                  <w:tcW w:w="811" w:type="pct"/>
                </w:tcPr>
                <w:p w:rsidR="003B75EB" w:rsidRPr="00A432B3" w:rsidRDefault="003B75EB" w:rsidP="0031756E">
                  <w:pPr>
                    <w:pStyle w:val="TableBodyText"/>
                  </w:pPr>
                  <w:r>
                    <w:t>0.80</w:t>
                  </w:r>
                </w:p>
              </w:tc>
              <w:tc>
                <w:tcPr>
                  <w:tcW w:w="811" w:type="pct"/>
                  <w:shd w:val="clear" w:color="auto" w:fill="auto"/>
                </w:tcPr>
                <w:p w:rsidR="003B75EB" w:rsidRPr="00A432B3" w:rsidRDefault="003B75EB" w:rsidP="0031756E">
                  <w:pPr>
                    <w:pStyle w:val="TableBodyText"/>
                  </w:pPr>
                  <w:r>
                    <w:t>0.10</w:t>
                  </w:r>
                </w:p>
              </w:tc>
              <w:tc>
                <w:tcPr>
                  <w:tcW w:w="811" w:type="pct"/>
                  <w:shd w:val="clear" w:color="auto" w:fill="auto"/>
                </w:tcPr>
                <w:p w:rsidR="003B75EB" w:rsidRPr="00A432B3" w:rsidRDefault="003B75EB" w:rsidP="0031756E">
                  <w:pPr>
                    <w:pStyle w:val="TableBodyText"/>
                    <w:ind w:right="28"/>
                  </w:pPr>
                  <w:r>
                    <w:t>0.67</w:t>
                  </w:r>
                </w:p>
              </w:tc>
            </w:tr>
            <w:tr w:rsidR="003B75EB" w:rsidTr="0031756E">
              <w:tc>
                <w:tcPr>
                  <w:tcW w:w="1758" w:type="pct"/>
                  <w:shd w:val="clear" w:color="auto" w:fill="auto"/>
                </w:tcPr>
                <w:p w:rsidR="003B75EB" w:rsidRPr="00007F3A" w:rsidRDefault="00AB1453" w:rsidP="0031756E">
                  <w:pPr>
                    <w:pStyle w:val="TableBodyText"/>
                    <w:jc w:val="left"/>
                    <w:rPr>
                      <w:b/>
                      <w:i/>
                    </w:rPr>
                  </w:pPr>
                  <m:oMathPara>
                    <m:oMathParaPr>
                      <m:jc m:val="left"/>
                    </m:oMathParaPr>
                    <m:oMath>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2</m:t>
                          </m:r>
                        </m:sub>
                      </m:sSub>
                    </m:oMath>
                  </m:oMathPara>
                </w:p>
              </w:tc>
              <w:tc>
                <w:tcPr>
                  <w:tcW w:w="810" w:type="pct"/>
                </w:tcPr>
                <w:p w:rsidR="003B75EB" w:rsidRPr="00A432B3" w:rsidRDefault="003B75EB" w:rsidP="0031756E">
                  <w:pPr>
                    <w:pStyle w:val="TableBodyText"/>
                  </w:pPr>
                </w:p>
              </w:tc>
              <w:tc>
                <w:tcPr>
                  <w:tcW w:w="811" w:type="pct"/>
                </w:tcPr>
                <w:p w:rsidR="003B75EB" w:rsidRPr="00A432B3" w:rsidRDefault="003B75EB" w:rsidP="0031756E">
                  <w:pPr>
                    <w:pStyle w:val="TableBodyText"/>
                  </w:pPr>
                </w:p>
              </w:tc>
              <w:tc>
                <w:tcPr>
                  <w:tcW w:w="811" w:type="pct"/>
                  <w:shd w:val="clear" w:color="auto" w:fill="auto"/>
                </w:tcPr>
                <w:p w:rsidR="003B75EB" w:rsidRPr="00A432B3" w:rsidRDefault="003B75EB" w:rsidP="0031756E">
                  <w:pPr>
                    <w:pStyle w:val="TableBodyText"/>
                  </w:pPr>
                </w:p>
              </w:tc>
              <w:tc>
                <w:tcPr>
                  <w:tcW w:w="811" w:type="pct"/>
                  <w:shd w:val="clear" w:color="auto" w:fill="auto"/>
                </w:tcPr>
                <w:p w:rsidR="003B75EB" w:rsidRPr="00A432B3" w:rsidRDefault="003B75EB" w:rsidP="0031756E">
                  <w:pPr>
                    <w:pStyle w:val="TableBodyText"/>
                    <w:ind w:right="28"/>
                  </w:pPr>
                </w:p>
              </w:tc>
            </w:tr>
            <w:tr w:rsidR="003B75EB" w:rsidTr="0031756E">
              <w:tc>
                <w:tcPr>
                  <w:tcW w:w="1758" w:type="pct"/>
                  <w:shd w:val="clear" w:color="auto" w:fill="auto"/>
                </w:tcPr>
                <w:p w:rsidR="003B75EB" w:rsidRDefault="003B75EB" w:rsidP="0031756E">
                  <w:pPr>
                    <w:pStyle w:val="TableBodyText"/>
                    <w:ind w:left="227"/>
                    <w:jc w:val="left"/>
                  </w:pPr>
                  <w:r>
                    <w:t>Support s</w:t>
                  </w:r>
                  <w:r w:rsidRPr="00605A06">
                    <w:t>et</w:t>
                  </w:r>
                </w:p>
              </w:tc>
              <w:tc>
                <w:tcPr>
                  <w:tcW w:w="810" w:type="pct"/>
                </w:tcPr>
                <w:p w:rsidR="003B75EB" w:rsidRPr="00A432B3" w:rsidRDefault="003B75EB" w:rsidP="0031756E">
                  <w:pPr>
                    <w:pStyle w:val="TableBodyText"/>
                  </w:pPr>
                  <w:r>
                    <w:t>0.00</w:t>
                  </w:r>
                </w:p>
              </w:tc>
              <w:tc>
                <w:tcPr>
                  <w:tcW w:w="811" w:type="pct"/>
                </w:tcPr>
                <w:p w:rsidR="003B75EB" w:rsidRPr="00A432B3" w:rsidRDefault="003B75EB" w:rsidP="0031756E">
                  <w:pPr>
                    <w:pStyle w:val="TableBodyText"/>
                  </w:pPr>
                  <w:r>
                    <w:t>0.50</w:t>
                  </w:r>
                </w:p>
              </w:tc>
              <w:tc>
                <w:tcPr>
                  <w:tcW w:w="811" w:type="pct"/>
                  <w:shd w:val="clear" w:color="auto" w:fill="auto"/>
                </w:tcPr>
                <w:p w:rsidR="003B75EB" w:rsidRPr="00A432B3" w:rsidRDefault="003B75EB" w:rsidP="0031756E">
                  <w:pPr>
                    <w:pStyle w:val="TableBodyText"/>
                  </w:pPr>
                  <w:r>
                    <w:t>2.67</w:t>
                  </w:r>
                </w:p>
              </w:tc>
              <w:tc>
                <w:tcPr>
                  <w:tcW w:w="811" w:type="pct"/>
                  <w:shd w:val="clear" w:color="auto" w:fill="auto"/>
                </w:tcPr>
                <w:p w:rsidR="003B75EB" w:rsidRPr="00A432B3" w:rsidRDefault="003B75EB" w:rsidP="0031756E">
                  <w:pPr>
                    <w:pStyle w:val="TableBodyText"/>
                    <w:ind w:right="28"/>
                  </w:pPr>
                </w:p>
              </w:tc>
            </w:tr>
            <w:tr w:rsidR="003B75EB" w:rsidTr="0031756E">
              <w:tc>
                <w:tcPr>
                  <w:tcW w:w="1758" w:type="pct"/>
                  <w:shd w:val="clear" w:color="auto" w:fill="auto"/>
                </w:tcPr>
                <w:p w:rsidR="003B75EB" w:rsidRDefault="003B75EB" w:rsidP="0031756E">
                  <w:pPr>
                    <w:pStyle w:val="TableBodyText"/>
                    <w:ind w:left="227"/>
                    <w:jc w:val="left"/>
                  </w:pPr>
                  <w:r>
                    <w:t>Prior probabilities</w:t>
                  </w:r>
                </w:p>
              </w:tc>
              <w:tc>
                <w:tcPr>
                  <w:tcW w:w="810" w:type="pct"/>
                </w:tcPr>
                <w:p w:rsidR="003B75EB" w:rsidRPr="00A432B3" w:rsidRDefault="003B75EB" w:rsidP="0031756E">
                  <w:pPr>
                    <w:pStyle w:val="TableBodyText"/>
                  </w:pPr>
                  <w:r>
                    <w:t>0.10</w:t>
                  </w:r>
                </w:p>
              </w:tc>
              <w:tc>
                <w:tcPr>
                  <w:tcW w:w="811" w:type="pct"/>
                </w:tcPr>
                <w:p w:rsidR="003B75EB" w:rsidRPr="00A432B3" w:rsidRDefault="003B75EB" w:rsidP="0031756E">
                  <w:pPr>
                    <w:pStyle w:val="TableBodyText"/>
                  </w:pPr>
                  <w:r>
                    <w:t>0.80</w:t>
                  </w:r>
                </w:p>
              </w:tc>
              <w:tc>
                <w:tcPr>
                  <w:tcW w:w="811" w:type="pct"/>
                  <w:shd w:val="clear" w:color="auto" w:fill="auto"/>
                </w:tcPr>
                <w:p w:rsidR="003B75EB" w:rsidRPr="00A432B3" w:rsidRDefault="003B75EB" w:rsidP="0031756E">
                  <w:pPr>
                    <w:pStyle w:val="TableBodyText"/>
                  </w:pPr>
                  <w:r>
                    <w:t>0.10</w:t>
                  </w:r>
                </w:p>
              </w:tc>
              <w:tc>
                <w:tcPr>
                  <w:tcW w:w="811" w:type="pct"/>
                  <w:shd w:val="clear" w:color="auto" w:fill="auto"/>
                </w:tcPr>
                <w:p w:rsidR="003B75EB" w:rsidRPr="00A432B3" w:rsidRDefault="003B75EB" w:rsidP="0031756E">
                  <w:pPr>
                    <w:pStyle w:val="TableBodyText"/>
                    <w:ind w:right="28"/>
                  </w:pPr>
                  <w:r>
                    <w:t>0.67</w:t>
                  </w:r>
                </w:p>
              </w:tc>
            </w:tr>
            <w:tr w:rsidR="003B75EB" w:rsidTr="0031756E">
              <w:tc>
                <w:tcPr>
                  <w:tcW w:w="1758" w:type="pct"/>
                  <w:shd w:val="clear" w:color="auto" w:fill="auto"/>
                </w:tcPr>
                <w:p w:rsidR="003B75EB" w:rsidRPr="00FF0580" w:rsidRDefault="00AB1453" w:rsidP="0031756E">
                  <w:pPr>
                    <w:pStyle w:val="TableBodyText"/>
                    <w:spacing w:before="40"/>
                    <w:jc w:val="left"/>
                    <w:rPr>
                      <w:rFonts w:ascii="Times New Roman" w:eastAsia="PMingLiU" w:hAnsi="Times New Roman"/>
                      <w:b/>
                    </w:rPr>
                  </w:pPr>
                  <m:oMathPara>
                    <m:oMathParaPr>
                      <m:jc m:val="left"/>
                    </m:oMathPara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p,t</m:t>
                          </m:r>
                        </m:sub>
                      </m:sSub>
                    </m:oMath>
                  </m:oMathPara>
                </w:p>
              </w:tc>
              <w:tc>
                <w:tcPr>
                  <w:tcW w:w="810" w:type="pct"/>
                </w:tcPr>
                <w:p w:rsidR="003B75EB" w:rsidRPr="00A432B3" w:rsidRDefault="003B75EB" w:rsidP="0031756E">
                  <w:pPr>
                    <w:pStyle w:val="TableBodyText"/>
                    <w:spacing w:before="40"/>
                  </w:pPr>
                </w:p>
              </w:tc>
              <w:tc>
                <w:tcPr>
                  <w:tcW w:w="811" w:type="pct"/>
                </w:tcPr>
                <w:p w:rsidR="003B75EB" w:rsidRPr="00A432B3" w:rsidRDefault="003B75EB" w:rsidP="0031756E">
                  <w:pPr>
                    <w:pStyle w:val="TableBodyText"/>
                    <w:spacing w:before="40"/>
                  </w:pPr>
                </w:p>
              </w:tc>
              <w:tc>
                <w:tcPr>
                  <w:tcW w:w="811" w:type="pct"/>
                  <w:shd w:val="clear" w:color="auto" w:fill="auto"/>
                </w:tcPr>
                <w:p w:rsidR="003B75EB" w:rsidRPr="00A432B3" w:rsidRDefault="003B75EB" w:rsidP="0031756E">
                  <w:pPr>
                    <w:pStyle w:val="TableBodyText"/>
                    <w:spacing w:before="40"/>
                  </w:pPr>
                </w:p>
              </w:tc>
              <w:tc>
                <w:tcPr>
                  <w:tcW w:w="811" w:type="pct"/>
                  <w:shd w:val="clear" w:color="auto" w:fill="auto"/>
                </w:tcPr>
                <w:p w:rsidR="003B75EB" w:rsidRPr="00A432B3" w:rsidRDefault="003B75EB" w:rsidP="0031756E">
                  <w:pPr>
                    <w:pStyle w:val="TableBodyText"/>
                    <w:spacing w:before="40"/>
                    <w:ind w:right="28"/>
                  </w:pPr>
                </w:p>
              </w:tc>
            </w:tr>
            <w:tr w:rsidR="003B75EB" w:rsidTr="0031756E">
              <w:tc>
                <w:tcPr>
                  <w:tcW w:w="1758" w:type="pct"/>
                  <w:shd w:val="clear" w:color="auto" w:fill="auto"/>
                </w:tcPr>
                <w:p w:rsidR="003B75EB" w:rsidRDefault="003B75EB" w:rsidP="0031756E">
                  <w:pPr>
                    <w:pStyle w:val="TableBodyText"/>
                    <w:ind w:left="227"/>
                    <w:jc w:val="left"/>
                  </w:pPr>
                  <w:r>
                    <w:t>Support s</w:t>
                  </w:r>
                  <w:r w:rsidRPr="00605A06">
                    <w:t>et</w:t>
                  </w:r>
                </w:p>
              </w:tc>
              <w:tc>
                <w:tcPr>
                  <w:tcW w:w="810" w:type="pct"/>
                </w:tcPr>
                <w:p w:rsidR="003B75EB" w:rsidRPr="00A432B3" w:rsidRDefault="003B75EB" w:rsidP="0031756E">
                  <w:pPr>
                    <w:pStyle w:val="TableBodyText"/>
                  </w:pPr>
                  <w:r>
                    <w:t>-4.00</w:t>
                  </w:r>
                </w:p>
              </w:tc>
              <w:tc>
                <w:tcPr>
                  <w:tcW w:w="811" w:type="pct"/>
                </w:tcPr>
                <w:p w:rsidR="003B75EB" w:rsidRPr="00A432B3" w:rsidRDefault="003B75EB" w:rsidP="0031756E">
                  <w:pPr>
                    <w:pStyle w:val="TableBodyText"/>
                  </w:pPr>
                  <w:r>
                    <w:t>0.00</w:t>
                  </w:r>
                </w:p>
              </w:tc>
              <w:tc>
                <w:tcPr>
                  <w:tcW w:w="811" w:type="pct"/>
                  <w:shd w:val="clear" w:color="auto" w:fill="auto"/>
                </w:tcPr>
                <w:p w:rsidR="003B75EB" w:rsidRPr="00A432B3" w:rsidRDefault="003B75EB" w:rsidP="0031756E">
                  <w:pPr>
                    <w:pStyle w:val="TableBodyText"/>
                  </w:pPr>
                  <w:r>
                    <w:t>4.00</w:t>
                  </w:r>
                </w:p>
              </w:tc>
              <w:tc>
                <w:tcPr>
                  <w:tcW w:w="811" w:type="pct"/>
                  <w:shd w:val="clear" w:color="auto" w:fill="auto"/>
                </w:tcPr>
                <w:p w:rsidR="003B75EB" w:rsidRPr="00A432B3" w:rsidRDefault="003B75EB" w:rsidP="0031756E">
                  <w:pPr>
                    <w:pStyle w:val="TableBodyText"/>
                    <w:ind w:right="28"/>
                  </w:pPr>
                </w:p>
              </w:tc>
            </w:tr>
            <w:tr w:rsidR="003B75EB" w:rsidTr="0031756E">
              <w:tc>
                <w:tcPr>
                  <w:tcW w:w="1758" w:type="pct"/>
                  <w:tcBorders>
                    <w:bottom w:val="single" w:sz="6" w:space="0" w:color="BFBFBF"/>
                  </w:tcBorders>
                  <w:shd w:val="clear" w:color="auto" w:fill="auto"/>
                </w:tcPr>
                <w:p w:rsidR="003B75EB" w:rsidRDefault="003B75EB" w:rsidP="0031756E">
                  <w:pPr>
                    <w:pStyle w:val="TableBodyText"/>
                    <w:ind w:left="227"/>
                    <w:jc w:val="left"/>
                  </w:pPr>
                  <w:r>
                    <w:t>Prior probabilities</w:t>
                  </w:r>
                </w:p>
              </w:tc>
              <w:tc>
                <w:tcPr>
                  <w:tcW w:w="810" w:type="pct"/>
                  <w:tcBorders>
                    <w:bottom w:val="single" w:sz="6" w:space="0" w:color="BFBFBF"/>
                  </w:tcBorders>
                </w:tcPr>
                <w:p w:rsidR="003B75EB" w:rsidRPr="00A432B3" w:rsidRDefault="003B75EB" w:rsidP="0031756E">
                  <w:pPr>
                    <w:pStyle w:val="TableBodyText"/>
                  </w:pPr>
                  <w:r>
                    <w:t>0.10</w:t>
                  </w:r>
                </w:p>
              </w:tc>
              <w:tc>
                <w:tcPr>
                  <w:tcW w:w="811" w:type="pct"/>
                  <w:tcBorders>
                    <w:bottom w:val="single" w:sz="6" w:space="0" w:color="BFBFBF"/>
                  </w:tcBorders>
                </w:tcPr>
                <w:p w:rsidR="003B75EB" w:rsidRPr="00A432B3" w:rsidRDefault="003B75EB" w:rsidP="0031756E">
                  <w:pPr>
                    <w:pStyle w:val="TableBodyText"/>
                  </w:pPr>
                  <w:r>
                    <w:t>0.80</w:t>
                  </w:r>
                </w:p>
              </w:tc>
              <w:tc>
                <w:tcPr>
                  <w:tcW w:w="811" w:type="pct"/>
                  <w:tcBorders>
                    <w:bottom w:val="single" w:sz="6" w:space="0" w:color="BFBFBF"/>
                  </w:tcBorders>
                  <w:shd w:val="clear" w:color="auto" w:fill="auto"/>
                </w:tcPr>
                <w:p w:rsidR="003B75EB" w:rsidRPr="00A432B3" w:rsidRDefault="003B75EB" w:rsidP="0031756E">
                  <w:pPr>
                    <w:pStyle w:val="TableBodyText"/>
                  </w:pPr>
                  <w:r>
                    <w:t>0.10</w:t>
                  </w:r>
                </w:p>
              </w:tc>
              <w:tc>
                <w:tcPr>
                  <w:tcW w:w="811" w:type="pct"/>
                  <w:tcBorders>
                    <w:bottom w:val="single" w:sz="6" w:space="0" w:color="BFBFBF"/>
                  </w:tcBorders>
                  <w:shd w:val="clear" w:color="auto" w:fill="auto"/>
                </w:tcPr>
                <w:p w:rsidR="003B75EB" w:rsidRPr="00A432B3" w:rsidRDefault="003B75EB" w:rsidP="0031756E">
                  <w:pPr>
                    <w:pStyle w:val="TableBodyText"/>
                    <w:ind w:right="28"/>
                  </w:pPr>
                  <w:r>
                    <w:t>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4"/>
      </w:pPr>
      <w:r>
        <w:t>The endogenous variables entropy estimator is consistent</w:t>
      </w:r>
    </w:p>
    <w:p w:rsidR="003B75EB" w:rsidRDefault="003B75EB" w:rsidP="003B75EB">
      <w:pPr>
        <w:pStyle w:val="BodyText"/>
      </w:pPr>
      <w:r>
        <w:t>The elasticity estimates based on the endogenous variables entropy estimator for the model in equations 4.9 through 4.11 are presented in table 4.6. The assumed supports and probabilities additional to those in table 4.2 are provided in table 4.7.</w:t>
      </w:r>
    </w:p>
    <w:p w:rsidR="003B75EB" w:rsidRDefault="003B75EB" w:rsidP="003B75EB">
      <w:pPr>
        <w:pStyle w:val="BodyText"/>
      </w:pPr>
      <w:r>
        <w:lastRenderedPageBreak/>
        <w:t>As is clear in table 4.6 the endogenous variables entropy estimator also provides consistent estimates.</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4.6</w:t>
            </w:r>
            <w:r>
              <w:tab/>
              <w:t>Endogenous-variables</w:t>
            </w:r>
            <w:r w:rsidRPr="00263B72">
              <w:t xml:space="preserve"> </w:t>
            </w:r>
            <w:r>
              <w:t>elasticity estimates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Average estimate</w:t>
                  </w:r>
                  <w:r w:rsidRPr="0087630B">
                    <w:rPr>
                      <w:rStyle w:val="NoteLabel"/>
                    </w:rPr>
                    <w:t>a</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True value</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Difference</w:t>
                  </w:r>
                </w:p>
              </w:tc>
            </w:tr>
            <w:tr w:rsidR="003B75EB" w:rsidTr="0031756E">
              <w:tc>
                <w:tcPr>
                  <w:tcW w:w="1251" w:type="pct"/>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p>
              </w:tc>
              <w:tc>
                <w:tcPr>
                  <w:tcW w:w="1250" w:type="pct"/>
                </w:tcPr>
                <w:p w:rsidR="003B75EB" w:rsidRPr="00AF1779" w:rsidRDefault="003B75EB" w:rsidP="0031756E">
                  <w:pPr>
                    <w:pStyle w:val="TableBodyText"/>
                  </w:pPr>
                  <w:r w:rsidRPr="00AF1779">
                    <w:t>-1.99</w:t>
                  </w:r>
                </w:p>
              </w:tc>
              <w:tc>
                <w:tcPr>
                  <w:tcW w:w="1250" w:type="pct"/>
                </w:tcPr>
                <w:p w:rsidR="003B75EB" w:rsidRPr="00AF1779" w:rsidRDefault="003B75EB" w:rsidP="0031756E">
                  <w:pPr>
                    <w:pStyle w:val="TableBodyText"/>
                  </w:pPr>
                  <w:r w:rsidRPr="00AF1779">
                    <w:t>-2.00</w:t>
                  </w:r>
                </w:p>
              </w:tc>
              <w:tc>
                <w:tcPr>
                  <w:tcW w:w="1249" w:type="pct"/>
                </w:tcPr>
                <w:p w:rsidR="003B75EB" w:rsidRPr="00AF1779" w:rsidRDefault="003B75EB" w:rsidP="0031756E">
                  <w:pPr>
                    <w:pStyle w:val="TableBodyText"/>
                    <w:ind w:right="28"/>
                  </w:pPr>
                  <w:r w:rsidRPr="00AF1779">
                    <w:t>0.01</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1250" w:type="pct"/>
                </w:tcPr>
                <w:p w:rsidR="003B75EB" w:rsidRPr="00AF1779" w:rsidRDefault="003B75EB" w:rsidP="0031756E">
                  <w:pPr>
                    <w:pStyle w:val="TableBodyText"/>
                  </w:pPr>
                  <w:r w:rsidRPr="00AF1779">
                    <w:t>1.99</w:t>
                  </w:r>
                </w:p>
              </w:tc>
              <w:tc>
                <w:tcPr>
                  <w:tcW w:w="1250" w:type="pct"/>
                  <w:shd w:val="clear" w:color="auto" w:fill="auto"/>
                </w:tcPr>
                <w:p w:rsidR="003B75EB" w:rsidRPr="00AF1779" w:rsidRDefault="003B75EB" w:rsidP="0031756E">
                  <w:pPr>
                    <w:pStyle w:val="TableBodyText"/>
                  </w:pPr>
                  <w:r w:rsidRPr="00AF1779">
                    <w:t>2.00</w:t>
                  </w:r>
                </w:p>
              </w:tc>
              <w:tc>
                <w:tcPr>
                  <w:tcW w:w="1249" w:type="pct"/>
                  <w:shd w:val="clear" w:color="auto" w:fill="auto"/>
                </w:tcPr>
                <w:p w:rsidR="003B75EB" w:rsidRPr="00AF1779" w:rsidRDefault="003B75EB" w:rsidP="0031756E">
                  <w:pPr>
                    <w:pStyle w:val="TableBodyText"/>
                    <w:ind w:right="28"/>
                  </w:pPr>
                  <w:r w:rsidRPr="00AF1779">
                    <w:t>-0.01</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1250" w:type="pct"/>
                </w:tcPr>
                <w:p w:rsidR="003B75EB" w:rsidRPr="00AF1779" w:rsidRDefault="003B75EB" w:rsidP="0031756E">
                  <w:pPr>
                    <w:pStyle w:val="TableBodyText"/>
                  </w:pPr>
                  <w:r w:rsidRPr="00AF1779">
                    <w:t>0.51</w:t>
                  </w:r>
                </w:p>
              </w:tc>
              <w:tc>
                <w:tcPr>
                  <w:tcW w:w="1250" w:type="pct"/>
                  <w:shd w:val="clear" w:color="auto" w:fill="auto"/>
                </w:tcPr>
                <w:p w:rsidR="003B75EB" w:rsidRPr="00AF1779" w:rsidRDefault="003B75EB" w:rsidP="0031756E">
                  <w:pPr>
                    <w:pStyle w:val="TableBodyText"/>
                  </w:pPr>
                  <w:r w:rsidRPr="00AF1779">
                    <w:t>0.50</w:t>
                  </w:r>
                </w:p>
              </w:tc>
              <w:tc>
                <w:tcPr>
                  <w:tcW w:w="1249" w:type="pct"/>
                  <w:shd w:val="clear" w:color="auto" w:fill="auto"/>
                </w:tcPr>
                <w:p w:rsidR="003B75EB" w:rsidRPr="00AF1779" w:rsidRDefault="003B75EB" w:rsidP="0031756E">
                  <w:pPr>
                    <w:pStyle w:val="TableBodyText"/>
                    <w:ind w:right="28"/>
                  </w:pPr>
                  <w:r w:rsidRPr="00AF1779">
                    <w:t>0.01</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1250" w:type="pct"/>
                  <w:tcBorders>
                    <w:bottom w:val="single" w:sz="6" w:space="0" w:color="BFBFBF"/>
                  </w:tcBorders>
                </w:tcPr>
                <w:p w:rsidR="003B75EB" w:rsidRPr="00AF1779" w:rsidRDefault="003B75EB" w:rsidP="0031756E">
                  <w:pPr>
                    <w:pStyle w:val="TableBodyText"/>
                  </w:pPr>
                  <w:r w:rsidRPr="00AF1779">
                    <w:t>-2.00</w:t>
                  </w:r>
                </w:p>
              </w:tc>
              <w:tc>
                <w:tcPr>
                  <w:tcW w:w="1250" w:type="pct"/>
                  <w:tcBorders>
                    <w:bottom w:val="single" w:sz="6" w:space="0" w:color="BFBFBF"/>
                  </w:tcBorders>
                  <w:shd w:val="clear" w:color="auto" w:fill="auto"/>
                </w:tcPr>
                <w:p w:rsidR="003B75EB" w:rsidRPr="00AF1779" w:rsidRDefault="003B75EB" w:rsidP="0031756E">
                  <w:pPr>
                    <w:pStyle w:val="TableBodyText"/>
                  </w:pPr>
                  <w:r w:rsidRPr="00AF1779">
                    <w:t>-2.00</w:t>
                  </w:r>
                </w:p>
              </w:tc>
              <w:tc>
                <w:tcPr>
                  <w:tcW w:w="1249" w:type="pct"/>
                  <w:tcBorders>
                    <w:bottom w:val="single" w:sz="6" w:space="0" w:color="BFBFBF"/>
                  </w:tcBorders>
                  <w:shd w:val="clear" w:color="auto" w:fill="auto"/>
                </w:tcPr>
                <w:p w:rsidR="003B75EB" w:rsidRPr="00AF1779" w:rsidRDefault="003B75EB" w:rsidP="0031756E">
                  <w:pPr>
                    <w:pStyle w:val="TableBodyText"/>
                    <w:ind w:right="28"/>
                  </w:pPr>
                  <w:r w:rsidRPr="00AF1779">
                    <w:t>-0.00</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Pr="008349DC" w:rsidRDefault="003B75EB" w:rsidP="0031756E">
            <w:pPr>
              <w:pStyle w:val="Note"/>
            </w:pPr>
            <w:r w:rsidRPr="008E77FE">
              <w:rPr>
                <w:rStyle w:val="NoteLabel"/>
              </w:rPr>
              <w:t>a</w:t>
            </w:r>
            <w:r>
              <w:t xml:space="preserve"> Based on the average of 100 simulations of 1000 observations.</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4.7</w:t>
            </w:r>
            <w:r>
              <w:tab/>
              <w:t>Support set and prior probabilities for endogenous variables entropy estimation (additional to table 4.2)</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04"/>
              <w:gridCol w:w="1595"/>
              <w:gridCol w:w="1596"/>
              <w:gridCol w:w="1596"/>
              <w:gridCol w:w="1596"/>
            </w:tblGrid>
            <w:tr w:rsidR="003B75EB" w:rsidTr="0031756E">
              <w:tc>
                <w:tcPr>
                  <w:tcW w:w="124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940" w:type="pct"/>
                  <w:tcBorders>
                    <w:top w:val="single" w:sz="6" w:space="0" w:color="BFBFBF"/>
                    <w:bottom w:val="single" w:sz="6" w:space="0" w:color="BFBFBF"/>
                  </w:tcBorders>
                </w:tcPr>
                <w:p w:rsidR="003B75EB" w:rsidRDefault="003B75EB" w:rsidP="0031756E">
                  <w:pPr>
                    <w:pStyle w:val="TableColumnHeading"/>
                  </w:pPr>
                  <w:r>
                    <w:t>Element 1 (lower bound)</w:t>
                  </w:r>
                </w:p>
              </w:tc>
              <w:tc>
                <w:tcPr>
                  <w:tcW w:w="940" w:type="pct"/>
                  <w:tcBorders>
                    <w:top w:val="single" w:sz="6" w:space="0" w:color="BFBFBF"/>
                    <w:bottom w:val="single" w:sz="6" w:space="0" w:color="BFBFBF"/>
                  </w:tcBorders>
                </w:tcPr>
                <w:p w:rsidR="003B75EB" w:rsidRDefault="003B75EB" w:rsidP="0031756E">
                  <w:pPr>
                    <w:pStyle w:val="TableColumnHeading"/>
                  </w:pPr>
                  <w:r>
                    <w:t>Element 2</w:t>
                  </w:r>
                </w:p>
              </w:tc>
              <w:tc>
                <w:tcPr>
                  <w:tcW w:w="94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Element 3 (upper bound)</w:t>
                  </w:r>
                </w:p>
              </w:tc>
              <w:tc>
                <w:tcPr>
                  <w:tcW w:w="94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Mean of prior distribution</w:t>
                  </w:r>
                </w:p>
              </w:tc>
            </w:tr>
            <w:tr w:rsidR="003B75EB" w:rsidTr="0031756E">
              <w:tc>
                <w:tcPr>
                  <w:tcW w:w="1240" w:type="pct"/>
                </w:tcPr>
                <w:p w:rsidR="003B75EB" w:rsidRPr="0043733A" w:rsidRDefault="00AB1453" w:rsidP="0031756E">
                  <w:pPr>
                    <w:pStyle w:val="TableBodyText"/>
                    <w:jc w:val="left"/>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 xml:space="preserve">1,t </m:t>
                        </m:r>
                      </m:sub>
                    </m:sSub>
                  </m:oMath>
                  <w:r w:rsidR="003B75EB">
                    <w:t xml:space="preserve">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 xml:space="preserve">2,t </m:t>
                        </m:r>
                      </m:sub>
                    </m:sSub>
                    <m:r>
                      <m:rPr>
                        <m:sty m:val="p"/>
                      </m:rPr>
                      <w:rPr>
                        <w:rFonts w:ascii="Cambria Math" w:hAnsi="Cambria Math"/>
                      </w:rPr>
                      <m:t xml:space="preserve"> </m:t>
                    </m:r>
                  </m:oMath>
                </w:p>
              </w:tc>
              <w:tc>
                <w:tcPr>
                  <w:tcW w:w="940" w:type="pct"/>
                </w:tcPr>
                <w:p w:rsidR="003B75EB" w:rsidRDefault="003B75EB" w:rsidP="0031756E">
                  <w:pPr>
                    <w:pStyle w:val="TableBodyText"/>
                  </w:pPr>
                </w:p>
              </w:tc>
              <w:tc>
                <w:tcPr>
                  <w:tcW w:w="940" w:type="pct"/>
                </w:tcPr>
                <w:p w:rsidR="003B75EB" w:rsidRDefault="003B75EB" w:rsidP="0031756E">
                  <w:pPr>
                    <w:pStyle w:val="TableBodyText"/>
                  </w:pPr>
                </w:p>
              </w:tc>
              <w:tc>
                <w:tcPr>
                  <w:tcW w:w="940" w:type="pct"/>
                </w:tcPr>
                <w:p w:rsidR="003B75EB" w:rsidRDefault="003B75EB" w:rsidP="0031756E">
                  <w:pPr>
                    <w:pStyle w:val="TableBodyText"/>
                  </w:pPr>
                </w:p>
              </w:tc>
              <w:tc>
                <w:tcPr>
                  <w:tcW w:w="940" w:type="pct"/>
                </w:tcPr>
                <w:p w:rsidR="003B75EB" w:rsidRDefault="003B75EB" w:rsidP="0031756E">
                  <w:pPr>
                    <w:pStyle w:val="TableBodyText"/>
                    <w:ind w:right="28"/>
                  </w:pPr>
                </w:p>
              </w:tc>
            </w:tr>
            <w:tr w:rsidR="003B75EB" w:rsidTr="0031756E">
              <w:tc>
                <w:tcPr>
                  <w:tcW w:w="1240" w:type="pct"/>
                </w:tcPr>
                <w:p w:rsidR="003B75EB" w:rsidRDefault="003B75EB" w:rsidP="0031756E">
                  <w:pPr>
                    <w:pStyle w:val="TableBodyText"/>
                    <w:ind w:left="227"/>
                    <w:jc w:val="left"/>
                  </w:pPr>
                  <w:r>
                    <w:t>Support s</w:t>
                  </w:r>
                  <w:r w:rsidRPr="00605A06">
                    <w:t>et</w:t>
                  </w:r>
                </w:p>
              </w:tc>
              <w:tc>
                <w:tcPr>
                  <w:tcW w:w="940" w:type="pct"/>
                </w:tcPr>
                <w:p w:rsidR="003B75EB" w:rsidRPr="00A432B3" w:rsidRDefault="003B75EB" w:rsidP="0031756E">
                  <w:pPr>
                    <w:pStyle w:val="TableBodyText"/>
                  </w:pPr>
                  <w:r>
                    <w:t>-4.00</w:t>
                  </w:r>
                </w:p>
              </w:tc>
              <w:tc>
                <w:tcPr>
                  <w:tcW w:w="940" w:type="pct"/>
                </w:tcPr>
                <w:p w:rsidR="003B75EB" w:rsidRPr="00A432B3" w:rsidRDefault="003B75EB" w:rsidP="0031756E">
                  <w:pPr>
                    <w:pStyle w:val="TableBodyText"/>
                  </w:pPr>
                  <w:r>
                    <w:t>0.00</w:t>
                  </w:r>
                </w:p>
              </w:tc>
              <w:tc>
                <w:tcPr>
                  <w:tcW w:w="940" w:type="pct"/>
                </w:tcPr>
                <w:p w:rsidR="003B75EB" w:rsidRPr="00A432B3" w:rsidRDefault="003B75EB" w:rsidP="0031756E">
                  <w:pPr>
                    <w:pStyle w:val="TableBodyText"/>
                  </w:pPr>
                  <w:r>
                    <w:t>4.00</w:t>
                  </w:r>
                </w:p>
              </w:tc>
              <w:tc>
                <w:tcPr>
                  <w:tcW w:w="940" w:type="pct"/>
                </w:tcPr>
                <w:p w:rsidR="003B75EB" w:rsidRPr="00A432B3" w:rsidRDefault="003B75EB" w:rsidP="0031756E">
                  <w:pPr>
                    <w:pStyle w:val="TableBodyText"/>
                    <w:ind w:right="28"/>
                  </w:pPr>
                </w:p>
              </w:tc>
            </w:tr>
            <w:tr w:rsidR="003B75EB" w:rsidTr="0031756E">
              <w:tc>
                <w:tcPr>
                  <w:tcW w:w="1240" w:type="pct"/>
                  <w:tcBorders>
                    <w:bottom w:val="single" w:sz="6" w:space="0" w:color="BFBFBF"/>
                  </w:tcBorders>
                  <w:shd w:val="clear" w:color="auto" w:fill="auto"/>
                </w:tcPr>
                <w:p w:rsidR="003B75EB" w:rsidRDefault="003B75EB" w:rsidP="0031756E">
                  <w:pPr>
                    <w:pStyle w:val="TableBodyText"/>
                    <w:ind w:left="227"/>
                    <w:jc w:val="left"/>
                  </w:pPr>
                  <w:r>
                    <w:t>Prior probabilities</w:t>
                  </w:r>
                </w:p>
              </w:tc>
              <w:tc>
                <w:tcPr>
                  <w:tcW w:w="940" w:type="pct"/>
                  <w:tcBorders>
                    <w:bottom w:val="single" w:sz="6" w:space="0" w:color="BFBFBF"/>
                  </w:tcBorders>
                </w:tcPr>
                <w:p w:rsidR="003B75EB" w:rsidRPr="00A432B3" w:rsidRDefault="003B75EB" w:rsidP="0031756E">
                  <w:pPr>
                    <w:pStyle w:val="TableBodyText"/>
                  </w:pPr>
                  <w:r>
                    <w:t>0.10</w:t>
                  </w:r>
                </w:p>
              </w:tc>
              <w:tc>
                <w:tcPr>
                  <w:tcW w:w="940" w:type="pct"/>
                  <w:tcBorders>
                    <w:bottom w:val="single" w:sz="6" w:space="0" w:color="BFBFBF"/>
                  </w:tcBorders>
                </w:tcPr>
                <w:p w:rsidR="003B75EB" w:rsidRPr="00A432B3" w:rsidRDefault="003B75EB" w:rsidP="0031756E">
                  <w:pPr>
                    <w:pStyle w:val="TableBodyText"/>
                  </w:pPr>
                  <w:r>
                    <w:t>0.80</w:t>
                  </w:r>
                </w:p>
              </w:tc>
              <w:tc>
                <w:tcPr>
                  <w:tcW w:w="940" w:type="pct"/>
                  <w:tcBorders>
                    <w:bottom w:val="single" w:sz="6" w:space="0" w:color="BFBFBF"/>
                  </w:tcBorders>
                  <w:shd w:val="clear" w:color="auto" w:fill="auto"/>
                </w:tcPr>
                <w:p w:rsidR="003B75EB" w:rsidRPr="00A432B3" w:rsidRDefault="003B75EB" w:rsidP="0031756E">
                  <w:pPr>
                    <w:pStyle w:val="TableBodyText"/>
                  </w:pPr>
                  <w:r>
                    <w:t>0.10</w:t>
                  </w:r>
                </w:p>
              </w:tc>
              <w:tc>
                <w:tcPr>
                  <w:tcW w:w="940" w:type="pct"/>
                  <w:tcBorders>
                    <w:bottom w:val="single" w:sz="6" w:space="0" w:color="BFBFBF"/>
                  </w:tcBorders>
                  <w:shd w:val="clear" w:color="auto" w:fill="auto"/>
                </w:tcPr>
                <w:p w:rsidR="003B75EB" w:rsidRPr="00A432B3" w:rsidRDefault="003B75EB" w:rsidP="0031756E">
                  <w:pPr>
                    <w:pStyle w:val="TableBodyText"/>
                    <w:ind w:right="28"/>
                  </w:pPr>
                  <w:r>
                    <w:t>0.00</w:t>
                  </w:r>
                </w:p>
              </w:tc>
            </w:tr>
          </w:tbl>
          <w:p w:rsidR="003B75EB" w:rsidRDefault="003B75EB" w:rsidP="0031756E">
            <w:pPr>
              <w:pStyle w:val="Box"/>
            </w:pP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4"/>
      </w:pPr>
      <w:r>
        <w:t>The endogenous-variables</w:t>
      </w:r>
      <w:r w:rsidRPr="00263B72">
        <w:t xml:space="preserve"> entropy estimator</w:t>
      </w:r>
      <w:r>
        <w:t xml:space="preserve"> is inconsistent if it is underidentified</w:t>
      </w:r>
    </w:p>
    <w:p w:rsidR="003B75EB" w:rsidRDefault="003B75EB" w:rsidP="003B75EB">
      <w:pPr>
        <w:pStyle w:val="BodyText"/>
      </w:pPr>
      <w:r>
        <w:t>As briefly noted in section 4.2, for the endogenous-variables entropy estimator to be consistent, the model must be identifiable. Equations 4.9 through 4.10 on their own, (ie not including equation 4.11) represent an endogenous variables specification of the linear demand-supply model that is not identifiable.</w:t>
      </w:r>
    </w:p>
    <w:p w:rsidR="003B75EB" w:rsidRDefault="003B75EB" w:rsidP="003B75EB">
      <w:pPr>
        <w:pStyle w:val="BodyText"/>
      </w:pPr>
      <w:r>
        <w:t>Table 4.8 presents the elasticity values that result from applying the endogenous variables estimator to this unidentified system. As can be seen from the differences between the estimates and the true values, the estimator is not consistent.</w:t>
      </w:r>
    </w:p>
    <w:p w:rsidR="003B75EB" w:rsidRPr="00813736" w:rsidRDefault="003B75EB" w:rsidP="003B75EB">
      <w:pPr>
        <w:pStyle w:val="BodyText"/>
      </w:pPr>
      <w:r w:rsidRPr="00813736">
        <w:t xml:space="preserve">This example also illustrates that an important way to achieve identification in an unidentified model is to </w:t>
      </w:r>
      <w:r>
        <w:t xml:space="preserve">include </w:t>
      </w:r>
      <w:r w:rsidRPr="00813736">
        <w:t>more outcome variables</w:t>
      </w:r>
      <w:r>
        <w:t xml:space="preserve"> (i.e. include equation 4.11), but </w:t>
      </w:r>
      <w:r w:rsidRPr="00813736">
        <w:t xml:space="preserve">this approach can only be used if data are available for </w:t>
      </w:r>
      <w:r>
        <w:t xml:space="preserve">the </w:t>
      </w:r>
      <w:r w:rsidRPr="00813736">
        <w:t>additional variables</w:t>
      </w:r>
      <w:r>
        <w:t>.</w:t>
      </w:r>
    </w:p>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4.8</w:t>
            </w:r>
            <w:r>
              <w:tab/>
              <w:t>Underidentified endogenous-variables</w:t>
            </w:r>
            <w:r w:rsidRPr="00263B72">
              <w:t xml:space="preserve"> </w:t>
            </w:r>
            <w:r>
              <w:t>elasticity estimates</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3B75EB" w:rsidTr="0031756E">
              <w:tc>
                <w:tcPr>
                  <w:tcW w:w="125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250" w:type="pct"/>
                  <w:tcBorders>
                    <w:top w:val="single" w:sz="6" w:space="0" w:color="BFBFBF"/>
                    <w:bottom w:val="single" w:sz="6" w:space="0" w:color="BFBFBF"/>
                  </w:tcBorders>
                </w:tcPr>
                <w:p w:rsidR="003B75EB" w:rsidRDefault="003B75EB" w:rsidP="0031756E">
                  <w:pPr>
                    <w:pStyle w:val="TableColumnHeading"/>
                  </w:pPr>
                  <w:r>
                    <w:t>Average estimate</w:t>
                  </w:r>
                  <w:r w:rsidRPr="0087630B">
                    <w:rPr>
                      <w:rStyle w:val="NoteLabel"/>
                    </w:rPr>
                    <w:t>a</w:t>
                  </w:r>
                </w:p>
              </w:tc>
              <w:tc>
                <w:tcPr>
                  <w:tcW w:w="1250"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True value</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ind w:right="28"/>
                  </w:pPr>
                  <w:r>
                    <w:t>Difference</w:t>
                  </w:r>
                </w:p>
              </w:tc>
            </w:tr>
            <w:tr w:rsidR="003B75EB" w:rsidTr="0031756E">
              <w:tc>
                <w:tcPr>
                  <w:tcW w:w="1251" w:type="pct"/>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p>
              </w:tc>
              <w:tc>
                <w:tcPr>
                  <w:tcW w:w="1250" w:type="pct"/>
                </w:tcPr>
                <w:p w:rsidR="003B75EB" w:rsidRPr="00AF1779" w:rsidRDefault="003B75EB" w:rsidP="0031756E">
                  <w:pPr>
                    <w:pStyle w:val="TableBodyText"/>
                  </w:pPr>
                  <w:r w:rsidRPr="00AF1779">
                    <w:t>-1.60</w:t>
                  </w:r>
                </w:p>
              </w:tc>
              <w:tc>
                <w:tcPr>
                  <w:tcW w:w="1250" w:type="pct"/>
                </w:tcPr>
                <w:p w:rsidR="003B75EB" w:rsidRPr="00AF1779" w:rsidRDefault="003B75EB" w:rsidP="0031756E">
                  <w:pPr>
                    <w:pStyle w:val="TableBodyText"/>
                  </w:pPr>
                  <w:r w:rsidRPr="00AF1779">
                    <w:t>-2.00</w:t>
                  </w:r>
                </w:p>
              </w:tc>
              <w:tc>
                <w:tcPr>
                  <w:tcW w:w="1249" w:type="pct"/>
                </w:tcPr>
                <w:p w:rsidR="003B75EB" w:rsidRPr="00AF1779" w:rsidRDefault="003B75EB" w:rsidP="0031756E">
                  <w:pPr>
                    <w:pStyle w:val="TableBodyText"/>
                    <w:ind w:right="28"/>
                  </w:pPr>
                  <w:r w:rsidRPr="00AF1779">
                    <w:t>0.40</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1250" w:type="pct"/>
                </w:tcPr>
                <w:p w:rsidR="003B75EB" w:rsidRPr="00AF1779" w:rsidRDefault="003B75EB" w:rsidP="0031756E">
                  <w:pPr>
                    <w:pStyle w:val="TableBodyText"/>
                  </w:pPr>
                  <w:r w:rsidRPr="00AF1779">
                    <w:t>1.46</w:t>
                  </w:r>
                </w:p>
              </w:tc>
              <w:tc>
                <w:tcPr>
                  <w:tcW w:w="1250" w:type="pct"/>
                  <w:shd w:val="clear" w:color="auto" w:fill="auto"/>
                </w:tcPr>
                <w:p w:rsidR="003B75EB" w:rsidRPr="00AF1779" w:rsidRDefault="003B75EB" w:rsidP="0031756E">
                  <w:pPr>
                    <w:pStyle w:val="TableBodyText"/>
                  </w:pPr>
                  <w:r w:rsidRPr="00AF1779">
                    <w:t>2.00</w:t>
                  </w:r>
                </w:p>
              </w:tc>
              <w:tc>
                <w:tcPr>
                  <w:tcW w:w="1249" w:type="pct"/>
                  <w:shd w:val="clear" w:color="auto" w:fill="auto"/>
                </w:tcPr>
                <w:p w:rsidR="003B75EB" w:rsidRPr="00AF1779" w:rsidRDefault="003B75EB" w:rsidP="0031756E">
                  <w:pPr>
                    <w:pStyle w:val="TableBodyText"/>
                    <w:ind w:right="28"/>
                  </w:pPr>
                  <w:r w:rsidRPr="00AF1779">
                    <w:t>-0.54</w:t>
                  </w:r>
                </w:p>
              </w:tc>
            </w:tr>
            <w:tr w:rsidR="003B75EB" w:rsidTr="0031756E">
              <w:tc>
                <w:tcPr>
                  <w:tcW w:w="1251"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1250" w:type="pct"/>
                </w:tcPr>
                <w:p w:rsidR="003B75EB" w:rsidRPr="00AF1779" w:rsidRDefault="003B75EB" w:rsidP="0031756E">
                  <w:pPr>
                    <w:pStyle w:val="TableBodyText"/>
                  </w:pPr>
                  <w:r w:rsidRPr="00AF1779">
                    <w:t>0.61</w:t>
                  </w:r>
                </w:p>
              </w:tc>
              <w:tc>
                <w:tcPr>
                  <w:tcW w:w="1250" w:type="pct"/>
                  <w:shd w:val="clear" w:color="auto" w:fill="auto"/>
                </w:tcPr>
                <w:p w:rsidR="003B75EB" w:rsidRPr="00AF1779" w:rsidRDefault="003B75EB" w:rsidP="0031756E">
                  <w:pPr>
                    <w:pStyle w:val="TableBodyText"/>
                  </w:pPr>
                  <w:r w:rsidRPr="00AF1779">
                    <w:t>0.50</w:t>
                  </w:r>
                </w:p>
              </w:tc>
              <w:tc>
                <w:tcPr>
                  <w:tcW w:w="1249" w:type="pct"/>
                  <w:shd w:val="clear" w:color="auto" w:fill="auto"/>
                </w:tcPr>
                <w:p w:rsidR="003B75EB" w:rsidRPr="00AF1779" w:rsidRDefault="003B75EB" w:rsidP="0031756E">
                  <w:pPr>
                    <w:pStyle w:val="TableBodyText"/>
                    <w:ind w:right="28"/>
                  </w:pPr>
                  <w:r w:rsidRPr="00AF1779">
                    <w:t>0.11</w:t>
                  </w:r>
                </w:p>
              </w:tc>
            </w:tr>
            <w:tr w:rsidR="003B75EB" w:rsidTr="0031756E">
              <w:tc>
                <w:tcPr>
                  <w:tcW w:w="1251" w:type="pct"/>
                  <w:tcBorders>
                    <w:bottom w:val="single" w:sz="6" w:space="0" w:color="BFBFBF"/>
                  </w:tcBorders>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1250" w:type="pct"/>
                  <w:tcBorders>
                    <w:bottom w:val="single" w:sz="6" w:space="0" w:color="BFBFBF"/>
                  </w:tcBorders>
                </w:tcPr>
                <w:p w:rsidR="003B75EB" w:rsidRPr="00AF1779" w:rsidRDefault="003B75EB" w:rsidP="0031756E">
                  <w:pPr>
                    <w:pStyle w:val="TableBodyText"/>
                  </w:pPr>
                  <w:r w:rsidRPr="00AF1779">
                    <w:t>-2.21</w:t>
                  </w:r>
                </w:p>
              </w:tc>
              <w:tc>
                <w:tcPr>
                  <w:tcW w:w="1250" w:type="pct"/>
                  <w:tcBorders>
                    <w:bottom w:val="single" w:sz="6" w:space="0" w:color="BFBFBF"/>
                  </w:tcBorders>
                  <w:shd w:val="clear" w:color="auto" w:fill="auto"/>
                </w:tcPr>
                <w:p w:rsidR="003B75EB" w:rsidRPr="00AF1779" w:rsidRDefault="003B75EB" w:rsidP="0031756E">
                  <w:pPr>
                    <w:pStyle w:val="TableBodyText"/>
                  </w:pPr>
                  <w:r w:rsidRPr="00AF1779">
                    <w:t>-2.00</w:t>
                  </w:r>
                </w:p>
              </w:tc>
              <w:tc>
                <w:tcPr>
                  <w:tcW w:w="1249" w:type="pct"/>
                  <w:tcBorders>
                    <w:bottom w:val="single" w:sz="6" w:space="0" w:color="BFBFBF"/>
                  </w:tcBorders>
                  <w:shd w:val="clear" w:color="auto" w:fill="auto"/>
                </w:tcPr>
                <w:p w:rsidR="003B75EB" w:rsidRPr="00AF1779" w:rsidRDefault="003B75EB" w:rsidP="0031756E">
                  <w:pPr>
                    <w:pStyle w:val="TableBodyText"/>
                    <w:ind w:right="28"/>
                  </w:pPr>
                  <w:r w:rsidRPr="00AF1779">
                    <w:t>-0.21</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Pr="008349DC" w:rsidRDefault="003B75EB" w:rsidP="0031756E">
            <w:pPr>
              <w:pStyle w:val="Note"/>
            </w:pPr>
            <w:r w:rsidRPr="008E77FE">
              <w:rPr>
                <w:rStyle w:val="NoteLabel"/>
              </w:rPr>
              <w:t>a</w:t>
            </w:r>
            <w:r>
              <w:t xml:space="preserve"> Based on the average of 100 simulations of 1000 observations.</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rPr>
          <w:trHeight w:val="72"/>
        </w:trPr>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Heading3"/>
        <w:ind w:left="720" w:hanging="720"/>
      </w:pPr>
      <w:r>
        <w:t xml:space="preserve">4.3.2 </w:t>
      </w:r>
      <w:r>
        <w:tab/>
        <w:t>Comparing the effectiveness of the estimators with small samples</w:t>
      </w:r>
    </w:p>
    <w:p w:rsidR="003B75EB" w:rsidRDefault="003B75EB" w:rsidP="003B75EB">
      <w:pPr>
        <w:pStyle w:val="BodyText"/>
      </w:pPr>
      <w:r>
        <w:t>10 000 Monte Carlo simulations of 10 observations were generated. For each simulation, a structural</w:t>
      </w:r>
      <w:r>
        <w:noBreakHyphen/>
        <w:t>equation entropy estimate and a (consistent) endogenous-variables entropy estimate were calculated. Figure 4.1 plots the distributions of the results for the two estimators.</w:t>
      </w:r>
    </w:p>
    <w:p w:rsidR="003B75EB" w:rsidRDefault="003B75EB" w:rsidP="003B75EB">
      <w:pPr>
        <w:pStyle w:val="BodyText"/>
      </w:pPr>
      <w:r>
        <w:t>As can be seen the distributions of structural-equation entropy estimates and the endogenous-variables entropy estimates are similar. Both estimators produce almost the same distribution of estimates for</w:t>
      </w:r>
      <m:oMath>
        <m: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t xml:space="preserve"> and</w:t>
      </w:r>
      <m:oMath>
        <m: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t xml:space="preserve">. The structural-equation entropy estimator is less biased for all parameters, but the difference is only substantial for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r>
        <w:t xml:space="preserve"> as can be seen in table 4.9.</w:t>
      </w:r>
    </w:p>
    <w:p w:rsidR="003B75EB" w:rsidRDefault="003B75EB" w:rsidP="003B7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176D3F" w:rsidRDefault="003B75EB" w:rsidP="0031756E">
            <w:pPr>
              <w:pStyle w:val="FigureTitle"/>
            </w:pPr>
            <w:r w:rsidRPr="00784A05">
              <w:rPr>
                <w:b w:val="0"/>
              </w:rPr>
              <w:t>Figure</w:t>
            </w:r>
            <w:r>
              <w:rPr>
                <w:b w:val="0"/>
              </w:rPr>
              <w:t xml:space="preserve"> 4.1</w:t>
            </w:r>
            <w:r>
              <w:tab/>
              <w:t>Monte Carlo simulation results for the structural equation and endogenous variables entropy estimators</w:t>
            </w:r>
            <w:r w:rsidRPr="000F23FF">
              <w:rPr>
                <w:rStyle w:val="NoteLabel"/>
              </w:rPr>
              <w:t>a</w:t>
            </w:r>
          </w:p>
        </w:tc>
      </w:tr>
      <w:tr w:rsidR="003B75EB" w:rsidTr="003175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3B75EB" w:rsidTr="0031756E">
              <w:trPr>
                <w:trHeight w:val="218"/>
                <w:jc w:val="center"/>
              </w:trPr>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7E75C31F" wp14:editId="06CB7161">
                        <wp:extent cx="2678400" cy="2048400"/>
                        <wp:effectExtent l="0" t="0" r="8255" b="0"/>
                        <wp:docPr id="43" name="Chart 43" descr="Monte Carlo simulation results for the structural equation and endogenous variables entropy estimators. This is one of four charts in this figure. This figure shows structural-equation estimates and endogenous variables estimates for alpha 1, alpha 2, beta 1 and beta 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45C9461E" wp14:editId="5593C95C">
                        <wp:extent cx="2678400" cy="2047875"/>
                        <wp:effectExtent l="0" t="0" r="8255" b="0"/>
                        <wp:docPr id="44" name="Chart 44" descr="Monte Carlo simulation results for the structural equation and endogenous variables entropy estimators. This is one of four charts in this figure. This figure shows structural-equation estimates and endogenous variables estimates for alpha 1, alpha 2, beta 1 and beta 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B75EB" w:rsidTr="0031756E">
              <w:trPr>
                <w:trHeight w:val="217"/>
                <w:jc w:val="center"/>
              </w:trPr>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21A0ADCF" wp14:editId="2C389A71">
                        <wp:extent cx="2678400" cy="2048400"/>
                        <wp:effectExtent l="0" t="0" r="8255" b="0"/>
                        <wp:docPr id="45" name="Chart 45" descr="Monte Carlo simulation results for the structural equation and endogenous variables entropy estimators. This is one of four charts in this figure. This figure shows structural-equation estimates and endogenous variables estimates for alpha 1, alpha 2, beta 1 and beta 2.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500" w:type="pct"/>
                  <w:tcBorders>
                    <w:top w:val="nil"/>
                    <w:bottom w:val="nil"/>
                  </w:tcBorders>
                </w:tcPr>
                <w:p w:rsidR="003B75EB" w:rsidRDefault="003B75EB" w:rsidP="0031756E">
                  <w:pPr>
                    <w:pStyle w:val="Figure"/>
                    <w:spacing w:before="60" w:after="60"/>
                  </w:pPr>
                  <w:r>
                    <w:rPr>
                      <w:noProof/>
                    </w:rPr>
                    <w:drawing>
                      <wp:inline distT="0" distB="0" distL="0" distR="0" wp14:anchorId="1289BC64" wp14:editId="490D0BEA">
                        <wp:extent cx="2678400" cy="2048400"/>
                        <wp:effectExtent l="0" t="0" r="8255" b="0"/>
                        <wp:docPr id="46" name="Chart 46" descr="Monte Carlo simulation results for the structural equation and endogenous variables entropy estimators. This is one of four charts in this figure. This figure shows structural-equation estimates and endogenous variables estimates for alpha 1, alpha 2, beta 1 and beta 2.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3B75EB" w:rsidRDefault="003B75EB" w:rsidP="0031756E">
            <w:pPr>
              <w:pStyle w:val="Figure"/>
            </w:pPr>
            <w:r w:rsidRPr="00F57ACD">
              <w:rPr>
                <w:rFonts w:ascii="Arial" w:hAnsi="Arial" w:cs="Arial"/>
                <w:noProof/>
                <w:sz w:val="20"/>
              </w:rPr>
              <mc:AlternateContent>
                <mc:Choice Requires="wps">
                  <w:drawing>
                    <wp:anchor distT="0" distB="0" distL="114300" distR="114300" simplePos="0" relativeHeight="251660288" behindDoc="0" locked="0" layoutInCell="1" allowOverlap="1" wp14:anchorId="148EE3B5" wp14:editId="48C2461C">
                      <wp:simplePos x="0" y="0"/>
                      <wp:positionH relativeFrom="column">
                        <wp:posOffset>627380</wp:posOffset>
                      </wp:positionH>
                      <wp:positionV relativeFrom="paragraph">
                        <wp:posOffset>96520</wp:posOffset>
                      </wp:positionV>
                      <wp:extent cx="89535" cy="89535"/>
                      <wp:effectExtent l="0" t="0" r="5715" b="5715"/>
                      <wp:wrapNone/>
                      <wp:docPr id="49" name="Rectangle 49"/>
                      <wp:cNvGraphicFramePr/>
                      <a:graphic xmlns:a="http://schemas.openxmlformats.org/drawingml/2006/main">
                        <a:graphicData uri="http://schemas.microsoft.com/office/word/2010/wordprocessingShape">
                          <wps:wsp>
                            <wps:cNvSpPr/>
                            <wps:spPr>
                              <a:xfrm>
                                <a:off x="0" y="0"/>
                                <a:ext cx="89535" cy="89535"/>
                              </a:xfrm>
                              <a:prstGeom prst="rect">
                                <a:avLst/>
                              </a:prstGeom>
                              <a:solidFill>
                                <a:srgbClr val="78A2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49.4pt;margin-top:7.6pt;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" fillcolor="#78a22f" stroked="f" strokeweight="2pt"/>
                  </w:pict>
                </mc:Fallback>
              </mc:AlternateContent>
            </w:r>
            <w:r w:rsidRPr="00F57ACD">
              <w:rPr>
                <w:rFonts w:ascii="Arial" w:hAnsi="Arial" w:cs="Arial"/>
                <w:noProof/>
                <w:sz w:val="20"/>
              </w:rPr>
              <mc:AlternateContent>
                <mc:Choice Requires="wps">
                  <w:drawing>
                    <wp:anchor distT="0" distB="0" distL="114300" distR="114300" simplePos="0" relativeHeight="251659264" behindDoc="0" locked="0" layoutInCell="1" allowOverlap="1" wp14:anchorId="60087237" wp14:editId="3F12A436">
                      <wp:simplePos x="0" y="0"/>
                      <wp:positionH relativeFrom="column">
                        <wp:posOffset>2589530</wp:posOffset>
                      </wp:positionH>
                      <wp:positionV relativeFrom="paragraph">
                        <wp:posOffset>96520</wp:posOffset>
                      </wp:positionV>
                      <wp:extent cx="89535" cy="89535"/>
                      <wp:effectExtent l="0" t="0" r="5715" b="5715"/>
                      <wp:wrapNone/>
                      <wp:docPr id="48" name="Rectangle 48"/>
                      <wp:cNvGraphicFramePr/>
                      <a:graphic xmlns:a="http://schemas.openxmlformats.org/drawingml/2006/main">
                        <a:graphicData uri="http://schemas.microsoft.com/office/word/2010/wordprocessingShape">
                          <wps:wsp>
                            <wps:cNvSpPr/>
                            <wps:spPr>
                              <a:xfrm>
                                <a:off x="0" y="0"/>
                                <a:ext cx="89535" cy="89535"/>
                              </a:xfrm>
                              <a:prstGeom prst="rect">
                                <a:avLst/>
                              </a:prstGeom>
                              <a:solidFill>
                                <a:srgbClr val="3448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203.9pt;margin-top:7.6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" fillcolor="#344893" stroked="f" strokeweight="2pt"/>
                  </w:pict>
                </mc:Fallback>
              </mc:AlternateContent>
            </w:r>
            <w:r w:rsidRPr="004F0A05">
              <w:rPr>
                <w:rFonts w:ascii="Arial" w:hAnsi="Arial" w:cs="Arial"/>
                <w:noProof/>
                <w:sz w:val="20"/>
              </w:rPr>
              <w:t xml:space="preserve">Structural-equation estimates </w:t>
            </w:r>
            <w:r>
              <w:rPr>
                <w:rFonts w:ascii="Arial" w:hAnsi="Arial" w:cs="Arial"/>
                <w:noProof/>
                <w:sz w:val="20"/>
              </w:rPr>
              <w:t xml:space="preserve">       </w:t>
            </w:r>
            <w:r w:rsidRPr="004F0A05">
              <w:rPr>
                <w:rFonts w:ascii="Arial" w:hAnsi="Arial" w:cs="Arial"/>
                <w:noProof/>
                <w:sz w:val="20"/>
              </w:rPr>
              <w:t>Endogenous variables estimate</w:t>
            </w:r>
            <w:r>
              <w:rPr>
                <w:rFonts w:ascii="Arial" w:hAnsi="Arial" w:cs="Arial"/>
                <w:noProof/>
                <w:sz w:val="20"/>
              </w:rPr>
              <w:t>s</w:t>
            </w:r>
          </w:p>
        </w:tc>
      </w:tr>
      <w:tr w:rsidR="003B75EB" w:rsidRPr="00176D3F" w:rsidTr="0031756E">
        <w:tc>
          <w:tcPr>
            <w:tcW w:w="8771" w:type="dxa"/>
            <w:tcBorders>
              <w:top w:val="nil"/>
              <w:left w:val="nil"/>
              <w:bottom w:val="nil"/>
              <w:right w:val="nil"/>
            </w:tcBorders>
            <w:shd w:val="clear" w:color="auto" w:fill="auto"/>
          </w:tcPr>
          <w:p w:rsidR="003B75EB" w:rsidRPr="00176D3F" w:rsidRDefault="003B75EB" w:rsidP="0031756E">
            <w:pPr>
              <w:pStyle w:val="Note"/>
            </w:pPr>
            <w:r>
              <w:rPr>
                <w:rStyle w:val="NoteLabel"/>
              </w:rPr>
              <w:t>a</w:t>
            </w:r>
            <w:r>
              <w:t xml:space="preserve"> Based </w:t>
            </w:r>
            <w:r w:rsidRPr="006868FF">
              <w:t>on 1 000 simulations</w:t>
            </w:r>
            <w:r>
              <w:t xml:space="preserve"> of 10 observations.</w:t>
            </w:r>
          </w:p>
        </w:tc>
      </w:tr>
    </w:tbl>
    <w:p w:rsidR="003B75EB" w:rsidRDefault="003B75EB" w:rsidP="003B75E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B75EB" w:rsidTr="0031756E">
        <w:tc>
          <w:tcPr>
            <w:tcW w:w="8771" w:type="dxa"/>
            <w:tcBorders>
              <w:top w:val="single" w:sz="6" w:space="0" w:color="78A22F"/>
              <w:left w:val="nil"/>
              <w:bottom w:val="nil"/>
              <w:right w:val="nil"/>
            </w:tcBorders>
            <w:shd w:val="clear" w:color="auto" w:fill="auto"/>
          </w:tcPr>
          <w:p w:rsidR="003B75EB" w:rsidRPr="00784A05" w:rsidRDefault="003B75EB" w:rsidP="0031756E">
            <w:pPr>
              <w:pStyle w:val="TableTitle"/>
            </w:pPr>
            <w:r>
              <w:rPr>
                <w:b w:val="0"/>
              </w:rPr>
              <w:t>Table 4.9</w:t>
            </w:r>
            <w:r>
              <w:tab/>
              <w:t>Comparing the mean estimates of the structural-equation and endogenous-variables entropy estimates</w:t>
            </w:r>
            <w:r w:rsidRPr="00F7128D">
              <w:rPr>
                <w:rStyle w:val="NoteLabel"/>
                <w:b/>
              </w:rPr>
              <w:t>a</w:t>
            </w:r>
          </w:p>
        </w:tc>
      </w:tr>
      <w:tr w:rsidR="003B75EB" w:rsidTr="0031756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29"/>
              <w:gridCol w:w="2769"/>
              <w:gridCol w:w="2769"/>
              <w:gridCol w:w="2120"/>
            </w:tblGrid>
            <w:tr w:rsidR="003B75EB" w:rsidTr="0031756E">
              <w:tc>
                <w:tcPr>
                  <w:tcW w:w="488"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jc w:val="left"/>
                  </w:pPr>
                </w:p>
              </w:tc>
              <w:tc>
                <w:tcPr>
                  <w:tcW w:w="1631" w:type="pct"/>
                  <w:tcBorders>
                    <w:top w:val="single" w:sz="6" w:space="0" w:color="BFBFBF"/>
                    <w:bottom w:val="single" w:sz="6" w:space="0" w:color="BFBFBF"/>
                  </w:tcBorders>
                </w:tcPr>
                <w:p w:rsidR="003B75EB" w:rsidRDefault="003B75EB" w:rsidP="0031756E">
                  <w:pPr>
                    <w:pStyle w:val="TableColumnHeading"/>
                  </w:pPr>
                  <w:r>
                    <w:t>Mean of structural-equation parameter estimates</w:t>
                  </w:r>
                </w:p>
              </w:tc>
              <w:tc>
                <w:tcPr>
                  <w:tcW w:w="1631"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Mean of endogenous-variables parameter estimates</w:t>
                  </w:r>
                </w:p>
              </w:tc>
              <w:tc>
                <w:tcPr>
                  <w:tcW w:w="1249" w:type="pct"/>
                  <w:tcBorders>
                    <w:top w:val="single" w:sz="6" w:space="0" w:color="BFBFBF"/>
                    <w:bottom w:val="single" w:sz="6" w:space="0" w:color="BFBFBF"/>
                  </w:tcBorders>
                  <w:shd w:val="clear" w:color="auto" w:fill="auto"/>
                  <w:tcMar>
                    <w:top w:w="28" w:type="dxa"/>
                  </w:tcMar>
                </w:tcPr>
                <w:p w:rsidR="003B75EB" w:rsidRDefault="003B75EB" w:rsidP="0031756E">
                  <w:pPr>
                    <w:pStyle w:val="TableColumnHeading"/>
                  </w:pPr>
                  <w:r>
                    <w:t>True value</w:t>
                  </w:r>
                </w:p>
              </w:tc>
            </w:tr>
            <w:tr w:rsidR="003B75EB" w:rsidTr="0031756E">
              <w:tc>
                <w:tcPr>
                  <w:tcW w:w="488" w:type="pct"/>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w:p>
              </w:tc>
              <w:tc>
                <w:tcPr>
                  <w:tcW w:w="1631" w:type="pct"/>
                </w:tcPr>
                <w:p w:rsidR="003B75EB" w:rsidRPr="00AF1779" w:rsidRDefault="003B75EB" w:rsidP="0031756E">
                  <w:pPr>
                    <w:pStyle w:val="TableBodyText"/>
                  </w:pPr>
                  <w:r w:rsidRPr="00AF1779">
                    <w:t>-1.</w:t>
                  </w:r>
                  <w:r>
                    <w:t>65</w:t>
                  </w:r>
                </w:p>
              </w:tc>
              <w:tc>
                <w:tcPr>
                  <w:tcW w:w="1631" w:type="pct"/>
                </w:tcPr>
                <w:p w:rsidR="003B75EB" w:rsidRPr="00AF1779" w:rsidRDefault="003B75EB" w:rsidP="0031756E">
                  <w:pPr>
                    <w:pStyle w:val="TableBodyText"/>
                  </w:pPr>
                  <w:r w:rsidRPr="00AF1779">
                    <w:t>-1.</w:t>
                  </w:r>
                  <w:r>
                    <w:t>81</w:t>
                  </w:r>
                </w:p>
              </w:tc>
              <w:tc>
                <w:tcPr>
                  <w:tcW w:w="1249" w:type="pct"/>
                </w:tcPr>
                <w:p w:rsidR="003B75EB" w:rsidRPr="00AF1779" w:rsidRDefault="003B75EB" w:rsidP="0031756E">
                  <w:pPr>
                    <w:pStyle w:val="TableBodyText"/>
                  </w:pPr>
                  <w:r>
                    <w:t>-2.00</w:t>
                  </w:r>
                </w:p>
              </w:tc>
            </w:tr>
            <w:tr w:rsidR="003B75EB" w:rsidTr="0031756E">
              <w:tc>
                <w:tcPr>
                  <w:tcW w:w="488"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p>
              </w:tc>
              <w:tc>
                <w:tcPr>
                  <w:tcW w:w="1631" w:type="pct"/>
                </w:tcPr>
                <w:p w:rsidR="003B75EB" w:rsidRPr="00AF1779" w:rsidRDefault="003B75EB" w:rsidP="0031756E">
                  <w:pPr>
                    <w:pStyle w:val="TableBodyText"/>
                  </w:pPr>
                  <w:r>
                    <w:t>1.64</w:t>
                  </w:r>
                </w:p>
              </w:tc>
              <w:tc>
                <w:tcPr>
                  <w:tcW w:w="1631" w:type="pct"/>
                  <w:shd w:val="clear" w:color="auto" w:fill="auto"/>
                </w:tcPr>
                <w:p w:rsidR="003B75EB" w:rsidRPr="00AF1779" w:rsidRDefault="003B75EB" w:rsidP="0031756E">
                  <w:pPr>
                    <w:pStyle w:val="TableBodyText"/>
                  </w:pPr>
                  <w:r>
                    <w:t>1.66</w:t>
                  </w:r>
                </w:p>
              </w:tc>
              <w:tc>
                <w:tcPr>
                  <w:tcW w:w="1249" w:type="pct"/>
                  <w:shd w:val="clear" w:color="auto" w:fill="auto"/>
                </w:tcPr>
                <w:p w:rsidR="003B75EB" w:rsidRPr="00AF1779" w:rsidRDefault="003B75EB" w:rsidP="0031756E">
                  <w:pPr>
                    <w:pStyle w:val="TableBodyText"/>
                  </w:pPr>
                  <w:r w:rsidRPr="00AF1779">
                    <w:t>2.00</w:t>
                  </w:r>
                </w:p>
              </w:tc>
            </w:tr>
            <w:tr w:rsidR="003B75EB" w:rsidTr="0031756E">
              <w:tc>
                <w:tcPr>
                  <w:tcW w:w="488" w:type="pct"/>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p>
              </w:tc>
              <w:tc>
                <w:tcPr>
                  <w:tcW w:w="1631" w:type="pct"/>
                </w:tcPr>
                <w:p w:rsidR="003B75EB" w:rsidRPr="00AF1779" w:rsidRDefault="003B75EB" w:rsidP="0031756E">
                  <w:pPr>
                    <w:pStyle w:val="TableBodyText"/>
                  </w:pPr>
                  <w:r>
                    <w:t>0.61</w:t>
                  </w:r>
                </w:p>
              </w:tc>
              <w:tc>
                <w:tcPr>
                  <w:tcW w:w="1631" w:type="pct"/>
                  <w:shd w:val="clear" w:color="auto" w:fill="auto"/>
                </w:tcPr>
                <w:p w:rsidR="003B75EB" w:rsidRPr="00AF1779" w:rsidRDefault="003B75EB" w:rsidP="0031756E">
                  <w:pPr>
                    <w:pStyle w:val="TableBodyText"/>
                  </w:pPr>
                  <w:r>
                    <w:t>0.63</w:t>
                  </w:r>
                </w:p>
              </w:tc>
              <w:tc>
                <w:tcPr>
                  <w:tcW w:w="1249" w:type="pct"/>
                  <w:shd w:val="clear" w:color="auto" w:fill="auto"/>
                </w:tcPr>
                <w:p w:rsidR="003B75EB" w:rsidRPr="00AF1779" w:rsidRDefault="003B75EB" w:rsidP="0031756E">
                  <w:pPr>
                    <w:pStyle w:val="TableBodyText"/>
                  </w:pPr>
                  <w:r w:rsidRPr="00AF1779">
                    <w:t>0.50</w:t>
                  </w:r>
                </w:p>
              </w:tc>
            </w:tr>
            <w:tr w:rsidR="003B75EB" w:rsidTr="0031756E">
              <w:tc>
                <w:tcPr>
                  <w:tcW w:w="488" w:type="pct"/>
                  <w:tcBorders>
                    <w:bottom w:val="single" w:sz="6" w:space="0" w:color="BFBFBF"/>
                  </w:tcBorders>
                  <w:shd w:val="clear" w:color="auto" w:fill="auto"/>
                </w:tcPr>
                <w:p w:rsidR="003B75EB" w:rsidRDefault="003B75EB" w:rsidP="0031756E">
                  <w:pPr>
                    <w:pStyle w:val="TableBodyText"/>
                    <w:jc w:val="left"/>
                  </w:pPr>
                  <w:r>
                    <w:rPr>
                      <w:rFonts w:ascii="Times New Roman" w:hAnsi="Times New Roman"/>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p>
              </w:tc>
              <w:tc>
                <w:tcPr>
                  <w:tcW w:w="1631" w:type="pct"/>
                  <w:tcBorders>
                    <w:bottom w:val="single" w:sz="6" w:space="0" w:color="BFBFBF"/>
                  </w:tcBorders>
                </w:tcPr>
                <w:p w:rsidR="003B75EB" w:rsidRPr="00AF1779" w:rsidRDefault="003B75EB" w:rsidP="0031756E">
                  <w:pPr>
                    <w:pStyle w:val="TableBodyText"/>
                  </w:pPr>
                  <w:r>
                    <w:t>-1.97</w:t>
                  </w:r>
                </w:p>
              </w:tc>
              <w:tc>
                <w:tcPr>
                  <w:tcW w:w="1631" w:type="pct"/>
                  <w:tcBorders>
                    <w:bottom w:val="single" w:sz="6" w:space="0" w:color="BFBFBF"/>
                  </w:tcBorders>
                  <w:shd w:val="clear" w:color="auto" w:fill="auto"/>
                </w:tcPr>
                <w:p w:rsidR="003B75EB" w:rsidRPr="00AF1779" w:rsidRDefault="003B75EB" w:rsidP="0031756E">
                  <w:pPr>
                    <w:pStyle w:val="TableBodyText"/>
                  </w:pPr>
                  <w:r>
                    <w:t>-2.01</w:t>
                  </w:r>
                </w:p>
              </w:tc>
              <w:tc>
                <w:tcPr>
                  <w:tcW w:w="1249" w:type="pct"/>
                  <w:tcBorders>
                    <w:bottom w:val="single" w:sz="6" w:space="0" w:color="BFBFBF"/>
                  </w:tcBorders>
                  <w:shd w:val="clear" w:color="auto" w:fill="auto"/>
                </w:tcPr>
                <w:p w:rsidR="003B75EB" w:rsidRPr="00AF1779" w:rsidRDefault="003B75EB" w:rsidP="0031756E">
                  <w:pPr>
                    <w:pStyle w:val="TableBodyText"/>
                  </w:pPr>
                  <w:r w:rsidRPr="00AF1779">
                    <w:t>-2.00</w:t>
                  </w:r>
                </w:p>
              </w:tc>
            </w:tr>
          </w:tbl>
          <w:p w:rsidR="003B75EB" w:rsidRDefault="003B75EB" w:rsidP="0031756E">
            <w:pPr>
              <w:pStyle w:val="Box"/>
            </w:pPr>
          </w:p>
        </w:tc>
      </w:tr>
      <w:tr w:rsidR="003B75EB" w:rsidTr="0031756E">
        <w:trPr>
          <w:cantSplit/>
        </w:trPr>
        <w:tc>
          <w:tcPr>
            <w:tcW w:w="8771" w:type="dxa"/>
            <w:tcBorders>
              <w:top w:val="nil"/>
              <w:left w:val="nil"/>
              <w:bottom w:val="nil"/>
              <w:right w:val="nil"/>
            </w:tcBorders>
            <w:shd w:val="clear" w:color="auto" w:fill="auto"/>
          </w:tcPr>
          <w:p w:rsidR="003B75EB" w:rsidRPr="008349DC" w:rsidRDefault="003B75EB" w:rsidP="0031756E">
            <w:pPr>
              <w:pStyle w:val="Note"/>
            </w:pPr>
            <w:r w:rsidRPr="008E77FE">
              <w:rPr>
                <w:rStyle w:val="NoteLabel"/>
              </w:rPr>
              <w:t>a</w:t>
            </w:r>
            <w:r>
              <w:t xml:space="preserve"> Based on the average of 100 simulations of 1000 observations.</w:t>
            </w:r>
          </w:p>
        </w:tc>
      </w:tr>
      <w:tr w:rsidR="003B75EB" w:rsidTr="0031756E">
        <w:trPr>
          <w:cantSplit/>
        </w:trPr>
        <w:tc>
          <w:tcPr>
            <w:tcW w:w="8771" w:type="dxa"/>
            <w:tcBorders>
              <w:top w:val="nil"/>
              <w:left w:val="nil"/>
              <w:bottom w:val="single" w:sz="6" w:space="0" w:color="78A22F"/>
              <w:right w:val="nil"/>
            </w:tcBorders>
            <w:shd w:val="clear" w:color="auto" w:fill="auto"/>
          </w:tcPr>
          <w:p w:rsidR="003B75EB" w:rsidRDefault="003B75EB" w:rsidP="0031756E">
            <w:pPr>
              <w:pStyle w:val="Box"/>
              <w:spacing w:before="0" w:line="120" w:lineRule="exact"/>
            </w:pPr>
          </w:p>
        </w:tc>
      </w:tr>
      <w:tr w:rsidR="003B75EB" w:rsidRPr="000863A5" w:rsidTr="0031756E">
        <w:tc>
          <w:tcPr>
            <w:tcW w:w="8771" w:type="dxa"/>
            <w:tcBorders>
              <w:top w:val="single" w:sz="6" w:space="0" w:color="78A22F"/>
              <w:left w:val="nil"/>
              <w:bottom w:val="nil"/>
              <w:right w:val="nil"/>
            </w:tcBorders>
          </w:tcPr>
          <w:p w:rsidR="003B75EB" w:rsidRPr="00626D32" w:rsidRDefault="003B75EB" w:rsidP="0031756E">
            <w:pPr>
              <w:pStyle w:val="BoxSpaceBelow"/>
            </w:pPr>
          </w:p>
        </w:tc>
      </w:tr>
    </w:tbl>
    <w:p w:rsidR="003B75EB" w:rsidRDefault="003B75EB" w:rsidP="003B75EB">
      <w:pPr>
        <w:pStyle w:val="BodyText"/>
      </w:pPr>
      <w:r>
        <w:br w:type="page"/>
      </w:r>
    </w:p>
    <w:p w:rsidR="003B75EB" w:rsidRDefault="003B75EB" w:rsidP="003B75EB">
      <w:pPr>
        <w:pStyle w:val="Heading2"/>
      </w:pPr>
      <w:r>
        <w:lastRenderedPageBreak/>
        <w:t>5</w:t>
      </w:r>
      <w:r>
        <w:tab/>
        <w:t>Concluding remarks</w:t>
      </w:r>
    </w:p>
    <w:p w:rsidR="003B75EB" w:rsidRPr="004E15F8" w:rsidRDefault="003B75EB" w:rsidP="003B75EB">
      <w:pPr>
        <w:pStyle w:val="BodyText"/>
      </w:pPr>
      <w:r w:rsidRPr="004E15F8">
        <w:t>Traditional econometric techniques are effective at estimating parameters when a large number of observations are available. This is because as the number of observations increase, the variance of traditional estimators shrink (we are more confident about the estimate) </w:t>
      </w:r>
      <w:r>
        <w:fldChar w:fldCharType="begin"/>
      </w:r>
      <w:r>
        <w:instrText xml:space="preserve"> ADDIN ZOTERO_ITEM CSL_CITATION {"citationID":"2dagmvdmsv","properties":{"formattedCitation":"{\\rtf (Greene\\uc0\\u160{}2007)}","plainCitation":"(Greene 2007)"},"citationItems":[{"id":2,"uris":["http://zotero.org/users/1383158/items/2U6FDA65"],"uri":["http://zotero.org/users/1383158/items/2U6FDA65"],"itemData":{"id":2,"type":"book","title":"Econometric Analysis","publisher":"Prentice Hall","number-of-pages":"1216","edition":"6","source":"Amazon.com","ISBN":"0131587196","author":[{"family":"Greene","given":"William H."}],"issued":{"date-parts":[["2007",8,10]]}}}],"schema":"https://github.com/citation-style-language/schema/raw/master/csl-citation.json"} </w:instrText>
      </w:r>
      <w:r>
        <w:fldChar w:fldCharType="separate"/>
      </w:r>
      <w:r w:rsidRPr="00012D2B">
        <w:rPr>
          <w:szCs w:val="24"/>
        </w:rPr>
        <w:t>(Greene 2007)</w:t>
      </w:r>
      <w:r>
        <w:fldChar w:fldCharType="end"/>
      </w:r>
      <w:r w:rsidRPr="004E15F8">
        <w:t>. When only a few observations are available, the variance of traditional estimators can be quite large, even infinite for underdetermined models. In these circumstances, an estimate may deviate significantly from the true value</w:t>
      </w:r>
      <w:r>
        <w:t xml:space="preserve">. Indeed using traditional estimators when the data is limited may </w:t>
      </w:r>
      <w:r w:rsidRPr="004E15F8">
        <w:t xml:space="preserve">even produce </w:t>
      </w:r>
      <w:r>
        <w:t xml:space="preserve">estimates that </w:t>
      </w:r>
      <w:r w:rsidRPr="004E15F8">
        <w:t xml:space="preserve">that are inconsistent with </w:t>
      </w:r>
      <w:r>
        <w:t xml:space="preserve">well-tested </w:t>
      </w:r>
      <w:r w:rsidRPr="004E15F8">
        <w:t>economic theory.</w:t>
      </w:r>
    </w:p>
    <w:p w:rsidR="003B75EB" w:rsidRPr="004E15F8" w:rsidRDefault="003B75EB" w:rsidP="003B75EB">
      <w:pPr>
        <w:pStyle w:val="BodyText"/>
        <w:rPr>
          <w:rFonts w:ascii="Century Gothic" w:hAnsi="Century Gothic"/>
          <w:sz w:val="20"/>
        </w:rPr>
      </w:pPr>
      <w:r>
        <w:t>M</w:t>
      </w:r>
      <w:r w:rsidRPr="004E15F8">
        <w:t>odellers tend to avoid these problems by not estimating relationships when the data are limited</w:t>
      </w:r>
      <w:r>
        <w:t xml:space="preserve"> and noisy</w:t>
      </w:r>
      <w:r w:rsidRPr="004E15F8">
        <w:t>. But when a model requires a value for a particular parameter, modellers are forced to either choose values based on judgment or use econometric estimates that have large standard errors.</w:t>
      </w:r>
    </w:p>
    <w:p w:rsidR="003B75EB" w:rsidRPr="004E15F8" w:rsidRDefault="003B75EB" w:rsidP="003B75EB">
      <w:pPr>
        <w:pStyle w:val="BodyText"/>
      </w:pPr>
      <w:r w:rsidRPr="004E15F8">
        <w:t xml:space="preserve">Entropy estimation is a useful technique for estimating relationships in these circumstances. It enables economic modellers to improve the assumptions they make about parameter values in economic models when the available data are limited and the variance of alternative estimators are large. </w:t>
      </w:r>
      <w:r>
        <w:t>With limited data, parameter estimates depend on the priors, but as new data becomes available the estimates depend more on the data.</w:t>
      </w:r>
    </w:p>
    <w:p w:rsidR="003B75EB" w:rsidRPr="00B31FB0" w:rsidRDefault="003B75EB" w:rsidP="003B75EB">
      <w:pPr>
        <w:pStyle w:val="BodyText"/>
      </w:pPr>
      <w:r>
        <w:t xml:space="preserve">An important feature of entropy estimation is that the parameter estimates are obtained as part of solving the economic model itself. That is, the estimating equations are those in the model and indeed the parameter estimates must satisfy the constraints of all model equations in all periods. </w:t>
      </w:r>
      <w:r w:rsidRPr="00B31FB0">
        <w:t xml:space="preserve">The alternative and more common practice is that the equations </w:t>
      </w:r>
      <w:r>
        <w:t xml:space="preserve">used to estimate parameters </w:t>
      </w:r>
      <w:r w:rsidRPr="00B31FB0">
        <w:t>are separate from the economic model and the econometrics is done outside of the model. In such cases the resulting parameter estimates</w:t>
      </w:r>
      <w:r>
        <w:t>, which</w:t>
      </w:r>
      <w:r w:rsidRPr="00B31FB0">
        <w:t xml:space="preserve"> are subsequently used in solving the economic model</w:t>
      </w:r>
      <w:r>
        <w:t>,</w:t>
      </w:r>
      <w:r w:rsidRPr="00B31FB0">
        <w:t xml:space="preserve"> </w:t>
      </w:r>
      <w:r>
        <w:t>may come from</w:t>
      </w:r>
      <w:r w:rsidRPr="00B31FB0">
        <w:t xml:space="preserve"> estimating equations </w:t>
      </w:r>
      <w:r>
        <w:t>that are</w:t>
      </w:r>
      <w:r w:rsidRPr="00B31FB0">
        <w:t xml:space="preserve"> quite different from those in the model.</w:t>
      </w:r>
    </w:p>
    <w:p w:rsidR="003B75EB" w:rsidRPr="00C60DC8" w:rsidRDefault="003B75EB" w:rsidP="003B75EB">
      <w:pPr>
        <w:pStyle w:val="BodyText"/>
      </w:pPr>
      <w:r>
        <w:t xml:space="preserve">Of particular interest for simultaneous equation CGE modelling is the endogenous variables entropy estimator. With this approach, additional equations for errors are added to the CGE model specifying the difference between the calculated values for endogenous variables and their actual observed values for each period in which data are available. Thus for each period if there are </w:t>
      </w:r>
      <w:r w:rsidRPr="000736F8">
        <w:rPr>
          <w:i/>
        </w:rPr>
        <w:t>m</w:t>
      </w:r>
      <w:r>
        <w:t xml:space="preserve"> observable endogenous variables then </w:t>
      </w:r>
      <w:r w:rsidRPr="000736F8">
        <w:rPr>
          <w:i/>
        </w:rPr>
        <w:t>m</w:t>
      </w:r>
      <w:r>
        <w:t xml:space="preserve"> equations are added to the CGE model along with </w:t>
      </w:r>
      <w:r w:rsidRPr="000736F8">
        <w:rPr>
          <w:i/>
        </w:rPr>
        <w:t>m</w:t>
      </w:r>
      <w:r>
        <w:t xml:space="preserve"> endogenous error terms. If the assumed priors for elasticity values were used to solve the model in each period, examination of the errors – the difference between calculated and actual values – would provide a goodness-of-fit validation test of the model, and it would be a starting point for entropy estimation to improve those elasticity values. </w:t>
      </w:r>
      <w:r w:rsidRPr="00C60DC8">
        <w:t xml:space="preserve">With ever-increasing computing power and usable time series data </w:t>
      </w:r>
      <w:r>
        <w:t xml:space="preserve">available, </w:t>
      </w:r>
      <w:r w:rsidRPr="00C60DC8">
        <w:t>th</w:t>
      </w:r>
      <w:r>
        <w:t>at</w:t>
      </w:r>
      <w:r w:rsidRPr="00C60DC8">
        <w:t xml:space="preserve"> exercise </w:t>
      </w:r>
      <w:r>
        <w:t xml:space="preserve">is </w:t>
      </w:r>
      <w:r w:rsidRPr="00C60DC8">
        <w:t>now be</w:t>
      </w:r>
      <w:r>
        <w:t>coming</w:t>
      </w:r>
      <w:r w:rsidRPr="00C60DC8">
        <w:t xml:space="preserve"> possible.</w:t>
      </w:r>
    </w:p>
    <w:p w:rsidR="003B75EB" w:rsidRDefault="003B75EB" w:rsidP="003B75EB">
      <w:pPr>
        <w:rPr>
          <w:rFonts w:ascii="Arial" w:hAnsi="Arial"/>
          <w:b/>
          <w:sz w:val="32"/>
          <w:szCs w:val="20"/>
        </w:rPr>
      </w:pPr>
      <w:r>
        <w:br w:type="page"/>
      </w:r>
    </w:p>
    <w:p w:rsidR="003B75EB" w:rsidRDefault="003B75EB" w:rsidP="003B75EB">
      <w:pPr>
        <w:pStyle w:val="Heading2"/>
      </w:pPr>
      <w:r>
        <w:lastRenderedPageBreak/>
        <w:t>References</w:t>
      </w:r>
    </w:p>
    <w:p w:rsidR="003B75EB" w:rsidRPr="00FD7C78" w:rsidRDefault="003B75EB" w:rsidP="003B75EB">
      <w:pPr>
        <w:pStyle w:val="Bibliography"/>
      </w:pPr>
      <w:r>
        <w:fldChar w:fldCharType="begin"/>
      </w:r>
      <w:r>
        <w:instrText xml:space="preserve"> ADDIN ZOTERO_BIBL {"custom":[]} CSL_BIBLIOGRAPHY </w:instrText>
      </w:r>
      <w:r>
        <w:fldChar w:fldCharType="separate"/>
      </w:r>
      <w:r w:rsidRPr="00FD7C78">
        <w:t xml:space="preserve">Arndt, C., Robinson, S. and Tarp, F. 2001, </w:t>
      </w:r>
      <w:r w:rsidRPr="00FD7C78">
        <w:rPr>
          <w:i/>
          <w:iCs/>
        </w:rPr>
        <w:t>Parameter estimation for a computable general equilibrium model: a maximum entropy approach</w:t>
      </w:r>
      <w:r w:rsidRPr="00FD7C78">
        <w:t>, TMD discussion paper, 40, International Food Policy Research Institute, Washington, D.C., pp. 375–398.</w:t>
      </w:r>
    </w:p>
    <w:p w:rsidR="003B75EB" w:rsidRPr="00FD7C78" w:rsidRDefault="003B75EB" w:rsidP="003B75EB">
      <w:pPr>
        <w:pStyle w:val="Bibliography"/>
      </w:pPr>
      <w:r w:rsidRPr="00FD7C78">
        <w:t xml:space="preserve">Dixon, P.B. and Jorgenson, D. 2012, </w:t>
      </w:r>
      <w:r w:rsidRPr="00FD7C78">
        <w:rPr>
          <w:i/>
          <w:iCs/>
        </w:rPr>
        <w:t>Handbook of Computable General Equilibrium Modeling</w:t>
      </w:r>
      <w:r w:rsidRPr="00FD7C78">
        <w:t>, Newnes.</w:t>
      </w:r>
    </w:p>
    <w:p w:rsidR="003B75EB" w:rsidRPr="00FD7C78" w:rsidRDefault="003B75EB" w:rsidP="003B75EB">
      <w:pPr>
        <w:pStyle w:val="Bibliography"/>
      </w:pPr>
      <w:r w:rsidRPr="00FD7C78">
        <w:t xml:space="preserve">—— and Rimmer, M.T. 1998, </w:t>
      </w:r>
      <w:r w:rsidRPr="00FD7C78">
        <w:rPr>
          <w:i/>
          <w:iCs/>
        </w:rPr>
        <w:t>Forecasting and Policy Analysis with a Dynamic CGE Model of Australia</w:t>
      </w:r>
      <w:r w:rsidRPr="00FD7C78">
        <w:t>, Monash University, Centre of Policy Studies/IMPACT Centre.</w:t>
      </w:r>
    </w:p>
    <w:p w:rsidR="003B75EB" w:rsidRPr="00FD7C78" w:rsidRDefault="003B75EB" w:rsidP="003B75EB">
      <w:pPr>
        <w:pStyle w:val="Bibliography"/>
      </w:pPr>
      <w:r w:rsidRPr="00FD7C78">
        <w:t xml:space="preserve">Dixon, P.B. and Rimmer, M.T. 2013, </w:t>
      </w:r>
      <w:r w:rsidRPr="00FD7C78">
        <w:rPr>
          <w:i/>
          <w:iCs/>
        </w:rPr>
        <w:t>Validation in Computable General Equilibrium Modeling</w:t>
      </w:r>
      <w:r w:rsidRPr="00FD7C78">
        <w:t>, Handbook of Computable General Equilibrium Modeling, Elsevier, pp. 1271–1330, http://econpapers.repec.org/bookchap/eeehacchp/v_3a1_3ay_3a2013_3ai_3ac_3ap_3a1271-1330.htm (accessed 21 January 2015).</w:t>
      </w:r>
    </w:p>
    <w:p w:rsidR="003B75EB" w:rsidRPr="00FD7C78" w:rsidRDefault="003B75EB" w:rsidP="003B75EB">
      <w:pPr>
        <w:pStyle w:val="Bibliography"/>
      </w:pPr>
      <w:r w:rsidRPr="00FD7C78">
        <w:t>Go, D.S., Lofgren, H., Ramos, F.M. and Robinson, S. 2014, ‘Estimating Parameters and Structural Change in CGE Models Using a Bayesian Cross-Entropy Estimation Approach’, https://www.gtap.agecon.purdue.edu/resources/download/6960.pdf (accessed 21 January 2015).</w:t>
      </w:r>
    </w:p>
    <w:p w:rsidR="003B75EB" w:rsidRPr="00FD7C78" w:rsidRDefault="003B75EB" w:rsidP="003B75EB">
      <w:pPr>
        <w:pStyle w:val="Bibliography"/>
      </w:pPr>
      <w:r w:rsidRPr="00FD7C78">
        <w:t xml:space="preserve">Golan, A., Judge, G. and Miller, D. 1996, </w:t>
      </w:r>
      <w:r w:rsidRPr="00FD7C78">
        <w:rPr>
          <w:i/>
          <w:iCs/>
        </w:rPr>
        <w:t>Maximum entropy econometrics: Robust estimation with limited data</w:t>
      </w:r>
      <w:r w:rsidRPr="00FD7C78">
        <w:t>, John Wiley.</w:t>
      </w:r>
    </w:p>
    <w:p w:rsidR="003B75EB" w:rsidRPr="00FD7C78" w:rsidRDefault="003B75EB" w:rsidP="003B75EB">
      <w:pPr>
        <w:pStyle w:val="Bibliography"/>
      </w:pPr>
      <w:r w:rsidRPr="00FD7C78">
        <w:t xml:space="preserve">Greene, W.H. 2007, </w:t>
      </w:r>
      <w:r w:rsidRPr="00FD7C78">
        <w:rPr>
          <w:i/>
          <w:iCs/>
        </w:rPr>
        <w:t>Econometric Analysis</w:t>
      </w:r>
      <w:r w:rsidRPr="00FD7C78">
        <w:t>, 6th edn, Prentice Hall.</w:t>
      </w:r>
    </w:p>
    <w:p w:rsidR="003B75EB" w:rsidRPr="00FD7C78" w:rsidRDefault="003B75EB" w:rsidP="003B75EB">
      <w:pPr>
        <w:pStyle w:val="Bibliography"/>
      </w:pPr>
      <w:r w:rsidRPr="00FD7C78">
        <w:t xml:space="preserve">Harmon, A., Preckel, P.V. and Eales, J. 1998, </w:t>
      </w:r>
      <w:r w:rsidRPr="00FD7C78">
        <w:rPr>
          <w:i/>
          <w:iCs/>
        </w:rPr>
        <w:t>Entropy-Based Seemingly Unrelated Regression</w:t>
      </w:r>
      <w:r w:rsidRPr="00FD7C78">
        <w:t>, Department of Agricultural Economics, Purdue University, http://ageconsearch.umn.edu/bitstream/28682/1/sp98-08.pdf (accessed 23 April 2014).</w:t>
      </w:r>
    </w:p>
    <w:p w:rsidR="003B75EB" w:rsidRPr="00FD7C78" w:rsidRDefault="003B75EB" w:rsidP="003B75EB">
      <w:pPr>
        <w:pStyle w:val="Bibliography"/>
      </w:pPr>
      <w:r w:rsidRPr="00FD7C78">
        <w:t xml:space="preserve">Howitt, R. and Reynaud, A. 2003, ‘Spatial disaggregation of agricultural production data using maximum entropy’, </w:t>
      </w:r>
      <w:r w:rsidRPr="00FD7C78">
        <w:rPr>
          <w:i/>
          <w:iCs/>
        </w:rPr>
        <w:t>European Review of Agricultural Economics</w:t>
      </w:r>
      <w:r w:rsidRPr="00FD7C78">
        <w:t>, vol. 30, no. 3, pp. 359–387.</w:t>
      </w:r>
    </w:p>
    <w:p w:rsidR="003B75EB" w:rsidRPr="00FD7C78" w:rsidRDefault="003B75EB" w:rsidP="003B75EB">
      <w:pPr>
        <w:pStyle w:val="Bibliography"/>
      </w:pPr>
      <w:r w:rsidRPr="00FD7C78">
        <w:t xml:space="preserve">Howitt, R.E. 2005, ‘Agricultural and environmental policy models: Calibration, estimation and optimization’, </w:t>
      </w:r>
      <w:r w:rsidRPr="00FD7C78">
        <w:rPr>
          <w:i/>
          <w:iCs/>
        </w:rPr>
        <w:t>Davis: University of California, Davis. Available online at&lt; http://www. agecon. ucdavis. edu/people/faculty/facultydocs/howitt/master. pdf</w:t>
      </w:r>
      <w:r w:rsidRPr="00FD7C78">
        <w:t>.</w:t>
      </w:r>
    </w:p>
    <w:p w:rsidR="003B75EB" w:rsidRPr="00FD7C78" w:rsidRDefault="003B75EB" w:rsidP="003B75EB">
      <w:pPr>
        <w:pStyle w:val="Bibliography"/>
      </w:pPr>
      <w:r w:rsidRPr="00FD7C78">
        <w:t xml:space="preserve">—— and Msangi, S. 2006, ‘Estimating disaggregate production functions: An application to Northern Mexico’, presented at the </w:t>
      </w:r>
      <w:r w:rsidRPr="00FD7C78">
        <w:rPr>
          <w:i/>
          <w:iCs/>
        </w:rPr>
        <w:t>Annual Meeting of the American Agricultural Economics Association</w:t>
      </w:r>
      <w:r w:rsidRPr="00FD7C78">
        <w:t>, http://www.infoandina.org/sites/default/files/publication/files/AAEAPaper_HowittMsangi_July21st2006_.pdf (accessed 21 January 2015).</w:t>
      </w:r>
    </w:p>
    <w:p w:rsidR="003B75EB" w:rsidRPr="00FD7C78" w:rsidRDefault="003B75EB" w:rsidP="003B75EB">
      <w:pPr>
        <w:pStyle w:val="Bibliography"/>
      </w:pPr>
      <w:r w:rsidRPr="00FD7C78">
        <w:t xml:space="preserve">Jaynes, E.T. 1963, ‘Information Theory and Statistical Mechanics (Notes by the lecturer)’, vol 1, presented at the </w:t>
      </w:r>
      <w:r w:rsidRPr="00FD7C78">
        <w:rPr>
          <w:i/>
          <w:iCs/>
        </w:rPr>
        <w:t>Statistical Physics 3</w:t>
      </w:r>
      <w:r w:rsidRPr="00FD7C78">
        <w:t>, pp. 181–218, http://adsabs.harvard.edu/abs/1963stph.conf..181J (accessed 21 January 2015).</w:t>
      </w:r>
    </w:p>
    <w:p w:rsidR="003B75EB" w:rsidRPr="00FD7C78" w:rsidRDefault="003B75EB" w:rsidP="003B75EB">
      <w:pPr>
        <w:pStyle w:val="Bibliography"/>
      </w:pPr>
      <w:r w:rsidRPr="00FD7C78">
        <w:lastRenderedPageBreak/>
        <w:t>Liu, J., Arndt, C. and Hertel, T. 2000, ‘Estimating trade elasticities for GTAP: A maximum entropy approach’, presented at Third Annual Conference in Global Economic Analysis, Melbourne, Center for Global Trade Analysis, Purdue University.</w:t>
      </w:r>
    </w:p>
    <w:p w:rsidR="003B75EB" w:rsidRPr="00FD7C78" w:rsidRDefault="003B75EB" w:rsidP="003B75EB">
      <w:pPr>
        <w:pStyle w:val="Bibliography"/>
      </w:pPr>
      <w:r w:rsidRPr="00FD7C78">
        <w:t>Marsh, T.L., Mittelhammer, R.C. and Cardell, N.S. 1998, ‘A Structural-Equation GME Estimator’, presented at AAEA Annual Meeting, Salt Lake City.</w:t>
      </w:r>
    </w:p>
    <w:p w:rsidR="003B75EB" w:rsidRPr="00FD7C78" w:rsidRDefault="003B75EB" w:rsidP="003B75EB">
      <w:pPr>
        <w:pStyle w:val="Bibliography"/>
      </w:pPr>
      <w:r w:rsidRPr="00FD7C78">
        <w:t xml:space="preserve">Paris, Q. and Howitt, R.E. 1998, ‘An Analysis of Ill-Posed Production Problems Using Maximum Entropy’, </w:t>
      </w:r>
      <w:r w:rsidRPr="00FD7C78">
        <w:rPr>
          <w:i/>
          <w:iCs/>
        </w:rPr>
        <w:t>American Journal of Agricultural Economics</w:t>
      </w:r>
      <w:r w:rsidRPr="00FD7C78">
        <w:t>, vol. 80, no. 1, pp. 124–138.</w:t>
      </w:r>
    </w:p>
    <w:p w:rsidR="003B75EB" w:rsidRPr="00FD7C78" w:rsidRDefault="003B75EB" w:rsidP="003B75EB">
      <w:pPr>
        <w:pStyle w:val="Bibliography"/>
      </w:pPr>
      <w:r w:rsidRPr="00FD7C78">
        <w:t xml:space="preserve">Preckel, P.V. 2001, ‘Least Squares and Entropy: A Penalty Function Perspective’, </w:t>
      </w:r>
      <w:r w:rsidRPr="00FD7C78">
        <w:rPr>
          <w:i/>
          <w:iCs/>
        </w:rPr>
        <w:t>American Journal of Agricultural Economics</w:t>
      </w:r>
      <w:r w:rsidRPr="00FD7C78">
        <w:t>, vol. 83, no. 2, pp. 366–377.</w:t>
      </w:r>
    </w:p>
    <w:p w:rsidR="003B75EB" w:rsidRPr="00FD7C78" w:rsidRDefault="003B75EB" w:rsidP="003B75EB">
      <w:pPr>
        <w:pStyle w:val="Bibliography"/>
      </w:pPr>
      <w:r w:rsidRPr="00FD7C78">
        <w:t xml:space="preserve">Robinson, S., Cattaneo, A. and El-Said, M. 2001, ‘Updating and estimating a social accounting matrix using cross entropy methods’, </w:t>
      </w:r>
      <w:r w:rsidRPr="00FD7C78">
        <w:rPr>
          <w:i/>
          <w:iCs/>
        </w:rPr>
        <w:t>Economic Systems Research</w:t>
      </w:r>
      <w:r w:rsidRPr="00FD7C78">
        <w:t>, vol. 13, no. 1, pp. 47–64.</w:t>
      </w:r>
    </w:p>
    <w:p w:rsidR="003B75EB" w:rsidRPr="00FD7C78" w:rsidRDefault="003B75EB" w:rsidP="003B75EB">
      <w:pPr>
        <w:pStyle w:val="Bibliography"/>
      </w:pPr>
      <w:r w:rsidRPr="00FD7C78">
        <w:t xml:space="preserve">Shannon, C.E. 1948, ‘A Mathematical Theory of Communication’, </w:t>
      </w:r>
      <w:r w:rsidRPr="00FD7C78">
        <w:rPr>
          <w:i/>
          <w:iCs/>
        </w:rPr>
        <w:t>The Bell System Technical Journal</w:t>
      </w:r>
      <w:r w:rsidRPr="00FD7C78">
        <w:t>, vol. 27, pp. 379–423, 623–656.</w:t>
      </w:r>
    </w:p>
    <w:p w:rsidR="003B75EB" w:rsidRPr="00FD7C78" w:rsidRDefault="003B75EB" w:rsidP="003B75EB">
      <w:pPr>
        <w:pStyle w:val="Bibliography"/>
      </w:pPr>
      <w:r w:rsidRPr="00FD7C78">
        <w:t xml:space="preserve">Zhang, X. and Verikios, G. 2006, </w:t>
      </w:r>
      <w:r w:rsidRPr="00FD7C78">
        <w:rPr>
          <w:i/>
          <w:iCs/>
        </w:rPr>
        <w:t>Armington Parameter Estimation for a Computable General Equilibrium Model: A Database Consistent Approach</w:t>
      </w:r>
      <w:r w:rsidRPr="00FD7C78">
        <w:t>, Economics Discussion / Working Paper, 06-10, The University of Western Australia, Department of Economics.</w:t>
      </w:r>
    </w:p>
    <w:p w:rsidR="003B75EB" w:rsidRDefault="003B75EB" w:rsidP="003B75EB">
      <w:pPr>
        <w:pStyle w:val="Reference"/>
        <w:rPr>
          <w:rFonts w:ascii="Arial" w:hAnsi="Arial"/>
          <w:i/>
        </w:rPr>
      </w:pPr>
      <w:r>
        <w:fldChar w:fldCharType="end"/>
      </w:r>
      <w:r>
        <w:rPr>
          <w:rFonts w:ascii="Arial" w:hAnsi="Arial"/>
          <w:i/>
        </w:rPr>
        <w:br w:type="page"/>
      </w:r>
    </w:p>
    <w:p w:rsidR="003B75EB" w:rsidRDefault="003B75EB" w:rsidP="003B75EB">
      <w:pPr>
        <w:pStyle w:val="Heading2"/>
      </w:pPr>
      <w:r>
        <w:lastRenderedPageBreak/>
        <w:t>Appendix</w:t>
      </w:r>
    </w:p>
    <w:p w:rsidR="003B75EB" w:rsidRDefault="003B75EB" w:rsidP="003B75EB">
      <w:pPr>
        <w:pStyle w:val="BodyText"/>
        <w:jc w:val="left"/>
      </w:pPr>
      <w:r>
        <w:t xml:space="preserve">The GAMS code below calculates the endogenous variables entropy estimates for the simultaneous equation model in equations 4.9 through 4.12. </w:t>
      </w:r>
    </w:p>
    <w:p w:rsidR="003B75EB" w:rsidRDefault="003B75EB" w:rsidP="003B75EB">
      <w:pPr>
        <w:pStyle w:val="BodyText"/>
        <w:jc w:val="left"/>
      </w:pPr>
      <w:r>
        <w:t xml:space="preserve">It is based on the general GCE formulation set out in box 3.5 and thus can be easily modified to generate the entropy estimates for the other examples in this paper. Notice however that in box 3.5 no distinction is made between elasticity and error parameters whereas in the code below it is convenient to distinguish between the two types of entropy parameters. </w:t>
      </w:r>
    </w:p>
    <w:p w:rsidR="00666E02" w:rsidRDefault="00666E02" w:rsidP="00120072">
      <w:pPr>
        <w:pStyle w:val="BodyText"/>
      </w:pPr>
    </w:p>
    <w:p w:rsidR="00666E02" w:rsidRDefault="00666E02" w:rsidP="00120072">
      <w:pPr>
        <w:pStyle w:val="BodyText"/>
      </w:pPr>
    </w:p>
    <w:p w:rsidR="00D434A0" w:rsidRDefault="00D434A0" w:rsidP="00120072">
      <w:pPr>
        <w:pStyle w:val="BodyText"/>
      </w:pPr>
      <w:bookmarkStart w:id="2" w:name="_GoBack"/>
      <w:bookmarkEnd w:id="2"/>
    </w:p>
    <w:sectPr w:rsidR="00D434A0" w:rsidSect="00606E78">
      <w:headerReference w:type="even" r:id="rId22"/>
      <w:headerReference w:type="default" r:id="rId23"/>
      <w:footerReference w:type="even" r:id="rId24"/>
      <w:footerReference w:type="default" r:id="rId25"/>
      <w:headerReference w:type="first" r:id="rId26"/>
      <w:footerReference w:type="first" r:id="rId2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EB" w:rsidRDefault="003B75EB">
      <w:r>
        <w:separator/>
      </w:r>
    </w:p>
  </w:endnote>
  <w:endnote w:type="continuationSeparator" w:id="0">
    <w:p w:rsidR="003B75EB" w:rsidRDefault="003B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B1453">
            <w:rPr>
              <w:rStyle w:val="PageNumber"/>
              <w:caps w:val="0"/>
              <w:noProof/>
            </w:rPr>
            <w:t>46</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3B75EB">
            <w:rPr>
              <w:rFonts w:cs="Arial"/>
            </w:rPr>
            <w:t>Conference paper</w:t>
          </w:r>
          <w:r w:rsidRPr="00BA5B14">
            <w:rPr>
              <w:rFonts w:cs="Arial"/>
            </w:rPr>
            <w:fldChar w:fldCharType="end"/>
          </w:r>
          <w:bookmarkStart w:id="3" w:name="DraftReportEven"/>
          <w:bookmarkEnd w:id="3"/>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3B75EB">
            <w:rPr>
              <w:rFonts w:cs="Arial"/>
            </w:rPr>
            <w:t>Entropy estimation of parameters in economic models</w:t>
          </w:r>
          <w:r w:rsidRPr="00BA5B14">
            <w:rPr>
              <w:rFonts w:cs="Arial"/>
            </w:rPr>
            <w:fldChar w:fldCharType="end"/>
          </w:r>
          <w:bookmarkStart w:id="4" w:name="DraftReportOdd"/>
          <w:bookmarkEnd w:id="4"/>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B1453">
            <w:rPr>
              <w:rStyle w:val="PageNumber"/>
              <w:caps w:val="0"/>
              <w:noProof/>
            </w:rPr>
            <w:t>47</w:t>
          </w:r>
          <w:r w:rsidRPr="00A24443">
            <w:rPr>
              <w:rStyle w:val="PageNumber"/>
              <w:caps w:val="0"/>
            </w:rPr>
            <w:fldChar w:fldCharType="end"/>
          </w:r>
        </w:p>
      </w:tc>
    </w:tr>
  </w:tbl>
  <w:p w:rsidR="00772909" w:rsidRDefault="0077290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6A" w:rsidRDefault="00701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EB" w:rsidRDefault="003B75EB">
      <w:r>
        <w:separator/>
      </w:r>
    </w:p>
  </w:footnote>
  <w:footnote w:type="continuationSeparator" w:id="0">
    <w:p w:rsidR="003B75EB" w:rsidRDefault="003B75EB">
      <w:r>
        <w:continuationSeparator/>
      </w:r>
    </w:p>
  </w:footnote>
  <w:footnote w:id="1">
    <w:p w:rsidR="003B75EB" w:rsidRDefault="003B75EB" w:rsidP="003B75EB">
      <w:pPr>
        <w:pStyle w:val="FootnoteText"/>
        <w:spacing w:line="240" w:lineRule="atLeast"/>
      </w:pPr>
      <w:r>
        <w:rPr>
          <w:rStyle w:val="FootnoteReference"/>
        </w:rPr>
        <w:footnoteRef/>
      </w:r>
      <w:r>
        <w:tab/>
        <w:t xml:space="preserve">A special case of (2.1) is when one of the distributions is uniform, e.g. when </w:t>
      </w:r>
      <m:oMath>
        <m:sSubSup>
          <m:sSubSupPr>
            <m:ctrlPr>
              <w:rPr>
                <w:rFonts w:ascii="Cambria Math" w:hAnsi="Cambria Math"/>
              </w:rPr>
            </m:ctrlPr>
          </m:sSubSupPr>
          <m:e>
            <m:r>
              <w:rPr>
                <w:rFonts w:ascii="Cambria Math" w:hAnsi="Cambria Math"/>
              </w:rPr>
              <m:t>π</m:t>
            </m:r>
          </m:e>
          <m:sub>
            <m:r>
              <w:rPr>
                <w:rFonts w:ascii="Cambria Math" w:hAnsi="Cambria Math"/>
              </w:rPr>
              <m:t>j</m:t>
            </m:r>
          </m:sub>
          <m:sup>
            <m:r>
              <m:rPr>
                <m:sty m:val="p"/>
              </m:rPr>
              <w:rPr>
                <w:rFonts w:ascii="Cambria Math" w:hAnsi="Cambria Math"/>
              </w:rPr>
              <m:t>'</m:t>
            </m:r>
          </m:sup>
        </m:sSubSup>
      </m:oMath>
      <w:r>
        <w:t>=1/n for all j=1,…, n. In this case:</w:t>
      </w:r>
    </w:p>
    <w:p w:rsidR="003B75EB" w:rsidRPr="00F82493" w:rsidRDefault="003B75EB" w:rsidP="003B75EB">
      <w:pPr>
        <w:pStyle w:val="FootnoteText"/>
        <w:spacing w:line="240" w:lineRule="atLeast"/>
        <w:ind w:left="283" w:firstLine="0"/>
        <w:rPr>
          <w:lang w:val="fr-FR"/>
        </w:rPr>
      </w:pPr>
      <w:r w:rsidRPr="00F82493">
        <w:rPr>
          <w:i/>
          <w:lang w:val="fr-FR"/>
        </w:rPr>
        <w:t>CE</w:t>
      </w:r>
      <w:r w:rsidRPr="00F82493">
        <w:rPr>
          <w:lang w:val="fr-FR"/>
        </w:rPr>
        <w:t> = </w:t>
      </w:r>
      <m:oMath>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lang w:val="fr-FR"/>
              </w:rPr>
              <m:t>∙</m:t>
            </m:r>
            <m:r>
              <w:rPr>
                <w:rFonts w:ascii="Cambria Math" w:hAnsi="Cambria Math"/>
              </w:rPr>
              <m:t>ln</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π</m:t>
                        </m:r>
                      </m:e>
                      <m:sub>
                        <m:r>
                          <w:rPr>
                            <w:rFonts w:ascii="Cambria Math" w:hAnsi="Cambria Math"/>
                          </w:rPr>
                          <m:t>j</m:t>
                        </m:r>
                      </m:sub>
                    </m:sSub>
                  </m:num>
                  <m:den>
                    <m:f>
                      <m:fPr>
                        <m:ctrlPr>
                          <w:rPr>
                            <w:rFonts w:ascii="Cambria Math" w:hAnsi="Cambria Math"/>
                            <w:i/>
                          </w:rPr>
                        </m:ctrlPr>
                      </m:fPr>
                      <m:num>
                        <m:r>
                          <w:rPr>
                            <w:rFonts w:ascii="Cambria Math" w:hAnsi="Cambria Math"/>
                            <w:lang w:val="fr-FR"/>
                          </w:rPr>
                          <m:t>1</m:t>
                        </m:r>
                      </m:num>
                      <m:den>
                        <m:r>
                          <m:rPr>
                            <m:sty m:val="p"/>
                          </m:rPr>
                          <w:rPr>
                            <w:rFonts w:ascii="Cambria Math" w:hAnsi="Cambria Math"/>
                            <w:lang w:val="fr-FR"/>
                          </w:rPr>
                          <m:t>n</m:t>
                        </m:r>
                      </m:den>
                    </m:f>
                  </m:den>
                </m:f>
              </m:e>
            </m:d>
          </m:e>
        </m:nary>
        <m:r>
          <w:rPr>
            <w:rFonts w:ascii="Cambria Math" w:hAnsi="Cambria Math"/>
            <w:lang w:val="fr-FR"/>
          </w:rPr>
          <m:t>,</m:t>
        </m:r>
      </m:oMath>
    </w:p>
    <w:p w:rsidR="003B75EB" w:rsidRPr="00F82493" w:rsidRDefault="003B75EB" w:rsidP="003B75EB">
      <w:pPr>
        <w:pStyle w:val="FootnoteText"/>
        <w:spacing w:line="240" w:lineRule="atLeast"/>
        <w:ind w:left="283" w:firstLine="0"/>
        <w:rPr>
          <w:lang w:val="fr-FR"/>
        </w:rPr>
      </w:pPr>
      <w:r w:rsidRPr="00F82493">
        <w:rPr>
          <w:lang w:val="fr-FR"/>
        </w:rPr>
        <w:t>= </w:t>
      </w:r>
      <m:oMath>
        <m:func>
          <m:funcPr>
            <m:ctrlPr>
              <w:rPr>
                <w:rFonts w:ascii="Cambria Math" w:hAnsi="Cambria Math"/>
              </w:rPr>
            </m:ctrlPr>
          </m:funcPr>
          <m:fName>
            <m:r>
              <w:rPr>
                <w:rFonts w:ascii="Cambria Math" w:hAnsi="Cambria Math"/>
              </w:rPr>
              <m:t>ln</m:t>
            </m:r>
            <m:ctrlPr>
              <w:rPr>
                <w:rFonts w:ascii="Cambria Math" w:hAnsi="Cambria Math"/>
                <w:i/>
              </w:rPr>
            </m:ctrlPr>
          </m:fName>
          <m:e>
            <m:d>
              <m:dPr>
                <m:ctrlPr>
                  <w:rPr>
                    <w:rFonts w:ascii="Cambria Math" w:hAnsi="Cambria Math"/>
                  </w:rPr>
                </m:ctrlPr>
              </m:dPr>
              <m:e>
                <m:r>
                  <m:rPr>
                    <m:sty m:val="p"/>
                  </m:rPr>
                  <w:rPr>
                    <w:rFonts w:ascii="Cambria Math" w:hAnsi="Cambria Math"/>
                    <w:lang w:val="fr-FR"/>
                  </w:rPr>
                  <m:t>n</m:t>
                </m:r>
              </m:e>
            </m:d>
          </m:e>
        </m:func>
        <m:r>
          <m:rPr>
            <m:sty m:val="p"/>
          </m:rPr>
          <w:rPr>
            <w:rFonts w:ascii="Cambria Math" w:hAnsi="Cambria Math"/>
            <w:lang w:val="fr-FR"/>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π</m:t>
                </m:r>
              </m:e>
              <m:sub>
                <m:r>
                  <w:rPr>
                    <w:rFonts w:ascii="Cambria Math" w:hAnsi="Cambria Math"/>
                  </w:rPr>
                  <m:t>j</m:t>
                </m:r>
              </m:sub>
            </m:sSub>
            <m:r>
              <m:rPr>
                <m:sty m:val="p"/>
              </m:rPr>
              <w:rPr>
                <w:rFonts w:ascii="Cambria Math" w:hAnsi="Cambria Math"/>
                <w:lang w:val="fr-FR"/>
              </w:rPr>
              <m:t>∙</m:t>
            </m:r>
            <m: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π</m:t>
                    </m:r>
                  </m:e>
                  <m:sub>
                    <m:r>
                      <w:rPr>
                        <w:rFonts w:ascii="Cambria Math" w:hAnsi="Cambria Math"/>
                      </w:rPr>
                      <m:t>j</m:t>
                    </m:r>
                  </m:sub>
                </m:sSub>
              </m:e>
            </m:d>
          </m:e>
        </m:nary>
      </m:oMath>
    </w:p>
    <w:p w:rsidR="003B75EB" w:rsidRPr="00E5760B" w:rsidRDefault="003B75EB" w:rsidP="003B75EB">
      <w:pPr>
        <w:pStyle w:val="FootnoteText"/>
        <w:spacing w:line="240" w:lineRule="atLeast"/>
        <w:ind w:left="283" w:firstLine="0"/>
      </w:pPr>
      <w:r>
        <w:t>= </w:t>
      </w:r>
      <m:oMath>
        <m:func>
          <m:funcPr>
            <m:ctrlPr>
              <w:rPr>
                <w:rFonts w:ascii="Cambria Math" w:hAnsi="Cambria Math"/>
              </w:rPr>
            </m:ctrlPr>
          </m:funcPr>
          <m:fName>
            <m:r>
              <w:rPr>
                <w:rFonts w:ascii="Cambria Math" w:hAnsi="Cambria Math"/>
              </w:rPr>
              <m:t>ln</m:t>
            </m:r>
            <m:ctrlPr>
              <w:rPr>
                <w:rFonts w:ascii="Cambria Math" w:hAnsi="Cambria Math"/>
                <w:i/>
              </w:rPr>
            </m:ctrlPr>
          </m:fName>
          <m:e>
            <m:d>
              <m:dPr>
                <m:ctrlPr>
                  <w:rPr>
                    <w:rFonts w:ascii="Cambria Math" w:hAnsi="Cambria Math"/>
                  </w:rPr>
                </m:ctrlPr>
              </m:dPr>
              <m:e>
                <m:r>
                  <m:rPr>
                    <m:sty m:val="p"/>
                  </m:rPr>
                  <w:rPr>
                    <w:rFonts w:ascii="Cambria Math" w:hAnsi="Cambria Math"/>
                  </w:rPr>
                  <m:t>n</m:t>
                </m:r>
              </m:e>
            </m:d>
          </m:e>
        </m:func>
        <m:r>
          <m:rPr>
            <m:sty m:val="p"/>
          </m:rPr>
          <w:rPr>
            <w:rFonts w:ascii="Cambria Math" w:hAnsi="Cambria Math"/>
          </w:rPr>
          <m:t>-</m:t>
        </m:r>
        <m:r>
          <w:rPr>
            <w:rFonts w:ascii="Cambria Math" w:hAnsi="Cambria Math"/>
          </w:rPr>
          <m:t>E</m:t>
        </m:r>
      </m:oMath>
    </w:p>
    <w:p w:rsidR="003B75EB" w:rsidRDefault="003B75EB" w:rsidP="003B75EB">
      <w:pPr>
        <w:pStyle w:val="FootnoteText"/>
        <w:spacing w:line="240" w:lineRule="atLeast"/>
        <w:ind w:firstLine="0"/>
      </w:pPr>
      <w:r>
        <w:t xml:space="preserve">where </w:t>
      </w:r>
      <w:r w:rsidRPr="00E5760B">
        <w:t>E</w:t>
      </w:r>
      <w:r>
        <w:t xml:space="preserve"> is Shannon’s measure of entropy. Thus in this case maximising </w:t>
      </w:r>
      <w:r w:rsidRPr="00E5760B">
        <w:t>E</w:t>
      </w:r>
      <w:r>
        <w:t xml:space="preserve"> is a special case of minimising </w:t>
      </w:r>
      <w:r w:rsidRPr="00E5760B">
        <w:t>CE</w:t>
      </w:r>
      <w:r>
        <w:t>.</w:t>
      </w:r>
    </w:p>
  </w:footnote>
  <w:footnote w:id="2">
    <w:p w:rsidR="003B75EB" w:rsidRDefault="003B75EB" w:rsidP="003B75EB">
      <w:pPr>
        <w:pStyle w:val="FootnoteText"/>
      </w:pPr>
      <w:r>
        <w:rPr>
          <w:rStyle w:val="FootnoteReference"/>
        </w:rPr>
        <w:footnoteRef/>
      </w:r>
      <w:r>
        <w:tab/>
        <w:t>Their approach assumes that there is both a shift term (representing changes in preferences or technology) and an error term, with the error term being equal to zero. In our simple example, it is assumed that there are no underlying trends in the data and thus no shift term is required.</w:t>
      </w:r>
    </w:p>
  </w:footnote>
  <w:footnote w:id="3">
    <w:p w:rsidR="003B75EB" w:rsidRPr="00802598" w:rsidRDefault="003B75EB" w:rsidP="003B75EB">
      <w:pPr>
        <w:pStyle w:val="FootnoteText"/>
      </w:pPr>
      <w:r w:rsidRPr="00C32630">
        <w:rPr>
          <w:rStyle w:val="FootnoteReference"/>
        </w:rPr>
        <w:footnoteRef/>
      </w:r>
      <w:r>
        <w:tab/>
        <w:t xml:space="preserve">The entropy function for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like the sum of least squares function used in least squares estimation, is a penalty function — a measure of undesirability. Indeed, </w:t>
      </w:r>
      <w:r>
        <w:fldChar w:fldCharType="begin"/>
      </w:r>
      <w:r>
        <w:instrText xml:space="preserve"> ADDIN ZOTERO_ITEM CSL_CITATION {"citationID":"2mbrh7jvs8","properties":{"formattedCitation":"{\\rtf (Preckel\\uc0\\u160{}2001)}","plainCitation":"(Preckel 2001)"},"citationItems":[{"id":19,"uris":["http://zotero.org/users/1383158/items/UKVUJENT"],"uri":["http://zotero.org/users/1383158/items/UKVUJENT"],"itemData":{"id":19,"type":"article-journal","title":"Least Squares and Entropy: A Penalty Function Perspective","container-title":"American Journal of Agricultural Economics","page":"366-377","volume":"83","issue":"2","source":"RePEc - Econpapers","abstract":"Mathematical measures of entropy as defined by Shannon and cross entropy as defined by Kullback and Leibler are currently in vogue in the field of econometrics, primarily due to the comprehensive work of Golan, Judge, and Miller. An alternative interpretation of the entropy measure as a penalty function over deviations is presented, and a number of parallels are drawn with least squares estimators. It is demonstrated that both approaches may be applied to the general linear model. The causes of differences in estimated parameter values are described, and some suggestions for the formulation of entropy-based econometric problems are presented. Copyright 2001, Oxford University Press.","shortTitle":"Least Squares and Entropy","author":[{"family":"Preckel","given":"Paul V."}],"issued":{"date-parts":[["2001"]]},"accessed":{"date-parts":[["2014",1,2]],"season":"04:55:51"}}}],"schema":"https://github.com/citation-style-language/schema/raw/master/csl-citation.json"} </w:instrText>
      </w:r>
      <w:r>
        <w:fldChar w:fldCharType="separate"/>
      </w:r>
      <w:r w:rsidRPr="00C45260">
        <w:rPr>
          <w:szCs w:val="24"/>
        </w:rPr>
        <w:t>(Preckel 2001)</w:t>
      </w:r>
      <w:r>
        <w:fldChar w:fldCharType="end"/>
      </w:r>
      <w:r>
        <w:t xml:space="preserve"> demonstrates that the entropy function for an error term (with two elements in the support and a mean of zero) is approximately quadratic for values close to zero.</w:t>
      </w:r>
    </w:p>
  </w:footnote>
  <w:footnote w:id="4">
    <w:p w:rsidR="003B75EB" w:rsidRPr="00802598" w:rsidRDefault="003B75EB" w:rsidP="003B75EB">
      <w:pPr>
        <w:pStyle w:val="FootnoteText"/>
      </w:pPr>
      <w:r w:rsidRPr="00C32630">
        <w:rPr>
          <w:rStyle w:val="FootnoteReference"/>
        </w:rPr>
        <w:footnoteRef/>
      </w:r>
      <w:r>
        <w:tab/>
        <w:t xml:space="preserve">If no weighting factor is included, then the two objective functions are implicitly weighted equally. Alternatively, when estimating multiple parameter models, a different weight can be assigned to the cross entropy terms in the objective function for each parameter. </w:t>
      </w:r>
    </w:p>
  </w:footnote>
  <w:footnote w:id="5">
    <w:p w:rsidR="003B75EB" w:rsidRDefault="003B75EB" w:rsidP="003B75EB">
      <w:pPr>
        <w:pStyle w:val="FootnoteText"/>
      </w:pPr>
      <w:r w:rsidRPr="00C32630">
        <w:rPr>
          <w:rStyle w:val="FootnoteReference"/>
        </w:rPr>
        <w:footnoteRef/>
      </w:r>
      <w:r>
        <w:tab/>
        <w:t>To understand this point, c</w:t>
      </w:r>
      <w:r w:rsidRPr="00D66352">
        <w:t xml:space="preserve">onsider a perfectly specified model — a model </w:t>
      </w:r>
      <w:r>
        <w:t>without</w:t>
      </w:r>
      <w:r w:rsidRPr="00D66352">
        <w:t xml:space="preserve"> error</w:t>
      </w:r>
      <w:r>
        <w:t xml:space="preserve"> — where the</w:t>
      </w:r>
      <w:r w:rsidRPr="00D66352">
        <w:t xml:space="preserve"> priors</w:t>
      </w:r>
      <w:r>
        <w:t xml:space="preserve"> for the unknown parameter </w:t>
      </w:r>
      <w:r w:rsidRPr="00A27B6B">
        <w:rPr>
          <w:i/>
        </w:rPr>
        <w:t>σ</w:t>
      </w:r>
      <w:r>
        <w:t xml:space="preserve"> deviate from the</w:t>
      </w:r>
      <w:r w:rsidRPr="00D66352">
        <w:t xml:space="preserve"> ‘true’ value o</w:t>
      </w:r>
      <w:r>
        <w:t>f that parameter. In this scenario entropy estimation will arrive at the true value of the parameter, and the probabilities associated with that parameter will be chosen such that the difference between estimated and prior probabilities for the parameter is minimised. These estimated probabilities cannot be interpreted as a measure of the uncertainty surrounding the value of the parameter because if this were the case, the estimated probabilities would indicate that we are certain of its value. (That is, there would be a probability of one for the true value and a probability of zero for all other values rather than probabilities that are chosen based on their distance from the associated priors.)</w:t>
      </w:r>
    </w:p>
  </w:footnote>
  <w:footnote w:id="6">
    <w:p w:rsidR="003B75EB" w:rsidRDefault="003B75EB" w:rsidP="003B75EB">
      <w:pPr>
        <w:pStyle w:val="FootnoteText"/>
      </w:pPr>
      <w:r>
        <w:rPr>
          <w:rStyle w:val="FootnoteReference"/>
        </w:rPr>
        <w:footnoteRef/>
      </w:r>
      <w:r>
        <w:tab/>
        <w:t>For any given range, the uniform distribution is the most uninformative prior distribution. Thus it should be the default unless there is some information about more likely outcomes in a range.</w:t>
      </w:r>
    </w:p>
  </w:footnote>
  <w:footnote w:id="7">
    <w:p w:rsidR="003B75EB" w:rsidRDefault="003B75EB" w:rsidP="003B75EB">
      <w:pPr>
        <w:pStyle w:val="FootnoteText"/>
      </w:pPr>
      <w:r>
        <w:rPr>
          <w:rStyle w:val="FootnoteReference"/>
        </w:rPr>
        <w:footnoteRef/>
      </w:r>
      <w:r>
        <w:tab/>
        <w:t xml:space="preserve">Practically speaking, obtaining an entropy estimate that is very close to a bound when there are a large number of observations available, should prompt the modeller to re-examine whether the bounds and prior distribution are appropriate. </w:t>
      </w:r>
    </w:p>
  </w:footnote>
  <w:footnote w:id="8">
    <w:p w:rsidR="003B75EB" w:rsidRDefault="003B75EB" w:rsidP="003B75EB">
      <w:pPr>
        <w:pStyle w:val="FootnoteText"/>
      </w:pPr>
      <w:r>
        <w:rPr>
          <w:rStyle w:val="FootnoteReference"/>
        </w:rPr>
        <w:footnoteRef/>
      </w:r>
      <w:r>
        <w:tab/>
        <w:t>The coefficient of determination can be interpreted as the percentage of the variation in variable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t>) that can be explained by variation in the other explanatory variables.</w:t>
      </w:r>
    </w:p>
  </w:footnote>
  <w:footnote w:id="9">
    <w:p w:rsidR="003B75EB" w:rsidRDefault="003B75EB" w:rsidP="003B75EB">
      <w:pPr>
        <w:pStyle w:val="FootnoteText"/>
        <w:rPr>
          <w:rFonts w:cs="Arial"/>
        </w:rPr>
      </w:pPr>
      <w:r>
        <w:rPr>
          <w:rStyle w:val="FootnoteReference"/>
        </w:rPr>
        <w:footnoteRef/>
      </w:r>
      <w:r>
        <w:tab/>
      </w:r>
      <w:r w:rsidRPr="004B680A">
        <w:rPr>
          <w:rFonts w:cs="Arial"/>
        </w:rPr>
        <w:t>The estimated variance of the independent variable is calculated as</w:t>
      </w:r>
      <w:r>
        <w:rPr>
          <w:rFonts w:cs="Arial"/>
        </w:rPr>
        <w:t>:</w:t>
      </w:r>
    </w:p>
    <w:p w:rsidR="003B75EB" w:rsidRDefault="003B75EB" w:rsidP="003B75EB">
      <w:pPr>
        <w:pStyle w:val="FootnoteText"/>
        <w:spacing w:line="240" w:lineRule="atLeast"/>
      </w:pPr>
      <w:r>
        <w:rPr>
          <w:rFonts w:cs="Arial"/>
        </w:rPr>
        <w:tab/>
      </w:r>
      <w:r w:rsidRPr="004B680A">
        <w:rPr>
          <w:rFonts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n</m:t>
            </m:r>
          </m:den>
        </m:f>
        <m:r>
          <w:rPr>
            <w:rFonts w:ascii="Cambria Math" w:hAnsi="Cambria Math" w:cs="Arial"/>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ik</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m:t>
                        </m:r>
                      </m:sub>
                    </m:sSub>
                  </m:e>
                </m:d>
              </m:e>
              <m:sup>
                <m:r>
                  <w:rPr>
                    <w:rFonts w:ascii="Cambria Math" w:hAnsi="Cambria Math"/>
                  </w:rPr>
                  <m:t>2</m:t>
                </m:r>
              </m:sup>
            </m:sSup>
          </m:e>
        </m:nary>
      </m:oMath>
      <w:r w:rsidRPr="004B680A">
        <w:rPr>
          <w:rFonts w:cs="Arial"/>
        </w:rPr>
        <w:t>.</w:t>
      </w:r>
    </w:p>
  </w:footnote>
  <w:footnote w:id="10">
    <w:p w:rsidR="003B75EB" w:rsidRDefault="003B75EB" w:rsidP="003B75EB">
      <w:pPr>
        <w:pStyle w:val="FootnoteText"/>
      </w:pPr>
      <w:r>
        <w:rPr>
          <w:rStyle w:val="FootnoteReference"/>
        </w:rPr>
        <w:footnoteRef/>
      </w:r>
      <w:r>
        <w:tab/>
      </w:r>
      <w:r>
        <w:fldChar w:fldCharType="begin"/>
      </w:r>
      <w:r>
        <w:instrText xml:space="preserve"> ADDIN ZOTERO_ITEM CSL_CITATION {"citationID":"arglq3h5h","properties":{"custom":"Harmon, Preckel and Eales (1998)","formattedCitation":"Harmon, Preckel and Eales (1998)","plainCitation":"Harmon, Preckel and Eales (1998)"},"citationItems":[{"id":42,"uris":["http://zotero.org/users/1383158/items/STIPR5EV"],"uri":["http://zotero.org/users/1383158/items/STIPR5EV"],"itemData":{"id":42,"type":"book","title":"Entropy-Based Seemingly Unrelated Regression","publisher":"Department of Agricultural Economics, Purdue University","source":"Google Scholar","URL":"http://ageconsearch.umn.edu/bitstream/28682/1/sp98-08.pdf","author":[{"family":"Harmon","given":"Alice"},{"family":"Preckel","given":"Paul V."},{"family":"Eales","given":"James"}],"issued":{"date-parts":[["1998"]]},"accessed":{"date-parts":[["2014",4,23]]}}}],"schema":"https://github.com/citation-style-language/schema/raw/master/csl-citation.json"} </w:instrText>
      </w:r>
      <w:r>
        <w:fldChar w:fldCharType="separate"/>
      </w:r>
      <w:r w:rsidRPr="00C45260">
        <w:t>Harmon, Preckel and Eales (1998)</w:t>
      </w:r>
      <w:r>
        <w:fldChar w:fldCharType="end"/>
      </w:r>
      <w:r>
        <w:t xml:space="preserve"> develop a entropy estimator to estimate linear systems of equations where the errors are correlated across equations, but where there is no simultaneous equation bias.</w:t>
      </w:r>
    </w:p>
  </w:footnote>
  <w:footnote w:id="11">
    <w:p w:rsidR="003B75EB" w:rsidRDefault="003B75EB" w:rsidP="003B75EB">
      <w:pPr>
        <w:pStyle w:val="FootnoteText"/>
      </w:pPr>
      <w:r>
        <w:rPr>
          <w:rStyle w:val="FootnoteReference"/>
        </w:rPr>
        <w:footnoteRef/>
      </w:r>
      <w:r>
        <w:tab/>
        <w:t xml:space="preserve">Both these approaches can also be used to address simultaneous-equation bias in nonlinear models. For example, </w:t>
      </w:r>
      <w:r>
        <w:fldChar w:fldCharType="begin"/>
      </w:r>
      <w:r>
        <w:instrText xml:space="preserve"> ADDIN ZOTERO_ITEM CSL_CITATION {"citationID":"2djhnir1oo","properties":{"custom":"Arndt, Robinson and Tarp (2001)","formattedCitation":"Arndt, Robinson and Tarp (2001)","plainCitation":"Arndt, Robinson and Tarp (2001)"},"citationItems":[{"id":13,"uris":["http://zotero.org/users/1383158/items/S8CQGSMR"],"uri":["http://zotero.org/users/1383158/items/S8CQGSMR"],"itemData":{"id":13,"type":"report","title":"Parameter estimation for a computable general equilibrium model: a maximum entropy approach","publisher":"International Food Policy Research Institute","publisher-place":"Washington, D.C.","page":"375–398","genre":"TMD discussion paper","source":"Google Scholar","event-place":"Washington, D.C.","number":"40","shortTitle":"Parameter estimation for a computable general equilibrium model","author":[{"family":"Arndt","given":"Channing"},{"family":"Robinson","given":"Sherman"},{"family":"Tarp","given":"Finn"}],"issued":{"date-parts":[["2001"]]},"accessed":{"date-parts":[["2013",10,22]]}}}],"schema":"https://github.com/citation-style-language/schema/raw/master/csl-citation.json"} </w:instrText>
      </w:r>
      <w:r>
        <w:fldChar w:fldCharType="separate"/>
      </w:r>
      <w:r w:rsidRPr="00C45260">
        <w:t>Arndt, Robinson and Tarp (2001)</w:t>
      </w:r>
      <w:r>
        <w:fldChar w:fldCharType="end"/>
      </w:r>
      <w:r>
        <w:t xml:space="preserve"> use the endogenous variables approach to estimate parameter values for nonlinear multi</w:t>
      </w:r>
      <w:r>
        <w:noBreakHyphen/>
        <w:t>equation models.</w:t>
      </w:r>
    </w:p>
  </w:footnote>
  <w:footnote w:id="12">
    <w:p w:rsidR="003B75EB" w:rsidRDefault="003B75EB" w:rsidP="003B75EB">
      <w:pPr>
        <w:pStyle w:val="FootnoteText"/>
      </w:pPr>
      <w:r>
        <w:rPr>
          <w:rStyle w:val="FootnoteReference"/>
        </w:rPr>
        <w:footnoteRef/>
      </w:r>
      <w:r>
        <w:tab/>
      </w:r>
      <w:r w:rsidRPr="009C5FA4">
        <w:t xml:space="preserve">If there are multiple endogenous regressors, this process can be expanded, with a separate relationship estimated </w:t>
      </w:r>
      <w:r>
        <w:t xml:space="preserve">(using exogenous regressors) </w:t>
      </w:r>
      <w:r w:rsidRPr="009C5FA4">
        <w:t>for each endogenous regressor</w:t>
      </w:r>
      <w:r>
        <w:t xml:space="preserve"> to obtain predicted values</w:t>
      </w:r>
      <w:r w:rsidRPr="009C5FA4">
        <w:t>.</w:t>
      </w:r>
    </w:p>
  </w:footnote>
  <w:footnote w:id="13">
    <w:p w:rsidR="003B75EB" w:rsidRDefault="003B75EB" w:rsidP="003B75EB">
      <w:pPr>
        <w:pStyle w:val="FootnoteText"/>
      </w:pPr>
      <w:r w:rsidRPr="00C32630">
        <w:rPr>
          <w:rStyle w:val="FootnoteReference"/>
        </w:rPr>
        <w:footnoteRef/>
      </w:r>
      <w:r>
        <w:tab/>
        <w:t>It is also possible to solve two separate entropy estimation problems — one to obtain predicted values for the endogenous regressors and one to estimate the unknown parameters. This estimator produces broadly similar results to the structural equation estimator.</w:t>
      </w:r>
    </w:p>
  </w:footnote>
  <w:footnote w:id="14">
    <w:p w:rsidR="003B75EB" w:rsidRDefault="003B75EB" w:rsidP="003B75EB">
      <w:pPr>
        <w:pStyle w:val="FootnoteText"/>
      </w:pPr>
      <w:r w:rsidRPr="00C32630">
        <w:rPr>
          <w:rStyle w:val="FootnoteReference"/>
        </w:rPr>
        <w:footnoteRef/>
      </w:r>
      <w:r>
        <w:tab/>
        <w:t xml:space="preserve">The problem of identification can also apply to the structural-equation entropy estimator. If the structural equation entropy estimator is not identified, the endogenous variables entropy estimator is necessarily not identified. That said, unless there is an outcome equation for every endogenously determined variable, the endogenous variables approach is at a greater risk of identification problems.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6A" w:rsidRDefault="00701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F8568AE"/>
    <w:multiLevelType w:val="hybridMultilevel"/>
    <w:tmpl w:val="B492C2F6"/>
    <w:lvl w:ilvl="0" w:tplc="AAA63B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396D4F"/>
    <w:multiLevelType w:val="hybridMultilevel"/>
    <w:tmpl w:val="63F62B82"/>
    <w:lvl w:ilvl="0" w:tplc="429839E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9497E8F"/>
    <w:multiLevelType w:val="hybridMultilevel"/>
    <w:tmpl w:val="18F249A2"/>
    <w:lvl w:ilvl="0" w:tplc="9C20F09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1281F01"/>
    <w:multiLevelType w:val="hybridMultilevel"/>
    <w:tmpl w:val="06183C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655000"/>
    <w:multiLevelType w:val="hybridMultilevel"/>
    <w:tmpl w:val="A3EC0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nsid w:val="686378BE"/>
    <w:multiLevelType w:val="hybridMultilevel"/>
    <w:tmpl w:val="A0EABA98"/>
    <w:lvl w:ilvl="0" w:tplc="0C090017">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2"/>
  </w:num>
  <w:num w:numId="3">
    <w:abstractNumId w:val="17"/>
  </w:num>
  <w:num w:numId="4">
    <w:abstractNumId w:val="3"/>
  </w:num>
  <w:num w:numId="5">
    <w:abstractNumId w:val="23"/>
  </w:num>
  <w:num w:numId="6">
    <w:abstractNumId w:val="19"/>
  </w:num>
  <w:num w:numId="7">
    <w:abstractNumId w:val="7"/>
  </w:num>
  <w:num w:numId="8">
    <w:abstractNumId w:val="18"/>
  </w:num>
  <w:num w:numId="9">
    <w:abstractNumId w:val="6"/>
  </w:num>
  <w:num w:numId="10">
    <w:abstractNumId w:val="5"/>
  </w:num>
  <w:num w:numId="11">
    <w:abstractNumId w:val="11"/>
  </w:num>
  <w:num w:numId="12">
    <w:abstractNumId w:val="13"/>
  </w:num>
  <w:num w:numId="13">
    <w:abstractNumId w:val="4"/>
  </w:num>
  <w:num w:numId="14">
    <w:abstractNumId w:val="20"/>
  </w:num>
  <w:num w:numId="15">
    <w:abstractNumId w:val="25"/>
  </w:num>
  <w:num w:numId="16">
    <w:abstractNumId w:val="15"/>
  </w:num>
  <w:num w:numId="17">
    <w:abstractNumId w:val="26"/>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8"/>
  </w:num>
  <w:num w:numId="22">
    <w:abstractNumId w:val="16"/>
  </w:num>
  <w:num w:numId="23">
    <w:abstractNumId w:val="24"/>
  </w:num>
  <w:num w:numId="24">
    <w:abstractNumId w:val="21"/>
  </w:num>
  <w:num w:numId="25">
    <w:abstractNumId w:val="9"/>
  </w:num>
  <w:num w:numId="26">
    <w:abstractNumId w:val="10"/>
  </w:num>
  <w:num w:numId="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Entropy estimation of parameters in economic models"/>
    <w:docVar w:name="ShortReportTitle" w:val="Conference paper"/>
  </w:docVars>
  <w:rsids>
    <w:rsidRoot w:val="003B75EB"/>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B75EB"/>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5675"/>
    <w:rsid w:val="00517795"/>
    <w:rsid w:val="00523639"/>
    <w:rsid w:val="00531FE5"/>
    <w:rsid w:val="005402FA"/>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A4655"/>
    <w:rsid w:val="006B2B3C"/>
    <w:rsid w:val="006C1D81"/>
    <w:rsid w:val="006C7038"/>
    <w:rsid w:val="006E73EF"/>
    <w:rsid w:val="0070136A"/>
    <w:rsid w:val="007079C9"/>
    <w:rsid w:val="00714D4D"/>
    <w:rsid w:val="007266D3"/>
    <w:rsid w:val="00732029"/>
    <w:rsid w:val="007604BB"/>
    <w:rsid w:val="00772909"/>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B1453"/>
    <w:rsid w:val="00AC3A15"/>
    <w:rsid w:val="00AD520B"/>
    <w:rsid w:val="00AE3BCC"/>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7C72"/>
    <w:rsid w:val="00E21FC6"/>
    <w:rsid w:val="00E431A9"/>
    <w:rsid w:val="00E669E2"/>
    <w:rsid w:val="00E76135"/>
    <w:rsid w:val="00E82F4F"/>
    <w:rsid w:val="00E864DF"/>
    <w:rsid w:val="00E913E4"/>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B75E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3Char">
    <w:name w:val="Heading 3 Char"/>
    <w:basedOn w:val="DefaultParagraphFont"/>
    <w:link w:val="Heading3"/>
    <w:rsid w:val="003B75EB"/>
    <w:rPr>
      <w:rFonts w:ascii="Arial" w:hAnsi="Arial"/>
      <w:b/>
      <w:sz w:val="26"/>
    </w:rPr>
  </w:style>
  <w:style w:type="character" w:styleId="PlaceholderText">
    <w:name w:val="Placeholder Text"/>
    <w:basedOn w:val="DefaultParagraphFont"/>
    <w:uiPriority w:val="99"/>
    <w:semiHidden/>
    <w:rsid w:val="003B75EB"/>
    <w:rPr>
      <w:color w:val="808080"/>
    </w:rPr>
  </w:style>
  <w:style w:type="character" w:customStyle="1" w:styleId="FootnoteTextChar">
    <w:name w:val="Footnote Text Char"/>
    <w:basedOn w:val="DefaultParagraphFont"/>
    <w:link w:val="FootnoteText"/>
    <w:rsid w:val="003B75EB"/>
  </w:style>
  <w:style w:type="character" w:customStyle="1" w:styleId="CommentTextChar">
    <w:name w:val="Comment Text Char"/>
    <w:basedOn w:val="DefaultParagraphFont"/>
    <w:semiHidden/>
    <w:rsid w:val="003B75EB"/>
    <w:rPr>
      <w:szCs w:val="24"/>
    </w:rPr>
  </w:style>
  <w:style w:type="paragraph" w:styleId="Bibliography">
    <w:name w:val="Bibliography"/>
    <w:basedOn w:val="Normal"/>
    <w:next w:val="Normal"/>
    <w:uiPriority w:val="37"/>
    <w:unhideWhenUsed/>
    <w:rsid w:val="003B75EB"/>
    <w:pPr>
      <w:spacing w:after="240"/>
      <w:ind w:left="720" w:hanging="720"/>
    </w:pPr>
  </w:style>
  <w:style w:type="paragraph" w:styleId="CommentSubject">
    <w:name w:val="annotation subject"/>
    <w:basedOn w:val="CommentText"/>
    <w:next w:val="CommentText"/>
    <w:link w:val="CommentSubjectChar"/>
    <w:rsid w:val="003B75EB"/>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3B75EB"/>
    <w:rPr>
      <w:szCs w:val="24"/>
    </w:rPr>
  </w:style>
  <w:style w:type="character" w:customStyle="1" w:styleId="CommentSubjectChar">
    <w:name w:val="Comment Subject Char"/>
    <w:basedOn w:val="CommentTextChar1"/>
    <w:link w:val="CommentSubject"/>
    <w:rsid w:val="003B75EB"/>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B75E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3Char">
    <w:name w:val="Heading 3 Char"/>
    <w:basedOn w:val="DefaultParagraphFont"/>
    <w:link w:val="Heading3"/>
    <w:rsid w:val="003B75EB"/>
    <w:rPr>
      <w:rFonts w:ascii="Arial" w:hAnsi="Arial"/>
      <w:b/>
      <w:sz w:val="26"/>
    </w:rPr>
  </w:style>
  <w:style w:type="character" w:styleId="PlaceholderText">
    <w:name w:val="Placeholder Text"/>
    <w:basedOn w:val="DefaultParagraphFont"/>
    <w:uiPriority w:val="99"/>
    <w:semiHidden/>
    <w:rsid w:val="003B75EB"/>
    <w:rPr>
      <w:color w:val="808080"/>
    </w:rPr>
  </w:style>
  <w:style w:type="character" w:customStyle="1" w:styleId="FootnoteTextChar">
    <w:name w:val="Footnote Text Char"/>
    <w:basedOn w:val="DefaultParagraphFont"/>
    <w:link w:val="FootnoteText"/>
    <w:rsid w:val="003B75EB"/>
  </w:style>
  <w:style w:type="character" w:customStyle="1" w:styleId="CommentTextChar">
    <w:name w:val="Comment Text Char"/>
    <w:basedOn w:val="DefaultParagraphFont"/>
    <w:semiHidden/>
    <w:rsid w:val="003B75EB"/>
    <w:rPr>
      <w:szCs w:val="24"/>
    </w:rPr>
  </w:style>
  <w:style w:type="paragraph" w:styleId="Bibliography">
    <w:name w:val="Bibliography"/>
    <w:basedOn w:val="Normal"/>
    <w:next w:val="Normal"/>
    <w:uiPriority w:val="37"/>
    <w:unhideWhenUsed/>
    <w:rsid w:val="003B75EB"/>
    <w:pPr>
      <w:spacing w:after="240"/>
      <w:ind w:left="720" w:hanging="720"/>
    </w:pPr>
  </w:style>
  <w:style w:type="paragraph" w:styleId="CommentSubject">
    <w:name w:val="annotation subject"/>
    <w:basedOn w:val="CommentText"/>
    <w:next w:val="CommentText"/>
    <w:link w:val="CommentSubjectChar"/>
    <w:rsid w:val="003B75EB"/>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3B75EB"/>
    <w:rPr>
      <w:szCs w:val="24"/>
    </w:rPr>
  </w:style>
  <w:style w:type="character" w:customStyle="1" w:styleId="CommentSubjectChar">
    <w:name w:val="Comment Subject Char"/>
    <w:basedOn w:val="CommentTextChar1"/>
    <w:link w:val="CommentSubject"/>
    <w:rsid w:val="003B75E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795025621798761E-2"/>
          <c:y val="2.9439601821914907E-2"/>
          <c:w val="0.8587316969994232"/>
          <c:h val="0.72191936663654765"/>
        </c:manualLayout>
      </c:layout>
      <c:scatterChart>
        <c:scatterStyle val="lineMarker"/>
        <c:varyColors val="0"/>
        <c:ser>
          <c:idx val="0"/>
          <c:order val="0"/>
          <c:tx>
            <c:v>entropy function for e</c:v>
          </c:tx>
          <c:spPr>
            <a:ln>
              <a:solidFill>
                <a:srgbClr val="344893"/>
              </a:solidFill>
            </a:ln>
          </c:spPr>
          <c:marker>
            <c:symbol val="none"/>
          </c:marker>
          <c:xVal>
            <c:numRef>
              <c:f>'\\mel_1\f\pharslett\2013 work\Entropy\[Entropy elasticities graphs (new ex).xlsx]simple case'!$AX$4:$AX$700</c:f>
              <c:numCache>
                <c:formatCode>General</c:formatCode>
                <c:ptCount val="697"/>
                <c:pt idx="0">
                  <c:v>-0.5</c:v>
                </c:pt>
                <c:pt idx="1">
                  <c:v>-0.49000000000000032</c:v>
                </c:pt>
                <c:pt idx="2">
                  <c:v>-0.48000000000000032</c:v>
                </c:pt>
                <c:pt idx="3">
                  <c:v>-0.47000000000000008</c:v>
                </c:pt>
                <c:pt idx="4">
                  <c:v>-0.46</c:v>
                </c:pt>
                <c:pt idx="5">
                  <c:v>-0.45</c:v>
                </c:pt>
                <c:pt idx="6">
                  <c:v>-0.44000000000000045</c:v>
                </c:pt>
                <c:pt idx="7">
                  <c:v>-0.43000000000000038</c:v>
                </c:pt>
                <c:pt idx="8">
                  <c:v>-0.42000000000000032</c:v>
                </c:pt>
                <c:pt idx="9">
                  <c:v>-0.41000000000000031</c:v>
                </c:pt>
                <c:pt idx="10">
                  <c:v>-0.4</c:v>
                </c:pt>
                <c:pt idx="11">
                  <c:v>-0.39000000000000301</c:v>
                </c:pt>
                <c:pt idx="12">
                  <c:v>-0.38000000000000289</c:v>
                </c:pt>
                <c:pt idx="13">
                  <c:v>-0.37000000000000038</c:v>
                </c:pt>
                <c:pt idx="14">
                  <c:v>-0.36000000000000032</c:v>
                </c:pt>
                <c:pt idx="15">
                  <c:v>-0.35000000000000031</c:v>
                </c:pt>
                <c:pt idx="16">
                  <c:v>-0.3400000000000008</c:v>
                </c:pt>
                <c:pt idx="17">
                  <c:v>-0.33000000000000324</c:v>
                </c:pt>
                <c:pt idx="18">
                  <c:v>-0.320000000000003</c:v>
                </c:pt>
                <c:pt idx="19">
                  <c:v>-0.31000000000000238</c:v>
                </c:pt>
                <c:pt idx="20">
                  <c:v>-0.30000000000000032</c:v>
                </c:pt>
                <c:pt idx="21">
                  <c:v>-0.29000000000000031</c:v>
                </c:pt>
                <c:pt idx="22">
                  <c:v>-0.28000000000000008</c:v>
                </c:pt>
                <c:pt idx="23">
                  <c:v>-0.27</c:v>
                </c:pt>
                <c:pt idx="24">
                  <c:v>-0.26</c:v>
                </c:pt>
                <c:pt idx="25">
                  <c:v>-0.25</c:v>
                </c:pt>
                <c:pt idx="26">
                  <c:v>-0.24000000000000021</c:v>
                </c:pt>
                <c:pt idx="27">
                  <c:v>-0.23</c:v>
                </c:pt>
                <c:pt idx="28">
                  <c:v>-0.22000000000000025</c:v>
                </c:pt>
                <c:pt idx="29">
                  <c:v>-0.21000000000000021</c:v>
                </c:pt>
                <c:pt idx="30">
                  <c:v>-0.2</c:v>
                </c:pt>
                <c:pt idx="31">
                  <c:v>-0.19000000000000025</c:v>
                </c:pt>
                <c:pt idx="32">
                  <c:v>-0.18000000000000024</c:v>
                </c:pt>
                <c:pt idx="33">
                  <c:v>-0.17</c:v>
                </c:pt>
                <c:pt idx="34">
                  <c:v>-0.16000000000000025</c:v>
                </c:pt>
                <c:pt idx="35">
                  <c:v>-0.15000000000000024</c:v>
                </c:pt>
                <c:pt idx="36">
                  <c:v>-0.14000000000000001</c:v>
                </c:pt>
                <c:pt idx="37">
                  <c:v>-0.13</c:v>
                </c:pt>
                <c:pt idx="38">
                  <c:v>-0.12000000000000002</c:v>
                </c:pt>
                <c:pt idx="39">
                  <c:v>-0.11000000000000011</c:v>
                </c:pt>
                <c:pt idx="40">
                  <c:v>-0.1</c:v>
                </c:pt>
                <c:pt idx="41">
                  <c:v>-9.0000000000000066E-2</c:v>
                </c:pt>
                <c:pt idx="42">
                  <c:v>-8.0000000000000224E-2</c:v>
                </c:pt>
                <c:pt idx="43">
                  <c:v>-7.0000000000000034E-2</c:v>
                </c:pt>
                <c:pt idx="44">
                  <c:v>-6.0000000000000164E-2</c:v>
                </c:pt>
                <c:pt idx="45">
                  <c:v>-5.0000000000000114E-2</c:v>
                </c:pt>
                <c:pt idx="46">
                  <c:v>-4.0000000000000112E-2</c:v>
                </c:pt>
                <c:pt idx="47">
                  <c:v>-3.0000000000000096E-2</c:v>
                </c:pt>
                <c:pt idx="48">
                  <c:v>-2.0000000000000052E-2</c:v>
                </c:pt>
                <c:pt idx="49">
                  <c:v>-1.0000000000000045E-2</c:v>
                </c:pt>
                <c:pt idx="50">
                  <c:v>0</c:v>
                </c:pt>
                <c:pt idx="51">
                  <c:v>1.0000000000000045E-2</c:v>
                </c:pt>
                <c:pt idx="52">
                  <c:v>2.0000000000000052E-2</c:v>
                </c:pt>
                <c:pt idx="53">
                  <c:v>3.0000000000000096E-2</c:v>
                </c:pt>
                <c:pt idx="54">
                  <c:v>4.0000000000000112E-2</c:v>
                </c:pt>
                <c:pt idx="55">
                  <c:v>5.0000000000000114E-2</c:v>
                </c:pt>
                <c:pt idx="56">
                  <c:v>6.0000000000000164E-2</c:v>
                </c:pt>
                <c:pt idx="57">
                  <c:v>7.0000000000000034E-2</c:v>
                </c:pt>
                <c:pt idx="58">
                  <c:v>8.0000000000000224E-2</c:v>
                </c:pt>
                <c:pt idx="59">
                  <c:v>9.0000000000000066E-2</c:v>
                </c:pt>
                <c:pt idx="60">
                  <c:v>0.1</c:v>
                </c:pt>
                <c:pt idx="61">
                  <c:v>0.11000000000000011</c:v>
                </c:pt>
                <c:pt idx="62">
                  <c:v>0.12000000000000002</c:v>
                </c:pt>
                <c:pt idx="63">
                  <c:v>0.13</c:v>
                </c:pt>
                <c:pt idx="64">
                  <c:v>0.14000000000000001</c:v>
                </c:pt>
                <c:pt idx="65">
                  <c:v>0.15000000000000024</c:v>
                </c:pt>
                <c:pt idx="66">
                  <c:v>0.16000000000000025</c:v>
                </c:pt>
                <c:pt idx="67">
                  <c:v>0.17</c:v>
                </c:pt>
                <c:pt idx="68">
                  <c:v>0.18000000000000024</c:v>
                </c:pt>
                <c:pt idx="69">
                  <c:v>0.19000000000000025</c:v>
                </c:pt>
                <c:pt idx="70">
                  <c:v>0.2</c:v>
                </c:pt>
                <c:pt idx="71">
                  <c:v>0.21000000000000021</c:v>
                </c:pt>
                <c:pt idx="72">
                  <c:v>0.22000000000000025</c:v>
                </c:pt>
                <c:pt idx="73">
                  <c:v>0.23</c:v>
                </c:pt>
                <c:pt idx="74">
                  <c:v>0.24000000000000021</c:v>
                </c:pt>
                <c:pt idx="75">
                  <c:v>0.25</c:v>
                </c:pt>
                <c:pt idx="76">
                  <c:v>0.26</c:v>
                </c:pt>
                <c:pt idx="77">
                  <c:v>0.27</c:v>
                </c:pt>
                <c:pt idx="78">
                  <c:v>0.28000000000000008</c:v>
                </c:pt>
                <c:pt idx="79">
                  <c:v>0.29000000000000031</c:v>
                </c:pt>
                <c:pt idx="80">
                  <c:v>0.30000000000000032</c:v>
                </c:pt>
                <c:pt idx="81">
                  <c:v>0.31000000000000238</c:v>
                </c:pt>
                <c:pt idx="82">
                  <c:v>0.320000000000003</c:v>
                </c:pt>
                <c:pt idx="83">
                  <c:v>0.33000000000000324</c:v>
                </c:pt>
                <c:pt idx="84">
                  <c:v>0.3400000000000008</c:v>
                </c:pt>
                <c:pt idx="85">
                  <c:v>0.35000000000000031</c:v>
                </c:pt>
                <c:pt idx="86">
                  <c:v>0.36000000000000032</c:v>
                </c:pt>
                <c:pt idx="87">
                  <c:v>0.37000000000000038</c:v>
                </c:pt>
                <c:pt idx="88">
                  <c:v>0.38000000000000289</c:v>
                </c:pt>
                <c:pt idx="89">
                  <c:v>0.39000000000000301</c:v>
                </c:pt>
                <c:pt idx="90">
                  <c:v>0.4</c:v>
                </c:pt>
                <c:pt idx="91">
                  <c:v>0.41000000000000031</c:v>
                </c:pt>
                <c:pt idx="92">
                  <c:v>0.42000000000000032</c:v>
                </c:pt>
                <c:pt idx="93">
                  <c:v>0.43000000000000038</c:v>
                </c:pt>
                <c:pt idx="94">
                  <c:v>0.44000000000000045</c:v>
                </c:pt>
                <c:pt idx="95">
                  <c:v>0.45</c:v>
                </c:pt>
                <c:pt idx="96">
                  <c:v>0.46</c:v>
                </c:pt>
                <c:pt idx="97">
                  <c:v>0.47000000000000008</c:v>
                </c:pt>
                <c:pt idx="98">
                  <c:v>0.48000000000000032</c:v>
                </c:pt>
                <c:pt idx="99">
                  <c:v>0.49000000000000032</c:v>
                </c:pt>
                <c:pt idx="100">
                  <c:v>0.5</c:v>
                </c:pt>
                <c:pt idx="101">
                  <c:v>0.51</c:v>
                </c:pt>
                <c:pt idx="102">
                  <c:v>0.52</c:v>
                </c:pt>
                <c:pt idx="103">
                  <c:v>0.53</c:v>
                </c:pt>
                <c:pt idx="104">
                  <c:v>0.54</c:v>
                </c:pt>
                <c:pt idx="105">
                  <c:v>0.55000000000000004</c:v>
                </c:pt>
                <c:pt idx="106">
                  <c:v>0.56000000000000005</c:v>
                </c:pt>
                <c:pt idx="107">
                  <c:v>0.56999999999999995</c:v>
                </c:pt>
                <c:pt idx="108">
                  <c:v>0.58000000000000052</c:v>
                </c:pt>
                <c:pt idx="109">
                  <c:v>0.59000000000000052</c:v>
                </c:pt>
                <c:pt idx="110">
                  <c:v>0.60000000000000064</c:v>
                </c:pt>
                <c:pt idx="111">
                  <c:v>0.61000000000000065</c:v>
                </c:pt>
                <c:pt idx="112">
                  <c:v>0.62000000000000532</c:v>
                </c:pt>
                <c:pt idx="113">
                  <c:v>0.630000000000006</c:v>
                </c:pt>
                <c:pt idx="114">
                  <c:v>0.64000000000000601</c:v>
                </c:pt>
                <c:pt idx="115">
                  <c:v>0.65000000000000613</c:v>
                </c:pt>
                <c:pt idx="116">
                  <c:v>0.66000000000000691</c:v>
                </c:pt>
                <c:pt idx="117">
                  <c:v>0.67000000000000692</c:v>
                </c:pt>
                <c:pt idx="118">
                  <c:v>0.6800000000000016</c:v>
                </c:pt>
                <c:pt idx="119">
                  <c:v>0.69000000000000195</c:v>
                </c:pt>
                <c:pt idx="120">
                  <c:v>0.70000000000000062</c:v>
                </c:pt>
                <c:pt idx="121">
                  <c:v>0.71000000000000063</c:v>
                </c:pt>
                <c:pt idx="122">
                  <c:v>0.72000000000000064</c:v>
                </c:pt>
                <c:pt idx="123">
                  <c:v>0.73000000000000065</c:v>
                </c:pt>
                <c:pt idx="124">
                  <c:v>0.74000000000000365</c:v>
                </c:pt>
                <c:pt idx="125">
                  <c:v>0.75000000000000544</c:v>
                </c:pt>
                <c:pt idx="126">
                  <c:v>0.760000000000006</c:v>
                </c:pt>
                <c:pt idx="127">
                  <c:v>0.77000000000000524</c:v>
                </c:pt>
                <c:pt idx="128">
                  <c:v>0.78</c:v>
                </c:pt>
                <c:pt idx="129">
                  <c:v>0.79</c:v>
                </c:pt>
                <c:pt idx="130">
                  <c:v>0.8</c:v>
                </c:pt>
                <c:pt idx="131">
                  <c:v>0.81</c:v>
                </c:pt>
                <c:pt idx="132">
                  <c:v>0.82000000000000062</c:v>
                </c:pt>
                <c:pt idx="133">
                  <c:v>0.83000000000000063</c:v>
                </c:pt>
                <c:pt idx="134">
                  <c:v>0.84000000000000064</c:v>
                </c:pt>
                <c:pt idx="135">
                  <c:v>0.85000000000000064</c:v>
                </c:pt>
                <c:pt idx="136">
                  <c:v>0.86000000000000065</c:v>
                </c:pt>
                <c:pt idx="137">
                  <c:v>0.87000000000000532</c:v>
                </c:pt>
                <c:pt idx="138">
                  <c:v>0.880000000000001</c:v>
                </c:pt>
                <c:pt idx="139">
                  <c:v>0.89000000000000112</c:v>
                </c:pt>
                <c:pt idx="140">
                  <c:v>0.9</c:v>
                </c:pt>
                <c:pt idx="141">
                  <c:v>0.91</c:v>
                </c:pt>
                <c:pt idx="142">
                  <c:v>0.92</c:v>
                </c:pt>
                <c:pt idx="143">
                  <c:v>0.93</c:v>
                </c:pt>
                <c:pt idx="144">
                  <c:v>0.94000000000000061</c:v>
                </c:pt>
                <c:pt idx="145">
                  <c:v>0.95000000000000062</c:v>
                </c:pt>
                <c:pt idx="146">
                  <c:v>0.96000000000000063</c:v>
                </c:pt>
                <c:pt idx="147">
                  <c:v>0.97000000000000064</c:v>
                </c:pt>
                <c:pt idx="148">
                  <c:v>0.98</c:v>
                </c:pt>
                <c:pt idx="149">
                  <c:v>0.99</c:v>
                </c:pt>
                <c:pt idx="150">
                  <c:v>1</c:v>
                </c:pt>
                <c:pt idx="151">
                  <c:v>1.01</c:v>
                </c:pt>
                <c:pt idx="152">
                  <c:v>1.02</c:v>
                </c:pt>
                <c:pt idx="153">
                  <c:v>1.03</c:v>
                </c:pt>
                <c:pt idx="154">
                  <c:v>1.04</c:v>
                </c:pt>
                <c:pt idx="155">
                  <c:v>1.05</c:v>
                </c:pt>
                <c:pt idx="156">
                  <c:v>1.06</c:v>
                </c:pt>
                <c:pt idx="157">
                  <c:v>1.07</c:v>
                </c:pt>
                <c:pt idx="158">
                  <c:v>1.08</c:v>
                </c:pt>
                <c:pt idx="159">
                  <c:v>1.0900000000000001</c:v>
                </c:pt>
                <c:pt idx="160">
                  <c:v>1.1000000000000001</c:v>
                </c:pt>
                <c:pt idx="161">
                  <c:v>1.1100000000000001</c:v>
                </c:pt>
                <c:pt idx="162">
                  <c:v>1.1200000000000001</c:v>
                </c:pt>
                <c:pt idx="163">
                  <c:v>1.1299999999999879</c:v>
                </c:pt>
                <c:pt idx="164">
                  <c:v>1.1399999999999881</c:v>
                </c:pt>
                <c:pt idx="165">
                  <c:v>1.1499999999999881</c:v>
                </c:pt>
                <c:pt idx="166">
                  <c:v>1.1599999999999884</c:v>
                </c:pt>
                <c:pt idx="167">
                  <c:v>1.1700000000000021</c:v>
                </c:pt>
                <c:pt idx="168">
                  <c:v>1.1800000000000106</c:v>
                </c:pt>
                <c:pt idx="169">
                  <c:v>1.1900000000000106</c:v>
                </c:pt>
                <c:pt idx="170">
                  <c:v>1.2</c:v>
                </c:pt>
                <c:pt idx="171">
                  <c:v>1.21</c:v>
                </c:pt>
                <c:pt idx="172">
                  <c:v>1.22</c:v>
                </c:pt>
                <c:pt idx="173">
                  <c:v>1.23</c:v>
                </c:pt>
                <c:pt idx="174">
                  <c:v>1.24</c:v>
                </c:pt>
                <c:pt idx="175">
                  <c:v>1.25</c:v>
                </c:pt>
                <c:pt idx="176">
                  <c:v>1.26</c:v>
                </c:pt>
                <c:pt idx="177">
                  <c:v>1.27</c:v>
                </c:pt>
                <c:pt idx="178">
                  <c:v>1.28</c:v>
                </c:pt>
                <c:pt idx="179">
                  <c:v>1.29</c:v>
                </c:pt>
                <c:pt idx="180">
                  <c:v>1.3</c:v>
                </c:pt>
                <c:pt idx="181">
                  <c:v>1.31</c:v>
                </c:pt>
                <c:pt idx="182">
                  <c:v>1.32</c:v>
                </c:pt>
                <c:pt idx="183">
                  <c:v>1.33</c:v>
                </c:pt>
                <c:pt idx="184">
                  <c:v>1.34</c:v>
                </c:pt>
                <c:pt idx="185">
                  <c:v>1.35</c:v>
                </c:pt>
                <c:pt idx="186">
                  <c:v>1.36</c:v>
                </c:pt>
                <c:pt idx="187">
                  <c:v>1.37</c:v>
                </c:pt>
                <c:pt idx="188">
                  <c:v>1.3800000000000001</c:v>
                </c:pt>
                <c:pt idx="189">
                  <c:v>1.3900000000000001</c:v>
                </c:pt>
                <c:pt idx="190">
                  <c:v>1.4</c:v>
                </c:pt>
                <c:pt idx="191">
                  <c:v>1.41</c:v>
                </c:pt>
                <c:pt idx="192">
                  <c:v>1.42</c:v>
                </c:pt>
                <c:pt idx="193">
                  <c:v>1.43</c:v>
                </c:pt>
                <c:pt idx="194">
                  <c:v>1.44</c:v>
                </c:pt>
                <c:pt idx="195">
                  <c:v>1.45</c:v>
                </c:pt>
                <c:pt idx="196">
                  <c:v>1.46</c:v>
                </c:pt>
                <c:pt idx="197">
                  <c:v>1.47</c:v>
                </c:pt>
                <c:pt idx="198">
                  <c:v>1.48</c:v>
                </c:pt>
                <c:pt idx="199">
                  <c:v>1.49</c:v>
                </c:pt>
                <c:pt idx="200">
                  <c:v>1.5</c:v>
                </c:pt>
                <c:pt idx="201">
                  <c:v>1.51</c:v>
                </c:pt>
                <c:pt idx="202">
                  <c:v>1.52</c:v>
                </c:pt>
                <c:pt idx="203">
                  <c:v>1.53</c:v>
                </c:pt>
                <c:pt idx="204">
                  <c:v>1.54</c:v>
                </c:pt>
                <c:pt idx="205">
                  <c:v>1.55</c:v>
                </c:pt>
                <c:pt idx="206">
                  <c:v>1.56</c:v>
                </c:pt>
                <c:pt idx="207">
                  <c:v>1.57</c:v>
                </c:pt>
                <c:pt idx="208">
                  <c:v>1.58</c:v>
                </c:pt>
                <c:pt idx="209">
                  <c:v>1.59</c:v>
                </c:pt>
                <c:pt idx="210">
                  <c:v>1.6</c:v>
                </c:pt>
                <c:pt idx="211">
                  <c:v>1.61</c:v>
                </c:pt>
                <c:pt idx="212">
                  <c:v>1.62</c:v>
                </c:pt>
                <c:pt idx="213">
                  <c:v>1.6300000000000001</c:v>
                </c:pt>
                <c:pt idx="214">
                  <c:v>1.6400000000000001</c:v>
                </c:pt>
                <c:pt idx="215">
                  <c:v>1.6500000000000001</c:v>
                </c:pt>
                <c:pt idx="216">
                  <c:v>1.6600000000000001</c:v>
                </c:pt>
                <c:pt idx="217">
                  <c:v>1.6700000000000021</c:v>
                </c:pt>
                <c:pt idx="218">
                  <c:v>1.6800000000000106</c:v>
                </c:pt>
                <c:pt idx="219">
                  <c:v>1.6900000000000106</c:v>
                </c:pt>
                <c:pt idx="220">
                  <c:v>1.7000000000000017</c:v>
                </c:pt>
                <c:pt idx="221">
                  <c:v>1.7100000000000017</c:v>
                </c:pt>
                <c:pt idx="222">
                  <c:v>1.7200000000000017</c:v>
                </c:pt>
                <c:pt idx="223">
                  <c:v>1.730000000000002</c:v>
                </c:pt>
                <c:pt idx="224">
                  <c:v>1.740000000000002</c:v>
                </c:pt>
                <c:pt idx="225">
                  <c:v>1.7500000000000022</c:v>
                </c:pt>
                <c:pt idx="226">
                  <c:v>1.7600000000000022</c:v>
                </c:pt>
                <c:pt idx="227">
                  <c:v>1.7700000000000025</c:v>
                </c:pt>
                <c:pt idx="228">
                  <c:v>1.7800000000000025</c:v>
                </c:pt>
                <c:pt idx="229">
                  <c:v>1.7900000000000025</c:v>
                </c:pt>
                <c:pt idx="230">
                  <c:v>1.8</c:v>
                </c:pt>
                <c:pt idx="231">
                  <c:v>1.81</c:v>
                </c:pt>
                <c:pt idx="232">
                  <c:v>1.82</c:v>
                </c:pt>
                <c:pt idx="233">
                  <c:v>1.83</c:v>
                </c:pt>
                <c:pt idx="234">
                  <c:v>1.84</c:v>
                </c:pt>
                <c:pt idx="235">
                  <c:v>1.85</c:v>
                </c:pt>
                <c:pt idx="236">
                  <c:v>1.86</c:v>
                </c:pt>
                <c:pt idx="237">
                  <c:v>1.87</c:v>
                </c:pt>
                <c:pt idx="238">
                  <c:v>1.8800000000000001</c:v>
                </c:pt>
                <c:pt idx="239">
                  <c:v>1.8900000000000001</c:v>
                </c:pt>
                <c:pt idx="240">
                  <c:v>1.9000000000000001</c:v>
                </c:pt>
                <c:pt idx="241">
                  <c:v>1.9100000000000001</c:v>
                </c:pt>
                <c:pt idx="242">
                  <c:v>1.9200000000000021</c:v>
                </c:pt>
                <c:pt idx="243">
                  <c:v>1.9300000000000088</c:v>
                </c:pt>
                <c:pt idx="244">
                  <c:v>1.9400000000000088</c:v>
                </c:pt>
                <c:pt idx="245">
                  <c:v>1.9500000000000088</c:v>
                </c:pt>
                <c:pt idx="246">
                  <c:v>1.9600000000000088</c:v>
                </c:pt>
                <c:pt idx="247">
                  <c:v>1.9700000000000089</c:v>
                </c:pt>
                <c:pt idx="248">
                  <c:v>1.9800000000000098</c:v>
                </c:pt>
                <c:pt idx="249">
                  <c:v>1.9900000000000098</c:v>
                </c:pt>
                <c:pt idx="250">
                  <c:v>2</c:v>
                </c:pt>
                <c:pt idx="251">
                  <c:v>2.0099999999999998</c:v>
                </c:pt>
                <c:pt idx="252">
                  <c:v>2.02</c:v>
                </c:pt>
                <c:pt idx="253">
                  <c:v>2.0299999999999998</c:v>
                </c:pt>
                <c:pt idx="254">
                  <c:v>2.04</c:v>
                </c:pt>
                <c:pt idx="255">
                  <c:v>2.0499999999999998</c:v>
                </c:pt>
                <c:pt idx="256">
                  <c:v>2.06</c:v>
                </c:pt>
                <c:pt idx="257">
                  <c:v>2.0699999999999998</c:v>
                </c:pt>
                <c:pt idx="258">
                  <c:v>2.08</c:v>
                </c:pt>
                <c:pt idx="259">
                  <c:v>2.09</c:v>
                </c:pt>
                <c:pt idx="260">
                  <c:v>2.1</c:v>
                </c:pt>
                <c:pt idx="261">
                  <c:v>2.11</c:v>
                </c:pt>
                <c:pt idx="262">
                  <c:v>2.12</c:v>
                </c:pt>
                <c:pt idx="263">
                  <c:v>2.13</c:v>
                </c:pt>
                <c:pt idx="264">
                  <c:v>2.14</c:v>
                </c:pt>
                <c:pt idx="265">
                  <c:v>2.15</c:v>
                </c:pt>
                <c:pt idx="266">
                  <c:v>2.16</c:v>
                </c:pt>
                <c:pt idx="267">
                  <c:v>2.17</c:v>
                </c:pt>
                <c:pt idx="268">
                  <c:v>2.1800000000000002</c:v>
                </c:pt>
                <c:pt idx="269">
                  <c:v>2.19</c:v>
                </c:pt>
                <c:pt idx="270">
                  <c:v>2.2000000000000002</c:v>
                </c:pt>
                <c:pt idx="271">
                  <c:v>2.21</c:v>
                </c:pt>
                <c:pt idx="272">
                  <c:v>2.2200000000000002</c:v>
                </c:pt>
                <c:pt idx="273">
                  <c:v>2.23</c:v>
                </c:pt>
                <c:pt idx="274">
                  <c:v>2.2400000000000002</c:v>
                </c:pt>
                <c:pt idx="275">
                  <c:v>2.25</c:v>
                </c:pt>
                <c:pt idx="276">
                  <c:v>2.2599999999999998</c:v>
                </c:pt>
                <c:pt idx="277">
                  <c:v>2.27</c:v>
                </c:pt>
                <c:pt idx="278">
                  <c:v>2.2799999999999998</c:v>
                </c:pt>
                <c:pt idx="279">
                  <c:v>2.29</c:v>
                </c:pt>
                <c:pt idx="280">
                  <c:v>2.2999999999999998</c:v>
                </c:pt>
                <c:pt idx="281">
                  <c:v>2.3099999999999987</c:v>
                </c:pt>
                <c:pt idx="282">
                  <c:v>2.3199999999999967</c:v>
                </c:pt>
                <c:pt idx="283">
                  <c:v>2.3299999999999987</c:v>
                </c:pt>
                <c:pt idx="284">
                  <c:v>2.34</c:v>
                </c:pt>
                <c:pt idx="285">
                  <c:v>2.3499999999999988</c:v>
                </c:pt>
                <c:pt idx="286">
                  <c:v>2.36</c:v>
                </c:pt>
                <c:pt idx="287">
                  <c:v>2.3699999999999997</c:v>
                </c:pt>
                <c:pt idx="288">
                  <c:v>2.38</c:v>
                </c:pt>
                <c:pt idx="289">
                  <c:v>2.3899999999999997</c:v>
                </c:pt>
                <c:pt idx="290">
                  <c:v>2.4</c:v>
                </c:pt>
                <c:pt idx="291">
                  <c:v>2.4099999999999997</c:v>
                </c:pt>
                <c:pt idx="292">
                  <c:v>2.42</c:v>
                </c:pt>
                <c:pt idx="293">
                  <c:v>2.4299999999999997</c:v>
                </c:pt>
                <c:pt idx="294">
                  <c:v>2.44</c:v>
                </c:pt>
                <c:pt idx="295">
                  <c:v>2.4499999999999997</c:v>
                </c:pt>
                <c:pt idx="296">
                  <c:v>2.46</c:v>
                </c:pt>
                <c:pt idx="297">
                  <c:v>2.4699999999999998</c:v>
                </c:pt>
                <c:pt idx="298">
                  <c:v>2.48</c:v>
                </c:pt>
                <c:pt idx="299">
                  <c:v>2.4899999999999998</c:v>
                </c:pt>
                <c:pt idx="300">
                  <c:v>2.5</c:v>
                </c:pt>
                <c:pt idx="301">
                  <c:v>2.5099999999999998</c:v>
                </c:pt>
                <c:pt idx="302">
                  <c:v>2.52</c:v>
                </c:pt>
                <c:pt idx="303">
                  <c:v>2.5299999999999998</c:v>
                </c:pt>
                <c:pt idx="304">
                  <c:v>2.54</c:v>
                </c:pt>
                <c:pt idx="305">
                  <c:v>2.5499999999999998</c:v>
                </c:pt>
                <c:pt idx="306">
                  <c:v>2.56</c:v>
                </c:pt>
                <c:pt idx="307">
                  <c:v>2.57</c:v>
                </c:pt>
                <c:pt idx="308">
                  <c:v>2.58</c:v>
                </c:pt>
                <c:pt idx="309">
                  <c:v>2.59</c:v>
                </c:pt>
                <c:pt idx="310">
                  <c:v>2.6</c:v>
                </c:pt>
                <c:pt idx="311">
                  <c:v>2.61</c:v>
                </c:pt>
                <c:pt idx="312">
                  <c:v>2.62</c:v>
                </c:pt>
                <c:pt idx="313">
                  <c:v>2.63</c:v>
                </c:pt>
                <c:pt idx="314">
                  <c:v>2.64</c:v>
                </c:pt>
                <c:pt idx="315">
                  <c:v>2.65</c:v>
                </c:pt>
                <c:pt idx="316">
                  <c:v>2.66</c:v>
                </c:pt>
                <c:pt idx="317">
                  <c:v>2.67</c:v>
                </c:pt>
                <c:pt idx="318">
                  <c:v>2.68</c:v>
                </c:pt>
                <c:pt idx="319">
                  <c:v>2.69</c:v>
                </c:pt>
                <c:pt idx="320">
                  <c:v>2.7</c:v>
                </c:pt>
                <c:pt idx="321">
                  <c:v>2.71</c:v>
                </c:pt>
                <c:pt idx="322">
                  <c:v>2.72</c:v>
                </c:pt>
                <c:pt idx="323">
                  <c:v>2.73</c:v>
                </c:pt>
                <c:pt idx="324">
                  <c:v>2.74</c:v>
                </c:pt>
                <c:pt idx="325">
                  <c:v>2.75</c:v>
                </c:pt>
                <c:pt idx="326">
                  <c:v>2.7600000000000002</c:v>
                </c:pt>
                <c:pt idx="327">
                  <c:v>2.77</c:v>
                </c:pt>
                <c:pt idx="328">
                  <c:v>2.7800000000000002</c:v>
                </c:pt>
                <c:pt idx="329">
                  <c:v>2.79</c:v>
                </c:pt>
                <c:pt idx="330">
                  <c:v>2.8</c:v>
                </c:pt>
                <c:pt idx="331">
                  <c:v>2.8099999999999987</c:v>
                </c:pt>
                <c:pt idx="332">
                  <c:v>2.82</c:v>
                </c:pt>
                <c:pt idx="333">
                  <c:v>2.8299999999999987</c:v>
                </c:pt>
                <c:pt idx="334">
                  <c:v>2.84</c:v>
                </c:pt>
                <c:pt idx="335">
                  <c:v>2.8499999999999988</c:v>
                </c:pt>
                <c:pt idx="336">
                  <c:v>2.86</c:v>
                </c:pt>
                <c:pt idx="337">
                  <c:v>2.8699999999999997</c:v>
                </c:pt>
                <c:pt idx="338">
                  <c:v>2.88</c:v>
                </c:pt>
                <c:pt idx="339">
                  <c:v>2.8899999999999997</c:v>
                </c:pt>
                <c:pt idx="340">
                  <c:v>2.9</c:v>
                </c:pt>
                <c:pt idx="341">
                  <c:v>2.9099999999999997</c:v>
                </c:pt>
                <c:pt idx="342">
                  <c:v>2.92</c:v>
                </c:pt>
                <c:pt idx="343">
                  <c:v>2.9299999999999997</c:v>
                </c:pt>
                <c:pt idx="344">
                  <c:v>2.94</c:v>
                </c:pt>
                <c:pt idx="345">
                  <c:v>2.9499999999999997</c:v>
                </c:pt>
                <c:pt idx="346">
                  <c:v>2.96</c:v>
                </c:pt>
                <c:pt idx="347">
                  <c:v>2.9699999999999998</c:v>
                </c:pt>
                <c:pt idx="348">
                  <c:v>2.98</c:v>
                </c:pt>
                <c:pt idx="349">
                  <c:v>2.9899999999999998</c:v>
                </c:pt>
                <c:pt idx="350">
                  <c:v>3</c:v>
                </c:pt>
                <c:pt idx="351">
                  <c:v>3.01</c:v>
                </c:pt>
                <c:pt idx="352">
                  <c:v>3.02</c:v>
                </c:pt>
                <c:pt idx="353">
                  <c:v>3.03</c:v>
                </c:pt>
                <c:pt idx="354">
                  <c:v>3.04</c:v>
                </c:pt>
                <c:pt idx="355">
                  <c:v>3.05</c:v>
                </c:pt>
                <c:pt idx="356">
                  <c:v>3.06</c:v>
                </c:pt>
                <c:pt idx="357">
                  <c:v>3.07</c:v>
                </c:pt>
                <c:pt idx="358">
                  <c:v>3.08</c:v>
                </c:pt>
                <c:pt idx="359">
                  <c:v>3.09</c:v>
                </c:pt>
                <c:pt idx="360">
                  <c:v>3.1</c:v>
                </c:pt>
                <c:pt idx="361">
                  <c:v>3.11</c:v>
                </c:pt>
                <c:pt idx="362">
                  <c:v>3.12</c:v>
                </c:pt>
                <c:pt idx="363">
                  <c:v>3.13</c:v>
                </c:pt>
                <c:pt idx="364">
                  <c:v>3.14</c:v>
                </c:pt>
                <c:pt idx="365">
                  <c:v>3.15</c:v>
                </c:pt>
                <c:pt idx="366">
                  <c:v>3.16</c:v>
                </c:pt>
                <c:pt idx="367">
                  <c:v>3.17</c:v>
                </c:pt>
                <c:pt idx="368">
                  <c:v>3.18</c:v>
                </c:pt>
                <c:pt idx="369">
                  <c:v>3.19</c:v>
                </c:pt>
                <c:pt idx="370">
                  <c:v>3.2</c:v>
                </c:pt>
                <c:pt idx="371">
                  <c:v>3.21</c:v>
                </c:pt>
                <c:pt idx="372">
                  <c:v>3.22</c:v>
                </c:pt>
                <c:pt idx="373">
                  <c:v>3.23</c:v>
                </c:pt>
                <c:pt idx="374">
                  <c:v>3.24</c:v>
                </c:pt>
                <c:pt idx="375">
                  <c:v>3.25</c:v>
                </c:pt>
                <c:pt idx="376">
                  <c:v>3.2600000000000002</c:v>
                </c:pt>
                <c:pt idx="377">
                  <c:v>3.27</c:v>
                </c:pt>
                <c:pt idx="378">
                  <c:v>3.2800000000000002</c:v>
                </c:pt>
                <c:pt idx="379">
                  <c:v>3.29</c:v>
                </c:pt>
                <c:pt idx="380">
                  <c:v>3.3</c:v>
                </c:pt>
                <c:pt idx="381">
                  <c:v>3.3099999999999987</c:v>
                </c:pt>
                <c:pt idx="382">
                  <c:v>3.32</c:v>
                </c:pt>
                <c:pt idx="383">
                  <c:v>3.3299999999999987</c:v>
                </c:pt>
                <c:pt idx="384">
                  <c:v>3.34</c:v>
                </c:pt>
                <c:pt idx="385">
                  <c:v>3.3499999999999988</c:v>
                </c:pt>
                <c:pt idx="386">
                  <c:v>3.36</c:v>
                </c:pt>
                <c:pt idx="387">
                  <c:v>3.3699999999999997</c:v>
                </c:pt>
                <c:pt idx="388">
                  <c:v>3.38</c:v>
                </c:pt>
                <c:pt idx="389">
                  <c:v>3.3899999999999997</c:v>
                </c:pt>
                <c:pt idx="390">
                  <c:v>3.4</c:v>
                </c:pt>
                <c:pt idx="391">
                  <c:v>3.4099999999999997</c:v>
                </c:pt>
                <c:pt idx="392">
                  <c:v>3.42</c:v>
                </c:pt>
                <c:pt idx="393">
                  <c:v>3.4299999999999997</c:v>
                </c:pt>
                <c:pt idx="394">
                  <c:v>3.44</c:v>
                </c:pt>
                <c:pt idx="395">
                  <c:v>3.4499999999999997</c:v>
                </c:pt>
                <c:pt idx="396">
                  <c:v>3.46</c:v>
                </c:pt>
                <c:pt idx="397">
                  <c:v>3.4699999999999998</c:v>
                </c:pt>
                <c:pt idx="398">
                  <c:v>3.48</c:v>
                </c:pt>
                <c:pt idx="399">
                  <c:v>3.4899999999999998</c:v>
                </c:pt>
                <c:pt idx="400">
                  <c:v>3.5</c:v>
                </c:pt>
                <c:pt idx="401">
                  <c:v>3.51</c:v>
                </c:pt>
                <c:pt idx="402">
                  <c:v>3.52</c:v>
                </c:pt>
                <c:pt idx="403">
                  <c:v>3.53</c:v>
                </c:pt>
                <c:pt idx="404">
                  <c:v>3.54</c:v>
                </c:pt>
                <c:pt idx="405">
                  <c:v>3.55</c:v>
                </c:pt>
                <c:pt idx="406">
                  <c:v>3.56</c:v>
                </c:pt>
                <c:pt idx="407">
                  <c:v>3.57</c:v>
                </c:pt>
                <c:pt idx="408">
                  <c:v>3.58</c:v>
                </c:pt>
                <c:pt idx="409">
                  <c:v>3.59</c:v>
                </c:pt>
                <c:pt idx="410">
                  <c:v>3.6</c:v>
                </c:pt>
                <c:pt idx="411">
                  <c:v>3.61</c:v>
                </c:pt>
                <c:pt idx="412">
                  <c:v>3.62</c:v>
                </c:pt>
                <c:pt idx="413">
                  <c:v>3.63</c:v>
                </c:pt>
                <c:pt idx="414">
                  <c:v>3.64</c:v>
                </c:pt>
                <c:pt idx="415">
                  <c:v>3.65</c:v>
                </c:pt>
                <c:pt idx="416">
                  <c:v>3.66</c:v>
                </c:pt>
                <c:pt idx="417">
                  <c:v>3.67</c:v>
                </c:pt>
                <c:pt idx="418">
                  <c:v>3.68</c:v>
                </c:pt>
                <c:pt idx="419">
                  <c:v>3.69</c:v>
                </c:pt>
                <c:pt idx="420">
                  <c:v>3.7</c:v>
                </c:pt>
                <c:pt idx="421">
                  <c:v>3.71</c:v>
                </c:pt>
                <c:pt idx="422">
                  <c:v>3.72</c:v>
                </c:pt>
                <c:pt idx="423">
                  <c:v>3.73</c:v>
                </c:pt>
                <c:pt idx="424">
                  <c:v>3.74</c:v>
                </c:pt>
                <c:pt idx="425">
                  <c:v>3.75</c:v>
                </c:pt>
                <c:pt idx="426">
                  <c:v>3.7600000000000002</c:v>
                </c:pt>
                <c:pt idx="427">
                  <c:v>3.77</c:v>
                </c:pt>
                <c:pt idx="428">
                  <c:v>3.7800000000000002</c:v>
                </c:pt>
                <c:pt idx="429">
                  <c:v>3.79</c:v>
                </c:pt>
                <c:pt idx="430">
                  <c:v>3.8</c:v>
                </c:pt>
                <c:pt idx="431">
                  <c:v>3.8099999999999987</c:v>
                </c:pt>
                <c:pt idx="432">
                  <c:v>3.82</c:v>
                </c:pt>
                <c:pt idx="433">
                  <c:v>3.8299999999999987</c:v>
                </c:pt>
                <c:pt idx="434">
                  <c:v>3.84</c:v>
                </c:pt>
                <c:pt idx="435">
                  <c:v>3.8499999999999988</c:v>
                </c:pt>
                <c:pt idx="436">
                  <c:v>3.86</c:v>
                </c:pt>
                <c:pt idx="437">
                  <c:v>3.8699999999999997</c:v>
                </c:pt>
                <c:pt idx="438">
                  <c:v>3.88</c:v>
                </c:pt>
                <c:pt idx="439">
                  <c:v>3.8899999999999997</c:v>
                </c:pt>
                <c:pt idx="440">
                  <c:v>3.9</c:v>
                </c:pt>
                <c:pt idx="441">
                  <c:v>3.9099999999999997</c:v>
                </c:pt>
                <c:pt idx="442">
                  <c:v>3.92</c:v>
                </c:pt>
                <c:pt idx="443">
                  <c:v>3.9299999999999997</c:v>
                </c:pt>
                <c:pt idx="444">
                  <c:v>3.94</c:v>
                </c:pt>
                <c:pt idx="445">
                  <c:v>3.9499999999999997</c:v>
                </c:pt>
                <c:pt idx="446">
                  <c:v>3.96</c:v>
                </c:pt>
                <c:pt idx="447">
                  <c:v>3.9699999999999998</c:v>
                </c:pt>
                <c:pt idx="448">
                  <c:v>3.98</c:v>
                </c:pt>
                <c:pt idx="449">
                  <c:v>3.9899999999999998</c:v>
                </c:pt>
                <c:pt idx="450">
                  <c:v>4</c:v>
                </c:pt>
                <c:pt idx="451">
                  <c:v>4.01</c:v>
                </c:pt>
                <c:pt idx="452">
                  <c:v>4.0199999999999996</c:v>
                </c:pt>
                <c:pt idx="453">
                  <c:v>4.03</c:v>
                </c:pt>
                <c:pt idx="454">
                  <c:v>4.04</c:v>
                </c:pt>
                <c:pt idx="455">
                  <c:v>4.05</c:v>
                </c:pt>
                <c:pt idx="456">
                  <c:v>4.0599999999999996</c:v>
                </c:pt>
                <c:pt idx="457">
                  <c:v>4.07</c:v>
                </c:pt>
                <c:pt idx="458">
                  <c:v>4.08</c:v>
                </c:pt>
                <c:pt idx="459">
                  <c:v>4.09</c:v>
                </c:pt>
                <c:pt idx="460">
                  <c:v>4.0999999999999996</c:v>
                </c:pt>
                <c:pt idx="461">
                  <c:v>4.1099999999999985</c:v>
                </c:pt>
                <c:pt idx="462">
                  <c:v>4.1199999999999966</c:v>
                </c:pt>
                <c:pt idx="463">
                  <c:v>4.13</c:v>
                </c:pt>
                <c:pt idx="464">
                  <c:v>4.1399999999999997</c:v>
                </c:pt>
                <c:pt idx="465">
                  <c:v>4.1499999999999995</c:v>
                </c:pt>
                <c:pt idx="466">
                  <c:v>4.1599999999999975</c:v>
                </c:pt>
                <c:pt idx="467">
                  <c:v>4.17</c:v>
                </c:pt>
                <c:pt idx="468">
                  <c:v>4.18</c:v>
                </c:pt>
                <c:pt idx="469">
                  <c:v>4.1899999999999995</c:v>
                </c:pt>
                <c:pt idx="470">
                  <c:v>4.2</c:v>
                </c:pt>
                <c:pt idx="471">
                  <c:v>4.21</c:v>
                </c:pt>
                <c:pt idx="472">
                  <c:v>4.22</c:v>
                </c:pt>
                <c:pt idx="473">
                  <c:v>4.2300000000000004</c:v>
                </c:pt>
                <c:pt idx="474">
                  <c:v>4.24</c:v>
                </c:pt>
                <c:pt idx="475">
                  <c:v>4.25</c:v>
                </c:pt>
                <c:pt idx="476">
                  <c:v>4.26</c:v>
                </c:pt>
                <c:pt idx="477">
                  <c:v>4.2699999999999996</c:v>
                </c:pt>
                <c:pt idx="478">
                  <c:v>4.28</c:v>
                </c:pt>
                <c:pt idx="479">
                  <c:v>4.29</c:v>
                </c:pt>
                <c:pt idx="480">
                  <c:v>4.3</c:v>
                </c:pt>
                <c:pt idx="481">
                  <c:v>4.3099999999999996</c:v>
                </c:pt>
                <c:pt idx="482">
                  <c:v>4.3199999999999985</c:v>
                </c:pt>
                <c:pt idx="483">
                  <c:v>4.33</c:v>
                </c:pt>
                <c:pt idx="484">
                  <c:v>4.34</c:v>
                </c:pt>
                <c:pt idx="485">
                  <c:v>4.3499999999999996</c:v>
                </c:pt>
                <c:pt idx="486">
                  <c:v>4.3599999999999985</c:v>
                </c:pt>
                <c:pt idx="487">
                  <c:v>4.37</c:v>
                </c:pt>
                <c:pt idx="488">
                  <c:v>4.38</c:v>
                </c:pt>
                <c:pt idx="489">
                  <c:v>4.3899999999999997</c:v>
                </c:pt>
                <c:pt idx="490">
                  <c:v>4.4000000000000004</c:v>
                </c:pt>
                <c:pt idx="491">
                  <c:v>4.41</c:v>
                </c:pt>
                <c:pt idx="492">
                  <c:v>4.42</c:v>
                </c:pt>
                <c:pt idx="493">
                  <c:v>4.4300000000000024</c:v>
                </c:pt>
                <c:pt idx="494">
                  <c:v>4.4400000000000004</c:v>
                </c:pt>
                <c:pt idx="495">
                  <c:v>4.45</c:v>
                </c:pt>
                <c:pt idx="496">
                  <c:v>4.46</c:v>
                </c:pt>
                <c:pt idx="497">
                  <c:v>4.4700000000000024</c:v>
                </c:pt>
                <c:pt idx="498">
                  <c:v>4.4800000000000004</c:v>
                </c:pt>
                <c:pt idx="499">
                  <c:v>4.49</c:v>
                </c:pt>
                <c:pt idx="500">
                  <c:v>4.5</c:v>
                </c:pt>
                <c:pt idx="501">
                  <c:v>4.51</c:v>
                </c:pt>
                <c:pt idx="502">
                  <c:v>4.5199999999999996</c:v>
                </c:pt>
                <c:pt idx="503">
                  <c:v>4.53</c:v>
                </c:pt>
                <c:pt idx="504">
                  <c:v>4.54</c:v>
                </c:pt>
                <c:pt idx="505">
                  <c:v>4.55</c:v>
                </c:pt>
                <c:pt idx="506">
                  <c:v>4.5599999999999996</c:v>
                </c:pt>
                <c:pt idx="507">
                  <c:v>4.57</c:v>
                </c:pt>
                <c:pt idx="508">
                  <c:v>4.58</c:v>
                </c:pt>
                <c:pt idx="509">
                  <c:v>4.59</c:v>
                </c:pt>
                <c:pt idx="510">
                  <c:v>4.5999999999999996</c:v>
                </c:pt>
                <c:pt idx="511">
                  <c:v>4.6099999999999985</c:v>
                </c:pt>
                <c:pt idx="512">
                  <c:v>4.6199999999999966</c:v>
                </c:pt>
                <c:pt idx="513">
                  <c:v>4.63</c:v>
                </c:pt>
                <c:pt idx="514">
                  <c:v>4.6399999999999997</c:v>
                </c:pt>
                <c:pt idx="515">
                  <c:v>4.6499999999999995</c:v>
                </c:pt>
                <c:pt idx="516">
                  <c:v>4.6599999999999975</c:v>
                </c:pt>
                <c:pt idx="517">
                  <c:v>4.67</c:v>
                </c:pt>
                <c:pt idx="518">
                  <c:v>4.68</c:v>
                </c:pt>
                <c:pt idx="519">
                  <c:v>4.6899999999999995</c:v>
                </c:pt>
                <c:pt idx="520">
                  <c:v>4.7</c:v>
                </c:pt>
                <c:pt idx="521">
                  <c:v>4.71</c:v>
                </c:pt>
                <c:pt idx="522">
                  <c:v>4.72</c:v>
                </c:pt>
                <c:pt idx="523">
                  <c:v>4.7300000000000004</c:v>
                </c:pt>
                <c:pt idx="524">
                  <c:v>4.74</c:v>
                </c:pt>
                <c:pt idx="525">
                  <c:v>4.75</c:v>
                </c:pt>
                <c:pt idx="526">
                  <c:v>4.76</c:v>
                </c:pt>
                <c:pt idx="527">
                  <c:v>4.7699999999999996</c:v>
                </c:pt>
                <c:pt idx="528">
                  <c:v>4.78</c:v>
                </c:pt>
                <c:pt idx="529">
                  <c:v>4.79</c:v>
                </c:pt>
                <c:pt idx="530">
                  <c:v>4.8</c:v>
                </c:pt>
                <c:pt idx="531">
                  <c:v>4.8099999999999996</c:v>
                </c:pt>
                <c:pt idx="532">
                  <c:v>4.8199999999999985</c:v>
                </c:pt>
                <c:pt idx="533">
                  <c:v>4.83</c:v>
                </c:pt>
                <c:pt idx="534">
                  <c:v>4.84</c:v>
                </c:pt>
                <c:pt idx="535">
                  <c:v>4.8499999999999996</c:v>
                </c:pt>
                <c:pt idx="536">
                  <c:v>4.8599999999999985</c:v>
                </c:pt>
                <c:pt idx="537">
                  <c:v>4.87</c:v>
                </c:pt>
                <c:pt idx="538">
                  <c:v>4.88</c:v>
                </c:pt>
                <c:pt idx="539">
                  <c:v>4.8899999999999997</c:v>
                </c:pt>
                <c:pt idx="540">
                  <c:v>4.9000000000000004</c:v>
                </c:pt>
                <c:pt idx="541">
                  <c:v>4.91</c:v>
                </c:pt>
                <c:pt idx="542">
                  <c:v>4.92</c:v>
                </c:pt>
                <c:pt idx="543">
                  <c:v>4.9300000000000024</c:v>
                </c:pt>
                <c:pt idx="544">
                  <c:v>4.9400000000000004</c:v>
                </c:pt>
                <c:pt idx="545">
                  <c:v>4.95</c:v>
                </c:pt>
                <c:pt idx="546">
                  <c:v>4.96</c:v>
                </c:pt>
                <c:pt idx="547">
                  <c:v>4.9700000000000024</c:v>
                </c:pt>
                <c:pt idx="548">
                  <c:v>4.9800000000000004</c:v>
                </c:pt>
                <c:pt idx="549">
                  <c:v>4.99</c:v>
                </c:pt>
                <c:pt idx="550">
                  <c:v>5</c:v>
                </c:pt>
                <c:pt idx="551">
                  <c:v>5.01</c:v>
                </c:pt>
                <c:pt idx="552">
                  <c:v>5.0199999999999996</c:v>
                </c:pt>
                <c:pt idx="553">
                  <c:v>5.03</c:v>
                </c:pt>
                <c:pt idx="554">
                  <c:v>5.04</c:v>
                </c:pt>
                <c:pt idx="555">
                  <c:v>5.05</c:v>
                </c:pt>
                <c:pt idx="556">
                  <c:v>5.0599999999999996</c:v>
                </c:pt>
                <c:pt idx="557">
                  <c:v>5.07</c:v>
                </c:pt>
                <c:pt idx="558">
                  <c:v>5.08</c:v>
                </c:pt>
                <c:pt idx="559">
                  <c:v>5.09</c:v>
                </c:pt>
                <c:pt idx="560">
                  <c:v>5.0999999999999996</c:v>
                </c:pt>
                <c:pt idx="561">
                  <c:v>5.1099999999999985</c:v>
                </c:pt>
                <c:pt idx="562">
                  <c:v>5.1199999999999966</c:v>
                </c:pt>
                <c:pt idx="563">
                  <c:v>5.13</c:v>
                </c:pt>
                <c:pt idx="564">
                  <c:v>5.14</c:v>
                </c:pt>
                <c:pt idx="565">
                  <c:v>5.1499999999999995</c:v>
                </c:pt>
                <c:pt idx="566">
                  <c:v>5.1599999999999975</c:v>
                </c:pt>
                <c:pt idx="567">
                  <c:v>5.17</c:v>
                </c:pt>
                <c:pt idx="568">
                  <c:v>5.18</c:v>
                </c:pt>
                <c:pt idx="569">
                  <c:v>5.1899999999999995</c:v>
                </c:pt>
                <c:pt idx="570">
                  <c:v>5.2</c:v>
                </c:pt>
                <c:pt idx="571">
                  <c:v>5.21</c:v>
                </c:pt>
                <c:pt idx="572">
                  <c:v>5.22</c:v>
                </c:pt>
                <c:pt idx="573">
                  <c:v>5.23</c:v>
                </c:pt>
                <c:pt idx="574">
                  <c:v>5.24</c:v>
                </c:pt>
                <c:pt idx="575">
                  <c:v>5.25</c:v>
                </c:pt>
                <c:pt idx="576">
                  <c:v>5.26</c:v>
                </c:pt>
                <c:pt idx="577">
                  <c:v>5.2700000000000014</c:v>
                </c:pt>
                <c:pt idx="578">
                  <c:v>5.28</c:v>
                </c:pt>
                <c:pt idx="579">
                  <c:v>5.29</c:v>
                </c:pt>
                <c:pt idx="580">
                  <c:v>5.3</c:v>
                </c:pt>
                <c:pt idx="581">
                  <c:v>5.31</c:v>
                </c:pt>
                <c:pt idx="582">
                  <c:v>5.3199999999999985</c:v>
                </c:pt>
                <c:pt idx="583">
                  <c:v>5.33</c:v>
                </c:pt>
                <c:pt idx="584">
                  <c:v>5.34</c:v>
                </c:pt>
                <c:pt idx="585">
                  <c:v>5.35</c:v>
                </c:pt>
                <c:pt idx="586">
                  <c:v>5.3599999999999985</c:v>
                </c:pt>
                <c:pt idx="587">
                  <c:v>5.37</c:v>
                </c:pt>
                <c:pt idx="588">
                  <c:v>5.38</c:v>
                </c:pt>
                <c:pt idx="589">
                  <c:v>5.39</c:v>
                </c:pt>
                <c:pt idx="590">
                  <c:v>5.4</c:v>
                </c:pt>
                <c:pt idx="591">
                  <c:v>5.41</c:v>
                </c:pt>
                <c:pt idx="592">
                  <c:v>5.42</c:v>
                </c:pt>
                <c:pt idx="593">
                  <c:v>5.4300000000000024</c:v>
                </c:pt>
                <c:pt idx="594">
                  <c:v>5.44</c:v>
                </c:pt>
                <c:pt idx="595">
                  <c:v>5.45</c:v>
                </c:pt>
                <c:pt idx="596">
                  <c:v>5.46</c:v>
                </c:pt>
                <c:pt idx="597">
                  <c:v>5.4700000000000024</c:v>
                </c:pt>
                <c:pt idx="598">
                  <c:v>5.48</c:v>
                </c:pt>
                <c:pt idx="599">
                  <c:v>5.49</c:v>
                </c:pt>
                <c:pt idx="600">
                  <c:v>5.5</c:v>
                </c:pt>
                <c:pt idx="601">
                  <c:v>5.51</c:v>
                </c:pt>
                <c:pt idx="602">
                  <c:v>5.52</c:v>
                </c:pt>
                <c:pt idx="603">
                  <c:v>5.53</c:v>
                </c:pt>
                <c:pt idx="604">
                  <c:v>5.54</c:v>
                </c:pt>
                <c:pt idx="605">
                  <c:v>5.55</c:v>
                </c:pt>
                <c:pt idx="606">
                  <c:v>5.56</c:v>
                </c:pt>
                <c:pt idx="607">
                  <c:v>5.57</c:v>
                </c:pt>
                <c:pt idx="608">
                  <c:v>5.58</c:v>
                </c:pt>
                <c:pt idx="609">
                  <c:v>5.59</c:v>
                </c:pt>
                <c:pt idx="610">
                  <c:v>5.6</c:v>
                </c:pt>
                <c:pt idx="611">
                  <c:v>5.6099999999999985</c:v>
                </c:pt>
                <c:pt idx="612">
                  <c:v>5.6199999999999966</c:v>
                </c:pt>
                <c:pt idx="613">
                  <c:v>5.63</c:v>
                </c:pt>
                <c:pt idx="614">
                  <c:v>5.64</c:v>
                </c:pt>
                <c:pt idx="615">
                  <c:v>5.6499999999999995</c:v>
                </c:pt>
                <c:pt idx="616">
                  <c:v>5.6599999999999975</c:v>
                </c:pt>
                <c:pt idx="617">
                  <c:v>5.67</c:v>
                </c:pt>
                <c:pt idx="618">
                  <c:v>5.68</c:v>
                </c:pt>
                <c:pt idx="619">
                  <c:v>5.6899999999999995</c:v>
                </c:pt>
                <c:pt idx="620">
                  <c:v>5.7</c:v>
                </c:pt>
                <c:pt idx="621">
                  <c:v>5.71</c:v>
                </c:pt>
                <c:pt idx="622">
                  <c:v>5.72</c:v>
                </c:pt>
                <c:pt idx="623">
                  <c:v>5.73</c:v>
                </c:pt>
                <c:pt idx="624">
                  <c:v>5.74</c:v>
                </c:pt>
                <c:pt idx="625">
                  <c:v>5.75</c:v>
                </c:pt>
                <c:pt idx="626">
                  <c:v>5.76</c:v>
                </c:pt>
                <c:pt idx="627">
                  <c:v>5.7700000000000014</c:v>
                </c:pt>
                <c:pt idx="628">
                  <c:v>5.78</c:v>
                </c:pt>
                <c:pt idx="629">
                  <c:v>5.79</c:v>
                </c:pt>
                <c:pt idx="630">
                  <c:v>5.8</c:v>
                </c:pt>
                <c:pt idx="631">
                  <c:v>5.81</c:v>
                </c:pt>
                <c:pt idx="632">
                  <c:v>5.8199999999999985</c:v>
                </c:pt>
                <c:pt idx="633">
                  <c:v>5.83</c:v>
                </c:pt>
                <c:pt idx="634">
                  <c:v>5.84</c:v>
                </c:pt>
                <c:pt idx="635">
                  <c:v>5.85</c:v>
                </c:pt>
                <c:pt idx="636">
                  <c:v>5.8599999999999985</c:v>
                </c:pt>
                <c:pt idx="637">
                  <c:v>5.87</c:v>
                </c:pt>
                <c:pt idx="638">
                  <c:v>5.88</c:v>
                </c:pt>
                <c:pt idx="639">
                  <c:v>5.89</c:v>
                </c:pt>
                <c:pt idx="640">
                  <c:v>5.9</c:v>
                </c:pt>
                <c:pt idx="641">
                  <c:v>5.91</c:v>
                </c:pt>
                <c:pt idx="642">
                  <c:v>5.92</c:v>
                </c:pt>
                <c:pt idx="643">
                  <c:v>5.9300000000000024</c:v>
                </c:pt>
                <c:pt idx="644">
                  <c:v>5.94</c:v>
                </c:pt>
                <c:pt idx="645">
                  <c:v>5.95</c:v>
                </c:pt>
                <c:pt idx="646">
                  <c:v>5.96</c:v>
                </c:pt>
                <c:pt idx="647">
                  <c:v>5.9700000000000024</c:v>
                </c:pt>
                <c:pt idx="648">
                  <c:v>5.98</c:v>
                </c:pt>
                <c:pt idx="649">
                  <c:v>5.99</c:v>
                </c:pt>
                <c:pt idx="650">
                  <c:v>6</c:v>
                </c:pt>
                <c:pt idx="651">
                  <c:v>6.01</c:v>
                </c:pt>
                <c:pt idx="652">
                  <c:v>6.02</c:v>
                </c:pt>
                <c:pt idx="653">
                  <c:v>6.03</c:v>
                </c:pt>
                <c:pt idx="654">
                  <c:v>6.04</c:v>
                </c:pt>
                <c:pt idx="655">
                  <c:v>6.05</c:v>
                </c:pt>
                <c:pt idx="656">
                  <c:v>6.06</c:v>
                </c:pt>
                <c:pt idx="657">
                  <c:v>6.07</c:v>
                </c:pt>
                <c:pt idx="658">
                  <c:v>6.08</c:v>
                </c:pt>
                <c:pt idx="659">
                  <c:v>6.09</c:v>
                </c:pt>
                <c:pt idx="660">
                  <c:v>6.1</c:v>
                </c:pt>
                <c:pt idx="661">
                  <c:v>6.1099999999999985</c:v>
                </c:pt>
                <c:pt idx="662">
                  <c:v>6.1199999999999966</c:v>
                </c:pt>
                <c:pt idx="663">
                  <c:v>6.13</c:v>
                </c:pt>
                <c:pt idx="664">
                  <c:v>6.14</c:v>
                </c:pt>
                <c:pt idx="665">
                  <c:v>6.1499999999999995</c:v>
                </c:pt>
                <c:pt idx="666">
                  <c:v>6.1599999999999975</c:v>
                </c:pt>
                <c:pt idx="667">
                  <c:v>6.17</c:v>
                </c:pt>
                <c:pt idx="668">
                  <c:v>6.18</c:v>
                </c:pt>
                <c:pt idx="669">
                  <c:v>6.1899999999999995</c:v>
                </c:pt>
                <c:pt idx="670">
                  <c:v>6.2</c:v>
                </c:pt>
                <c:pt idx="671">
                  <c:v>6.21</c:v>
                </c:pt>
                <c:pt idx="672">
                  <c:v>6.22</c:v>
                </c:pt>
                <c:pt idx="673">
                  <c:v>6.23</c:v>
                </c:pt>
                <c:pt idx="674">
                  <c:v>6.24</c:v>
                </c:pt>
                <c:pt idx="675">
                  <c:v>6.25</c:v>
                </c:pt>
                <c:pt idx="676">
                  <c:v>6.26</c:v>
                </c:pt>
                <c:pt idx="677">
                  <c:v>6.2700000000000014</c:v>
                </c:pt>
                <c:pt idx="678">
                  <c:v>6.28</c:v>
                </c:pt>
                <c:pt idx="679">
                  <c:v>6.29</c:v>
                </c:pt>
                <c:pt idx="680">
                  <c:v>6.3</c:v>
                </c:pt>
                <c:pt idx="681">
                  <c:v>6.31</c:v>
                </c:pt>
                <c:pt idx="682">
                  <c:v>6.3199999999999985</c:v>
                </c:pt>
                <c:pt idx="683">
                  <c:v>6.33</c:v>
                </c:pt>
                <c:pt idx="684">
                  <c:v>6.34</c:v>
                </c:pt>
                <c:pt idx="685">
                  <c:v>6.35</c:v>
                </c:pt>
                <c:pt idx="686">
                  <c:v>6.3599999999999985</c:v>
                </c:pt>
                <c:pt idx="687">
                  <c:v>6.37</c:v>
                </c:pt>
                <c:pt idx="688">
                  <c:v>6.38</c:v>
                </c:pt>
                <c:pt idx="689">
                  <c:v>6.39</c:v>
                </c:pt>
                <c:pt idx="690">
                  <c:v>6.4</c:v>
                </c:pt>
                <c:pt idx="691">
                  <c:v>6.41</c:v>
                </c:pt>
                <c:pt idx="692">
                  <c:v>6.42</c:v>
                </c:pt>
                <c:pt idx="693">
                  <c:v>6.4300000000000024</c:v>
                </c:pt>
                <c:pt idx="694">
                  <c:v>6.44</c:v>
                </c:pt>
                <c:pt idx="695">
                  <c:v>6.45</c:v>
                </c:pt>
                <c:pt idx="696">
                  <c:v>6.46</c:v>
                </c:pt>
              </c:numCache>
            </c:numRef>
          </c:xVal>
          <c:yVal>
            <c:numRef>
              <c:f>'\\mel_1\f\pharslett\2013 work\Entropy\[Entropy elasticities graphs (new ex).xlsx]simple case'!$AY$4:$AY$700</c:f>
              <c:numCache>
                <c:formatCode>General</c:formatCode>
                <c:ptCount val="697"/>
                <c:pt idx="0">
                  <c:v>#N/A</c:v>
                </c:pt>
                <c:pt idx="1">
                  <c:v>0.14367940551382904</c:v>
                </c:pt>
                <c:pt idx="2">
                  <c:v>0.13835441915777791</c:v>
                </c:pt>
                <c:pt idx="3">
                  <c:v>0.13360302579498187</c:v>
                </c:pt>
                <c:pt idx="4">
                  <c:v>0.1292260748779529</c:v>
                </c:pt>
                <c:pt idx="5">
                  <c:v>0.12512899809342776</c:v>
                </c:pt>
                <c:pt idx="6">
                  <c:v>0.12125610777191581</c:v>
                </c:pt>
                <c:pt idx="7">
                  <c:v>0.11757061729650062</c:v>
                </c:pt>
                <c:pt idx="8">
                  <c:v>0.11404638951754265</c:v>
                </c:pt>
                <c:pt idx="9">
                  <c:v>0.11066388932317471</c:v>
                </c:pt>
                <c:pt idx="10">
                  <c:v>0.10740796045259371</c:v>
                </c:pt>
                <c:pt idx="11">
                  <c:v>0.10426650131371044</c:v>
                </c:pt>
                <c:pt idx="12">
                  <c:v>0.10122962653535826</c:v>
                </c:pt>
                <c:pt idx="13">
                  <c:v>9.8289110005785482E-2</c:v>
                </c:pt>
                <c:pt idx="14">
                  <c:v>9.5438000310070048E-2</c:v>
                </c:pt>
                <c:pt idx="15">
                  <c:v>9.2670346600982598E-2</c:v>
                </c:pt>
                <c:pt idx="16">
                  <c:v>8.998099789062379E-2</c:v>
                </c:pt>
                <c:pt idx="17">
                  <c:v>8.7365452710248245E-2</c:v>
                </c:pt>
                <c:pt idx="18">
                  <c:v>8.4819744262857821E-2</c:v>
                </c:pt>
                <c:pt idx="19">
                  <c:v>8.2340351173565349E-2</c:v>
                </c:pt>
                <c:pt idx="20">
                  <c:v>7.9924127079687032E-2</c:v>
                </c:pt>
                <c:pt idx="21">
                  <c:v>7.7568244337033465E-2</c:v>
                </c:pt>
                <c:pt idx="22">
                  <c:v>7.5270148472678655E-2</c:v>
                </c:pt>
                <c:pt idx="23">
                  <c:v>7.3027520936111992E-2</c:v>
                </c:pt>
                <c:pt idx="24">
                  <c:v>7.0838248340922422E-2</c:v>
                </c:pt>
                <c:pt idx="25">
                  <c:v>6.8700396842257011E-2</c:v>
                </c:pt>
                <c:pt idx="26">
                  <c:v>6.6612190621034129E-2</c:v>
                </c:pt>
                <c:pt idx="27">
                  <c:v>6.4571993683935833E-2</c:v>
                </c:pt>
                <c:pt idx="28">
                  <c:v>6.2578294364201523E-2</c:v>
                </c:pt>
                <c:pt idx="29">
                  <c:v>6.0629692040320239E-2</c:v>
                </c:pt>
                <c:pt idx="30">
                  <c:v>5.8724885689741102E-2</c:v>
                </c:pt>
                <c:pt idx="31">
                  <c:v>5.6862663971434087E-2</c:v>
                </c:pt>
                <c:pt idx="32">
                  <c:v>5.5041896590454345E-2</c:v>
                </c:pt>
                <c:pt idx="33">
                  <c:v>5.3261526744041922E-2</c:v>
                </c:pt>
                <c:pt idx="34">
                  <c:v>5.1520564485214457E-2</c:v>
                </c:pt>
                <c:pt idx="35">
                  <c:v>4.9818080868886193E-2</c:v>
                </c:pt>
                <c:pt idx="36">
                  <c:v>4.8153202768611986E-2</c:v>
                </c:pt>
                <c:pt idx="37">
                  <c:v>4.6525108270808947E-2</c:v>
                </c:pt>
                <c:pt idx="38">
                  <c:v>4.4933022568362506E-2</c:v>
                </c:pt>
                <c:pt idx="39">
                  <c:v>4.3376214287903711E-2</c:v>
                </c:pt>
                <c:pt idx="40">
                  <c:v>4.1853992195166174E-2</c:v>
                </c:pt>
                <c:pt idx="41">
                  <c:v>4.036570223115233E-2</c:v>
                </c:pt>
                <c:pt idx="42">
                  <c:v>3.8910724838776473E-2</c:v>
                </c:pt>
                <c:pt idx="43">
                  <c:v>3.7488472545430154E-2</c:v>
                </c:pt>
                <c:pt idx="44">
                  <c:v>3.6098387771721072E-2</c:v>
                </c:pt>
                <c:pt idx="45">
                  <c:v>3.4739940840714523E-2</c:v>
                </c:pt>
                <c:pt idx="46">
                  <c:v>3.3412628165419296E-2</c:v>
                </c:pt>
                <c:pt idx="47">
                  <c:v>3.2115970595178692E-2</c:v>
                </c:pt>
                <c:pt idx="48">
                  <c:v>3.0849511904084175E-2</c:v>
                </c:pt>
                <c:pt idx="49">
                  <c:v>2.9612817406664931E-2</c:v>
                </c:pt>
                <c:pt idx="50">
                  <c:v>2.8405472687882929E-2</c:v>
                </c:pt>
                <c:pt idx="51">
                  <c:v>2.7227082436059161E-2</c:v>
                </c:pt>
                <c:pt idx="52">
                  <c:v>2.6077269368658295E-2</c:v>
                </c:pt>
                <c:pt idx="53">
                  <c:v>2.4955673242059259E-2</c:v>
                </c:pt>
                <c:pt idx="54">
                  <c:v>2.3861949937420291E-2</c:v>
                </c:pt>
                <c:pt idx="55">
                  <c:v>2.2795770615637163E-2</c:v>
                </c:pt>
                <c:pt idx="56">
                  <c:v>2.1756820935157923E-2</c:v>
                </c:pt>
                <c:pt idx="57">
                  <c:v>2.0744800327089651E-2</c:v>
                </c:pt>
                <c:pt idx="58">
                  <c:v>1.9759421322611145E-2</c:v>
                </c:pt>
                <c:pt idx="59">
                  <c:v>1.8800408928237908E-2</c:v>
                </c:pt>
                <c:pt idx="60">
                  <c:v>1.7867500044929964E-2</c:v>
                </c:pt>
                <c:pt idx="61">
                  <c:v>1.6960442927440027E-2</c:v>
                </c:pt>
                <c:pt idx="62">
                  <c:v>1.607899668065594E-2</c:v>
                </c:pt>
                <c:pt idx="63">
                  <c:v>1.5222930790008495E-2</c:v>
                </c:pt>
                <c:pt idx="64">
                  <c:v>1.4392024683295907E-2</c:v>
                </c:pt>
                <c:pt idx="65">
                  <c:v>1.3586067321528601E-2</c:v>
                </c:pt>
                <c:pt idx="66">
                  <c:v>1.2804856816619043E-2</c:v>
                </c:pt>
                <c:pt idx="67">
                  <c:v>1.2048200073944325E-2</c:v>
                </c:pt>
                <c:pt idx="68">
                  <c:v>1.1315912457990598E-2</c:v>
                </c:pt>
                <c:pt idx="69">
                  <c:v>1.0607817479439339E-2</c:v>
                </c:pt>
                <c:pt idx="70">
                  <c:v>9.9237465022170759E-3</c:v>
                </c:pt>
                <c:pt idx="71">
                  <c:v>9.2635384691437568E-3</c:v>
                </c:pt>
                <c:pt idx="72">
                  <c:v>8.6270396449463233E-3</c:v>
                </c:pt>
                <c:pt idx="73">
                  <c:v>8.0141033754995081E-3</c:v>
                </c:pt>
                <c:pt idx="74">
                  <c:v>7.4245898622629066E-3</c:v>
                </c:pt>
                <c:pt idx="75">
                  <c:v>6.8583659509614033E-3</c:v>
                </c:pt>
                <c:pt idx="76">
                  <c:v>6.3153049336432433E-3</c:v>
                </c:pt>
                <c:pt idx="77">
                  <c:v>5.7952863633176591E-3</c:v>
                </c:pt>
                <c:pt idx="78">
                  <c:v>5.2981958804418933E-3</c:v>
                </c:pt>
                <c:pt idx="79">
                  <c:v>4.8239250505883284E-3</c:v>
                </c:pt>
                <c:pt idx="80">
                  <c:v>4.3723712126761934E-3</c:v>
                </c:pt>
                <c:pt idx="81">
                  <c:v>3.943437337204524E-3</c:v>
                </c:pt>
                <c:pt idx="82">
                  <c:v>3.5370318939689427E-3</c:v>
                </c:pt>
                <c:pt idx="83">
                  <c:v>3.153068728787655E-3</c:v>
                </c:pt>
                <c:pt idx="84">
                  <c:v>2.7914669488015445E-3</c:v>
                </c:pt>
                <c:pt idx="85">
                  <c:v>2.4521508159505642E-3</c:v>
                </c:pt>
                <c:pt idx="86">
                  <c:v>2.1350496482617602E-3</c:v>
                </c:pt>
                <c:pt idx="87">
                  <c:v>1.8400977286156246E-3</c:v>
                </c:pt>
                <c:pt idx="88">
                  <c:v>1.5672342206879541E-3</c:v>
                </c:pt>
                <c:pt idx="89">
                  <c:v>1.3164030917905444E-3</c:v>
                </c:pt>
                <c:pt idx="90">
                  <c:v>1.0875530423599851E-3</c:v>
                </c:pt>
                <c:pt idx="91">
                  <c:v>8.8063744186875185E-4</c:v>
                </c:pt>
                <c:pt idx="92">
                  <c:v>6.9561427095414529E-4</c:v>
                </c:pt>
                <c:pt idx="93">
                  <c:v>5.3244606958349912E-4</c:v>
                </c:pt>
                <c:pt idx="94">
                  <c:v>3.9109989109330082E-4</c:v>
                </c:pt>
                <c:pt idx="95">
                  <c:v>2.7154726196008949E-4</c:v>
                </c:pt>
                <c:pt idx="96">
                  <c:v>1.737641471793139E-4</c:v>
                </c:pt>
                <c:pt idx="97">
                  <c:v>9.7730921146221299E-5</c:v>
                </c:pt>
                <c:pt idx="98">
                  <c:v>4.3432343950219116E-5</c:v>
                </c:pt>
                <c:pt idx="99">
                  <c:v>1.0857543010854397E-5</c:v>
                </c:pt>
                <c:pt idx="100">
                  <c:v>0</c:v>
                </c:pt>
                <c:pt idx="101">
                  <c:v>1.0857543010854397E-5</c:v>
                </c:pt>
                <c:pt idx="102">
                  <c:v>4.3432343950219116E-5</c:v>
                </c:pt>
                <c:pt idx="103">
                  <c:v>9.7730921146221299E-5</c:v>
                </c:pt>
                <c:pt idx="104">
                  <c:v>1.737641471793139E-4</c:v>
                </c:pt>
                <c:pt idx="105">
                  <c:v>2.7154726196008949E-4</c:v>
                </c:pt>
                <c:pt idx="106">
                  <c:v>3.9109989109330082E-4</c:v>
                </c:pt>
                <c:pt idx="107">
                  <c:v>5.3244606958348741E-4</c:v>
                </c:pt>
                <c:pt idx="108">
                  <c:v>6.9561427095415494E-4</c:v>
                </c:pt>
                <c:pt idx="109">
                  <c:v>8.8063744186874101E-4</c:v>
                </c:pt>
                <c:pt idx="110">
                  <c:v>1.0875530423599955E-3</c:v>
                </c:pt>
                <c:pt idx="111">
                  <c:v>1.3164030917905338E-3</c:v>
                </c:pt>
                <c:pt idx="112">
                  <c:v>1.567234220687964E-3</c:v>
                </c:pt>
                <c:pt idx="113">
                  <c:v>1.8400977286156153E-3</c:v>
                </c:pt>
                <c:pt idx="114">
                  <c:v>2.1350496482617641E-3</c:v>
                </c:pt>
                <c:pt idx="115">
                  <c:v>2.4521508159505486E-3</c:v>
                </c:pt>
                <c:pt idx="116">
                  <c:v>2.7914669488015614E-3</c:v>
                </c:pt>
                <c:pt idx="117">
                  <c:v>3.1530687287876463E-3</c:v>
                </c:pt>
                <c:pt idx="118">
                  <c:v>3.5370318939689626E-3</c:v>
                </c:pt>
                <c:pt idx="119">
                  <c:v>3.943437337204524E-3</c:v>
                </c:pt>
                <c:pt idx="120">
                  <c:v>4.3723712126761934E-3</c:v>
                </c:pt>
                <c:pt idx="121">
                  <c:v>4.8239250505883284E-3</c:v>
                </c:pt>
                <c:pt idx="122">
                  <c:v>5.2981958804418933E-3</c:v>
                </c:pt>
                <c:pt idx="123">
                  <c:v>5.7952863633176591E-3</c:v>
                </c:pt>
                <c:pt idx="124">
                  <c:v>6.3153049336432433E-3</c:v>
                </c:pt>
                <c:pt idx="125">
                  <c:v>6.8583659509614033E-3</c:v>
                </c:pt>
                <c:pt idx="126">
                  <c:v>7.4245898622629066E-3</c:v>
                </c:pt>
                <c:pt idx="127">
                  <c:v>8.0141033754995081E-3</c:v>
                </c:pt>
                <c:pt idx="128">
                  <c:v>8.6270396449463233E-3</c:v>
                </c:pt>
                <c:pt idx="129">
                  <c:v>9.2635384691437568E-3</c:v>
                </c:pt>
                <c:pt idx="130">
                  <c:v>9.9237465022170759E-3</c:v>
                </c:pt>
                <c:pt idx="131">
                  <c:v>1.0607817479439339E-2</c:v>
                </c:pt>
                <c:pt idx="132">
                  <c:v>1.1315912457990598E-2</c:v>
                </c:pt>
                <c:pt idx="133">
                  <c:v>1.2048200073944325E-2</c:v>
                </c:pt>
                <c:pt idx="134">
                  <c:v>1.2804856816619034E-2</c:v>
                </c:pt>
                <c:pt idx="135">
                  <c:v>1.3586067321528622E-2</c:v>
                </c:pt>
                <c:pt idx="136">
                  <c:v>1.4392024683295907E-2</c:v>
                </c:pt>
                <c:pt idx="137">
                  <c:v>1.5222930790008521E-2</c:v>
                </c:pt>
                <c:pt idx="138">
                  <c:v>1.6078996680655933E-2</c:v>
                </c:pt>
                <c:pt idx="139">
                  <c:v>1.6960442927440041E-2</c:v>
                </c:pt>
                <c:pt idx="140">
                  <c:v>1.7867500044929964E-2</c:v>
                </c:pt>
                <c:pt idx="141">
                  <c:v>1.8800408928237908E-2</c:v>
                </c:pt>
                <c:pt idx="142">
                  <c:v>1.9759421322611135E-2</c:v>
                </c:pt>
                <c:pt idx="143">
                  <c:v>2.0744800327089651E-2</c:v>
                </c:pt>
                <c:pt idx="144">
                  <c:v>2.1756820935157923E-2</c:v>
                </c:pt>
                <c:pt idx="145">
                  <c:v>2.2795770615637163E-2</c:v>
                </c:pt>
                <c:pt idx="146">
                  <c:v>2.3861949937420291E-2</c:v>
                </c:pt>
                <c:pt idx="147">
                  <c:v>2.4955673242059259E-2</c:v>
                </c:pt>
                <c:pt idx="148">
                  <c:v>2.6077269368658295E-2</c:v>
                </c:pt>
                <c:pt idx="149">
                  <c:v>2.7227082436059161E-2</c:v>
                </c:pt>
                <c:pt idx="150">
                  <c:v>2.8405472687882929E-2</c:v>
                </c:pt>
                <c:pt idx="151">
                  <c:v>2.9612817406664931E-2</c:v>
                </c:pt>
                <c:pt idx="152">
                  <c:v>3.0849511904084175E-2</c:v>
                </c:pt>
                <c:pt idx="153">
                  <c:v>3.2115970595178692E-2</c:v>
                </c:pt>
                <c:pt idx="154">
                  <c:v>3.3412628165419296E-2</c:v>
                </c:pt>
                <c:pt idx="155">
                  <c:v>3.4739940840714523E-2</c:v>
                </c:pt>
                <c:pt idx="156">
                  <c:v>3.6098387771721072E-2</c:v>
                </c:pt>
                <c:pt idx="157">
                  <c:v>3.7488472545430154E-2</c:v>
                </c:pt>
                <c:pt idx="158">
                  <c:v>3.8910724838776473E-2</c:v>
                </c:pt>
                <c:pt idx="159">
                  <c:v>4.0365702231152364E-2</c:v>
                </c:pt>
                <c:pt idx="160">
                  <c:v>4.1853992195166174E-2</c:v>
                </c:pt>
                <c:pt idx="161">
                  <c:v>4.3376214287903711E-2</c:v>
                </c:pt>
                <c:pt idx="162">
                  <c:v>4.4933022568362506E-2</c:v>
                </c:pt>
                <c:pt idx="163">
                  <c:v>4.6525108270808947E-2</c:v>
                </c:pt>
                <c:pt idx="164">
                  <c:v>4.8153202768611965E-2</c:v>
                </c:pt>
                <c:pt idx="165">
                  <c:v>4.9818080868886193E-2</c:v>
                </c:pt>
                <c:pt idx="166">
                  <c:v>5.1520564485214457E-2</c:v>
                </c:pt>
                <c:pt idx="167">
                  <c:v>5.3261526744041922E-2</c:v>
                </c:pt>
                <c:pt idx="168">
                  <c:v>5.5041896590454345E-2</c:v>
                </c:pt>
                <c:pt idx="169">
                  <c:v>5.6862663971434087E-2</c:v>
                </c:pt>
                <c:pt idx="170">
                  <c:v>5.8724885689741102E-2</c:v>
                </c:pt>
                <c:pt idx="171">
                  <c:v>6.0629692040320239E-2</c:v>
                </c:pt>
                <c:pt idx="172">
                  <c:v>6.2578294364201523E-2</c:v>
                </c:pt>
                <c:pt idx="173">
                  <c:v>6.4571993683935833E-2</c:v>
                </c:pt>
                <c:pt idx="174">
                  <c:v>6.6612190621034129E-2</c:v>
                </c:pt>
                <c:pt idx="175">
                  <c:v>6.8700396842257011E-2</c:v>
                </c:pt>
                <c:pt idx="176">
                  <c:v>7.0838248340922422E-2</c:v>
                </c:pt>
                <c:pt idx="177">
                  <c:v>7.3027520936111992E-2</c:v>
                </c:pt>
                <c:pt idx="178">
                  <c:v>7.5270148472678655E-2</c:v>
                </c:pt>
                <c:pt idx="179">
                  <c:v>7.7568244337033465E-2</c:v>
                </c:pt>
                <c:pt idx="180">
                  <c:v>7.9924127079687032E-2</c:v>
                </c:pt>
                <c:pt idx="181">
                  <c:v>8.2340351173565349E-2</c:v>
                </c:pt>
                <c:pt idx="182">
                  <c:v>8.4819744262857821E-2</c:v>
                </c:pt>
                <c:pt idx="183">
                  <c:v>8.7365452710248245E-2</c:v>
                </c:pt>
                <c:pt idx="184">
                  <c:v>8.998099789062379E-2</c:v>
                </c:pt>
                <c:pt idx="185">
                  <c:v>9.2670346600982598E-2</c:v>
                </c:pt>
                <c:pt idx="186">
                  <c:v>9.5438000310070048E-2</c:v>
                </c:pt>
                <c:pt idx="187">
                  <c:v>9.8289110005785482E-2</c:v>
                </c:pt>
                <c:pt idx="188">
                  <c:v>0.10122962653535826</c:v>
                </c:pt>
                <c:pt idx="189">
                  <c:v>0.10426650131371035</c:v>
                </c:pt>
                <c:pt idx="190">
                  <c:v>0.10740796045259371</c:v>
                </c:pt>
                <c:pt idx="191">
                  <c:v>0.11066388932317471</c:v>
                </c:pt>
                <c:pt idx="192">
                  <c:v>0.11404638951754265</c:v>
                </c:pt>
                <c:pt idx="193">
                  <c:v>0.11757061729650062</c:v>
                </c:pt>
                <c:pt idx="194">
                  <c:v>0.12125610777191581</c:v>
                </c:pt>
                <c:pt idx="195">
                  <c:v>0.12512899809342776</c:v>
                </c:pt>
                <c:pt idx="196">
                  <c:v>0.1292260748779529</c:v>
                </c:pt>
                <c:pt idx="197">
                  <c:v>0.13360302579498187</c:v>
                </c:pt>
                <c:pt idx="198">
                  <c:v>0.13835441915777791</c:v>
                </c:pt>
                <c:pt idx="199">
                  <c:v>0.14367940551382904</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numCache>
            </c:numRef>
          </c:yVal>
          <c:smooth val="0"/>
        </c:ser>
        <c:ser>
          <c:idx val="1"/>
          <c:order val="1"/>
          <c:tx>
            <c:strRef>
              <c:f>Sheet2!$A$1</c:f>
              <c:strCache>
                <c:ptCount val="1"/>
                <c:pt idx="0">
                  <c:v>entropy function for σ</c:v>
                </c:pt>
              </c:strCache>
            </c:strRef>
          </c:tx>
          <c:spPr>
            <a:ln>
              <a:solidFill>
                <a:srgbClr val="787878"/>
              </a:solidFill>
              <a:prstDash val="dash"/>
            </a:ln>
          </c:spPr>
          <c:marker>
            <c:symbol val="none"/>
          </c:marker>
          <c:xVal>
            <c:numRef>
              <c:f>'\\mel_1\f\pharslett\2013 work\Entropy\[Entropy elasticities graphs (new ex).xlsx]simple case'!$AX$4:$AX$700</c:f>
              <c:numCache>
                <c:formatCode>General</c:formatCode>
                <c:ptCount val="697"/>
                <c:pt idx="0">
                  <c:v>-0.5</c:v>
                </c:pt>
                <c:pt idx="1">
                  <c:v>-0.49000000000000032</c:v>
                </c:pt>
                <c:pt idx="2">
                  <c:v>-0.48000000000000032</c:v>
                </c:pt>
                <c:pt idx="3">
                  <c:v>-0.47000000000000008</c:v>
                </c:pt>
                <c:pt idx="4">
                  <c:v>-0.46</c:v>
                </c:pt>
                <c:pt idx="5">
                  <c:v>-0.45</c:v>
                </c:pt>
                <c:pt idx="6">
                  <c:v>-0.44000000000000045</c:v>
                </c:pt>
                <c:pt idx="7">
                  <c:v>-0.43000000000000038</c:v>
                </c:pt>
                <c:pt idx="8">
                  <c:v>-0.42000000000000032</c:v>
                </c:pt>
                <c:pt idx="9">
                  <c:v>-0.41000000000000031</c:v>
                </c:pt>
                <c:pt idx="10">
                  <c:v>-0.4</c:v>
                </c:pt>
                <c:pt idx="11">
                  <c:v>-0.39000000000000301</c:v>
                </c:pt>
                <c:pt idx="12">
                  <c:v>-0.38000000000000289</c:v>
                </c:pt>
                <c:pt idx="13">
                  <c:v>-0.37000000000000038</c:v>
                </c:pt>
                <c:pt idx="14">
                  <c:v>-0.36000000000000032</c:v>
                </c:pt>
                <c:pt idx="15">
                  <c:v>-0.35000000000000031</c:v>
                </c:pt>
                <c:pt idx="16">
                  <c:v>-0.3400000000000008</c:v>
                </c:pt>
                <c:pt idx="17">
                  <c:v>-0.33000000000000324</c:v>
                </c:pt>
                <c:pt idx="18">
                  <c:v>-0.320000000000003</c:v>
                </c:pt>
                <c:pt idx="19">
                  <c:v>-0.31000000000000238</c:v>
                </c:pt>
                <c:pt idx="20">
                  <c:v>-0.30000000000000032</c:v>
                </c:pt>
                <c:pt idx="21">
                  <c:v>-0.29000000000000031</c:v>
                </c:pt>
                <c:pt idx="22">
                  <c:v>-0.28000000000000008</c:v>
                </c:pt>
                <c:pt idx="23">
                  <c:v>-0.27</c:v>
                </c:pt>
                <c:pt idx="24">
                  <c:v>-0.26</c:v>
                </c:pt>
                <c:pt idx="25">
                  <c:v>-0.25</c:v>
                </c:pt>
                <c:pt idx="26">
                  <c:v>-0.24000000000000021</c:v>
                </c:pt>
                <c:pt idx="27">
                  <c:v>-0.23</c:v>
                </c:pt>
                <c:pt idx="28">
                  <c:v>-0.22000000000000025</c:v>
                </c:pt>
                <c:pt idx="29">
                  <c:v>-0.21000000000000021</c:v>
                </c:pt>
                <c:pt idx="30">
                  <c:v>-0.2</c:v>
                </c:pt>
                <c:pt idx="31">
                  <c:v>-0.19000000000000025</c:v>
                </c:pt>
                <c:pt idx="32">
                  <c:v>-0.18000000000000024</c:v>
                </c:pt>
                <c:pt idx="33">
                  <c:v>-0.17</c:v>
                </c:pt>
                <c:pt idx="34">
                  <c:v>-0.16000000000000025</c:v>
                </c:pt>
                <c:pt idx="35">
                  <c:v>-0.15000000000000024</c:v>
                </c:pt>
                <c:pt idx="36">
                  <c:v>-0.14000000000000001</c:v>
                </c:pt>
                <c:pt idx="37">
                  <c:v>-0.13</c:v>
                </c:pt>
                <c:pt idx="38">
                  <c:v>-0.12000000000000002</c:v>
                </c:pt>
                <c:pt idx="39">
                  <c:v>-0.11000000000000011</c:v>
                </c:pt>
                <c:pt idx="40">
                  <c:v>-0.1</c:v>
                </c:pt>
                <c:pt idx="41">
                  <c:v>-9.0000000000000066E-2</c:v>
                </c:pt>
                <c:pt idx="42">
                  <c:v>-8.0000000000000224E-2</c:v>
                </c:pt>
                <c:pt idx="43">
                  <c:v>-7.0000000000000034E-2</c:v>
                </c:pt>
                <c:pt idx="44">
                  <c:v>-6.0000000000000164E-2</c:v>
                </c:pt>
                <c:pt idx="45">
                  <c:v>-5.0000000000000114E-2</c:v>
                </c:pt>
                <c:pt idx="46">
                  <c:v>-4.0000000000000112E-2</c:v>
                </c:pt>
                <c:pt idx="47">
                  <c:v>-3.0000000000000096E-2</c:v>
                </c:pt>
                <c:pt idx="48">
                  <c:v>-2.0000000000000052E-2</c:v>
                </c:pt>
                <c:pt idx="49">
                  <c:v>-1.0000000000000045E-2</c:v>
                </c:pt>
                <c:pt idx="50">
                  <c:v>0</c:v>
                </c:pt>
                <c:pt idx="51">
                  <c:v>1.0000000000000045E-2</c:v>
                </c:pt>
                <c:pt idx="52">
                  <c:v>2.0000000000000052E-2</c:v>
                </c:pt>
                <c:pt idx="53">
                  <c:v>3.0000000000000096E-2</c:v>
                </c:pt>
                <c:pt idx="54">
                  <c:v>4.0000000000000112E-2</c:v>
                </c:pt>
                <c:pt idx="55">
                  <c:v>5.0000000000000114E-2</c:v>
                </c:pt>
                <c:pt idx="56">
                  <c:v>6.0000000000000164E-2</c:v>
                </c:pt>
                <c:pt idx="57">
                  <c:v>7.0000000000000034E-2</c:v>
                </c:pt>
                <c:pt idx="58">
                  <c:v>8.0000000000000224E-2</c:v>
                </c:pt>
                <c:pt idx="59">
                  <c:v>9.0000000000000066E-2</c:v>
                </c:pt>
                <c:pt idx="60">
                  <c:v>0.1</c:v>
                </c:pt>
                <c:pt idx="61">
                  <c:v>0.11000000000000011</c:v>
                </c:pt>
                <c:pt idx="62">
                  <c:v>0.12000000000000002</c:v>
                </c:pt>
                <c:pt idx="63">
                  <c:v>0.13</c:v>
                </c:pt>
                <c:pt idx="64">
                  <c:v>0.14000000000000001</c:v>
                </c:pt>
                <c:pt idx="65">
                  <c:v>0.15000000000000024</c:v>
                </c:pt>
                <c:pt idx="66">
                  <c:v>0.16000000000000025</c:v>
                </c:pt>
                <c:pt idx="67">
                  <c:v>0.17</c:v>
                </c:pt>
                <c:pt idx="68">
                  <c:v>0.18000000000000024</c:v>
                </c:pt>
                <c:pt idx="69">
                  <c:v>0.19000000000000025</c:v>
                </c:pt>
                <c:pt idx="70">
                  <c:v>0.2</c:v>
                </c:pt>
                <c:pt idx="71">
                  <c:v>0.21000000000000021</c:v>
                </c:pt>
                <c:pt idx="72">
                  <c:v>0.22000000000000025</c:v>
                </c:pt>
                <c:pt idx="73">
                  <c:v>0.23</c:v>
                </c:pt>
                <c:pt idx="74">
                  <c:v>0.24000000000000021</c:v>
                </c:pt>
                <c:pt idx="75">
                  <c:v>0.25</c:v>
                </c:pt>
                <c:pt idx="76">
                  <c:v>0.26</c:v>
                </c:pt>
                <c:pt idx="77">
                  <c:v>0.27</c:v>
                </c:pt>
                <c:pt idx="78">
                  <c:v>0.28000000000000008</c:v>
                </c:pt>
                <c:pt idx="79">
                  <c:v>0.29000000000000031</c:v>
                </c:pt>
                <c:pt idx="80">
                  <c:v>0.30000000000000032</c:v>
                </c:pt>
                <c:pt idx="81">
                  <c:v>0.31000000000000238</c:v>
                </c:pt>
                <c:pt idx="82">
                  <c:v>0.320000000000003</c:v>
                </c:pt>
                <c:pt idx="83">
                  <c:v>0.33000000000000324</c:v>
                </c:pt>
                <c:pt idx="84">
                  <c:v>0.3400000000000008</c:v>
                </c:pt>
                <c:pt idx="85">
                  <c:v>0.35000000000000031</c:v>
                </c:pt>
                <c:pt idx="86">
                  <c:v>0.36000000000000032</c:v>
                </c:pt>
                <c:pt idx="87">
                  <c:v>0.37000000000000038</c:v>
                </c:pt>
                <c:pt idx="88">
                  <c:v>0.38000000000000289</c:v>
                </c:pt>
                <c:pt idx="89">
                  <c:v>0.39000000000000301</c:v>
                </c:pt>
                <c:pt idx="90">
                  <c:v>0.4</c:v>
                </c:pt>
                <c:pt idx="91">
                  <c:v>0.41000000000000031</c:v>
                </c:pt>
                <c:pt idx="92">
                  <c:v>0.42000000000000032</c:v>
                </c:pt>
                <c:pt idx="93">
                  <c:v>0.43000000000000038</c:v>
                </c:pt>
                <c:pt idx="94">
                  <c:v>0.44000000000000045</c:v>
                </c:pt>
                <c:pt idx="95">
                  <c:v>0.45</c:v>
                </c:pt>
                <c:pt idx="96">
                  <c:v>0.46</c:v>
                </c:pt>
                <c:pt idx="97">
                  <c:v>0.47000000000000008</c:v>
                </c:pt>
                <c:pt idx="98">
                  <c:v>0.48000000000000032</c:v>
                </c:pt>
                <c:pt idx="99">
                  <c:v>0.49000000000000032</c:v>
                </c:pt>
                <c:pt idx="100">
                  <c:v>0.5</c:v>
                </c:pt>
                <c:pt idx="101">
                  <c:v>0.51</c:v>
                </c:pt>
                <c:pt idx="102">
                  <c:v>0.52</c:v>
                </c:pt>
                <c:pt idx="103">
                  <c:v>0.53</c:v>
                </c:pt>
                <c:pt idx="104">
                  <c:v>0.54</c:v>
                </c:pt>
                <c:pt idx="105">
                  <c:v>0.55000000000000004</c:v>
                </c:pt>
                <c:pt idx="106">
                  <c:v>0.56000000000000005</c:v>
                </c:pt>
                <c:pt idx="107">
                  <c:v>0.56999999999999995</c:v>
                </c:pt>
                <c:pt idx="108">
                  <c:v>0.58000000000000052</c:v>
                </c:pt>
                <c:pt idx="109">
                  <c:v>0.59000000000000052</c:v>
                </c:pt>
                <c:pt idx="110">
                  <c:v>0.60000000000000064</c:v>
                </c:pt>
                <c:pt idx="111">
                  <c:v>0.61000000000000065</c:v>
                </c:pt>
                <c:pt idx="112">
                  <c:v>0.62000000000000532</c:v>
                </c:pt>
                <c:pt idx="113">
                  <c:v>0.630000000000006</c:v>
                </c:pt>
                <c:pt idx="114">
                  <c:v>0.64000000000000601</c:v>
                </c:pt>
                <c:pt idx="115">
                  <c:v>0.65000000000000613</c:v>
                </c:pt>
                <c:pt idx="116">
                  <c:v>0.66000000000000691</c:v>
                </c:pt>
                <c:pt idx="117">
                  <c:v>0.67000000000000692</c:v>
                </c:pt>
                <c:pt idx="118">
                  <c:v>0.6800000000000016</c:v>
                </c:pt>
                <c:pt idx="119">
                  <c:v>0.69000000000000195</c:v>
                </c:pt>
                <c:pt idx="120">
                  <c:v>0.70000000000000062</c:v>
                </c:pt>
                <c:pt idx="121">
                  <c:v>0.71000000000000063</c:v>
                </c:pt>
                <c:pt idx="122">
                  <c:v>0.72000000000000064</c:v>
                </c:pt>
                <c:pt idx="123">
                  <c:v>0.73000000000000065</c:v>
                </c:pt>
                <c:pt idx="124">
                  <c:v>0.74000000000000365</c:v>
                </c:pt>
                <c:pt idx="125">
                  <c:v>0.75000000000000544</c:v>
                </c:pt>
                <c:pt idx="126">
                  <c:v>0.760000000000006</c:v>
                </c:pt>
                <c:pt idx="127">
                  <c:v>0.77000000000000524</c:v>
                </c:pt>
                <c:pt idx="128">
                  <c:v>0.78</c:v>
                </c:pt>
                <c:pt idx="129">
                  <c:v>0.79</c:v>
                </c:pt>
                <c:pt idx="130">
                  <c:v>0.8</c:v>
                </c:pt>
                <c:pt idx="131">
                  <c:v>0.81</c:v>
                </c:pt>
                <c:pt idx="132">
                  <c:v>0.82000000000000062</c:v>
                </c:pt>
                <c:pt idx="133">
                  <c:v>0.83000000000000063</c:v>
                </c:pt>
                <c:pt idx="134">
                  <c:v>0.84000000000000064</c:v>
                </c:pt>
                <c:pt idx="135">
                  <c:v>0.85000000000000064</c:v>
                </c:pt>
                <c:pt idx="136">
                  <c:v>0.86000000000000065</c:v>
                </c:pt>
                <c:pt idx="137">
                  <c:v>0.87000000000000532</c:v>
                </c:pt>
                <c:pt idx="138">
                  <c:v>0.880000000000001</c:v>
                </c:pt>
                <c:pt idx="139">
                  <c:v>0.89000000000000112</c:v>
                </c:pt>
                <c:pt idx="140">
                  <c:v>0.9</c:v>
                </c:pt>
                <c:pt idx="141">
                  <c:v>0.91</c:v>
                </c:pt>
                <c:pt idx="142">
                  <c:v>0.92</c:v>
                </c:pt>
                <c:pt idx="143">
                  <c:v>0.93</c:v>
                </c:pt>
                <c:pt idx="144">
                  <c:v>0.94000000000000061</c:v>
                </c:pt>
                <c:pt idx="145">
                  <c:v>0.95000000000000062</c:v>
                </c:pt>
                <c:pt idx="146">
                  <c:v>0.96000000000000063</c:v>
                </c:pt>
                <c:pt idx="147">
                  <c:v>0.97000000000000064</c:v>
                </c:pt>
                <c:pt idx="148">
                  <c:v>0.98</c:v>
                </c:pt>
                <c:pt idx="149">
                  <c:v>0.99</c:v>
                </c:pt>
                <c:pt idx="150">
                  <c:v>1</c:v>
                </c:pt>
                <c:pt idx="151">
                  <c:v>1.01</c:v>
                </c:pt>
                <c:pt idx="152">
                  <c:v>1.02</c:v>
                </c:pt>
                <c:pt idx="153">
                  <c:v>1.03</c:v>
                </c:pt>
                <c:pt idx="154">
                  <c:v>1.04</c:v>
                </c:pt>
                <c:pt idx="155">
                  <c:v>1.05</c:v>
                </c:pt>
                <c:pt idx="156">
                  <c:v>1.06</c:v>
                </c:pt>
                <c:pt idx="157">
                  <c:v>1.07</c:v>
                </c:pt>
                <c:pt idx="158">
                  <c:v>1.08</c:v>
                </c:pt>
                <c:pt idx="159">
                  <c:v>1.0900000000000001</c:v>
                </c:pt>
                <c:pt idx="160">
                  <c:v>1.1000000000000001</c:v>
                </c:pt>
                <c:pt idx="161">
                  <c:v>1.1100000000000001</c:v>
                </c:pt>
                <c:pt idx="162">
                  <c:v>1.1200000000000001</c:v>
                </c:pt>
                <c:pt idx="163">
                  <c:v>1.1299999999999879</c:v>
                </c:pt>
                <c:pt idx="164">
                  <c:v>1.1399999999999881</c:v>
                </c:pt>
                <c:pt idx="165">
                  <c:v>1.1499999999999881</c:v>
                </c:pt>
                <c:pt idx="166">
                  <c:v>1.1599999999999884</c:v>
                </c:pt>
                <c:pt idx="167">
                  <c:v>1.1700000000000021</c:v>
                </c:pt>
                <c:pt idx="168">
                  <c:v>1.1800000000000106</c:v>
                </c:pt>
                <c:pt idx="169">
                  <c:v>1.1900000000000106</c:v>
                </c:pt>
                <c:pt idx="170">
                  <c:v>1.2</c:v>
                </c:pt>
                <c:pt idx="171">
                  <c:v>1.21</c:v>
                </c:pt>
                <c:pt idx="172">
                  <c:v>1.22</c:v>
                </c:pt>
                <c:pt idx="173">
                  <c:v>1.23</c:v>
                </c:pt>
                <c:pt idx="174">
                  <c:v>1.24</c:v>
                </c:pt>
                <c:pt idx="175">
                  <c:v>1.25</c:v>
                </c:pt>
                <c:pt idx="176">
                  <c:v>1.26</c:v>
                </c:pt>
                <c:pt idx="177">
                  <c:v>1.27</c:v>
                </c:pt>
                <c:pt idx="178">
                  <c:v>1.28</c:v>
                </c:pt>
                <c:pt idx="179">
                  <c:v>1.29</c:v>
                </c:pt>
                <c:pt idx="180">
                  <c:v>1.3</c:v>
                </c:pt>
                <c:pt idx="181">
                  <c:v>1.31</c:v>
                </c:pt>
                <c:pt idx="182">
                  <c:v>1.32</c:v>
                </c:pt>
                <c:pt idx="183">
                  <c:v>1.33</c:v>
                </c:pt>
                <c:pt idx="184">
                  <c:v>1.34</c:v>
                </c:pt>
                <c:pt idx="185">
                  <c:v>1.35</c:v>
                </c:pt>
                <c:pt idx="186">
                  <c:v>1.36</c:v>
                </c:pt>
                <c:pt idx="187">
                  <c:v>1.37</c:v>
                </c:pt>
                <c:pt idx="188">
                  <c:v>1.3800000000000001</c:v>
                </c:pt>
                <c:pt idx="189">
                  <c:v>1.3900000000000001</c:v>
                </c:pt>
                <c:pt idx="190">
                  <c:v>1.4</c:v>
                </c:pt>
                <c:pt idx="191">
                  <c:v>1.41</c:v>
                </c:pt>
                <c:pt idx="192">
                  <c:v>1.42</c:v>
                </c:pt>
                <c:pt idx="193">
                  <c:v>1.43</c:v>
                </c:pt>
                <c:pt idx="194">
                  <c:v>1.44</c:v>
                </c:pt>
                <c:pt idx="195">
                  <c:v>1.45</c:v>
                </c:pt>
                <c:pt idx="196">
                  <c:v>1.46</c:v>
                </c:pt>
                <c:pt idx="197">
                  <c:v>1.47</c:v>
                </c:pt>
                <c:pt idx="198">
                  <c:v>1.48</c:v>
                </c:pt>
                <c:pt idx="199">
                  <c:v>1.49</c:v>
                </c:pt>
                <c:pt idx="200">
                  <c:v>1.5</c:v>
                </c:pt>
                <c:pt idx="201">
                  <c:v>1.51</c:v>
                </c:pt>
                <c:pt idx="202">
                  <c:v>1.52</c:v>
                </c:pt>
                <c:pt idx="203">
                  <c:v>1.53</c:v>
                </c:pt>
                <c:pt idx="204">
                  <c:v>1.54</c:v>
                </c:pt>
                <c:pt idx="205">
                  <c:v>1.55</c:v>
                </c:pt>
                <c:pt idx="206">
                  <c:v>1.56</c:v>
                </c:pt>
                <c:pt idx="207">
                  <c:v>1.57</c:v>
                </c:pt>
                <c:pt idx="208">
                  <c:v>1.58</c:v>
                </c:pt>
                <c:pt idx="209">
                  <c:v>1.59</c:v>
                </c:pt>
                <c:pt idx="210">
                  <c:v>1.6</c:v>
                </c:pt>
                <c:pt idx="211">
                  <c:v>1.61</c:v>
                </c:pt>
                <c:pt idx="212">
                  <c:v>1.62</c:v>
                </c:pt>
                <c:pt idx="213">
                  <c:v>1.6300000000000001</c:v>
                </c:pt>
                <c:pt idx="214">
                  <c:v>1.6400000000000001</c:v>
                </c:pt>
                <c:pt idx="215">
                  <c:v>1.6500000000000001</c:v>
                </c:pt>
                <c:pt idx="216">
                  <c:v>1.6600000000000001</c:v>
                </c:pt>
                <c:pt idx="217">
                  <c:v>1.6700000000000021</c:v>
                </c:pt>
                <c:pt idx="218">
                  <c:v>1.6800000000000106</c:v>
                </c:pt>
                <c:pt idx="219">
                  <c:v>1.6900000000000106</c:v>
                </c:pt>
                <c:pt idx="220">
                  <c:v>1.7000000000000017</c:v>
                </c:pt>
                <c:pt idx="221">
                  <c:v>1.7100000000000017</c:v>
                </c:pt>
                <c:pt idx="222">
                  <c:v>1.7200000000000017</c:v>
                </c:pt>
                <c:pt idx="223">
                  <c:v>1.730000000000002</c:v>
                </c:pt>
                <c:pt idx="224">
                  <c:v>1.740000000000002</c:v>
                </c:pt>
                <c:pt idx="225">
                  <c:v>1.7500000000000022</c:v>
                </c:pt>
                <c:pt idx="226">
                  <c:v>1.7600000000000022</c:v>
                </c:pt>
                <c:pt idx="227">
                  <c:v>1.7700000000000025</c:v>
                </c:pt>
                <c:pt idx="228">
                  <c:v>1.7800000000000025</c:v>
                </c:pt>
                <c:pt idx="229">
                  <c:v>1.7900000000000025</c:v>
                </c:pt>
                <c:pt idx="230">
                  <c:v>1.8</c:v>
                </c:pt>
                <c:pt idx="231">
                  <c:v>1.81</c:v>
                </c:pt>
                <c:pt idx="232">
                  <c:v>1.82</c:v>
                </c:pt>
                <c:pt idx="233">
                  <c:v>1.83</c:v>
                </c:pt>
                <c:pt idx="234">
                  <c:v>1.84</c:v>
                </c:pt>
                <c:pt idx="235">
                  <c:v>1.85</c:v>
                </c:pt>
                <c:pt idx="236">
                  <c:v>1.86</c:v>
                </c:pt>
                <c:pt idx="237">
                  <c:v>1.87</c:v>
                </c:pt>
                <c:pt idx="238">
                  <c:v>1.8800000000000001</c:v>
                </c:pt>
                <c:pt idx="239">
                  <c:v>1.8900000000000001</c:v>
                </c:pt>
                <c:pt idx="240">
                  <c:v>1.9000000000000001</c:v>
                </c:pt>
                <c:pt idx="241">
                  <c:v>1.9100000000000001</c:v>
                </c:pt>
                <c:pt idx="242">
                  <c:v>1.9200000000000021</c:v>
                </c:pt>
                <c:pt idx="243">
                  <c:v>1.9300000000000088</c:v>
                </c:pt>
                <c:pt idx="244">
                  <c:v>1.9400000000000088</c:v>
                </c:pt>
                <c:pt idx="245">
                  <c:v>1.9500000000000088</c:v>
                </c:pt>
                <c:pt idx="246">
                  <c:v>1.9600000000000088</c:v>
                </c:pt>
                <c:pt idx="247">
                  <c:v>1.9700000000000089</c:v>
                </c:pt>
                <c:pt idx="248">
                  <c:v>1.9800000000000098</c:v>
                </c:pt>
                <c:pt idx="249">
                  <c:v>1.9900000000000098</c:v>
                </c:pt>
                <c:pt idx="250">
                  <c:v>2</c:v>
                </c:pt>
                <c:pt idx="251">
                  <c:v>2.0099999999999998</c:v>
                </c:pt>
                <c:pt idx="252">
                  <c:v>2.02</c:v>
                </c:pt>
                <c:pt idx="253">
                  <c:v>2.0299999999999998</c:v>
                </c:pt>
                <c:pt idx="254">
                  <c:v>2.04</c:v>
                </c:pt>
                <c:pt idx="255">
                  <c:v>2.0499999999999998</c:v>
                </c:pt>
                <c:pt idx="256">
                  <c:v>2.06</c:v>
                </c:pt>
                <c:pt idx="257">
                  <c:v>2.0699999999999998</c:v>
                </c:pt>
                <c:pt idx="258">
                  <c:v>2.08</c:v>
                </c:pt>
                <c:pt idx="259">
                  <c:v>2.09</c:v>
                </c:pt>
                <c:pt idx="260">
                  <c:v>2.1</c:v>
                </c:pt>
                <c:pt idx="261">
                  <c:v>2.11</c:v>
                </c:pt>
                <c:pt idx="262">
                  <c:v>2.12</c:v>
                </c:pt>
                <c:pt idx="263">
                  <c:v>2.13</c:v>
                </c:pt>
                <c:pt idx="264">
                  <c:v>2.14</c:v>
                </c:pt>
                <c:pt idx="265">
                  <c:v>2.15</c:v>
                </c:pt>
                <c:pt idx="266">
                  <c:v>2.16</c:v>
                </c:pt>
                <c:pt idx="267">
                  <c:v>2.17</c:v>
                </c:pt>
                <c:pt idx="268">
                  <c:v>2.1800000000000002</c:v>
                </c:pt>
                <c:pt idx="269">
                  <c:v>2.19</c:v>
                </c:pt>
                <c:pt idx="270">
                  <c:v>2.2000000000000002</c:v>
                </c:pt>
                <c:pt idx="271">
                  <c:v>2.21</c:v>
                </c:pt>
                <c:pt idx="272">
                  <c:v>2.2200000000000002</c:v>
                </c:pt>
                <c:pt idx="273">
                  <c:v>2.23</c:v>
                </c:pt>
                <c:pt idx="274">
                  <c:v>2.2400000000000002</c:v>
                </c:pt>
                <c:pt idx="275">
                  <c:v>2.25</c:v>
                </c:pt>
                <c:pt idx="276">
                  <c:v>2.2599999999999998</c:v>
                </c:pt>
                <c:pt idx="277">
                  <c:v>2.27</c:v>
                </c:pt>
                <c:pt idx="278">
                  <c:v>2.2799999999999998</c:v>
                </c:pt>
                <c:pt idx="279">
                  <c:v>2.29</c:v>
                </c:pt>
                <c:pt idx="280">
                  <c:v>2.2999999999999998</c:v>
                </c:pt>
                <c:pt idx="281">
                  <c:v>2.3099999999999987</c:v>
                </c:pt>
                <c:pt idx="282">
                  <c:v>2.3199999999999967</c:v>
                </c:pt>
                <c:pt idx="283">
                  <c:v>2.3299999999999987</c:v>
                </c:pt>
                <c:pt idx="284">
                  <c:v>2.34</c:v>
                </c:pt>
                <c:pt idx="285">
                  <c:v>2.3499999999999988</c:v>
                </c:pt>
                <c:pt idx="286">
                  <c:v>2.36</c:v>
                </c:pt>
                <c:pt idx="287">
                  <c:v>2.3699999999999997</c:v>
                </c:pt>
                <c:pt idx="288">
                  <c:v>2.38</c:v>
                </c:pt>
                <c:pt idx="289">
                  <c:v>2.3899999999999997</c:v>
                </c:pt>
                <c:pt idx="290">
                  <c:v>2.4</c:v>
                </c:pt>
                <c:pt idx="291">
                  <c:v>2.4099999999999997</c:v>
                </c:pt>
                <c:pt idx="292">
                  <c:v>2.42</c:v>
                </c:pt>
                <c:pt idx="293">
                  <c:v>2.4299999999999997</c:v>
                </c:pt>
                <c:pt idx="294">
                  <c:v>2.44</c:v>
                </c:pt>
                <c:pt idx="295">
                  <c:v>2.4499999999999997</c:v>
                </c:pt>
                <c:pt idx="296">
                  <c:v>2.46</c:v>
                </c:pt>
                <c:pt idx="297">
                  <c:v>2.4699999999999998</c:v>
                </c:pt>
                <c:pt idx="298">
                  <c:v>2.48</c:v>
                </c:pt>
                <c:pt idx="299">
                  <c:v>2.4899999999999998</c:v>
                </c:pt>
                <c:pt idx="300">
                  <c:v>2.5</c:v>
                </c:pt>
                <c:pt idx="301">
                  <c:v>2.5099999999999998</c:v>
                </c:pt>
                <c:pt idx="302">
                  <c:v>2.52</c:v>
                </c:pt>
                <c:pt idx="303">
                  <c:v>2.5299999999999998</c:v>
                </c:pt>
                <c:pt idx="304">
                  <c:v>2.54</c:v>
                </c:pt>
                <c:pt idx="305">
                  <c:v>2.5499999999999998</c:v>
                </c:pt>
                <c:pt idx="306">
                  <c:v>2.56</c:v>
                </c:pt>
                <c:pt idx="307">
                  <c:v>2.57</c:v>
                </c:pt>
                <c:pt idx="308">
                  <c:v>2.58</c:v>
                </c:pt>
                <c:pt idx="309">
                  <c:v>2.59</c:v>
                </c:pt>
                <c:pt idx="310">
                  <c:v>2.6</c:v>
                </c:pt>
                <c:pt idx="311">
                  <c:v>2.61</c:v>
                </c:pt>
                <c:pt idx="312">
                  <c:v>2.62</c:v>
                </c:pt>
                <c:pt idx="313">
                  <c:v>2.63</c:v>
                </c:pt>
                <c:pt idx="314">
                  <c:v>2.64</c:v>
                </c:pt>
                <c:pt idx="315">
                  <c:v>2.65</c:v>
                </c:pt>
                <c:pt idx="316">
                  <c:v>2.66</c:v>
                </c:pt>
                <c:pt idx="317">
                  <c:v>2.67</c:v>
                </c:pt>
                <c:pt idx="318">
                  <c:v>2.68</c:v>
                </c:pt>
                <c:pt idx="319">
                  <c:v>2.69</c:v>
                </c:pt>
                <c:pt idx="320">
                  <c:v>2.7</c:v>
                </c:pt>
                <c:pt idx="321">
                  <c:v>2.71</c:v>
                </c:pt>
                <c:pt idx="322">
                  <c:v>2.72</c:v>
                </c:pt>
                <c:pt idx="323">
                  <c:v>2.73</c:v>
                </c:pt>
                <c:pt idx="324">
                  <c:v>2.74</c:v>
                </c:pt>
                <c:pt idx="325">
                  <c:v>2.75</c:v>
                </c:pt>
                <c:pt idx="326">
                  <c:v>2.7600000000000002</c:v>
                </c:pt>
                <c:pt idx="327">
                  <c:v>2.77</c:v>
                </c:pt>
                <c:pt idx="328">
                  <c:v>2.7800000000000002</c:v>
                </c:pt>
                <c:pt idx="329">
                  <c:v>2.79</c:v>
                </c:pt>
                <c:pt idx="330">
                  <c:v>2.8</c:v>
                </c:pt>
                <c:pt idx="331">
                  <c:v>2.8099999999999987</c:v>
                </c:pt>
                <c:pt idx="332">
                  <c:v>2.82</c:v>
                </c:pt>
                <c:pt idx="333">
                  <c:v>2.8299999999999987</c:v>
                </c:pt>
                <c:pt idx="334">
                  <c:v>2.84</c:v>
                </c:pt>
                <c:pt idx="335">
                  <c:v>2.8499999999999988</c:v>
                </c:pt>
                <c:pt idx="336">
                  <c:v>2.86</c:v>
                </c:pt>
                <c:pt idx="337">
                  <c:v>2.8699999999999997</c:v>
                </c:pt>
                <c:pt idx="338">
                  <c:v>2.88</c:v>
                </c:pt>
                <c:pt idx="339">
                  <c:v>2.8899999999999997</c:v>
                </c:pt>
                <c:pt idx="340">
                  <c:v>2.9</c:v>
                </c:pt>
                <c:pt idx="341">
                  <c:v>2.9099999999999997</c:v>
                </c:pt>
                <c:pt idx="342">
                  <c:v>2.92</c:v>
                </c:pt>
                <c:pt idx="343">
                  <c:v>2.9299999999999997</c:v>
                </c:pt>
                <c:pt idx="344">
                  <c:v>2.94</c:v>
                </c:pt>
                <c:pt idx="345">
                  <c:v>2.9499999999999997</c:v>
                </c:pt>
                <c:pt idx="346">
                  <c:v>2.96</c:v>
                </c:pt>
                <c:pt idx="347">
                  <c:v>2.9699999999999998</c:v>
                </c:pt>
                <c:pt idx="348">
                  <c:v>2.98</c:v>
                </c:pt>
                <c:pt idx="349">
                  <c:v>2.9899999999999998</c:v>
                </c:pt>
                <c:pt idx="350">
                  <c:v>3</c:v>
                </c:pt>
                <c:pt idx="351">
                  <c:v>3.01</c:v>
                </c:pt>
                <c:pt idx="352">
                  <c:v>3.02</c:v>
                </c:pt>
                <c:pt idx="353">
                  <c:v>3.03</c:v>
                </c:pt>
                <c:pt idx="354">
                  <c:v>3.04</c:v>
                </c:pt>
                <c:pt idx="355">
                  <c:v>3.05</c:v>
                </c:pt>
                <c:pt idx="356">
                  <c:v>3.06</c:v>
                </c:pt>
                <c:pt idx="357">
                  <c:v>3.07</c:v>
                </c:pt>
                <c:pt idx="358">
                  <c:v>3.08</c:v>
                </c:pt>
                <c:pt idx="359">
                  <c:v>3.09</c:v>
                </c:pt>
                <c:pt idx="360">
                  <c:v>3.1</c:v>
                </c:pt>
                <c:pt idx="361">
                  <c:v>3.11</c:v>
                </c:pt>
                <c:pt idx="362">
                  <c:v>3.12</c:v>
                </c:pt>
                <c:pt idx="363">
                  <c:v>3.13</c:v>
                </c:pt>
                <c:pt idx="364">
                  <c:v>3.14</c:v>
                </c:pt>
                <c:pt idx="365">
                  <c:v>3.15</c:v>
                </c:pt>
                <c:pt idx="366">
                  <c:v>3.16</c:v>
                </c:pt>
                <c:pt idx="367">
                  <c:v>3.17</c:v>
                </c:pt>
                <c:pt idx="368">
                  <c:v>3.18</c:v>
                </c:pt>
                <c:pt idx="369">
                  <c:v>3.19</c:v>
                </c:pt>
                <c:pt idx="370">
                  <c:v>3.2</c:v>
                </c:pt>
                <c:pt idx="371">
                  <c:v>3.21</c:v>
                </c:pt>
                <c:pt idx="372">
                  <c:v>3.22</c:v>
                </c:pt>
                <c:pt idx="373">
                  <c:v>3.23</c:v>
                </c:pt>
                <c:pt idx="374">
                  <c:v>3.24</c:v>
                </c:pt>
                <c:pt idx="375">
                  <c:v>3.25</c:v>
                </c:pt>
                <c:pt idx="376">
                  <c:v>3.2600000000000002</c:v>
                </c:pt>
                <c:pt idx="377">
                  <c:v>3.27</c:v>
                </c:pt>
                <c:pt idx="378">
                  <c:v>3.2800000000000002</c:v>
                </c:pt>
                <c:pt idx="379">
                  <c:v>3.29</c:v>
                </c:pt>
                <c:pt idx="380">
                  <c:v>3.3</c:v>
                </c:pt>
                <c:pt idx="381">
                  <c:v>3.3099999999999987</c:v>
                </c:pt>
                <c:pt idx="382">
                  <c:v>3.32</c:v>
                </c:pt>
                <c:pt idx="383">
                  <c:v>3.3299999999999987</c:v>
                </c:pt>
                <c:pt idx="384">
                  <c:v>3.34</c:v>
                </c:pt>
                <c:pt idx="385">
                  <c:v>3.3499999999999988</c:v>
                </c:pt>
                <c:pt idx="386">
                  <c:v>3.36</c:v>
                </c:pt>
                <c:pt idx="387">
                  <c:v>3.3699999999999997</c:v>
                </c:pt>
                <c:pt idx="388">
                  <c:v>3.38</c:v>
                </c:pt>
                <c:pt idx="389">
                  <c:v>3.3899999999999997</c:v>
                </c:pt>
                <c:pt idx="390">
                  <c:v>3.4</c:v>
                </c:pt>
                <c:pt idx="391">
                  <c:v>3.4099999999999997</c:v>
                </c:pt>
                <c:pt idx="392">
                  <c:v>3.42</c:v>
                </c:pt>
                <c:pt idx="393">
                  <c:v>3.4299999999999997</c:v>
                </c:pt>
                <c:pt idx="394">
                  <c:v>3.44</c:v>
                </c:pt>
                <c:pt idx="395">
                  <c:v>3.4499999999999997</c:v>
                </c:pt>
                <c:pt idx="396">
                  <c:v>3.46</c:v>
                </c:pt>
                <c:pt idx="397">
                  <c:v>3.4699999999999998</c:v>
                </c:pt>
                <c:pt idx="398">
                  <c:v>3.48</c:v>
                </c:pt>
                <c:pt idx="399">
                  <c:v>3.4899999999999998</c:v>
                </c:pt>
                <c:pt idx="400">
                  <c:v>3.5</c:v>
                </c:pt>
                <c:pt idx="401">
                  <c:v>3.51</c:v>
                </c:pt>
                <c:pt idx="402">
                  <c:v>3.52</c:v>
                </c:pt>
                <c:pt idx="403">
                  <c:v>3.53</c:v>
                </c:pt>
                <c:pt idx="404">
                  <c:v>3.54</c:v>
                </c:pt>
                <c:pt idx="405">
                  <c:v>3.55</c:v>
                </c:pt>
                <c:pt idx="406">
                  <c:v>3.56</c:v>
                </c:pt>
                <c:pt idx="407">
                  <c:v>3.57</c:v>
                </c:pt>
                <c:pt idx="408">
                  <c:v>3.58</c:v>
                </c:pt>
                <c:pt idx="409">
                  <c:v>3.59</c:v>
                </c:pt>
                <c:pt idx="410">
                  <c:v>3.6</c:v>
                </c:pt>
                <c:pt idx="411">
                  <c:v>3.61</c:v>
                </c:pt>
                <c:pt idx="412">
                  <c:v>3.62</c:v>
                </c:pt>
                <c:pt idx="413">
                  <c:v>3.63</c:v>
                </c:pt>
                <c:pt idx="414">
                  <c:v>3.64</c:v>
                </c:pt>
                <c:pt idx="415">
                  <c:v>3.65</c:v>
                </c:pt>
                <c:pt idx="416">
                  <c:v>3.66</c:v>
                </c:pt>
                <c:pt idx="417">
                  <c:v>3.67</c:v>
                </c:pt>
                <c:pt idx="418">
                  <c:v>3.68</c:v>
                </c:pt>
                <c:pt idx="419">
                  <c:v>3.69</c:v>
                </c:pt>
                <c:pt idx="420">
                  <c:v>3.7</c:v>
                </c:pt>
                <c:pt idx="421">
                  <c:v>3.71</c:v>
                </c:pt>
                <c:pt idx="422">
                  <c:v>3.72</c:v>
                </c:pt>
                <c:pt idx="423">
                  <c:v>3.73</c:v>
                </c:pt>
                <c:pt idx="424">
                  <c:v>3.74</c:v>
                </c:pt>
                <c:pt idx="425">
                  <c:v>3.75</c:v>
                </c:pt>
                <c:pt idx="426">
                  <c:v>3.7600000000000002</c:v>
                </c:pt>
                <c:pt idx="427">
                  <c:v>3.77</c:v>
                </c:pt>
                <c:pt idx="428">
                  <c:v>3.7800000000000002</c:v>
                </c:pt>
                <c:pt idx="429">
                  <c:v>3.79</c:v>
                </c:pt>
                <c:pt idx="430">
                  <c:v>3.8</c:v>
                </c:pt>
                <c:pt idx="431">
                  <c:v>3.8099999999999987</c:v>
                </c:pt>
                <c:pt idx="432">
                  <c:v>3.82</c:v>
                </c:pt>
                <c:pt idx="433">
                  <c:v>3.8299999999999987</c:v>
                </c:pt>
                <c:pt idx="434">
                  <c:v>3.84</c:v>
                </c:pt>
                <c:pt idx="435">
                  <c:v>3.8499999999999988</c:v>
                </c:pt>
                <c:pt idx="436">
                  <c:v>3.86</c:v>
                </c:pt>
                <c:pt idx="437">
                  <c:v>3.8699999999999997</c:v>
                </c:pt>
                <c:pt idx="438">
                  <c:v>3.88</c:v>
                </c:pt>
                <c:pt idx="439">
                  <c:v>3.8899999999999997</c:v>
                </c:pt>
                <c:pt idx="440">
                  <c:v>3.9</c:v>
                </c:pt>
                <c:pt idx="441">
                  <c:v>3.9099999999999997</c:v>
                </c:pt>
                <c:pt idx="442">
                  <c:v>3.92</c:v>
                </c:pt>
                <c:pt idx="443">
                  <c:v>3.9299999999999997</c:v>
                </c:pt>
                <c:pt idx="444">
                  <c:v>3.94</c:v>
                </c:pt>
                <c:pt idx="445">
                  <c:v>3.9499999999999997</c:v>
                </c:pt>
                <c:pt idx="446">
                  <c:v>3.96</c:v>
                </c:pt>
                <c:pt idx="447">
                  <c:v>3.9699999999999998</c:v>
                </c:pt>
                <c:pt idx="448">
                  <c:v>3.98</c:v>
                </c:pt>
                <c:pt idx="449">
                  <c:v>3.9899999999999998</c:v>
                </c:pt>
                <c:pt idx="450">
                  <c:v>4</c:v>
                </c:pt>
                <c:pt idx="451">
                  <c:v>4.01</c:v>
                </c:pt>
                <c:pt idx="452">
                  <c:v>4.0199999999999996</c:v>
                </c:pt>
                <c:pt idx="453">
                  <c:v>4.03</c:v>
                </c:pt>
                <c:pt idx="454">
                  <c:v>4.04</c:v>
                </c:pt>
                <c:pt idx="455">
                  <c:v>4.05</c:v>
                </c:pt>
                <c:pt idx="456">
                  <c:v>4.0599999999999996</c:v>
                </c:pt>
                <c:pt idx="457">
                  <c:v>4.07</c:v>
                </c:pt>
                <c:pt idx="458">
                  <c:v>4.08</c:v>
                </c:pt>
                <c:pt idx="459">
                  <c:v>4.09</c:v>
                </c:pt>
                <c:pt idx="460">
                  <c:v>4.0999999999999996</c:v>
                </c:pt>
                <c:pt idx="461">
                  <c:v>4.1099999999999985</c:v>
                </c:pt>
                <c:pt idx="462">
                  <c:v>4.1199999999999966</c:v>
                </c:pt>
                <c:pt idx="463">
                  <c:v>4.13</c:v>
                </c:pt>
                <c:pt idx="464">
                  <c:v>4.1399999999999997</c:v>
                </c:pt>
                <c:pt idx="465">
                  <c:v>4.1499999999999995</c:v>
                </c:pt>
                <c:pt idx="466">
                  <c:v>4.1599999999999975</c:v>
                </c:pt>
                <c:pt idx="467">
                  <c:v>4.17</c:v>
                </c:pt>
                <c:pt idx="468">
                  <c:v>4.18</c:v>
                </c:pt>
                <c:pt idx="469">
                  <c:v>4.1899999999999995</c:v>
                </c:pt>
                <c:pt idx="470">
                  <c:v>4.2</c:v>
                </c:pt>
                <c:pt idx="471">
                  <c:v>4.21</c:v>
                </c:pt>
                <c:pt idx="472">
                  <c:v>4.22</c:v>
                </c:pt>
                <c:pt idx="473">
                  <c:v>4.2300000000000004</c:v>
                </c:pt>
                <c:pt idx="474">
                  <c:v>4.24</c:v>
                </c:pt>
                <c:pt idx="475">
                  <c:v>4.25</c:v>
                </c:pt>
                <c:pt idx="476">
                  <c:v>4.26</c:v>
                </c:pt>
                <c:pt idx="477">
                  <c:v>4.2699999999999996</c:v>
                </c:pt>
                <c:pt idx="478">
                  <c:v>4.28</c:v>
                </c:pt>
                <c:pt idx="479">
                  <c:v>4.29</c:v>
                </c:pt>
                <c:pt idx="480">
                  <c:v>4.3</c:v>
                </c:pt>
                <c:pt idx="481">
                  <c:v>4.3099999999999996</c:v>
                </c:pt>
                <c:pt idx="482">
                  <c:v>4.3199999999999985</c:v>
                </c:pt>
                <c:pt idx="483">
                  <c:v>4.33</c:v>
                </c:pt>
                <c:pt idx="484">
                  <c:v>4.34</c:v>
                </c:pt>
                <c:pt idx="485">
                  <c:v>4.3499999999999996</c:v>
                </c:pt>
                <c:pt idx="486">
                  <c:v>4.3599999999999985</c:v>
                </c:pt>
                <c:pt idx="487">
                  <c:v>4.37</c:v>
                </c:pt>
                <c:pt idx="488">
                  <c:v>4.38</c:v>
                </c:pt>
                <c:pt idx="489">
                  <c:v>4.3899999999999997</c:v>
                </c:pt>
                <c:pt idx="490">
                  <c:v>4.4000000000000004</c:v>
                </c:pt>
                <c:pt idx="491">
                  <c:v>4.41</c:v>
                </c:pt>
                <c:pt idx="492">
                  <c:v>4.42</c:v>
                </c:pt>
                <c:pt idx="493">
                  <c:v>4.4300000000000024</c:v>
                </c:pt>
                <c:pt idx="494">
                  <c:v>4.4400000000000004</c:v>
                </c:pt>
                <c:pt idx="495">
                  <c:v>4.45</c:v>
                </c:pt>
                <c:pt idx="496">
                  <c:v>4.46</c:v>
                </c:pt>
                <c:pt idx="497">
                  <c:v>4.4700000000000024</c:v>
                </c:pt>
                <c:pt idx="498">
                  <c:v>4.4800000000000004</c:v>
                </c:pt>
                <c:pt idx="499">
                  <c:v>4.49</c:v>
                </c:pt>
                <c:pt idx="500">
                  <c:v>4.5</c:v>
                </c:pt>
                <c:pt idx="501">
                  <c:v>4.51</c:v>
                </c:pt>
                <c:pt idx="502">
                  <c:v>4.5199999999999996</c:v>
                </c:pt>
                <c:pt idx="503">
                  <c:v>4.53</c:v>
                </c:pt>
                <c:pt idx="504">
                  <c:v>4.54</c:v>
                </c:pt>
                <c:pt idx="505">
                  <c:v>4.55</c:v>
                </c:pt>
                <c:pt idx="506">
                  <c:v>4.5599999999999996</c:v>
                </c:pt>
                <c:pt idx="507">
                  <c:v>4.57</c:v>
                </c:pt>
                <c:pt idx="508">
                  <c:v>4.58</c:v>
                </c:pt>
                <c:pt idx="509">
                  <c:v>4.59</c:v>
                </c:pt>
                <c:pt idx="510">
                  <c:v>4.5999999999999996</c:v>
                </c:pt>
                <c:pt idx="511">
                  <c:v>4.6099999999999985</c:v>
                </c:pt>
                <c:pt idx="512">
                  <c:v>4.6199999999999966</c:v>
                </c:pt>
                <c:pt idx="513">
                  <c:v>4.63</c:v>
                </c:pt>
                <c:pt idx="514">
                  <c:v>4.6399999999999997</c:v>
                </c:pt>
                <c:pt idx="515">
                  <c:v>4.6499999999999995</c:v>
                </c:pt>
                <c:pt idx="516">
                  <c:v>4.6599999999999975</c:v>
                </c:pt>
                <c:pt idx="517">
                  <c:v>4.67</c:v>
                </c:pt>
                <c:pt idx="518">
                  <c:v>4.68</c:v>
                </c:pt>
                <c:pt idx="519">
                  <c:v>4.6899999999999995</c:v>
                </c:pt>
                <c:pt idx="520">
                  <c:v>4.7</c:v>
                </c:pt>
                <c:pt idx="521">
                  <c:v>4.71</c:v>
                </c:pt>
                <c:pt idx="522">
                  <c:v>4.72</c:v>
                </c:pt>
                <c:pt idx="523">
                  <c:v>4.7300000000000004</c:v>
                </c:pt>
                <c:pt idx="524">
                  <c:v>4.74</c:v>
                </c:pt>
                <c:pt idx="525">
                  <c:v>4.75</c:v>
                </c:pt>
                <c:pt idx="526">
                  <c:v>4.76</c:v>
                </c:pt>
                <c:pt idx="527">
                  <c:v>4.7699999999999996</c:v>
                </c:pt>
                <c:pt idx="528">
                  <c:v>4.78</c:v>
                </c:pt>
                <c:pt idx="529">
                  <c:v>4.79</c:v>
                </c:pt>
                <c:pt idx="530">
                  <c:v>4.8</c:v>
                </c:pt>
                <c:pt idx="531">
                  <c:v>4.8099999999999996</c:v>
                </c:pt>
                <c:pt idx="532">
                  <c:v>4.8199999999999985</c:v>
                </c:pt>
                <c:pt idx="533">
                  <c:v>4.83</c:v>
                </c:pt>
                <c:pt idx="534">
                  <c:v>4.84</c:v>
                </c:pt>
                <c:pt idx="535">
                  <c:v>4.8499999999999996</c:v>
                </c:pt>
                <c:pt idx="536">
                  <c:v>4.8599999999999985</c:v>
                </c:pt>
                <c:pt idx="537">
                  <c:v>4.87</c:v>
                </c:pt>
                <c:pt idx="538">
                  <c:v>4.88</c:v>
                </c:pt>
                <c:pt idx="539">
                  <c:v>4.8899999999999997</c:v>
                </c:pt>
                <c:pt idx="540">
                  <c:v>4.9000000000000004</c:v>
                </c:pt>
                <c:pt idx="541">
                  <c:v>4.91</c:v>
                </c:pt>
                <c:pt idx="542">
                  <c:v>4.92</c:v>
                </c:pt>
                <c:pt idx="543">
                  <c:v>4.9300000000000024</c:v>
                </c:pt>
                <c:pt idx="544">
                  <c:v>4.9400000000000004</c:v>
                </c:pt>
                <c:pt idx="545">
                  <c:v>4.95</c:v>
                </c:pt>
                <c:pt idx="546">
                  <c:v>4.96</c:v>
                </c:pt>
                <c:pt idx="547">
                  <c:v>4.9700000000000024</c:v>
                </c:pt>
                <c:pt idx="548">
                  <c:v>4.9800000000000004</c:v>
                </c:pt>
                <c:pt idx="549">
                  <c:v>4.99</c:v>
                </c:pt>
                <c:pt idx="550">
                  <c:v>5</c:v>
                </c:pt>
                <c:pt idx="551">
                  <c:v>5.01</c:v>
                </c:pt>
                <c:pt idx="552">
                  <c:v>5.0199999999999996</c:v>
                </c:pt>
                <c:pt idx="553">
                  <c:v>5.03</c:v>
                </c:pt>
                <c:pt idx="554">
                  <c:v>5.04</c:v>
                </c:pt>
                <c:pt idx="555">
                  <c:v>5.05</c:v>
                </c:pt>
                <c:pt idx="556">
                  <c:v>5.0599999999999996</c:v>
                </c:pt>
                <c:pt idx="557">
                  <c:v>5.07</c:v>
                </c:pt>
                <c:pt idx="558">
                  <c:v>5.08</c:v>
                </c:pt>
                <c:pt idx="559">
                  <c:v>5.09</c:v>
                </c:pt>
                <c:pt idx="560">
                  <c:v>5.0999999999999996</c:v>
                </c:pt>
                <c:pt idx="561">
                  <c:v>5.1099999999999985</c:v>
                </c:pt>
                <c:pt idx="562">
                  <c:v>5.1199999999999966</c:v>
                </c:pt>
                <c:pt idx="563">
                  <c:v>5.13</c:v>
                </c:pt>
                <c:pt idx="564">
                  <c:v>5.14</c:v>
                </c:pt>
                <c:pt idx="565">
                  <c:v>5.1499999999999995</c:v>
                </c:pt>
                <c:pt idx="566">
                  <c:v>5.1599999999999975</c:v>
                </c:pt>
                <c:pt idx="567">
                  <c:v>5.17</c:v>
                </c:pt>
                <c:pt idx="568">
                  <c:v>5.18</c:v>
                </c:pt>
                <c:pt idx="569">
                  <c:v>5.1899999999999995</c:v>
                </c:pt>
                <c:pt idx="570">
                  <c:v>5.2</c:v>
                </c:pt>
                <c:pt idx="571">
                  <c:v>5.21</c:v>
                </c:pt>
                <c:pt idx="572">
                  <c:v>5.22</c:v>
                </c:pt>
                <c:pt idx="573">
                  <c:v>5.23</c:v>
                </c:pt>
                <c:pt idx="574">
                  <c:v>5.24</c:v>
                </c:pt>
                <c:pt idx="575">
                  <c:v>5.25</c:v>
                </c:pt>
                <c:pt idx="576">
                  <c:v>5.26</c:v>
                </c:pt>
                <c:pt idx="577">
                  <c:v>5.2700000000000014</c:v>
                </c:pt>
                <c:pt idx="578">
                  <c:v>5.28</c:v>
                </c:pt>
                <c:pt idx="579">
                  <c:v>5.29</c:v>
                </c:pt>
                <c:pt idx="580">
                  <c:v>5.3</c:v>
                </c:pt>
                <c:pt idx="581">
                  <c:v>5.31</c:v>
                </c:pt>
                <c:pt idx="582">
                  <c:v>5.3199999999999985</c:v>
                </c:pt>
                <c:pt idx="583">
                  <c:v>5.33</c:v>
                </c:pt>
                <c:pt idx="584">
                  <c:v>5.34</c:v>
                </c:pt>
                <c:pt idx="585">
                  <c:v>5.35</c:v>
                </c:pt>
                <c:pt idx="586">
                  <c:v>5.3599999999999985</c:v>
                </c:pt>
                <c:pt idx="587">
                  <c:v>5.37</c:v>
                </c:pt>
                <c:pt idx="588">
                  <c:v>5.38</c:v>
                </c:pt>
                <c:pt idx="589">
                  <c:v>5.39</c:v>
                </c:pt>
                <c:pt idx="590">
                  <c:v>5.4</c:v>
                </c:pt>
                <c:pt idx="591">
                  <c:v>5.41</c:v>
                </c:pt>
                <c:pt idx="592">
                  <c:v>5.42</c:v>
                </c:pt>
                <c:pt idx="593">
                  <c:v>5.4300000000000024</c:v>
                </c:pt>
                <c:pt idx="594">
                  <c:v>5.44</c:v>
                </c:pt>
                <c:pt idx="595">
                  <c:v>5.45</c:v>
                </c:pt>
                <c:pt idx="596">
                  <c:v>5.46</c:v>
                </c:pt>
                <c:pt idx="597">
                  <c:v>5.4700000000000024</c:v>
                </c:pt>
                <c:pt idx="598">
                  <c:v>5.48</c:v>
                </c:pt>
                <c:pt idx="599">
                  <c:v>5.49</c:v>
                </c:pt>
                <c:pt idx="600">
                  <c:v>5.5</c:v>
                </c:pt>
                <c:pt idx="601">
                  <c:v>5.51</c:v>
                </c:pt>
                <c:pt idx="602">
                  <c:v>5.52</c:v>
                </c:pt>
                <c:pt idx="603">
                  <c:v>5.53</c:v>
                </c:pt>
                <c:pt idx="604">
                  <c:v>5.54</c:v>
                </c:pt>
                <c:pt idx="605">
                  <c:v>5.55</c:v>
                </c:pt>
                <c:pt idx="606">
                  <c:v>5.56</c:v>
                </c:pt>
                <c:pt idx="607">
                  <c:v>5.57</c:v>
                </c:pt>
                <c:pt idx="608">
                  <c:v>5.58</c:v>
                </c:pt>
                <c:pt idx="609">
                  <c:v>5.59</c:v>
                </c:pt>
                <c:pt idx="610">
                  <c:v>5.6</c:v>
                </c:pt>
                <c:pt idx="611">
                  <c:v>5.6099999999999985</c:v>
                </c:pt>
                <c:pt idx="612">
                  <c:v>5.6199999999999966</c:v>
                </c:pt>
                <c:pt idx="613">
                  <c:v>5.63</c:v>
                </c:pt>
                <c:pt idx="614">
                  <c:v>5.64</c:v>
                </c:pt>
                <c:pt idx="615">
                  <c:v>5.6499999999999995</c:v>
                </c:pt>
                <c:pt idx="616">
                  <c:v>5.6599999999999975</c:v>
                </c:pt>
                <c:pt idx="617">
                  <c:v>5.67</c:v>
                </c:pt>
                <c:pt idx="618">
                  <c:v>5.68</c:v>
                </c:pt>
                <c:pt idx="619">
                  <c:v>5.6899999999999995</c:v>
                </c:pt>
                <c:pt idx="620">
                  <c:v>5.7</c:v>
                </c:pt>
                <c:pt idx="621">
                  <c:v>5.71</c:v>
                </c:pt>
                <c:pt idx="622">
                  <c:v>5.72</c:v>
                </c:pt>
                <c:pt idx="623">
                  <c:v>5.73</c:v>
                </c:pt>
                <c:pt idx="624">
                  <c:v>5.74</c:v>
                </c:pt>
                <c:pt idx="625">
                  <c:v>5.75</c:v>
                </c:pt>
                <c:pt idx="626">
                  <c:v>5.76</c:v>
                </c:pt>
                <c:pt idx="627">
                  <c:v>5.7700000000000014</c:v>
                </c:pt>
                <c:pt idx="628">
                  <c:v>5.78</c:v>
                </c:pt>
                <c:pt idx="629">
                  <c:v>5.79</c:v>
                </c:pt>
                <c:pt idx="630">
                  <c:v>5.8</c:v>
                </c:pt>
                <c:pt idx="631">
                  <c:v>5.81</c:v>
                </c:pt>
                <c:pt idx="632">
                  <c:v>5.8199999999999985</c:v>
                </c:pt>
                <c:pt idx="633">
                  <c:v>5.83</c:v>
                </c:pt>
                <c:pt idx="634">
                  <c:v>5.84</c:v>
                </c:pt>
                <c:pt idx="635">
                  <c:v>5.85</c:v>
                </c:pt>
                <c:pt idx="636">
                  <c:v>5.8599999999999985</c:v>
                </c:pt>
                <c:pt idx="637">
                  <c:v>5.87</c:v>
                </c:pt>
                <c:pt idx="638">
                  <c:v>5.88</c:v>
                </c:pt>
                <c:pt idx="639">
                  <c:v>5.89</c:v>
                </c:pt>
                <c:pt idx="640">
                  <c:v>5.9</c:v>
                </c:pt>
                <c:pt idx="641">
                  <c:v>5.91</c:v>
                </c:pt>
                <c:pt idx="642">
                  <c:v>5.92</c:v>
                </c:pt>
                <c:pt idx="643">
                  <c:v>5.9300000000000024</c:v>
                </c:pt>
                <c:pt idx="644">
                  <c:v>5.94</c:v>
                </c:pt>
                <c:pt idx="645">
                  <c:v>5.95</c:v>
                </c:pt>
                <c:pt idx="646">
                  <c:v>5.96</c:v>
                </c:pt>
                <c:pt idx="647">
                  <c:v>5.9700000000000024</c:v>
                </c:pt>
                <c:pt idx="648">
                  <c:v>5.98</c:v>
                </c:pt>
                <c:pt idx="649">
                  <c:v>5.99</c:v>
                </c:pt>
                <c:pt idx="650">
                  <c:v>6</c:v>
                </c:pt>
                <c:pt idx="651">
                  <c:v>6.01</c:v>
                </c:pt>
                <c:pt idx="652">
                  <c:v>6.02</c:v>
                </c:pt>
                <c:pt idx="653">
                  <c:v>6.03</c:v>
                </c:pt>
                <c:pt idx="654">
                  <c:v>6.04</c:v>
                </c:pt>
                <c:pt idx="655">
                  <c:v>6.05</c:v>
                </c:pt>
                <c:pt idx="656">
                  <c:v>6.06</c:v>
                </c:pt>
                <c:pt idx="657">
                  <c:v>6.07</c:v>
                </c:pt>
                <c:pt idx="658">
                  <c:v>6.08</c:v>
                </c:pt>
                <c:pt idx="659">
                  <c:v>6.09</c:v>
                </c:pt>
                <c:pt idx="660">
                  <c:v>6.1</c:v>
                </c:pt>
                <c:pt idx="661">
                  <c:v>6.1099999999999985</c:v>
                </c:pt>
                <c:pt idx="662">
                  <c:v>6.1199999999999966</c:v>
                </c:pt>
                <c:pt idx="663">
                  <c:v>6.13</c:v>
                </c:pt>
                <c:pt idx="664">
                  <c:v>6.14</c:v>
                </c:pt>
                <c:pt idx="665">
                  <c:v>6.1499999999999995</c:v>
                </c:pt>
                <c:pt idx="666">
                  <c:v>6.1599999999999975</c:v>
                </c:pt>
                <c:pt idx="667">
                  <c:v>6.17</c:v>
                </c:pt>
                <c:pt idx="668">
                  <c:v>6.18</c:v>
                </c:pt>
                <c:pt idx="669">
                  <c:v>6.1899999999999995</c:v>
                </c:pt>
                <c:pt idx="670">
                  <c:v>6.2</c:v>
                </c:pt>
                <c:pt idx="671">
                  <c:v>6.21</c:v>
                </c:pt>
                <c:pt idx="672">
                  <c:v>6.22</c:v>
                </c:pt>
                <c:pt idx="673">
                  <c:v>6.23</c:v>
                </c:pt>
                <c:pt idx="674">
                  <c:v>6.24</c:v>
                </c:pt>
                <c:pt idx="675">
                  <c:v>6.25</c:v>
                </c:pt>
                <c:pt idx="676">
                  <c:v>6.26</c:v>
                </c:pt>
                <c:pt idx="677">
                  <c:v>6.2700000000000014</c:v>
                </c:pt>
                <c:pt idx="678">
                  <c:v>6.28</c:v>
                </c:pt>
                <c:pt idx="679">
                  <c:v>6.29</c:v>
                </c:pt>
                <c:pt idx="680">
                  <c:v>6.3</c:v>
                </c:pt>
                <c:pt idx="681">
                  <c:v>6.31</c:v>
                </c:pt>
                <c:pt idx="682">
                  <c:v>6.3199999999999985</c:v>
                </c:pt>
                <c:pt idx="683">
                  <c:v>6.33</c:v>
                </c:pt>
                <c:pt idx="684">
                  <c:v>6.34</c:v>
                </c:pt>
                <c:pt idx="685">
                  <c:v>6.35</c:v>
                </c:pt>
                <c:pt idx="686">
                  <c:v>6.3599999999999985</c:v>
                </c:pt>
                <c:pt idx="687">
                  <c:v>6.37</c:v>
                </c:pt>
                <c:pt idx="688">
                  <c:v>6.38</c:v>
                </c:pt>
                <c:pt idx="689">
                  <c:v>6.39</c:v>
                </c:pt>
                <c:pt idx="690">
                  <c:v>6.4</c:v>
                </c:pt>
                <c:pt idx="691">
                  <c:v>6.41</c:v>
                </c:pt>
                <c:pt idx="692">
                  <c:v>6.42</c:v>
                </c:pt>
                <c:pt idx="693">
                  <c:v>6.4300000000000024</c:v>
                </c:pt>
                <c:pt idx="694">
                  <c:v>6.44</c:v>
                </c:pt>
                <c:pt idx="695">
                  <c:v>6.45</c:v>
                </c:pt>
                <c:pt idx="696">
                  <c:v>6.46</c:v>
                </c:pt>
              </c:numCache>
            </c:numRef>
          </c:xVal>
          <c:yVal>
            <c:numRef>
              <c:f>'\\mel_1\f\pharslett\2013 work\Entropy\[Entropy elasticities graphs (new ex).xlsx]simple case'!$AZ$4:$AZ$700</c:f>
              <c:numCache>
                <c:formatCode>General</c:formatCode>
                <c:ptCount val="697"/>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0.14367940551382904</c:v>
                </c:pt>
                <c:pt idx="52">
                  <c:v>0.13835441915777791</c:v>
                </c:pt>
                <c:pt idx="53">
                  <c:v>0.13360302579498187</c:v>
                </c:pt>
                <c:pt idx="54">
                  <c:v>0.1292260748779529</c:v>
                </c:pt>
                <c:pt idx="55">
                  <c:v>0.12512899809342778</c:v>
                </c:pt>
                <c:pt idx="56">
                  <c:v>0.12125610777191581</c:v>
                </c:pt>
                <c:pt idx="57">
                  <c:v>0.11757061729650062</c:v>
                </c:pt>
                <c:pt idx="58">
                  <c:v>0.11404638951754265</c:v>
                </c:pt>
                <c:pt idx="59">
                  <c:v>0.11066388932317471</c:v>
                </c:pt>
                <c:pt idx="60">
                  <c:v>0.10740796045259374</c:v>
                </c:pt>
                <c:pt idx="61">
                  <c:v>0.10426650131371035</c:v>
                </c:pt>
                <c:pt idx="62">
                  <c:v>0.10122962653535826</c:v>
                </c:pt>
                <c:pt idx="63">
                  <c:v>9.8289110005785413E-2</c:v>
                </c:pt>
                <c:pt idx="64">
                  <c:v>9.5438000310070048E-2</c:v>
                </c:pt>
                <c:pt idx="65">
                  <c:v>9.2670346600982598E-2</c:v>
                </c:pt>
                <c:pt idx="66">
                  <c:v>8.9980997890623776E-2</c:v>
                </c:pt>
                <c:pt idx="67">
                  <c:v>8.7365452710248245E-2</c:v>
                </c:pt>
                <c:pt idx="68">
                  <c:v>8.4819744262857807E-2</c:v>
                </c:pt>
                <c:pt idx="69">
                  <c:v>8.2340351173565349E-2</c:v>
                </c:pt>
                <c:pt idx="70">
                  <c:v>7.9924127079687032E-2</c:v>
                </c:pt>
                <c:pt idx="71">
                  <c:v>7.7568244337033465E-2</c:v>
                </c:pt>
                <c:pt idx="72">
                  <c:v>7.5270148472678655E-2</c:v>
                </c:pt>
                <c:pt idx="73">
                  <c:v>7.3027520936111992E-2</c:v>
                </c:pt>
                <c:pt idx="74">
                  <c:v>7.0838248340922422E-2</c:v>
                </c:pt>
                <c:pt idx="75">
                  <c:v>6.8700396842257011E-2</c:v>
                </c:pt>
                <c:pt idx="76">
                  <c:v>6.6612190621034129E-2</c:v>
                </c:pt>
                <c:pt idx="77">
                  <c:v>6.4571993683935833E-2</c:v>
                </c:pt>
                <c:pt idx="78">
                  <c:v>6.2578294364201523E-2</c:v>
                </c:pt>
                <c:pt idx="79">
                  <c:v>6.0629692040320239E-2</c:v>
                </c:pt>
                <c:pt idx="80">
                  <c:v>5.8724885689741102E-2</c:v>
                </c:pt>
                <c:pt idx="81">
                  <c:v>5.6862663971434087E-2</c:v>
                </c:pt>
                <c:pt idx="82">
                  <c:v>5.5041896590454345E-2</c:v>
                </c:pt>
                <c:pt idx="83">
                  <c:v>5.3261526744041922E-2</c:v>
                </c:pt>
                <c:pt idx="84">
                  <c:v>5.1520564485214457E-2</c:v>
                </c:pt>
                <c:pt idx="85">
                  <c:v>4.9818080868886193E-2</c:v>
                </c:pt>
                <c:pt idx="86">
                  <c:v>4.8153202768611986E-2</c:v>
                </c:pt>
                <c:pt idx="87">
                  <c:v>4.6525108270808947E-2</c:v>
                </c:pt>
                <c:pt idx="88">
                  <c:v>4.4933022568362506E-2</c:v>
                </c:pt>
                <c:pt idx="89">
                  <c:v>4.3376214287903711E-2</c:v>
                </c:pt>
                <c:pt idx="90">
                  <c:v>4.1853992195166174E-2</c:v>
                </c:pt>
                <c:pt idx="91">
                  <c:v>4.0365702231152364E-2</c:v>
                </c:pt>
                <c:pt idx="92">
                  <c:v>3.8910724838776473E-2</c:v>
                </c:pt>
                <c:pt idx="93">
                  <c:v>3.7488472545430154E-2</c:v>
                </c:pt>
                <c:pt idx="94">
                  <c:v>3.6098387771721072E-2</c:v>
                </c:pt>
                <c:pt idx="95">
                  <c:v>3.4739940840714523E-2</c:v>
                </c:pt>
                <c:pt idx="96">
                  <c:v>3.3412628165419414E-2</c:v>
                </c:pt>
                <c:pt idx="97">
                  <c:v>3.2115970595178692E-2</c:v>
                </c:pt>
                <c:pt idx="98">
                  <c:v>3.0849511904084175E-2</c:v>
                </c:pt>
                <c:pt idx="99">
                  <c:v>2.9612817406664931E-2</c:v>
                </c:pt>
                <c:pt idx="100">
                  <c:v>2.8405472687882929E-2</c:v>
                </c:pt>
                <c:pt idx="101">
                  <c:v>2.7227082436059161E-2</c:v>
                </c:pt>
                <c:pt idx="102">
                  <c:v>2.6077269368658295E-2</c:v>
                </c:pt>
                <c:pt idx="103">
                  <c:v>2.4955673242059259E-2</c:v>
                </c:pt>
                <c:pt idx="104">
                  <c:v>2.3861949937420291E-2</c:v>
                </c:pt>
                <c:pt idx="105">
                  <c:v>2.2795770615637163E-2</c:v>
                </c:pt>
                <c:pt idx="106">
                  <c:v>2.1756820935157923E-2</c:v>
                </c:pt>
                <c:pt idx="107">
                  <c:v>2.0744800327089651E-2</c:v>
                </c:pt>
                <c:pt idx="108">
                  <c:v>1.9759421322611135E-2</c:v>
                </c:pt>
                <c:pt idx="109">
                  <c:v>1.8800408928237908E-2</c:v>
                </c:pt>
                <c:pt idx="110">
                  <c:v>1.7867500044929964E-2</c:v>
                </c:pt>
                <c:pt idx="111">
                  <c:v>1.6960442927440041E-2</c:v>
                </c:pt>
                <c:pt idx="112">
                  <c:v>1.6078996680655933E-2</c:v>
                </c:pt>
                <c:pt idx="113">
                  <c:v>1.5222930790008521E-2</c:v>
                </c:pt>
                <c:pt idx="114">
                  <c:v>1.4392024683295907E-2</c:v>
                </c:pt>
                <c:pt idx="115">
                  <c:v>1.3586067321528622E-2</c:v>
                </c:pt>
                <c:pt idx="116">
                  <c:v>1.2804856816619034E-2</c:v>
                </c:pt>
                <c:pt idx="117">
                  <c:v>1.2048200073944325E-2</c:v>
                </c:pt>
                <c:pt idx="118">
                  <c:v>1.1315912457990598E-2</c:v>
                </c:pt>
                <c:pt idx="119">
                  <c:v>1.0607817479439339E-2</c:v>
                </c:pt>
                <c:pt idx="120">
                  <c:v>9.9237465022170759E-3</c:v>
                </c:pt>
                <c:pt idx="121">
                  <c:v>9.2635384691437568E-3</c:v>
                </c:pt>
                <c:pt idx="122">
                  <c:v>8.6270396449463233E-3</c:v>
                </c:pt>
                <c:pt idx="123">
                  <c:v>8.0141033754995081E-3</c:v>
                </c:pt>
                <c:pt idx="124">
                  <c:v>7.4245898622629066E-3</c:v>
                </c:pt>
                <c:pt idx="125">
                  <c:v>6.8583659509614033E-3</c:v>
                </c:pt>
                <c:pt idx="126">
                  <c:v>6.3153049336432433E-3</c:v>
                </c:pt>
                <c:pt idx="127">
                  <c:v>5.7952863633176591E-3</c:v>
                </c:pt>
                <c:pt idx="128">
                  <c:v>5.2981958804418933E-3</c:v>
                </c:pt>
                <c:pt idx="129">
                  <c:v>4.8239250505883284E-3</c:v>
                </c:pt>
                <c:pt idx="130">
                  <c:v>4.3723712126761934E-3</c:v>
                </c:pt>
                <c:pt idx="131">
                  <c:v>3.943437337204524E-3</c:v>
                </c:pt>
                <c:pt idx="132">
                  <c:v>3.5370318939689626E-3</c:v>
                </c:pt>
                <c:pt idx="133">
                  <c:v>3.1530687287876463E-3</c:v>
                </c:pt>
                <c:pt idx="134">
                  <c:v>2.7914669488015614E-3</c:v>
                </c:pt>
                <c:pt idx="135">
                  <c:v>2.4521508159505486E-3</c:v>
                </c:pt>
                <c:pt idx="136">
                  <c:v>2.1350496482617641E-3</c:v>
                </c:pt>
                <c:pt idx="137">
                  <c:v>1.8400977286156153E-3</c:v>
                </c:pt>
                <c:pt idx="138">
                  <c:v>1.567234220687964E-3</c:v>
                </c:pt>
                <c:pt idx="139">
                  <c:v>1.3164030917905338E-3</c:v>
                </c:pt>
                <c:pt idx="140">
                  <c:v>1.0875530423599955E-3</c:v>
                </c:pt>
                <c:pt idx="141">
                  <c:v>8.8063744186874101E-4</c:v>
                </c:pt>
                <c:pt idx="142">
                  <c:v>6.9561427095415494E-4</c:v>
                </c:pt>
                <c:pt idx="143">
                  <c:v>5.3244606958348741E-4</c:v>
                </c:pt>
                <c:pt idx="144">
                  <c:v>3.9109989109330082E-4</c:v>
                </c:pt>
                <c:pt idx="145">
                  <c:v>2.7154726196008949E-4</c:v>
                </c:pt>
                <c:pt idx="146">
                  <c:v>1.737641471793139E-4</c:v>
                </c:pt>
                <c:pt idx="147">
                  <c:v>9.7730921146221299E-5</c:v>
                </c:pt>
                <c:pt idx="148">
                  <c:v>4.3432343950219116E-5</c:v>
                </c:pt>
                <c:pt idx="149">
                  <c:v>1.0857543010854397E-5</c:v>
                </c:pt>
                <c:pt idx="150">
                  <c:v>0</c:v>
                </c:pt>
                <c:pt idx="151">
                  <c:v>1.0857543010854397E-5</c:v>
                </c:pt>
                <c:pt idx="152">
                  <c:v>4.3432343950219116E-5</c:v>
                </c:pt>
                <c:pt idx="153">
                  <c:v>9.7730921146221299E-5</c:v>
                </c:pt>
                <c:pt idx="154">
                  <c:v>1.737641471793139E-4</c:v>
                </c:pt>
                <c:pt idx="155">
                  <c:v>2.7154726196008949E-4</c:v>
                </c:pt>
                <c:pt idx="156">
                  <c:v>3.9109989109330082E-4</c:v>
                </c:pt>
                <c:pt idx="157">
                  <c:v>5.3244606958349912E-4</c:v>
                </c:pt>
                <c:pt idx="158">
                  <c:v>6.9561427095414529E-4</c:v>
                </c:pt>
                <c:pt idx="159">
                  <c:v>8.8063744186875185E-4</c:v>
                </c:pt>
                <c:pt idx="160">
                  <c:v>1.0875530423599851E-3</c:v>
                </c:pt>
                <c:pt idx="161">
                  <c:v>1.3164030917905511E-3</c:v>
                </c:pt>
                <c:pt idx="162">
                  <c:v>1.5672342206879541E-3</c:v>
                </c:pt>
                <c:pt idx="163">
                  <c:v>1.8400977286156246E-3</c:v>
                </c:pt>
                <c:pt idx="164">
                  <c:v>2.1350496482617446E-3</c:v>
                </c:pt>
                <c:pt idx="165">
                  <c:v>2.4521508159505642E-3</c:v>
                </c:pt>
                <c:pt idx="166">
                  <c:v>2.7914669488015445E-3</c:v>
                </c:pt>
                <c:pt idx="167">
                  <c:v>3.153068728787655E-3</c:v>
                </c:pt>
                <c:pt idx="168">
                  <c:v>3.5370318939689427E-3</c:v>
                </c:pt>
                <c:pt idx="169">
                  <c:v>3.943437337204524E-3</c:v>
                </c:pt>
                <c:pt idx="170">
                  <c:v>4.3723712126761934E-3</c:v>
                </c:pt>
                <c:pt idx="171">
                  <c:v>4.8239250505883284E-3</c:v>
                </c:pt>
                <c:pt idx="172">
                  <c:v>5.2981958804418933E-3</c:v>
                </c:pt>
                <c:pt idx="173">
                  <c:v>5.7952863633176591E-3</c:v>
                </c:pt>
                <c:pt idx="174">
                  <c:v>6.3153049336432433E-3</c:v>
                </c:pt>
                <c:pt idx="175">
                  <c:v>6.8583659509614033E-3</c:v>
                </c:pt>
                <c:pt idx="176">
                  <c:v>7.4245898622629066E-3</c:v>
                </c:pt>
                <c:pt idx="177">
                  <c:v>8.0141033754995081E-3</c:v>
                </c:pt>
                <c:pt idx="178">
                  <c:v>8.6270396449463233E-3</c:v>
                </c:pt>
                <c:pt idx="179">
                  <c:v>9.2635384691437568E-3</c:v>
                </c:pt>
                <c:pt idx="180">
                  <c:v>9.9237465022170759E-3</c:v>
                </c:pt>
                <c:pt idx="181">
                  <c:v>1.0607817479439339E-2</c:v>
                </c:pt>
                <c:pt idx="182">
                  <c:v>1.1315912457990598E-2</c:v>
                </c:pt>
                <c:pt idx="183">
                  <c:v>1.2048200073944325E-2</c:v>
                </c:pt>
                <c:pt idx="184">
                  <c:v>1.2804856816619054E-2</c:v>
                </c:pt>
                <c:pt idx="185">
                  <c:v>1.3586067321528601E-2</c:v>
                </c:pt>
                <c:pt idx="186">
                  <c:v>1.4392024683295907E-2</c:v>
                </c:pt>
                <c:pt idx="187">
                  <c:v>1.5222930790008495E-2</c:v>
                </c:pt>
                <c:pt idx="188">
                  <c:v>1.607899668065594E-2</c:v>
                </c:pt>
                <c:pt idx="189">
                  <c:v>1.6960442927440009E-2</c:v>
                </c:pt>
                <c:pt idx="190">
                  <c:v>1.7867500044929964E-2</c:v>
                </c:pt>
                <c:pt idx="191">
                  <c:v>1.8800408928237887E-2</c:v>
                </c:pt>
                <c:pt idx="192">
                  <c:v>1.9759421322611145E-2</c:v>
                </c:pt>
                <c:pt idx="193">
                  <c:v>2.0744800327089651E-2</c:v>
                </c:pt>
                <c:pt idx="194">
                  <c:v>2.1756820935157923E-2</c:v>
                </c:pt>
                <c:pt idx="195">
                  <c:v>2.2795770615637163E-2</c:v>
                </c:pt>
                <c:pt idx="196">
                  <c:v>2.3861949937420291E-2</c:v>
                </c:pt>
                <c:pt idx="197">
                  <c:v>2.4955673242059259E-2</c:v>
                </c:pt>
                <c:pt idx="198">
                  <c:v>2.6077269368658295E-2</c:v>
                </c:pt>
                <c:pt idx="199">
                  <c:v>2.7227082436059161E-2</c:v>
                </c:pt>
                <c:pt idx="200">
                  <c:v>2.8405472687882929E-2</c:v>
                </c:pt>
                <c:pt idx="201">
                  <c:v>2.9612817406664931E-2</c:v>
                </c:pt>
                <c:pt idx="202">
                  <c:v>3.0849511904084175E-2</c:v>
                </c:pt>
                <c:pt idx="203">
                  <c:v>3.2115970595178692E-2</c:v>
                </c:pt>
                <c:pt idx="204">
                  <c:v>3.3412628165419296E-2</c:v>
                </c:pt>
                <c:pt idx="205">
                  <c:v>3.4739940840714523E-2</c:v>
                </c:pt>
                <c:pt idx="206">
                  <c:v>3.6098387771721072E-2</c:v>
                </c:pt>
                <c:pt idx="207">
                  <c:v>3.7488472545430154E-2</c:v>
                </c:pt>
                <c:pt idx="208">
                  <c:v>3.8910724838776473E-2</c:v>
                </c:pt>
                <c:pt idx="209">
                  <c:v>4.0365702231152364E-2</c:v>
                </c:pt>
                <c:pt idx="210">
                  <c:v>4.1853992195166174E-2</c:v>
                </c:pt>
                <c:pt idx="211">
                  <c:v>4.3376214287903711E-2</c:v>
                </c:pt>
                <c:pt idx="212">
                  <c:v>4.4933022568362506E-2</c:v>
                </c:pt>
                <c:pt idx="213">
                  <c:v>4.6525108270808947E-2</c:v>
                </c:pt>
                <c:pt idx="214">
                  <c:v>4.8153202768611965E-2</c:v>
                </c:pt>
                <c:pt idx="215">
                  <c:v>4.9818080868886193E-2</c:v>
                </c:pt>
                <c:pt idx="216">
                  <c:v>5.1520564485214457E-2</c:v>
                </c:pt>
                <c:pt idx="217">
                  <c:v>5.3261526744041922E-2</c:v>
                </c:pt>
                <c:pt idx="218">
                  <c:v>5.5041896590454345E-2</c:v>
                </c:pt>
                <c:pt idx="219">
                  <c:v>5.6862663971434087E-2</c:v>
                </c:pt>
                <c:pt idx="220">
                  <c:v>5.8724885689741102E-2</c:v>
                </c:pt>
                <c:pt idx="221">
                  <c:v>6.0629692040320239E-2</c:v>
                </c:pt>
                <c:pt idx="222">
                  <c:v>6.2578294364201523E-2</c:v>
                </c:pt>
                <c:pt idx="223">
                  <c:v>6.4571993683935833E-2</c:v>
                </c:pt>
                <c:pt idx="224">
                  <c:v>6.6612190621034129E-2</c:v>
                </c:pt>
                <c:pt idx="225">
                  <c:v>6.8700396842257011E-2</c:v>
                </c:pt>
                <c:pt idx="226">
                  <c:v>7.0838248340922422E-2</c:v>
                </c:pt>
                <c:pt idx="227">
                  <c:v>7.3027520936111992E-2</c:v>
                </c:pt>
                <c:pt idx="228">
                  <c:v>7.5270148472678655E-2</c:v>
                </c:pt>
                <c:pt idx="229">
                  <c:v>7.7568244337033465E-2</c:v>
                </c:pt>
                <c:pt idx="230">
                  <c:v>7.9924127079687032E-2</c:v>
                </c:pt>
                <c:pt idx="231">
                  <c:v>8.2340351173565349E-2</c:v>
                </c:pt>
                <c:pt idx="232">
                  <c:v>8.4819744262857821E-2</c:v>
                </c:pt>
                <c:pt idx="233">
                  <c:v>8.7365452710248245E-2</c:v>
                </c:pt>
                <c:pt idx="234">
                  <c:v>8.998099789062379E-2</c:v>
                </c:pt>
                <c:pt idx="235">
                  <c:v>9.2670346600982598E-2</c:v>
                </c:pt>
                <c:pt idx="236">
                  <c:v>9.5438000310070048E-2</c:v>
                </c:pt>
                <c:pt idx="237">
                  <c:v>9.8289110005785482E-2</c:v>
                </c:pt>
                <c:pt idx="238">
                  <c:v>0.10122962653535826</c:v>
                </c:pt>
                <c:pt idx="239">
                  <c:v>0.10426650131371035</c:v>
                </c:pt>
                <c:pt idx="240">
                  <c:v>0.10740796045259371</c:v>
                </c:pt>
                <c:pt idx="241">
                  <c:v>0.11066388932317471</c:v>
                </c:pt>
                <c:pt idx="242">
                  <c:v>0.11404638951754265</c:v>
                </c:pt>
                <c:pt idx="243">
                  <c:v>0.11757061729650062</c:v>
                </c:pt>
                <c:pt idx="244">
                  <c:v>0.12125610777191581</c:v>
                </c:pt>
                <c:pt idx="245">
                  <c:v>0.12512899809342776</c:v>
                </c:pt>
                <c:pt idx="246">
                  <c:v>0.1292260748779529</c:v>
                </c:pt>
                <c:pt idx="247">
                  <c:v>0.13360302579498187</c:v>
                </c:pt>
                <c:pt idx="248">
                  <c:v>0.13835441915777791</c:v>
                </c:pt>
                <c:pt idx="249">
                  <c:v>0.14367940551382904</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numCache>
            </c:numRef>
          </c:yVal>
          <c:smooth val="0"/>
        </c:ser>
        <c:ser>
          <c:idx val="2"/>
          <c:order val="2"/>
          <c:tx>
            <c:v>sum of two entropy functions</c:v>
          </c:tx>
          <c:spPr>
            <a:ln>
              <a:solidFill>
                <a:srgbClr val="78A22F"/>
              </a:solidFill>
            </a:ln>
          </c:spPr>
          <c:marker>
            <c:symbol val="none"/>
          </c:marker>
          <c:xVal>
            <c:numRef>
              <c:f>'\\mel_1\f\pharslett\2013 work\Entropy\[Entropy elasticities graphs (new ex).xlsx]simple case'!$AX$4:$AX$700</c:f>
              <c:numCache>
                <c:formatCode>General</c:formatCode>
                <c:ptCount val="697"/>
                <c:pt idx="0">
                  <c:v>-0.5</c:v>
                </c:pt>
                <c:pt idx="1">
                  <c:v>-0.49000000000000032</c:v>
                </c:pt>
                <c:pt idx="2">
                  <c:v>-0.48000000000000032</c:v>
                </c:pt>
                <c:pt idx="3">
                  <c:v>-0.47000000000000008</c:v>
                </c:pt>
                <c:pt idx="4">
                  <c:v>-0.46</c:v>
                </c:pt>
                <c:pt idx="5">
                  <c:v>-0.45</c:v>
                </c:pt>
                <c:pt idx="6">
                  <c:v>-0.44000000000000045</c:v>
                </c:pt>
                <c:pt idx="7">
                  <c:v>-0.43000000000000038</c:v>
                </c:pt>
                <c:pt idx="8">
                  <c:v>-0.42000000000000032</c:v>
                </c:pt>
                <c:pt idx="9">
                  <c:v>-0.41000000000000031</c:v>
                </c:pt>
                <c:pt idx="10">
                  <c:v>-0.4</c:v>
                </c:pt>
                <c:pt idx="11">
                  <c:v>-0.39000000000000301</c:v>
                </c:pt>
                <c:pt idx="12">
                  <c:v>-0.38000000000000289</c:v>
                </c:pt>
                <c:pt idx="13">
                  <c:v>-0.37000000000000038</c:v>
                </c:pt>
                <c:pt idx="14">
                  <c:v>-0.36000000000000032</c:v>
                </c:pt>
                <c:pt idx="15">
                  <c:v>-0.35000000000000031</c:v>
                </c:pt>
                <c:pt idx="16">
                  <c:v>-0.3400000000000008</c:v>
                </c:pt>
                <c:pt idx="17">
                  <c:v>-0.33000000000000324</c:v>
                </c:pt>
                <c:pt idx="18">
                  <c:v>-0.320000000000003</c:v>
                </c:pt>
                <c:pt idx="19">
                  <c:v>-0.31000000000000238</c:v>
                </c:pt>
                <c:pt idx="20">
                  <c:v>-0.30000000000000032</c:v>
                </c:pt>
                <c:pt idx="21">
                  <c:v>-0.29000000000000031</c:v>
                </c:pt>
                <c:pt idx="22">
                  <c:v>-0.28000000000000008</c:v>
                </c:pt>
                <c:pt idx="23">
                  <c:v>-0.27</c:v>
                </c:pt>
                <c:pt idx="24">
                  <c:v>-0.26</c:v>
                </c:pt>
                <c:pt idx="25">
                  <c:v>-0.25</c:v>
                </c:pt>
                <c:pt idx="26">
                  <c:v>-0.24000000000000021</c:v>
                </c:pt>
                <c:pt idx="27">
                  <c:v>-0.23</c:v>
                </c:pt>
                <c:pt idx="28">
                  <c:v>-0.22000000000000025</c:v>
                </c:pt>
                <c:pt idx="29">
                  <c:v>-0.21000000000000021</c:v>
                </c:pt>
                <c:pt idx="30">
                  <c:v>-0.2</c:v>
                </c:pt>
                <c:pt idx="31">
                  <c:v>-0.19000000000000025</c:v>
                </c:pt>
                <c:pt idx="32">
                  <c:v>-0.18000000000000024</c:v>
                </c:pt>
                <c:pt idx="33">
                  <c:v>-0.17</c:v>
                </c:pt>
                <c:pt idx="34">
                  <c:v>-0.16000000000000025</c:v>
                </c:pt>
                <c:pt idx="35">
                  <c:v>-0.15000000000000024</c:v>
                </c:pt>
                <c:pt idx="36">
                  <c:v>-0.14000000000000001</c:v>
                </c:pt>
                <c:pt idx="37">
                  <c:v>-0.13</c:v>
                </c:pt>
                <c:pt idx="38">
                  <c:v>-0.12000000000000002</c:v>
                </c:pt>
                <c:pt idx="39">
                  <c:v>-0.11000000000000011</c:v>
                </c:pt>
                <c:pt idx="40">
                  <c:v>-0.1</c:v>
                </c:pt>
                <c:pt idx="41">
                  <c:v>-9.0000000000000066E-2</c:v>
                </c:pt>
                <c:pt idx="42">
                  <c:v>-8.0000000000000224E-2</c:v>
                </c:pt>
                <c:pt idx="43">
                  <c:v>-7.0000000000000034E-2</c:v>
                </c:pt>
                <c:pt idx="44">
                  <c:v>-6.0000000000000164E-2</c:v>
                </c:pt>
                <c:pt idx="45">
                  <c:v>-5.0000000000000114E-2</c:v>
                </c:pt>
                <c:pt idx="46">
                  <c:v>-4.0000000000000112E-2</c:v>
                </c:pt>
                <c:pt idx="47">
                  <c:v>-3.0000000000000096E-2</c:v>
                </c:pt>
                <c:pt idx="48">
                  <c:v>-2.0000000000000052E-2</c:v>
                </c:pt>
                <c:pt idx="49">
                  <c:v>-1.0000000000000045E-2</c:v>
                </c:pt>
                <c:pt idx="50">
                  <c:v>0</c:v>
                </c:pt>
                <c:pt idx="51">
                  <c:v>1.0000000000000045E-2</c:v>
                </c:pt>
                <c:pt idx="52">
                  <c:v>2.0000000000000052E-2</c:v>
                </c:pt>
                <c:pt idx="53">
                  <c:v>3.0000000000000096E-2</c:v>
                </c:pt>
                <c:pt idx="54">
                  <c:v>4.0000000000000112E-2</c:v>
                </c:pt>
                <c:pt idx="55">
                  <c:v>5.0000000000000114E-2</c:v>
                </c:pt>
                <c:pt idx="56">
                  <c:v>6.0000000000000164E-2</c:v>
                </c:pt>
                <c:pt idx="57">
                  <c:v>7.0000000000000034E-2</c:v>
                </c:pt>
                <c:pt idx="58">
                  <c:v>8.0000000000000224E-2</c:v>
                </c:pt>
                <c:pt idx="59">
                  <c:v>9.0000000000000066E-2</c:v>
                </c:pt>
                <c:pt idx="60">
                  <c:v>0.1</c:v>
                </c:pt>
                <c:pt idx="61">
                  <c:v>0.11000000000000011</c:v>
                </c:pt>
                <c:pt idx="62">
                  <c:v>0.12000000000000002</c:v>
                </c:pt>
                <c:pt idx="63">
                  <c:v>0.13</c:v>
                </c:pt>
                <c:pt idx="64">
                  <c:v>0.14000000000000001</c:v>
                </c:pt>
                <c:pt idx="65">
                  <c:v>0.15000000000000024</c:v>
                </c:pt>
                <c:pt idx="66">
                  <c:v>0.16000000000000025</c:v>
                </c:pt>
                <c:pt idx="67">
                  <c:v>0.17</c:v>
                </c:pt>
                <c:pt idx="68">
                  <c:v>0.18000000000000024</c:v>
                </c:pt>
                <c:pt idx="69">
                  <c:v>0.19000000000000025</c:v>
                </c:pt>
                <c:pt idx="70">
                  <c:v>0.2</c:v>
                </c:pt>
                <c:pt idx="71">
                  <c:v>0.21000000000000021</c:v>
                </c:pt>
                <c:pt idx="72">
                  <c:v>0.22000000000000025</c:v>
                </c:pt>
                <c:pt idx="73">
                  <c:v>0.23</c:v>
                </c:pt>
                <c:pt idx="74">
                  <c:v>0.24000000000000021</c:v>
                </c:pt>
                <c:pt idx="75">
                  <c:v>0.25</c:v>
                </c:pt>
                <c:pt idx="76">
                  <c:v>0.26</c:v>
                </c:pt>
                <c:pt idx="77">
                  <c:v>0.27</c:v>
                </c:pt>
                <c:pt idx="78">
                  <c:v>0.28000000000000008</c:v>
                </c:pt>
                <c:pt idx="79">
                  <c:v>0.29000000000000031</c:v>
                </c:pt>
                <c:pt idx="80">
                  <c:v>0.30000000000000032</c:v>
                </c:pt>
                <c:pt idx="81">
                  <c:v>0.31000000000000238</c:v>
                </c:pt>
                <c:pt idx="82">
                  <c:v>0.320000000000003</c:v>
                </c:pt>
                <c:pt idx="83">
                  <c:v>0.33000000000000324</c:v>
                </c:pt>
                <c:pt idx="84">
                  <c:v>0.3400000000000008</c:v>
                </c:pt>
                <c:pt idx="85">
                  <c:v>0.35000000000000031</c:v>
                </c:pt>
                <c:pt idx="86">
                  <c:v>0.36000000000000032</c:v>
                </c:pt>
                <c:pt idx="87">
                  <c:v>0.37000000000000038</c:v>
                </c:pt>
                <c:pt idx="88">
                  <c:v>0.38000000000000289</c:v>
                </c:pt>
                <c:pt idx="89">
                  <c:v>0.39000000000000301</c:v>
                </c:pt>
                <c:pt idx="90">
                  <c:v>0.4</c:v>
                </c:pt>
                <c:pt idx="91">
                  <c:v>0.41000000000000031</c:v>
                </c:pt>
                <c:pt idx="92">
                  <c:v>0.42000000000000032</c:v>
                </c:pt>
                <c:pt idx="93">
                  <c:v>0.43000000000000038</c:v>
                </c:pt>
                <c:pt idx="94">
                  <c:v>0.44000000000000045</c:v>
                </c:pt>
                <c:pt idx="95">
                  <c:v>0.45</c:v>
                </c:pt>
                <c:pt idx="96">
                  <c:v>0.46</c:v>
                </c:pt>
                <c:pt idx="97">
                  <c:v>0.47000000000000008</c:v>
                </c:pt>
                <c:pt idx="98">
                  <c:v>0.48000000000000032</c:v>
                </c:pt>
                <c:pt idx="99">
                  <c:v>0.49000000000000032</c:v>
                </c:pt>
                <c:pt idx="100">
                  <c:v>0.5</c:v>
                </c:pt>
                <c:pt idx="101">
                  <c:v>0.51</c:v>
                </c:pt>
                <c:pt idx="102">
                  <c:v>0.52</c:v>
                </c:pt>
                <c:pt idx="103">
                  <c:v>0.53</c:v>
                </c:pt>
                <c:pt idx="104">
                  <c:v>0.54</c:v>
                </c:pt>
                <c:pt idx="105">
                  <c:v>0.55000000000000004</c:v>
                </c:pt>
                <c:pt idx="106">
                  <c:v>0.56000000000000005</c:v>
                </c:pt>
                <c:pt idx="107">
                  <c:v>0.56999999999999995</c:v>
                </c:pt>
                <c:pt idx="108">
                  <c:v>0.58000000000000052</c:v>
                </c:pt>
                <c:pt idx="109">
                  <c:v>0.59000000000000052</c:v>
                </c:pt>
                <c:pt idx="110">
                  <c:v>0.60000000000000064</c:v>
                </c:pt>
                <c:pt idx="111">
                  <c:v>0.61000000000000065</c:v>
                </c:pt>
                <c:pt idx="112">
                  <c:v>0.62000000000000532</c:v>
                </c:pt>
                <c:pt idx="113">
                  <c:v>0.630000000000006</c:v>
                </c:pt>
                <c:pt idx="114">
                  <c:v>0.64000000000000601</c:v>
                </c:pt>
                <c:pt idx="115">
                  <c:v>0.65000000000000613</c:v>
                </c:pt>
                <c:pt idx="116">
                  <c:v>0.66000000000000691</c:v>
                </c:pt>
                <c:pt idx="117">
                  <c:v>0.67000000000000692</c:v>
                </c:pt>
                <c:pt idx="118">
                  <c:v>0.6800000000000016</c:v>
                </c:pt>
                <c:pt idx="119">
                  <c:v>0.69000000000000195</c:v>
                </c:pt>
                <c:pt idx="120">
                  <c:v>0.70000000000000062</c:v>
                </c:pt>
                <c:pt idx="121">
                  <c:v>0.71000000000000063</c:v>
                </c:pt>
                <c:pt idx="122">
                  <c:v>0.72000000000000064</c:v>
                </c:pt>
                <c:pt idx="123">
                  <c:v>0.73000000000000065</c:v>
                </c:pt>
                <c:pt idx="124">
                  <c:v>0.74000000000000365</c:v>
                </c:pt>
                <c:pt idx="125">
                  <c:v>0.75000000000000544</c:v>
                </c:pt>
                <c:pt idx="126">
                  <c:v>0.760000000000006</c:v>
                </c:pt>
                <c:pt idx="127">
                  <c:v>0.77000000000000524</c:v>
                </c:pt>
                <c:pt idx="128">
                  <c:v>0.78</c:v>
                </c:pt>
                <c:pt idx="129">
                  <c:v>0.79</c:v>
                </c:pt>
                <c:pt idx="130">
                  <c:v>0.8</c:v>
                </c:pt>
                <c:pt idx="131">
                  <c:v>0.81</c:v>
                </c:pt>
                <c:pt idx="132">
                  <c:v>0.82000000000000062</c:v>
                </c:pt>
                <c:pt idx="133">
                  <c:v>0.83000000000000063</c:v>
                </c:pt>
                <c:pt idx="134">
                  <c:v>0.84000000000000064</c:v>
                </c:pt>
                <c:pt idx="135">
                  <c:v>0.85000000000000064</c:v>
                </c:pt>
                <c:pt idx="136">
                  <c:v>0.86000000000000065</c:v>
                </c:pt>
                <c:pt idx="137">
                  <c:v>0.87000000000000532</c:v>
                </c:pt>
                <c:pt idx="138">
                  <c:v>0.880000000000001</c:v>
                </c:pt>
                <c:pt idx="139">
                  <c:v>0.89000000000000112</c:v>
                </c:pt>
                <c:pt idx="140">
                  <c:v>0.9</c:v>
                </c:pt>
                <c:pt idx="141">
                  <c:v>0.91</c:v>
                </c:pt>
                <c:pt idx="142">
                  <c:v>0.92</c:v>
                </c:pt>
                <c:pt idx="143">
                  <c:v>0.93</c:v>
                </c:pt>
                <c:pt idx="144">
                  <c:v>0.94000000000000061</c:v>
                </c:pt>
                <c:pt idx="145">
                  <c:v>0.95000000000000062</c:v>
                </c:pt>
                <c:pt idx="146">
                  <c:v>0.96000000000000063</c:v>
                </c:pt>
                <c:pt idx="147">
                  <c:v>0.97000000000000064</c:v>
                </c:pt>
                <c:pt idx="148">
                  <c:v>0.98</c:v>
                </c:pt>
                <c:pt idx="149">
                  <c:v>0.99</c:v>
                </c:pt>
                <c:pt idx="150">
                  <c:v>1</c:v>
                </c:pt>
                <c:pt idx="151">
                  <c:v>1.01</c:v>
                </c:pt>
                <c:pt idx="152">
                  <c:v>1.02</c:v>
                </c:pt>
                <c:pt idx="153">
                  <c:v>1.03</c:v>
                </c:pt>
                <c:pt idx="154">
                  <c:v>1.04</c:v>
                </c:pt>
                <c:pt idx="155">
                  <c:v>1.05</c:v>
                </c:pt>
                <c:pt idx="156">
                  <c:v>1.06</c:v>
                </c:pt>
                <c:pt idx="157">
                  <c:v>1.07</c:v>
                </c:pt>
                <c:pt idx="158">
                  <c:v>1.08</c:v>
                </c:pt>
                <c:pt idx="159">
                  <c:v>1.0900000000000001</c:v>
                </c:pt>
                <c:pt idx="160">
                  <c:v>1.1000000000000001</c:v>
                </c:pt>
                <c:pt idx="161">
                  <c:v>1.1100000000000001</c:v>
                </c:pt>
                <c:pt idx="162">
                  <c:v>1.1200000000000001</c:v>
                </c:pt>
                <c:pt idx="163">
                  <c:v>1.1299999999999879</c:v>
                </c:pt>
                <c:pt idx="164">
                  <c:v>1.1399999999999881</c:v>
                </c:pt>
                <c:pt idx="165">
                  <c:v>1.1499999999999881</c:v>
                </c:pt>
                <c:pt idx="166">
                  <c:v>1.1599999999999884</c:v>
                </c:pt>
                <c:pt idx="167">
                  <c:v>1.1700000000000021</c:v>
                </c:pt>
                <c:pt idx="168">
                  <c:v>1.1800000000000106</c:v>
                </c:pt>
                <c:pt idx="169">
                  <c:v>1.1900000000000106</c:v>
                </c:pt>
                <c:pt idx="170">
                  <c:v>1.2</c:v>
                </c:pt>
                <c:pt idx="171">
                  <c:v>1.21</c:v>
                </c:pt>
                <c:pt idx="172">
                  <c:v>1.22</c:v>
                </c:pt>
                <c:pt idx="173">
                  <c:v>1.23</c:v>
                </c:pt>
                <c:pt idx="174">
                  <c:v>1.24</c:v>
                </c:pt>
                <c:pt idx="175">
                  <c:v>1.25</c:v>
                </c:pt>
                <c:pt idx="176">
                  <c:v>1.26</c:v>
                </c:pt>
                <c:pt idx="177">
                  <c:v>1.27</c:v>
                </c:pt>
                <c:pt idx="178">
                  <c:v>1.28</c:v>
                </c:pt>
                <c:pt idx="179">
                  <c:v>1.29</c:v>
                </c:pt>
                <c:pt idx="180">
                  <c:v>1.3</c:v>
                </c:pt>
                <c:pt idx="181">
                  <c:v>1.31</c:v>
                </c:pt>
                <c:pt idx="182">
                  <c:v>1.32</c:v>
                </c:pt>
                <c:pt idx="183">
                  <c:v>1.33</c:v>
                </c:pt>
                <c:pt idx="184">
                  <c:v>1.34</c:v>
                </c:pt>
                <c:pt idx="185">
                  <c:v>1.35</c:v>
                </c:pt>
                <c:pt idx="186">
                  <c:v>1.36</c:v>
                </c:pt>
                <c:pt idx="187">
                  <c:v>1.37</c:v>
                </c:pt>
                <c:pt idx="188">
                  <c:v>1.3800000000000001</c:v>
                </c:pt>
                <c:pt idx="189">
                  <c:v>1.3900000000000001</c:v>
                </c:pt>
                <c:pt idx="190">
                  <c:v>1.4</c:v>
                </c:pt>
                <c:pt idx="191">
                  <c:v>1.41</c:v>
                </c:pt>
                <c:pt idx="192">
                  <c:v>1.42</c:v>
                </c:pt>
                <c:pt idx="193">
                  <c:v>1.43</c:v>
                </c:pt>
                <c:pt idx="194">
                  <c:v>1.44</c:v>
                </c:pt>
                <c:pt idx="195">
                  <c:v>1.45</c:v>
                </c:pt>
                <c:pt idx="196">
                  <c:v>1.46</c:v>
                </c:pt>
                <c:pt idx="197">
                  <c:v>1.47</c:v>
                </c:pt>
                <c:pt idx="198">
                  <c:v>1.48</c:v>
                </c:pt>
                <c:pt idx="199">
                  <c:v>1.49</c:v>
                </c:pt>
                <c:pt idx="200">
                  <c:v>1.5</c:v>
                </c:pt>
                <c:pt idx="201">
                  <c:v>1.51</c:v>
                </c:pt>
                <c:pt idx="202">
                  <c:v>1.52</c:v>
                </c:pt>
                <c:pt idx="203">
                  <c:v>1.53</c:v>
                </c:pt>
                <c:pt idx="204">
                  <c:v>1.54</c:v>
                </c:pt>
                <c:pt idx="205">
                  <c:v>1.55</c:v>
                </c:pt>
                <c:pt idx="206">
                  <c:v>1.56</c:v>
                </c:pt>
                <c:pt idx="207">
                  <c:v>1.57</c:v>
                </c:pt>
                <c:pt idx="208">
                  <c:v>1.58</c:v>
                </c:pt>
                <c:pt idx="209">
                  <c:v>1.59</c:v>
                </c:pt>
                <c:pt idx="210">
                  <c:v>1.6</c:v>
                </c:pt>
                <c:pt idx="211">
                  <c:v>1.61</c:v>
                </c:pt>
                <c:pt idx="212">
                  <c:v>1.62</c:v>
                </c:pt>
                <c:pt idx="213">
                  <c:v>1.6300000000000001</c:v>
                </c:pt>
                <c:pt idx="214">
                  <c:v>1.6400000000000001</c:v>
                </c:pt>
                <c:pt idx="215">
                  <c:v>1.6500000000000001</c:v>
                </c:pt>
                <c:pt idx="216">
                  <c:v>1.6600000000000001</c:v>
                </c:pt>
                <c:pt idx="217">
                  <c:v>1.6700000000000021</c:v>
                </c:pt>
                <c:pt idx="218">
                  <c:v>1.6800000000000106</c:v>
                </c:pt>
                <c:pt idx="219">
                  <c:v>1.6900000000000106</c:v>
                </c:pt>
                <c:pt idx="220">
                  <c:v>1.7000000000000017</c:v>
                </c:pt>
                <c:pt idx="221">
                  <c:v>1.7100000000000017</c:v>
                </c:pt>
                <c:pt idx="222">
                  <c:v>1.7200000000000017</c:v>
                </c:pt>
                <c:pt idx="223">
                  <c:v>1.730000000000002</c:v>
                </c:pt>
                <c:pt idx="224">
                  <c:v>1.740000000000002</c:v>
                </c:pt>
                <c:pt idx="225">
                  <c:v>1.7500000000000022</c:v>
                </c:pt>
                <c:pt idx="226">
                  <c:v>1.7600000000000022</c:v>
                </c:pt>
                <c:pt idx="227">
                  <c:v>1.7700000000000025</c:v>
                </c:pt>
                <c:pt idx="228">
                  <c:v>1.7800000000000025</c:v>
                </c:pt>
                <c:pt idx="229">
                  <c:v>1.7900000000000025</c:v>
                </c:pt>
                <c:pt idx="230">
                  <c:v>1.8</c:v>
                </c:pt>
                <c:pt idx="231">
                  <c:v>1.81</c:v>
                </c:pt>
                <c:pt idx="232">
                  <c:v>1.82</c:v>
                </c:pt>
                <c:pt idx="233">
                  <c:v>1.83</c:v>
                </c:pt>
                <c:pt idx="234">
                  <c:v>1.84</c:v>
                </c:pt>
                <c:pt idx="235">
                  <c:v>1.85</c:v>
                </c:pt>
                <c:pt idx="236">
                  <c:v>1.86</c:v>
                </c:pt>
                <c:pt idx="237">
                  <c:v>1.87</c:v>
                </c:pt>
                <c:pt idx="238">
                  <c:v>1.8800000000000001</c:v>
                </c:pt>
                <c:pt idx="239">
                  <c:v>1.8900000000000001</c:v>
                </c:pt>
                <c:pt idx="240">
                  <c:v>1.9000000000000001</c:v>
                </c:pt>
                <c:pt idx="241">
                  <c:v>1.9100000000000001</c:v>
                </c:pt>
                <c:pt idx="242">
                  <c:v>1.9200000000000021</c:v>
                </c:pt>
                <c:pt idx="243">
                  <c:v>1.9300000000000088</c:v>
                </c:pt>
                <c:pt idx="244">
                  <c:v>1.9400000000000088</c:v>
                </c:pt>
                <c:pt idx="245">
                  <c:v>1.9500000000000088</c:v>
                </c:pt>
                <c:pt idx="246">
                  <c:v>1.9600000000000088</c:v>
                </c:pt>
                <c:pt idx="247">
                  <c:v>1.9700000000000089</c:v>
                </c:pt>
                <c:pt idx="248">
                  <c:v>1.9800000000000098</c:v>
                </c:pt>
                <c:pt idx="249">
                  <c:v>1.9900000000000098</c:v>
                </c:pt>
                <c:pt idx="250">
                  <c:v>2</c:v>
                </c:pt>
                <c:pt idx="251">
                  <c:v>2.0099999999999998</c:v>
                </c:pt>
                <c:pt idx="252">
                  <c:v>2.02</c:v>
                </c:pt>
                <c:pt idx="253">
                  <c:v>2.0299999999999998</c:v>
                </c:pt>
                <c:pt idx="254">
                  <c:v>2.04</c:v>
                </c:pt>
                <c:pt idx="255">
                  <c:v>2.0499999999999998</c:v>
                </c:pt>
                <c:pt idx="256">
                  <c:v>2.06</c:v>
                </c:pt>
                <c:pt idx="257">
                  <c:v>2.0699999999999998</c:v>
                </c:pt>
                <c:pt idx="258">
                  <c:v>2.08</c:v>
                </c:pt>
                <c:pt idx="259">
                  <c:v>2.09</c:v>
                </c:pt>
                <c:pt idx="260">
                  <c:v>2.1</c:v>
                </c:pt>
                <c:pt idx="261">
                  <c:v>2.11</c:v>
                </c:pt>
                <c:pt idx="262">
                  <c:v>2.12</c:v>
                </c:pt>
                <c:pt idx="263">
                  <c:v>2.13</c:v>
                </c:pt>
                <c:pt idx="264">
                  <c:v>2.14</c:v>
                </c:pt>
                <c:pt idx="265">
                  <c:v>2.15</c:v>
                </c:pt>
                <c:pt idx="266">
                  <c:v>2.16</c:v>
                </c:pt>
                <c:pt idx="267">
                  <c:v>2.17</c:v>
                </c:pt>
                <c:pt idx="268">
                  <c:v>2.1800000000000002</c:v>
                </c:pt>
                <c:pt idx="269">
                  <c:v>2.19</c:v>
                </c:pt>
                <c:pt idx="270">
                  <c:v>2.2000000000000002</c:v>
                </c:pt>
                <c:pt idx="271">
                  <c:v>2.21</c:v>
                </c:pt>
                <c:pt idx="272">
                  <c:v>2.2200000000000002</c:v>
                </c:pt>
                <c:pt idx="273">
                  <c:v>2.23</c:v>
                </c:pt>
                <c:pt idx="274">
                  <c:v>2.2400000000000002</c:v>
                </c:pt>
                <c:pt idx="275">
                  <c:v>2.25</c:v>
                </c:pt>
                <c:pt idx="276">
                  <c:v>2.2599999999999998</c:v>
                </c:pt>
                <c:pt idx="277">
                  <c:v>2.27</c:v>
                </c:pt>
                <c:pt idx="278">
                  <c:v>2.2799999999999998</c:v>
                </c:pt>
                <c:pt idx="279">
                  <c:v>2.29</c:v>
                </c:pt>
                <c:pt idx="280">
                  <c:v>2.2999999999999998</c:v>
                </c:pt>
                <c:pt idx="281">
                  <c:v>2.3099999999999987</c:v>
                </c:pt>
                <c:pt idx="282">
                  <c:v>2.3199999999999967</c:v>
                </c:pt>
                <c:pt idx="283">
                  <c:v>2.3299999999999987</c:v>
                </c:pt>
                <c:pt idx="284">
                  <c:v>2.34</c:v>
                </c:pt>
                <c:pt idx="285">
                  <c:v>2.3499999999999988</c:v>
                </c:pt>
                <c:pt idx="286">
                  <c:v>2.36</c:v>
                </c:pt>
                <c:pt idx="287">
                  <c:v>2.3699999999999997</c:v>
                </c:pt>
                <c:pt idx="288">
                  <c:v>2.38</c:v>
                </c:pt>
                <c:pt idx="289">
                  <c:v>2.3899999999999997</c:v>
                </c:pt>
                <c:pt idx="290">
                  <c:v>2.4</c:v>
                </c:pt>
                <c:pt idx="291">
                  <c:v>2.4099999999999997</c:v>
                </c:pt>
                <c:pt idx="292">
                  <c:v>2.42</c:v>
                </c:pt>
                <c:pt idx="293">
                  <c:v>2.4299999999999997</c:v>
                </c:pt>
                <c:pt idx="294">
                  <c:v>2.44</c:v>
                </c:pt>
                <c:pt idx="295">
                  <c:v>2.4499999999999997</c:v>
                </c:pt>
                <c:pt idx="296">
                  <c:v>2.46</c:v>
                </c:pt>
                <c:pt idx="297">
                  <c:v>2.4699999999999998</c:v>
                </c:pt>
                <c:pt idx="298">
                  <c:v>2.48</c:v>
                </c:pt>
                <c:pt idx="299">
                  <c:v>2.4899999999999998</c:v>
                </c:pt>
                <c:pt idx="300">
                  <c:v>2.5</c:v>
                </c:pt>
                <c:pt idx="301">
                  <c:v>2.5099999999999998</c:v>
                </c:pt>
                <c:pt idx="302">
                  <c:v>2.52</c:v>
                </c:pt>
                <c:pt idx="303">
                  <c:v>2.5299999999999998</c:v>
                </c:pt>
                <c:pt idx="304">
                  <c:v>2.54</c:v>
                </c:pt>
                <c:pt idx="305">
                  <c:v>2.5499999999999998</c:v>
                </c:pt>
                <c:pt idx="306">
                  <c:v>2.56</c:v>
                </c:pt>
                <c:pt idx="307">
                  <c:v>2.57</c:v>
                </c:pt>
                <c:pt idx="308">
                  <c:v>2.58</c:v>
                </c:pt>
                <c:pt idx="309">
                  <c:v>2.59</c:v>
                </c:pt>
                <c:pt idx="310">
                  <c:v>2.6</c:v>
                </c:pt>
                <c:pt idx="311">
                  <c:v>2.61</c:v>
                </c:pt>
                <c:pt idx="312">
                  <c:v>2.62</c:v>
                </c:pt>
                <c:pt idx="313">
                  <c:v>2.63</c:v>
                </c:pt>
                <c:pt idx="314">
                  <c:v>2.64</c:v>
                </c:pt>
                <c:pt idx="315">
                  <c:v>2.65</c:v>
                </c:pt>
                <c:pt idx="316">
                  <c:v>2.66</c:v>
                </c:pt>
                <c:pt idx="317">
                  <c:v>2.67</c:v>
                </c:pt>
                <c:pt idx="318">
                  <c:v>2.68</c:v>
                </c:pt>
                <c:pt idx="319">
                  <c:v>2.69</c:v>
                </c:pt>
                <c:pt idx="320">
                  <c:v>2.7</c:v>
                </c:pt>
                <c:pt idx="321">
                  <c:v>2.71</c:v>
                </c:pt>
                <c:pt idx="322">
                  <c:v>2.72</c:v>
                </c:pt>
                <c:pt idx="323">
                  <c:v>2.73</c:v>
                </c:pt>
                <c:pt idx="324">
                  <c:v>2.74</c:v>
                </c:pt>
                <c:pt idx="325">
                  <c:v>2.75</c:v>
                </c:pt>
                <c:pt idx="326">
                  <c:v>2.7600000000000002</c:v>
                </c:pt>
                <c:pt idx="327">
                  <c:v>2.77</c:v>
                </c:pt>
                <c:pt idx="328">
                  <c:v>2.7800000000000002</c:v>
                </c:pt>
                <c:pt idx="329">
                  <c:v>2.79</c:v>
                </c:pt>
                <c:pt idx="330">
                  <c:v>2.8</c:v>
                </c:pt>
                <c:pt idx="331">
                  <c:v>2.8099999999999987</c:v>
                </c:pt>
                <c:pt idx="332">
                  <c:v>2.82</c:v>
                </c:pt>
                <c:pt idx="333">
                  <c:v>2.8299999999999987</c:v>
                </c:pt>
                <c:pt idx="334">
                  <c:v>2.84</c:v>
                </c:pt>
                <c:pt idx="335">
                  <c:v>2.8499999999999988</c:v>
                </c:pt>
                <c:pt idx="336">
                  <c:v>2.86</c:v>
                </c:pt>
                <c:pt idx="337">
                  <c:v>2.8699999999999997</c:v>
                </c:pt>
                <c:pt idx="338">
                  <c:v>2.88</c:v>
                </c:pt>
                <c:pt idx="339">
                  <c:v>2.8899999999999997</c:v>
                </c:pt>
                <c:pt idx="340">
                  <c:v>2.9</c:v>
                </c:pt>
                <c:pt idx="341">
                  <c:v>2.9099999999999997</c:v>
                </c:pt>
                <c:pt idx="342">
                  <c:v>2.92</c:v>
                </c:pt>
                <c:pt idx="343">
                  <c:v>2.9299999999999997</c:v>
                </c:pt>
                <c:pt idx="344">
                  <c:v>2.94</c:v>
                </c:pt>
                <c:pt idx="345">
                  <c:v>2.9499999999999997</c:v>
                </c:pt>
                <c:pt idx="346">
                  <c:v>2.96</c:v>
                </c:pt>
                <c:pt idx="347">
                  <c:v>2.9699999999999998</c:v>
                </c:pt>
                <c:pt idx="348">
                  <c:v>2.98</c:v>
                </c:pt>
                <c:pt idx="349">
                  <c:v>2.9899999999999998</c:v>
                </c:pt>
                <c:pt idx="350">
                  <c:v>3</c:v>
                </c:pt>
                <c:pt idx="351">
                  <c:v>3.01</c:v>
                </c:pt>
                <c:pt idx="352">
                  <c:v>3.02</c:v>
                </c:pt>
                <c:pt idx="353">
                  <c:v>3.03</c:v>
                </c:pt>
                <c:pt idx="354">
                  <c:v>3.04</c:v>
                </c:pt>
                <c:pt idx="355">
                  <c:v>3.05</c:v>
                </c:pt>
                <c:pt idx="356">
                  <c:v>3.06</c:v>
                </c:pt>
                <c:pt idx="357">
                  <c:v>3.07</c:v>
                </c:pt>
                <c:pt idx="358">
                  <c:v>3.08</c:v>
                </c:pt>
                <c:pt idx="359">
                  <c:v>3.09</c:v>
                </c:pt>
                <c:pt idx="360">
                  <c:v>3.1</c:v>
                </c:pt>
                <c:pt idx="361">
                  <c:v>3.11</c:v>
                </c:pt>
                <c:pt idx="362">
                  <c:v>3.12</c:v>
                </c:pt>
                <c:pt idx="363">
                  <c:v>3.13</c:v>
                </c:pt>
                <c:pt idx="364">
                  <c:v>3.14</c:v>
                </c:pt>
                <c:pt idx="365">
                  <c:v>3.15</c:v>
                </c:pt>
                <c:pt idx="366">
                  <c:v>3.16</c:v>
                </c:pt>
                <c:pt idx="367">
                  <c:v>3.17</c:v>
                </c:pt>
                <c:pt idx="368">
                  <c:v>3.18</c:v>
                </c:pt>
                <c:pt idx="369">
                  <c:v>3.19</c:v>
                </c:pt>
                <c:pt idx="370">
                  <c:v>3.2</c:v>
                </c:pt>
                <c:pt idx="371">
                  <c:v>3.21</c:v>
                </c:pt>
                <c:pt idx="372">
                  <c:v>3.22</c:v>
                </c:pt>
                <c:pt idx="373">
                  <c:v>3.23</c:v>
                </c:pt>
                <c:pt idx="374">
                  <c:v>3.24</c:v>
                </c:pt>
                <c:pt idx="375">
                  <c:v>3.25</c:v>
                </c:pt>
                <c:pt idx="376">
                  <c:v>3.2600000000000002</c:v>
                </c:pt>
                <c:pt idx="377">
                  <c:v>3.27</c:v>
                </c:pt>
                <c:pt idx="378">
                  <c:v>3.2800000000000002</c:v>
                </c:pt>
                <c:pt idx="379">
                  <c:v>3.29</c:v>
                </c:pt>
                <c:pt idx="380">
                  <c:v>3.3</c:v>
                </c:pt>
                <c:pt idx="381">
                  <c:v>3.3099999999999987</c:v>
                </c:pt>
                <c:pt idx="382">
                  <c:v>3.32</c:v>
                </c:pt>
                <c:pt idx="383">
                  <c:v>3.3299999999999987</c:v>
                </c:pt>
                <c:pt idx="384">
                  <c:v>3.34</c:v>
                </c:pt>
                <c:pt idx="385">
                  <c:v>3.3499999999999988</c:v>
                </c:pt>
                <c:pt idx="386">
                  <c:v>3.36</c:v>
                </c:pt>
                <c:pt idx="387">
                  <c:v>3.3699999999999997</c:v>
                </c:pt>
                <c:pt idx="388">
                  <c:v>3.38</c:v>
                </c:pt>
                <c:pt idx="389">
                  <c:v>3.3899999999999997</c:v>
                </c:pt>
                <c:pt idx="390">
                  <c:v>3.4</c:v>
                </c:pt>
                <c:pt idx="391">
                  <c:v>3.4099999999999997</c:v>
                </c:pt>
                <c:pt idx="392">
                  <c:v>3.42</c:v>
                </c:pt>
                <c:pt idx="393">
                  <c:v>3.4299999999999997</c:v>
                </c:pt>
                <c:pt idx="394">
                  <c:v>3.44</c:v>
                </c:pt>
                <c:pt idx="395">
                  <c:v>3.4499999999999997</c:v>
                </c:pt>
                <c:pt idx="396">
                  <c:v>3.46</c:v>
                </c:pt>
                <c:pt idx="397">
                  <c:v>3.4699999999999998</c:v>
                </c:pt>
                <c:pt idx="398">
                  <c:v>3.48</c:v>
                </c:pt>
                <c:pt idx="399">
                  <c:v>3.4899999999999998</c:v>
                </c:pt>
                <c:pt idx="400">
                  <c:v>3.5</c:v>
                </c:pt>
                <c:pt idx="401">
                  <c:v>3.51</c:v>
                </c:pt>
                <c:pt idx="402">
                  <c:v>3.52</c:v>
                </c:pt>
                <c:pt idx="403">
                  <c:v>3.53</c:v>
                </c:pt>
                <c:pt idx="404">
                  <c:v>3.54</c:v>
                </c:pt>
                <c:pt idx="405">
                  <c:v>3.55</c:v>
                </c:pt>
                <c:pt idx="406">
                  <c:v>3.56</c:v>
                </c:pt>
                <c:pt idx="407">
                  <c:v>3.57</c:v>
                </c:pt>
                <c:pt idx="408">
                  <c:v>3.58</c:v>
                </c:pt>
                <c:pt idx="409">
                  <c:v>3.59</c:v>
                </c:pt>
                <c:pt idx="410">
                  <c:v>3.6</c:v>
                </c:pt>
                <c:pt idx="411">
                  <c:v>3.61</c:v>
                </c:pt>
                <c:pt idx="412">
                  <c:v>3.62</c:v>
                </c:pt>
                <c:pt idx="413">
                  <c:v>3.63</c:v>
                </c:pt>
                <c:pt idx="414">
                  <c:v>3.64</c:v>
                </c:pt>
                <c:pt idx="415">
                  <c:v>3.65</c:v>
                </c:pt>
                <c:pt idx="416">
                  <c:v>3.66</c:v>
                </c:pt>
                <c:pt idx="417">
                  <c:v>3.67</c:v>
                </c:pt>
                <c:pt idx="418">
                  <c:v>3.68</c:v>
                </c:pt>
                <c:pt idx="419">
                  <c:v>3.69</c:v>
                </c:pt>
                <c:pt idx="420">
                  <c:v>3.7</c:v>
                </c:pt>
                <c:pt idx="421">
                  <c:v>3.71</c:v>
                </c:pt>
                <c:pt idx="422">
                  <c:v>3.72</c:v>
                </c:pt>
                <c:pt idx="423">
                  <c:v>3.73</c:v>
                </c:pt>
                <c:pt idx="424">
                  <c:v>3.74</c:v>
                </c:pt>
                <c:pt idx="425">
                  <c:v>3.75</c:v>
                </c:pt>
                <c:pt idx="426">
                  <c:v>3.7600000000000002</c:v>
                </c:pt>
                <c:pt idx="427">
                  <c:v>3.77</c:v>
                </c:pt>
                <c:pt idx="428">
                  <c:v>3.7800000000000002</c:v>
                </c:pt>
                <c:pt idx="429">
                  <c:v>3.79</c:v>
                </c:pt>
                <c:pt idx="430">
                  <c:v>3.8</c:v>
                </c:pt>
                <c:pt idx="431">
                  <c:v>3.8099999999999987</c:v>
                </c:pt>
                <c:pt idx="432">
                  <c:v>3.82</c:v>
                </c:pt>
                <c:pt idx="433">
                  <c:v>3.8299999999999987</c:v>
                </c:pt>
                <c:pt idx="434">
                  <c:v>3.84</c:v>
                </c:pt>
                <c:pt idx="435">
                  <c:v>3.8499999999999988</c:v>
                </c:pt>
                <c:pt idx="436">
                  <c:v>3.86</c:v>
                </c:pt>
                <c:pt idx="437">
                  <c:v>3.8699999999999997</c:v>
                </c:pt>
                <c:pt idx="438">
                  <c:v>3.88</c:v>
                </c:pt>
                <c:pt idx="439">
                  <c:v>3.8899999999999997</c:v>
                </c:pt>
                <c:pt idx="440">
                  <c:v>3.9</c:v>
                </c:pt>
                <c:pt idx="441">
                  <c:v>3.9099999999999997</c:v>
                </c:pt>
                <c:pt idx="442">
                  <c:v>3.92</c:v>
                </c:pt>
                <c:pt idx="443">
                  <c:v>3.9299999999999997</c:v>
                </c:pt>
                <c:pt idx="444">
                  <c:v>3.94</c:v>
                </c:pt>
                <c:pt idx="445">
                  <c:v>3.9499999999999997</c:v>
                </c:pt>
                <c:pt idx="446">
                  <c:v>3.96</c:v>
                </c:pt>
                <c:pt idx="447">
                  <c:v>3.9699999999999998</c:v>
                </c:pt>
                <c:pt idx="448">
                  <c:v>3.98</c:v>
                </c:pt>
                <c:pt idx="449">
                  <c:v>3.9899999999999998</c:v>
                </c:pt>
                <c:pt idx="450">
                  <c:v>4</c:v>
                </c:pt>
                <c:pt idx="451">
                  <c:v>4.01</c:v>
                </c:pt>
                <c:pt idx="452">
                  <c:v>4.0199999999999996</c:v>
                </c:pt>
                <c:pt idx="453">
                  <c:v>4.03</c:v>
                </c:pt>
                <c:pt idx="454">
                  <c:v>4.04</c:v>
                </c:pt>
                <c:pt idx="455">
                  <c:v>4.05</c:v>
                </c:pt>
                <c:pt idx="456">
                  <c:v>4.0599999999999996</c:v>
                </c:pt>
                <c:pt idx="457">
                  <c:v>4.07</c:v>
                </c:pt>
                <c:pt idx="458">
                  <c:v>4.08</c:v>
                </c:pt>
                <c:pt idx="459">
                  <c:v>4.09</c:v>
                </c:pt>
                <c:pt idx="460">
                  <c:v>4.0999999999999996</c:v>
                </c:pt>
                <c:pt idx="461">
                  <c:v>4.1099999999999985</c:v>
                </c:pt>
                <c:pt idx="462">
                  <c:v>4.1199999999999966</c:v>
                </c:pt>
                <c:pt idx="463">
                  <c:v>4.13</c:v>
                </c:pt>
                <c:pt idx="464">
                  <c:v>4.1399999999999997</c:v>
                </c:pt>
                <c:pt idx="465">
                  <c:v>4.1499999999999995</c:v>
                </c:pt>
                <c:pt idx="466">
                  <c:v>4.1599999999999975</c:v>
                </c:pt>
                <c:pt idx="467">
                  <c:v>4.17</c:v>
                </c:pt>
                <c:pt idx="468">
                  <c:v>4.18</c:v>
                </c:pt>
                <c:pt idx="469">
                  <c:v>4.1899999999999995</c:v>
                </c:pt>
                <c:pt idx="470">
                  <c:v>4.2</c:v>
                </c:pt>
                <c:pt idx="471">
                  <c:v>4.21</c:v>
                </c:pt>
                <c:pt idx="472">
                  <c:v>4.22</c:v>
                </c:pt>
                <c:pt idx="473">
                  <c:v>4.2300000000000004</c:v>
                </c:pt>
                <c:pt idx="474">
                  <c:v>4.24</c:v>
                </c:pt>
                <c:pt idx="475">
                  <c:v>4.25</c:v>
                </c:pt>
                <c:pt idx="476">
                  <c:v>4.26</c:v>
                </c:pt>
                <c:pt idx="477">
                  <c:v>4.2699999999999996</c:v>
                </c:pt>
                <c:pt idx="478">
                  <c:v>4.28</c:v>
                </c:pt>
                <c:pt idx="479">
                  <c:v>4.29</c:v>
                </c:pt>
                <c:pt idx="480">
                  <c:v>4.3</c:v>
                </c:pt>
                <c:pt idx="481">
                  <c:v>4.3099999999999996</c:v>
                </c:pt>
                <c:pt idx="482">
                  <c:v>4.3199999999999985</c:v>
                </c:pt>
                <c:pt idx="483">
                  <c:v>4.33</c:v>
                </c:pt>
                <c:pt idx="484">
                  <c:v>4.34</c:v>
                </c:pt>
                <c:pt idx="485">
                  <c:v>4.3499999999999996</c:v>
                </c:pt>
                <c:pt idx="486">
                  <c:v>4.3599999999999985</c:v>
                </c:pt>
                <c:pt idx="487">
                  <c:v>4.37</c:v>
                </c:pt>
                <c:pt idx="488">
                  <c:v>4.38</c:v>
                </c:pt>
                <c:pt idx="489">
                  <c:v>4.3899999999999997</c:v>
                </c:pt>
                <c:pt idx="490">
                  <c:v>4.4000000000000004</c:v>
                </c:pt>
                <c:pt idx="491">
                  <c:v>4.41</c:v>
                </c:pt>
                <c:pt idx="492">
                  <c:v>4.42</c:v>
                </c:pt>
                <c:pt idx="493">
                  <c:v>4.4300000000000024</c:v>
                </c:pt>
                <c:pt idx="494">
                  <c:v>4.4400000000000004</c:v>
                </c:pt>
                <c:pt idx="495">
                  <c:v>4.45</c:v>
                </c:pt>
                <c:pt idx="496">
                  <c:v>4.46</c:v>
                </c:pt>
                <c:pt idx="497">
                  <c:v>4.4700000000000024</c:v>
                </c:pt>
                <c:pt idx="498">
                  <c:v>4.4800000000000004</c:v>
                </c:pt>
                <c:pt idx="499">
                  <c:v>4.49</c:v>
                </c:pt>
                <c:pt idx="500">
                  <c:v>4.5</c:v>
                </c:pt>
                <c:pt idx="501">
                  <c:v>4.51</c:v>
                </c:pt>
                <c:pt idx="502">
                  <c:v>4.5199999999999996</c:v>
                </c:pt>
                <c:pt idx="503">
                  <c:v>4.53</c:v>
                </c:pt>
                <c:pt idx="504">
                  <c:v>4.54</c:v>
                </c:pt>
                <c:pt idx="505">
                  <c:v>4.55</c:v>
                </c:pt>
                <c:pt idx="506">
                  <c:v>4.5599999999999996</c:v>
                </c:pt>
                <c:pt idx="507">
                  <c:v>4.57</c:v>
                </c:pt>
                <c:pt idx="508">
                  <c:v>4.58</c:v>
                </c:pt>
                <c:pt idx="509">
                  <c:v>4.59</c:v>
                </c:pt>
                <c:pt idx="510">
                  <c:v>4.5999999999999996</c:v>
                </c:pt>
                <c:pt idx="511">
                  <c:v>4.6099999999999985</c:v>
                </c:pt>
                <c:pt idx="512">
                  <c:v>4.6199999999999966</c:v>
                </c:pt>
                <c:pt idx="513">
                  <c:v>4.63</c:v>
                </c:pt>
                <c:pt idx="514">
                  <c:v>4.6399999999999997</c:v>
                </c:pt>
                <c:pt idx="515">
                  <c:v>4.6499999999999995</c:v>
                </c:pt>
                <c:pt idx="516">
                  <c:v>4.6599999999999975</c:v>
                </c:pt>
                <c:pt idx="517">
                  <c:v>4.67</c:v>
                </c:pt>
                <c:pt idx="518">
                  <c:v>4.68</c:v>
                </c:pt>
                <c:pt idx="519">
                  <c:v>4.6899999999999995</c:v>
                </c:pt>
                <c:pt idx="520">
                  <c:v>4.7</c:v>
                </c:pt>
                <c:pt idx="521">
                  <c:v>4.71</c:v>
                </c:pt>
                <c:pt idx="522">
                  <c:v>4.72</c:v>
                </c:pt>
                <c:pt idx="523">
                  <c:v>4.7300000000000004</c:v>
                </c:pt>
                <c:pt idx="524">
                  <c:v>4.74</c:v>
                </c:pt>
                <c:pt idx="525">
                  <c:v>4.75</c:v>
                </c:pt>
                <c:pt idx="526">
                  <c:v>4.76</c:v>
                </c:pt>
                <c:pt idx="527">
                  <c:v>4.7699999999999996</c:v>
                </c:pt>
                <c:pt idx="528">
                  <c:v>4.78</c:v>
                </c:pt>
                <c:pt idx="529">
                  <c:v>4.79</c:v>
                </c:pt>
                <c:pt idx="530">
                  <c:v>4.8</c:v>
                </c:pt>
                <c:pt idx="531">
                  <c:v>4.8099999999999996</c:v>
                </c:pt>
                <c:pt idx="532">
                  <c:v>4.8199999999999985</c:v>
                </c:pt>
                <c:pt idx="533">
                  <c:v>4.83</c:v>
                </c:pt>
                <c:pt idx="534">
                  <c:v>4.84</c:v>
                </c:pt>
                <c:pt idx="535">
                  <c:v>4.8499999999999996</c:v>
                </c:pt>
                <c:pt idx="536">
                  <c:v>4.8599999999999985</c:v>
                </c:pt>
                <c:pt idx="537">
                  <c:v>4.87</c:v>
                </c:pt>
                <c:pt idx="538">
                  <c:v>4.88</c:v>
                </c:pt>
                <c:pt idx="539">
                  <c:v>4.8899999999999997</c:v>
                </c:pt>
                <c:pt idx="540">
                  <c:v>4.9000000000000004</c:v>
                </c:pt>
                <c:pt idx="541">
                  <c:v>4.91</c:v>
                </c:pt>
                <c:pt idx="542">
                  <c:v>4.92</c:v>
                </c:pt>
                <c:pt idx="543">
                  <c:v>4.9300000000000024</c:v>
                </c:pt>
                <c:pt idx="544">
                  <c:v>4.9400000000000004</c:v>
                </c:pt>
                <c:pt idx="545">
                  <c:v>4.95</c:v>
                </c:pt>
                <c:pt idx="546">
                  <c:v>4.96</c:v>
                </c:pt>
                <c:pt idx="547">
                  <c:v>4.9700000000000024</c:v>
                </c:pt>
                <c:pt idx="548">
                  <c:v>4.9800000000000004</c:v>
                </c:pt>
                <c:pt idx="549">
                  <c:v>4.99</c:v>
                </c:pt>
                <c:pt idx="550">
                  <c:v>5</c:v>
                </c:pt>
                <c:pt idx="551">
                  <c:v>5.01</c:v>
                </c:pt>
                <c:pt idx="552">
                  <c:v>5.0199999999999996</c:v>
                </c:pt>
                <c:pt idx="553">
                  <c:v>5.03</c:v>
                </c:pt>
                <c:pt idx="554">
                  <c:v>5.04</c:v>
                </c:pt>
                <c:pt idx="555">
                  <c:v>5.05</c:v>
                </c:pt>
                <c:pt idx="556">
                  <c:v>5.0599999999999996</c:v>
                </c:pt>
                <c:pt idx="557">
                  <c:v>5.07</c:v>
                </c:pt>
                <c:pt idx="558">
                  <c:v>5.08</c:v>
                </c:pt>
                <c:pt idx="559">
                  <c:v>5.09</c:v>
                </c:pt>
                <c:pt idx="560">
                  <c:v>5.0999999999999996</c:v>
                </c:pt>
                <c:pt idx="561">
                  <c:v>5.1099999999999985</c:v>
                </c:pt>
                <c:pt idx="562">
                  <c:v>5.1199999999999966</c:v>
                </c:pt>
                <c:pt idx="563">
                  <c:v>5.13</c:v>
                </c:pt>
                <c:pt idx="564">
                  <c:v>5.14</c:v>
                </c:pt>
                <c:pt idx="565">
                  <c:v>5.1499999999999995</c:v>
                </c:pt>
                <c:pt idx="566">
                  <c:v>5.1599999999999975</c:v>
                </c:pt>
                <c:pt idx="567">
                  <c:v>5.17</c:v>
                </c:pt>
                <c:pt idx="568">
                  <c:v>5.18</c:v>
                </c:pt>
                <c:pt idx="569">
                  <c:v>5.1899999999999995</c:v>
                </c:pt>
                <c:pt idx="570">
                  <c:v>5.2</c:v>
                </c:pt>
                <c:pt idx="571">
                  <c:v>5.21</c:v>
                </c:pt>
                <c:pt idx="572">
                  <c:v>5.22</c:v>
                </c:pt>
                <c:pt idx="573">
                  <c:v>5.23</c:v>
                </c:pt>
                <c:pt idx="574">
                  <c:v>5.24</c:v>
                </c:pt>
                <c:pt idx="575">
                  <c:v>5.25</c:v>
                </c:pt>
                <c:pt idx="576">
                  <c:v>5.26</c:v>
                </c:pt>
                <c:pt idx="577">
                  <c:v>5.2700000000000014</c:v>
                </c:pt>
                <c:pt idx="578">
                  <c:v>5.28</c:v>
                </c:pt>
                <c:pt idx="579">
                  <c:v>5.29</c:v>
                </c:pt>
                <c:pt idx="580">
                  <c:v>5.3</c:v>
                </c:pt>
                <c:pt idx="581">
                  <c:v>5.31</c:v>
                </c:pt>
                <c:pt idx="582">
                  <c:v>5.3199999999999985</c:v>
                </c:pt>
                <c:pt idx="583">
                  <c:v>5.33</c:v>
                </c:pt>
                <c:pt idx="584">
                  <c:v>5.34</c:v>
                </c:pt>
                <c:pt idx="585">
                  <c:v>5.35</c:v>
                </c:pt>
                <c:pt idx="586">
                  <c:v>5.3599999999999985</c:v>
                </c:pt>
                <c:pt idx="587">
                  <c:v>5.37</c:v>
                </c:pt>
                <c:pt idx="588">
                  <c:v>5.38</c:v>
                </c:pt>
                <c:pt idx="589">
                  <c:v>5.39</c:v>
                </c:pt>
                <c:pt idx="590">
                  <c:v>5.4</c:v>
                </c:pt>
                <c:pt idx="591">
                  <c:v>5.41</c:v>
                </c:pt>
                <c:pt idx="592">
                  <c:v>5.42</c:v>
                </c:pt>
                <c:pt idx="593">
                  <c:v>5.4300000000000024</c:v>
                </c:pt>
                <c:pt idx="594">
                  <c:v>5.44</c:v>
                </c:pt>
                <c:pt idx="595">
                  <c:v>5.45</c:v>
                </c:pt>
                <c:pt idx="596">
                  <c:v>5.46</c:v>
                </c:pt>
                <c:pt idx="597">
                  <c:v>5.4700000000000024</c:v>
                </c:pt>
                <c:pt idx="598">
                  <c:v>5.48</c:v>
                </c:pt>
                <c:pt idx="599">
                  <c:v>5.49</c:v>
                </c:pt>
                <c:pt idx="600">
                  <c:v>5.5</c:v>
                </c:pt>
                <c:pt idx="601">
                  <c:v>5.51</c:v>
                </c:pt>
                <c:pt idx="602">
                  <c:v>5.52</c:v>
                </c:pt>
                <c:pt idx="603">
                  <c:v>5.53</c:v>
                </c:pt>
                <c:pt idx="604">
                  <c:v>5.54</c:v>
                </c:pt>
                <c:pt idx="605">
                  <c:v>5.55</c:v>
                </c:pt>
                <c:pt idx="606">
                  <c:v>5.56</c:v>
                </c:pt>
                <c:pt idx="607">
                  <c:v>5.57</c:v>
                </c:pt>
                <c:pt idx="608">
                  <c:v>5.58</c:v>
                </c:pt>
                <c:pt idx="609">
                  <c:v>5.59</c:v>
                </c:pt>
                <c:pt idx="610">
                  <c:v>5.6</c:v>
                </c:pt>
                <c:pt idx="611">
                  <c:v>5.6099999999999985</c:v>
                </c:pt>
                <c:pt idx="612">
                  <c:v>5.6199999999999966</c:v>
                </c:pt>
                <c:pt idx="613">
                  <c:v>5.63</c:v>
                </c:pt>
                <c:pt idx="614">
                  <c:v>5.64</c:v>
                </c:pt>
                <c:pt idx="615">
                  <c:v>5.6499999999999995</c:v>
                </c:pt>
                <c:pt idx="616">
                  <c:v>5.6599999999999975</c:v>
                </c:pt>
                <c:pt idx="617">
                  <c:v>5.67</c:v>
                </c:pt>
                <c:pt idx="618">
                  <c:v>5.68</c:v>
                </c:pt>
                <c:pt idx="619">
                  <c:v>5.6899999999999995</c:v>
                </c:pt>
                <c:pt idx="620">
                  <c:v>5.7</c:v>
                </c:pt>
                <c:pt idx="621">
                  <c:v>5.71</c:v>
                </c:pt>
                <c:pt idx="622">
                  <c:v>5.72</c:v>
                </c:pt>
                <c:pt idx="623">
                  <c:v>5.73</c:v>
                </c:pt>
                <c:pt idx="624">
                  <c:v>5.74</c:v>
                </c:pt>
                <c:pt idx="625">
                  <c:v>5.75</c:v>
                </c:pt>
                <c:pt idx="626">
                  <c:v>5.76</c:v>
                </c:pt>
                <c:pt idx="627">
                  <c:v>5.7700000000000014</c:v>
                </c:pt>
                <c:pt idx="628">
                  <c:v>5.78</c:v>
                </c:pt>
                <c:pt idx="629">
                  <c:v>5.79</c:v>
                </c:pt>
                <c:pt idx="630">
                  <c:v>5.8</c:v>
                </c:pt>
                <c:pt idx="631">
                  <c:v>5.81</c:v>
                </c:pt>
                <c:pt idx="632">
                  <c:v>5.8199999999999985</c:v>
                </c:pt>
                <c:pt idx="633">
                  <c:v>5.83</c:v>
                </c:pt>
                <c:pt idx="634">
                  <c:v>5.84</c:v>
                </c:pt>
                <c:pt idx="635">
                  <c:v>5.85</c:v>
                </c:pt>
                <c:pt idx="636">
                  <c:v>5.8599999999999985</c:v>
                </c:pt>
                <c:pt idx="637">
                  <c:v>5.87</c:v>
                </c:pt>
                <c:pt idx="638">
                  <c:v>5.88</c:v>
                </c:pt>
                <c:pt idx="639">
                  <c:v>5.89</c:v>
                </c:pt>
                <c:pt idx="640">
                  <c:v>5.9</c:v>
                </c:pt>
                <c:pt idx="641">
                  <c:v>5.91</c:v>
                </c:pt>
                <c:pt idx="642">
                  <c:v>5.92</c:v>
                </c:pt>
                <c:pt idx="643">
                  <c:v>5.9300000000000024</c:v>
                </c:pt>
                <c:pt idx="644">
                  <c:v>5.94</c:v>
                </c:pt>
                <c:pt idx="645">
                  <c:v>5.95</c:v>
                </c:pt>
                <c:pt idx="646">
                  <c:v>5.96</c:v>
                </c:pt>
                <c:pt idx="647">
                  <c:v>5.9700000000000024</c:v>
                </c:pt>
                <c:pt idx="648">
                  <c:v>5.98</c:v>
                </c:pt>
                <c:pt idx="649">
                  <c:v>5.99</c:v>
                </c:pt>
                <c:pt idx="650">
                  <c:v>6</c:v>
                </c:pt>
                <c:pt idx="651">
                  <c:v>6.01</c:v>
                </c:pt>
                <c:pt idx="652">
                  <c:v>6.02</c:v>
                </c:pt>
                <c:pt idx="653">
                  <c:v>6.03</c:v>
                </c:pt>
                <c:pt idx="654">
                  <c:v>6.04</c:v>
                </c:pt>
                <c:pt idx="655">
                  <c:v>6.05</c:v>
                </c:pt>
                <c:pt idx="656">
                  <c:v>6.06</c:v>
                </c:pt>
                <c:pt idx="657">
                  <c:v>6.07</c:v>
                </c:pt>
                <c:pt idx="658">
                  <c:v>6.08</c:v>
                </c:pt>
                <c:pt idx="659">
                  <c:v>6.09</c:v>
                </c:pt>
                <c:pt idx="660">
                  <c:v>6.1</c:v>
                </c:pt>
                <c:pt idx="661">
                  <c:v>6.1099999999999985</c:v>
                </c:pt>
                <c:pt idx="662">
                  <c:v>6.1199999999999966</c:v>
                </c:pt>
                <c:pt idx="663">
                  <c:v>6.13</c:v>
                </c:pt>
                <c:pt idx="664">
                  <c:v>6.14</c:v>
                </c:pt>
                <c:pt idx="665">
                  <c:v>6.1499999999999995</c:v>
                </c:pt>
                <c:pt idx="666">
                  <c:v>6.1599999999999975</c:v>
                </c:pt>
                <c:pt idx="667">
                  <c:v>6.17</c:v>
                </c:pt>
                <c:pt idx="668">
                  <c:v>6.18</c:v>
                </c:pt>
                <c:pt idx="669">
                  <c:v>6.1899999999999995</c:v>
                </c:pt>
                <c:pt idx="670">
                  <c:v>6.2</c:v>
                </c:pt>
                <c:pt idx="671">
                  <c:v>6.21</c:v>
                </c:pt>
                <c:pt idx="672">
                  <c:v>6.22</c:v>
                </c:pt>
                <c:pt idx="673">
                  <c:v>6.23</c:v>
                </c:pt>
                <c:pt idx="674">
                  <c:v>6.24</c:v>
                </c:pt>
                <c:pt idx="675">
                  <c:v>6.25</c:v>
                </c:pt>
                <c:pt idx="676">
                  <c:v>6.26</c:v>
                </c:pt>
                <c:pt idx="677">
                  <c:v>6.2700000000000014</c:v>
                </c:pt>
                <c:pt idx="678">
                  <c:v>6.28</c:v>
                </c:pt>
                <c:pt idx="679">
                  <c:v>6.29</c:v>
                </c:pt>
                <c:pt idx="680">
                  <c:v>6.3</c:v>
                </c:pt>
                <c:pt idx="681">
                  <c:v>6.31</c:v>
                </c:pt>
                <c:pt idx="682">
                  <c:v>6.3199999999999985</c:v>
                </c:pt>
                <c:pt idx="683">
                  <c:v>6.33</c:v>
                </c:pt>
                <c:pt idx="684">
                  <c:v>6.34</c:v>
                </c:pt>
                <c:pt idx="685">
                  <c:v>6.35</c:v>
                </c:pt>
                <c:pt idx="686">
                  <c:v>6.3599999999999985</c:v>
                </c:pt>
                <c:pt idx="687">
                  <c:v>6.37</c:v>
                </c:pt>
                <c:pt idx="688">
                  <c:v>6.38</c:v>
                </c:pt>
                <c:pt idx="689">
                  <c:v>6.39</c:v>
                </c:pt>
                <c:pt idx="690">
                  <c:v>6.4</c:v>
                </c:pt>
                <c:pt idx="691">
                  <c:v>6.41</c:v>
                </c:pt>
                <c:pt idx="692">
                  <c:v>6.42</c:v>
                </c:pt>
                <c:pt idx="693">
                  <c:v>6.4300000000000024</c:v>
                </c:pt>
                <c:pt idx="694">
                  <c:v>6.44</c:v>
                </c:pt>
                <c:pt idx="695">
                  <c:v>6.45</c:v>
                </c:pt>
                <c:pt idx="696">
                  <c:v>6.46</c:v>
                </c:pt>
              </c:numCache>
            </c:numRef>
          </c:xVal>
          <c:yVal>
            <c:numRef>
              <c:f>'\\mel_1\f\pharslett\2013 work\Entropy\[Entropy elasticities graphs (new ex).xlsx]simple case'!$BA$4:$BA$700</c:f>
              <c:numCache>
                <c:formatCode>General</c:formatCode>
                <c:ptCount val="697"/>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0.17090648794988841</c:v>
                </c:pt>
                <c:pt idx="52">
                  <c:v>0.16443168852643858</c:v>
                </c:pt>
                <c:pt idx="53">
                  <c:v>0.15855869903704281</c:v>
                </c:pt>
                <c:pt idx="54">
                  <c:v>0.15308802481537476</c:v>
                </c:pt>
                <c:pt idx="55">
                  <c:v>0.14792476870906471</c:v>
                </c:pt>
                <c:pt idx="56">
                  <c:v>0.14301292870707241</c:v>
                </c:pt>
                <c:pt idx="57">
                  <c:v>0.13831541762358987</c:v>
                </c:pt>
                <c:pt idx="58">
                  <c:v>0.13380581084015358</c:v>
                </c:pt>
                <c:pt idx="59">
                  <c:v>0.12946429825141398</c:v>
                </c:pt>
                <c:pt idx="60">
                  <c:v>0.12527546049752394</c:v>
                </c:pt>
                <c:pt idx="61">
                  <c:v>0.12122694424115127</c:v>
                </c:pt>
                <c:pt idx="62">
                  <c:v>0.11730862321601462</c:v>
                </c:pt>
                <c:pt idx="63">
                  <c:v>0.11351204079579398</c:v>
                </c:pt>
                <c:pt idx="64">
                  <c:v>0.10983002499336528</c:v>
                </c:pt>
                <c:pt idx="65">
                  <c:v>0.10625641392251148</c:v>
                </c:pt>
                <c:pt idx="66">
                  <c:v>0.10278585470724266</c:v>
                </c:pt>
                <c:pt idx="67">
                  <c:v>9.9413652784192744E-2</c:v>
                </c:pt>
                <c:pt idx="68">
                  <c:v>9.6135656720848547E-2</c:v>
                </c:pt>
                <c:pt idx="69">
                  <c:v>9.294816865300469E-2</c:v>
                </c:pt>
                <c:pt idx="70">
                  <c:v>8.9847873581904228E-2</c:v>
                </c:pt>
                <c:pt idx="71">
                  <c:v>8.683178280617658E-2</c:v>
                </c:pt>
                <c:pt idx="72">
                  <c:v>8.3897188117625768E-2</c:v>
                </c:pt>
                <c:pt idx="73">
                  <c:v>8.1041624311610549E-2</c:v>
                </c:pt>
                <c:pt idx="74">
                  <c:v>7.8262838203185192E-2</c:v>
                </c:pt>
                <c:pt idx="75">
                  <c:v>7.5558762793217576E-2</c:v>
                </c:pt>
                <c:pt idx="76">
                  <c:v>7.2927495554677535E-2</c:v>
                </c:pt>
                <c:pt idx="77">
                  <c:v>7.0367280047254191E-2</c:v>
                </c:pt>
                <c:pt idx="78">
                  <c:v>6.7876490244644469E-2</c:v>
                </c:pt>
                <c:pt idx="79">
                  <c:v>6.5453617090909133E-2</c:v>
                </c:pt>
                <c:pt idx="80">
                  <c:v>6.3097256902417811E-2</c:v>
                </c:pt>
                <c:pt idx="81">
                  <c:v>6.0806101308638269E-2</c:v>
                </c:pt>
                <c:pt idx="82">
                  <c:v>5.8578928484423795E-2</c:v>
                </c:pt>
                <c:pt idx="83">
                  <c:v>5.6414595472829329E-2</c:v>
                </c:pt>
                <c:pt idx="84">
                  <c:v>5.4312031434017548E-2</c:v>
                </c:pt>
                <c:pt idx="85">
                  <c:v>5.2270231684836424E-2</c:v>
                </c:pt>
                <c:pt idx="86">
                  <c:v>5.0288252416873756E-2</c:v>
                </c:pt>
                <c:pt idx="87">
                  <c:v>4.8365205999425703E-2</c:v>
                </c:pt>
                <c:pt idx="88">
                  <c:v>4.6500256789050266E-2</c:v>
                </c:pt>
                <c:pt idx="89">
                  <c:v>4.4692617379694405E-2</c:v>
                </c:pt>
                <c:pt idx="90">
                  <c:v>4.2941545237526108E-2</c:v>
                </c:pt>
                <c:pt idx="91">
                  <c:v>4.1246339673021076E-2</c:v>
                </c:pt>
                <c:pt idx="92">
                  <c:v>3.9606339109730652E-2</c:v>
                </c:pt>
                <c:pt idx="93">
                  <c:v>3.8020918615013777E-2</c:v>
                </c:pt>
                <c:pt idx="94">
                  <c:v>3.6489487662814415E-2</c:v>
                </c:pt>
                <c:pt idx="95">
                  <c:v>3.501148810267439E-2</c:v>
                </c:pt>
                <c:pt idx="96">
                  <c:v>3.3586392312598613E-2</c:v>
                </c:pt>
                <c:pt idx="97">
                  <c:v>3.2213701516325119E-2</c:v>
                </c:pt>
                <c:pt idx="98">
                  <c:v>3.0892944248034251E-2</c:v>
                </c:pt>
                <c:pt idx="99">
                  <c:v>2.9623674949675289E-2</c:v>
                </c:pt>
                <c:pt idx="100">
                  <c:v>2.8405472687882929E-2</c:v>
                </c:pt>
                <c:pt idx="101">
                  <c:v>2.7237939979070386E-2</c:v>
                </c:pt>
                <c:pt idx="102">
                  <c:v>2.6120701712608347E-2</c:v>
                </c:pt>
                <c:pt idx="103">
                  <c:v>2.5053404163205478E-2</c:v>
                </c:pt>
                <c:pt idx="104">
                  <c:v>2.4035714084599983E-2</c:v>
                </c:pt>
                <c:pt idx="105">
                  <c:v>2.306731787759729E-2</c:v>
                </c:pt>
                <c:pt idx="106">
                  <c:v>2.2147920826251416E-2</c:v>
                </c:pt>
                <c:pt idx="107">
                  <c:v>2.1277246396673603E-2</c:v>
                </c:pt>
                <c:pt idx="108">
                  <c:v>2.0455035593565388E-2</c:v>
                </c:pt>
                <c:pt idx="109">
                  <c:v>1.9681046370106422E-2</c:v>
                </c:pt>
                <c:pt idx="110">
                  <c:v>1.8955053087289887E-2</c:v>
                </c:pt>
                <c:pt idx="111">
                  <c:v>1.8276846019230603E-2</c:v>
                </c:pt>
                <c:pt idx="112">
                  <c:v>1.7646230901343898E-2</c:v>
                </c:pt>
                <c:pt idx="113">
                  <c:v>1.7063028518624103E-2</c:v>
                </c:pt>
                <c:pt idx="114">
                  <c:v>1.6527074331557905E-2</c:v>
                </c:pt>
                <c:pt idx="115">
                  <c:v>1.6038218137479153E-2</c:v>
                </c:pt>
                <c:pt idx="116">
                  <c:v>1.5596323765420427E-2</c:v>
                </c:pt>
                <c:pt idx="117">
                  <c:v>1.5201268802732129E-2</c:v>
                </c:pt>
                <c:pt idx="118">
                  <c:v>1.4852944351959512E-2</c:v>
                </c:pt>
                <c:pt idx="119">
                  <c:v>1.4551254816643808E-2</c:v>
                </c:pt>
                <c:pt idx="120">
                  <c:v>1.4296117714893062E-2</c:v>
                </c:pt>
                <c:pt idx="121">
                  <c:v>1.4087463519731993E-2</c:v>
                </c:pt>
                <c:pt idx="122">
                  <c:v>1.3925235525388161E-2</c:v>
                </c:pt>
                <c:pt idx="123">
                  <c:v>1.3809389738817417E-2</c:v>
                </c:pt>
                <c:pt idx="124">
                  <c:v>1.373989479590622E-2</c:v>
                </c:pt>
                <c:pt idx="125">
                  <c:v>1.3716731901922789E-2</c:v>
                </c:pt>
                <c:pt idx="126">
                  <c:v>1.373989479590622E-2</c:v>
                </c:pt>
                <c:pt idx="127">
                  <c:v>1.3809389738817417E-2</c:v>
                </c:pt>
                <c:pt idx="128">
                  <c:v>1.3925235525388161E-2</c:v>
                </c:pt>
                <c:pt idx="129">
                  <c:v>1.4087463519731993E-2</c:v>
                </c:pt>
                <c:pt idx="130">
                  <c:v>1.4296117714893062E-2</c:v>
                </c:pt>
                <c:pt idx="131">
                  <c:v>1.4551254816643808E-2</c:v>
                </c:pt>
                <c:pt idx="132">
                  <c:v>1.4852944351959512E-2</c:v>
                </c:pt>
                <c:pt idx="133">
                  <c:v>1.5201268802732129E-2</c:v>
                </c:pt>
                <c:pt idx="134">
                  <c:v>1.5596323765420427E-2</c:v>
                </c:pt>
                <c:pt idx="135">
                  <c:v>1.6038218137479153E-2</c:v>
                </c:pt>
                <c:pt idx="136">
                  <c:v>1.6527074331557905E-2</c:v>
                </c:pt>
                <c:pt idx="137">
                  <c:v>1.7063028518624103E-2</c:v>
                </c:pt>
                <c:pt idx="138">
                  <c:v>1.7646230901343898E-2</c:v>
                </c:pt>
                <c:pt idx="139">
                  <c:v>1.8276846019230603E-2</c:v>
                </c:pt>
                <c:pt idx="140">
                  <c:v>1.8955053087289887E-2</c:v>
                </c:pt>
                <c:pt idx="141">
                  <c:v>1.9681046370106422E-2</c:v>
                </c:pt>
                <c:pt idx="142">
                  <c:v>2.0455035593565388E-2</c:v>
                </c:pt>
                <c:pt idx="143">
                  <c:v>2.1277246396673603E-2</c:v>
                </c:pt>
                <c:pt idx="144">
                  <c:v>2.2147920826251416E-2</c:v>
                </c:pt>
                <c:pt idx="145">
                  <c:v>2.306731787759729E-2</c:v>
                </c:pt>
                <c:pt idx="146">
                  <c:v>2.4035714084599983E-2</c:v>
                </c:pt>
                <c:pt idx="147">
                  <c:v>2.5053404163205478E-2</c:v>
                </c:pt>
                <c:pt idx="148">
                  <c:v>2.6120701712608347E-2</c:v>
                </c:pt>
                <c:pt idx="149">
                  <c:v>2.7237939979070386E-2</c:v>
                </c:pt>
                <c:pt idx="150">
                  <c:v>2.8405472687882929E-2</c:v>
                </c:pt>
                <c:pt idx="151">
                  <c:v>2.9623674949675289E-2</c:v>
                </c:pt>
                <c:pt idx="152">
                  <c:v>3.0892944248034251E-2</c:v>
                </c:pt>
                <c:pt idx="153">
                  <c:v>3.2213701516325119E-2</c:v>
                </c:pt>
                <c:pt idx="154">
                  <c:v>3.3586392312598599E-2</c:v>
                </c:pt>
                <c:pt idx="155">
                  <c:v>3.501148810267439E-2</c:v>
                </c:pt>
                <c:pt idx="156">
                  <c:v>3.6489487662814415E-2</c:v>
                </c:pt>
                <c:pt idx="157">
                  <c:v>3.8020918615013777E-2</c:v>
                </c:pt>
                <c:pt idx="158">
                  <c:v>3.9606339109730652E-2</c:v>
                </c:pt>
                <c:pt idx="159">
                  <c:v>4.1246339673021076E-2</c:v>
                </c:pt>
                <c:pt idx="160">
                  <c:v>4.2941545237526108E-2</c:v>
                </c:pt>
                <c:pt idx="161">
                  <c:v>4.4692617379694405E-2</c:v>
                </c:pt>
                <c:pt idx="162">
                  <c:v>4.6500256789050266E-2</c:v>
                </c:pt>
                <c:pt idx="163">
                  <c:v>4.8365205999425703E-2</c:v>
                </c:pt>
                <c:pt idx="164">
                  <c:v>5.0288252416873715E-2</c:v>
                </c:pt>
                <c:pt idx="165">
                  <c:v>5.2270231684836424E-2</c:v>
                </c:pt>
                <c:pt idx="166">
                  <c:v>5.4312031434017548E-2</c:v>
                </c:pt>
                <c:pt idx="167">
                  <c:v>5.6414595472829329E-2</c:v>
                </c:pt>
                <c:pt idx="168">
                  <c:v>5.8578928484423774E-2</c:v>
                </c:pt>
                <c:pt idx="169">
                  <c:v>6.0806101308638269E-2</c:v>
                </c:pt>
                <c:pt idx="170">
                  <c:v>6.3097256902417811E-2</c:v>
                </c:pt>
                <c:pt idx="171">
                  <c:v>6.5453617090909133E-2</c:v>
                </c:pt>
                <c:pt idx="172">
                  <c:v>6.7876490244644469E-2</c:v>
                </c:pt>
                <c:pt idx="173">
                  <c:v>7.0367280047254191E-2</c:v>
                </c:pt>
                <c:pt idx="174">
                  <c:v>7.2927495554677535E-2</c:v>
                </c:pt>
                <c:pt idx="175">
                  <c:v>7.5558762793217576E-2</c:v>
                </c:pt>
                <c:pt idx="176">
                  <c:v>7.8262838203185192E-2</c:v>
                </c:pt>
                <c:pt idx="177">
                  <c:v>8.1041624311610549E-2</c:v>
                </c:pt>
                <c:pt idx="178">
                  <c:v>8.3897188117625768E-2</c:v>
                </c:pt>
                <c:pt idx="179">
                  <c:v>8.683178280617658E-2</c:v>
                </c:pt>
                <c:pt idx="180">
                  <c:v>8.9847873581904228E-2</c:v>
                </c:pt>
                <c:pt idx="181">
                  <c:v>9.294816865300469E-2</c:v>
                </c:pt>
                <c:pt idx="182">
                  <c:v>9.6135656720848547E-2</c:v>
                </c:pt>
                <c:pt idx="183">
                  <c:v>9.9413652784192744E-2</c:v>
                </c:pt>
                <c:pt idx="184">
                  <c:v>0.10278585470724269</c:v>
                </c:pt>
                <c:pt idx="185">
                  <c:v>0.10625641392251151</c:v>
                </c:pt>
                <c:pt idx="186">
                  <c:v>0.10983002499336536</c:v>
                </c:pt>
                <c:pt idx="187">
                  <c:v>0.11351204079579398</c:v>
                </c:pt>
                <c:pt idx="188">
                  <c:v>0.11730862321601461</c:v>
                </c:pt>
                <c:pt idx="189">
                  <c:v>0.12122694424115123</c:v>
                </c:pt>
                <c:pt idx="190">
                  <c:v>0.12527546049752394</c:v>
                </c:pt>
                <c:pt idx="191">
                  <c:v>0.12946429825141398</c:v>
                </c:pt>
                <c:pt idx="192">
                  <c:v>0.13380581084015358</c:v>
                </c:pt>
                <c:pt idx="193">
                  <c:v>0.13831541762358987</c:v>
                </c:pt>
                <c:pt idx="194">
                  <c:v>0.14301292870707241</c:v>
                </c:pt>
                <c:pt idx="195">
                  <c:v>0.14792476870906471</c:v>
                </c:pt>
                <c:pt idx="196">
                  <c:v>0.15308802481537476</c:v>
                </c:pt>
                <c:pt idx="197">
                  <c:v>0.15855869903704281</c:v>
                </c:pt>
                <c:pt idx="198">
                  <c:v>0.16443168852643858</c:v>
                </c:pt>
                <c:pt idx="199">
                  <c:v>0.17090648794988841</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numCache>
            </c:numRef>
          </c:yVal>
          <c:smooth val="0"/>
        </c:ser>
        <c:ser>
          <c:idx val="6"/>
          <c:order val="3"/>
          <c:marker>
            <c:symbol val="none"/>
          </c:marker>
          <c:dPt>
            <c:idx val="0"/>
            <c:bubble3D val="0"/>
            <c:spPr>
              <a:ln>
                <a:solidFill>
                  <a:schemeClr val="tx1"/>
                </a:solidFill>
              </a:ln>
            </c:spPr>
          </c:dPt>
          <c:dPt>
            <c:idx val="1"/>
            <c:bubble3D val="0"/>
            <c:spPr>
              <a:ln>
                <a:solidFill>
                  <a:schemeClr val="tx1"/>
                </a:solidFill>
                <a:prstDash val="sysDot"/>
              </a:ln>
            </c:spPr>
          </c:dPt>
          <c:dLbls>
            <c:dLbl>
              <c:idx val="0"/>
              <c:layout>
                <c:manualLayout>
                  <c:x val="-3.6343149414016077E-2"/>
                  <c:y val="5.4791101931931839E-2"/>
                </c:manualLayout>
              </c:layout>
              <c:showLegendKey val="0"/>
              <c:showVal val="0"/>
              <c:showCatName val="1"/>
              <c:showSerName val="0"/>
              <c:showPercent val="0"/>
              <c:showBubbleSize val="0"/>
            </c:dLbl>
            <c:dLbl>
              <c:idx val="1"/>
              <c:delete val="1"/>
            </c:dLbl>
            <c:showLegendKey val="0"/>
            <c:showVal val="0"/>
            <c:showCatName val="1"/>
            <c:showSerName val="0"/>
            <c:showPercent val="0"/>
            <c:showBubbleSize val="0"/>
            <c:showLeaderLines val="0"/>
          </c:dLbls>
          <c:xVal>
            <c:numRef>
              <c:f>'\\mel_1\f\pharslett\2013 work\Entropy\[Entropy elasticities graphs (new ex).xlsx]simple case'!$BB$1:$BB$2</c:f>
              <c:numCache>
                <c:formatCode>General</c:formatCode>
                <c:ptCount val="2"/>
                <c:pt idx="0">
                  <c:v>0.75000000000000544</c:v>
                </c:pt>
                <c:pt idx="1">
                  <c:v>0.75000000000000544</c:v>
                </c:pt>
              </c:numCache>
            </c:numRef>
          </c:xVal>
          <c:yVal>
            <c:numRef>
              <c:f>'\\mel_1\f\pharslett\2013 work\Entropy\[Entropy elasticities graphs (new ex).xlsx]simple case'!$BC$1:$BC$2</c:f>
              <c:numCache>
                <c:formatCode>General</c:formatCode>
                <c:ptCount val="2"/>
                <c:pt idx="0">
                  <c:v>0</c:v>
                </c:pt>
                <c:pt idx="1">
                  <c:v>1.3716731901922789E-2</c:v>
                </c:pt>
              </c:numCache>
            </c:numRef>
          </c:yVal>
          <c:smooth val="0"/>
        </c:ser>
        <c:dLbls>
          <c:showLegendKey val="0"/>
          <c:showVal val="0"/>
          <c:showCatName val="0"/>
          <c:showSerName val="0"/>
          <c:showPercent val="0"/>
          <c:showBubbleSize val="0"/>
        </c:dLbls>
        <c:axId val="165272576"/>
        <c:axId val="165278464"/>
      </c:scatterChart>
      <c:valAx>
        <c:axId val="165272576"/>
        <c:scaling>
          <c:orientation val="minMax"/>
          <c:max val="2.25"/>
          <c:min val="-0.5"/>
        </c:scaling>
        <c:delete val="0"/>
        <c:axPos val="b"/>
        <c:numFmt formatCode="#,##0.00" sourceLinked="0"/>
        <c:majorTickMark val="out"/>
        <c:minorTickMark val="none"/>
        <c:tickLblPos val="nextTo"/>
        <c:crossAx val="165278464"/>
        <c:crosses val="autoZero"/>
        <c:crossBetween val="midCat"/>
        <c:majorUnit val="0.5"/>
      </c:valAx>
      <c:valAx>
        <c:axId val="165278464"/>
        <c:scaling>
          <c:orientation val="minMax"/>
          <c:max val="0.2"/>
        </c:scaling>
        <c:delete val="0"/>
        <c:axPos val="l"/>
        <c:majorGridlines/>
        <c:title>
          <c:tx>
            <c:rich>
              <a:bodyPr rot="-5400000" vert="horz"/>
              <a:lstStyle/>
              <a:p>
                <a:pPr>
                  <a:defRPr/>
                </a:pPr>
                <a:r>
                  <a:rPr lang="en-AU"/>
                  <a:t>entropy value</a:t>
                </a:r>
              </a:p>
            </c:rich>
          </c:tx>
          <c:layout>
            <c:manualLayout>
              <c:xMode val="edge"/>
              <c:yMode val="edge"/>
              <c:x val="0"/>
              <c:y val="0.23477440729744894"/>
            </c:manualLayout>
          </c:layout>
          <c:overlay val="0"/>
        </c:title>
        <c:numFmt formatCode="#,##0.00" sourceLinked="0"/>
        <c:majorTickMark val="out"/>
        <c:minorTickMark val="none"/>
        <c:tickLblPos val="low"/>
        <c:crossAx val="165272576"/>
        <c:crosses val="autoZero"/>
        <c:crossBetween val="midCat"/>
        <c:majorUnit val="5.0000000000000114E-2"/>
      </c:valAx>
      <c:spPr>
        <a:noFill/>
        <a:ln w="25400">
          <a:noFill/>
        </a:ln>
      </c:spPr>
    </c:plotArea>
    <c:legend>
      <c:legendPos val="b"/>
      <c:legendEntry>
        <c:idx val="3"/>
        <c:delete val="1"/>
      </c:legendEntry>
      <c:layout>
        <c:manualLayout>
          <c:xMode val="edge"/>
          <c:yMode val="edge"/>
          <c:x val="1.1368411619227452E-2"/>
          <c:y val="0.92626272535604393"/>
          <c:w val="0.9479328545470278"/>
          <c:h val="7.1205886149477218E-2"/>
        </c:manualLayout>
      </c:layout>
      <c:overlay val="0"/>
    </c:legend>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6599328925478"/>
          <c:y val="0.13643410852713281"/>
          <c:w val="0.74153323910157465"/>
          <c:h val="0.716516388939751"/>
        </c:manualLayout>
      </c:layout>
      <c:barChart>
        <c:barDir val="col"/>
        <c:grouping val="clustered"/>
        <c:varyColors val="0"/>
        <c:ser>
          <c:idx val="1"/>
          <c:order val="0"/>
          <c:tx>
            <c:strRef>
              <c:f>'a1'!$B$1</c:f>
              <c:strCache>
                <c:ptCount val="1"/>
                <c:pt idx="0">
                  <c:v>End</c:v>
                </c:pt>
              </c:strCache>
            </c:strRef>
          </c:tx>
          <c:spPr>
            <a:solidFill>
              <a:srgbClr val="344893"/>
            </a:solidFill>
          </c:spPr>
          <c:invertIfNegative val="0"/>
          <c:cat>
            <c:numRef>
              <c:f>'a1'!$A$12:$A$52</c:f>
              <c:numCache>
                <c:formatCode>General</c:formatCode>
                <c:ptCount val="41"/>
                <c:pt idx="0">
                  <c:v>-4.0000000000000036</c:v>
                </c:pt>
                <c:pt idx="1">
                  <c:v>-3.9000000000000035</c:v>
                </c:pt>
                <c:pt idx="2">
                  <c:v>-3.8000000000000034</c:v>
                </c:pt>
                <c:pt idx="3">
                  <c:v>-3.7000000000000042</c:v>
                </c:pt>
                <c:pt idx="4">
                  <c:v>-3.6000000000000032</c:v>
                </c:pt>
                <c:pt idx="5">
                  <c:v>-3.5000000000000031</c:v>
                </c:pt>
                <c:pt idx="6">
                  <c:v>-3.400000000000003</c:v>
                </c:pt>
                <c:pt idx="7">
                  <c:v>-3.3000000000000029</c:v>
                </c:pt>
                <c:pt idx="8">
                  <c:v>-3.2000000000000042</c:v>
                </c:pt>
                <c:pt idx="9">
                  <c:v>-3.1000000000000032</c:v>
                </c:pt>
                <c:pt idx="10">
                  <c:v>-3.0000000000000031</c:v>
                </c:pt>
                <c:pt idx="11">
                  <c:v>-2.9000000000000026</c:v>
                </c:pt>
                <c:pt idx="12">
                  <c:v>-2.8000000000000025</c:v>
                </c:pt>
                <c:pt idx="13">
                  <c:v>-2.7000000000000042</c:v>
                </c:pt>
                <c:pt idx="14">
                  <c:v>-2.6000000000000032</c:v>
                </c:pt>
                <c:pt idx="15">
                  <c:v>-2.5000000000000022</c:v>
                </c:pt>
                <c:pt idx="16">
                  <c:v>-2.4000000000000021</c:v>
                </c:pt>
                <c:pt idx="17">
                  <c:v>-2.300000000000002</c:v>
                </c:pt>
                <c:pt idx="18">
                  <c:v>-2.2000000000000042</c:v>
                </c:pt>
                <c:pt idx="19">
                  <c:v>-2.1000000000000019</c:v>
                </c:pt>
                <c:pt idx="20">
                  <c:v>-2.0000000000000018</c:v>
                </c:pt>
                <c:pt idx="21">
                  <c:v>-1.9000000000000021</c:v>
                </c:pt>
                <c:pt idx="22">
                  <c:v>-1.800000000000002</c:v>
                </c:pt>
                <c:pt idx="23">
                  <c:v>-1.7000000000000015</c:v>
                </c:pt>
                <c:pt idx="24">
                  <c:v>-1.6000000000000021</c:v>
                </c:pt>
                <c:pt idx="25">
                  <c:v>-1.5000000000000013</c:v>
                </c:pt>
                <c:pt idx="26">
                  <c:v>-1.4000000000000012</c:v>
                </c:pt>
                <c:pt idx="27">
                  <c:v>-1.300000000000002</c:v>
                </c:pt>
                <c:pt idx="28">
                  <c:v>-1.2000000000000011</c:v>
                </c:pt>
                <c:pt idx="29">
                  <c:v>-1.1000000000000021</c:v>
                </c:pt>
                <c:pt idx="30">
                  <c:v>-1.0000000000000009</c:v>
                </c:pt>
                <c:pt idx="31">
                  <c:v>-0.90000000000000091</c:v>
                </c:pt>
                <c:pt idx="32">
                  <c:v>-0.80000000000000093</c:v>
                </c:pt>
                <c:pt idx="33">
                  <c:v>-0.70000000000000095</c:v>
                </c:pt>
                <c:pt idx="34">
                  <c:v>-0.60000000000000164</c:v>
                </c:pt>
                <c:pt idx="35">
                  <c:v>-0.500000000000001</c:v>
                </c:pt>
                <c:pt idx="36">
                  <c:v>-0.40000000000000102</c:v>
                </c:pt>
                <c:pt idx="37">
                  <c:v>-0.30000000000000132</c:v>
                </c:pt>
                <c:pt idx="38">
                  <c:v>-0.20000000000000104</c:v>
                </c:pt>
                <c:pt idx="39">
                  <c:v>-0.10000000000000103</c:v>
                </c:pt>
                <c:pt idx="40">
                  <c:v>-1.026956297778282E-15</c:v>
                </c:pt>
              </c:numCache>
            </c:numRef>
          </c:cat>
          <c:val>
            <c:numRef>
              <c:f>'a1'!$B$12:$B$52</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5.0000000000000114E-3</c:v>
                </c:pt>
                <c:pt idx="20">
                  <c:v>3.500000000000001E-2</c:v>
                </c:pt>
                <c:pt idx="21">
                  <c:v>7.3999999999999996E-2</c:v>
                </c:pt>
                <c:pt idx="22">
                  <c:v>0.12100000000000002</c:v>
                </c:pt>
                <c:pt idx="23">
                  <c:v>0.13400000000000001</c:v>
                </c:pt>
                <c:pt idx="24">
                  <c:v>0.24000000000000021</c:v>
                </c:pt>
                <c:pt idx="25">
                  <c:v>0.17500000000000004</c:v>
                </c:pt>
                <c:pt idx="26">
                  <c:v>0.127</c:v>
                </c:pt>
                <c:pt idx="27">
                  <c:v>7.0000000000000021E-2</c:v>
                </c:pt>
                <c:pt idx="28">
                  <c:v>1.4E-2</c:v>
                </c:pt>
                <c:pt idx="29">
                  <c:v>4.0000000000000114E-3</c:v>
                </c:pt>
                <c:pt idx="30">
                  <c:v>1.0000000000000041E-3</c:v>
                </c:pt>
                <c:pt idx="31">
                  <c:v>0</c:v>
                </c:pt>
                <c:pt idx="32">
                  <c:v>0</c:v>
                </c:pt>
                <c:pt idx="33">
                  <c:v>0</c:v>
                </c:pt>
                <c:pt idx="34">
                  <c:v>0</c:v>
                </c:pt>
                <c:pt idx="35">
                  <c:v>0</c:v>
                </c:pt>
                <c:pt idx="36">
                  <c:v>0</c:v>
                </c:pt>
                <c:pt idx="37">
                  <c:v>0</c:v>
                </c:pt>
                <c:pt idx="38">
                  <c:v>0</c:v>
                </c:pt>
                <c:pt idx="39">
                  <c:v>0</c:v>
                </c:pt>
                <c:pt idx="40">
                  <c:v>0</c:v>
                </c:pt>
              </c:numCache>
            </c:numRef>
          </c:val>
        </c:ser>
        <c:ser>
          <c:idx val="0"/>
          <c:order val="1"/>
          <c:tx>
            <c:strRef>
              <c:f>'a1'!$C$1</c:f>
              <c:strCache>
                <c:ptCount val="1"/>
                <c:pt idx="0">
                  <c:v>SE</c:v>
                </c:pt>
              </c:strCache>
            </c:strRef>
          </c:tx>
          <c:spPr>
            <a:solidFill>
              <a:srgbClr val="78A22F"/>
            </a:solidFill>
          </c:spPr>
          <c:invertIfNegative val="0"/>
          <c:val>
            <c:numRef>
              <c:f>'a1'!$C$12:$C$52</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1.0000000000000041E-3</c:v>
                </c:pt>
                <c:pt idx="17">
                  <c:v>5.0000000000000114E-3</c:v>
                </c:pt>
                <c:pt idx="18">
                  <c:v>1.7999999999999999E-2</c:v>
                </c:pt>
                <c:pt idx="19">
                  <c:v>4.3999999999999997E-2</c:v>
                </c:pt>
                <c:pt idx="20">
                  <c:v>9.2000000000000026E-2</c:v>
                </c:pt>
                <c:pt idx="21">
                  <c:v>0.16200000000000001</c:v>
                </c:pt>
                <c:pt idx="22">
                  <c:v>0.19900000000000001</c:v>
                </c:pt>
                <c:pt idx="23">
                  <c:v>0.18700000000000044</c:v>
                </c:pt>
                <c:pt idx="24">
                  <c:v>0.13600000000000001</c:v>
                </c:pt>
                <c:pt idx="25">
                  <c:v>8.8000000000000064E-2</c:v>
                </c:pt>
                <c:pt idx="26">
                  <c:v>4.5999999999999999E-2</c:v>
                </c:pt>
                <c:pt idx="27">
                  <c:v>1.2999999999999998E-2</c:v>
                </c:pt>
                <c:pt idx="28">
                  <c:v>7.0000000000000114E-3</c:v>
                </c:pt>
                <c:pt idx="29">
                  <c:v>1.0000000000000041E-3</c:v>
                </c:pt>
                <c:pt idx="30">
                  <c:v>0</c:v>
                </c:pt>
                <c:pt idx="31">
                  <c:v>1.0000000000000041E-3</c:v>
                </c:pt>
                <c:pt idx="32">
                  <c:v>0</c:v>
                </c:pt>
                <c:pt idx="33">
                  <c:v>0</c:v>
                </c:pt>
                <c:pt idx="34">
                  <c:v>0</c:v>
                </c:pt>
                <c:pt idx="35">
                  <c:v>0</c:v>
                </c:pt>
                <c:pt idx="36">
                  <c:v>0</c:v>
                </c:pt>
                <c:pt idx="37">
                  <c:v>0</c:v>
                </c:pt>
                <c:pt idx="38">
                  <c:v>0</c:v>
                </c:pt>
                <c:pt idx="39">
                  <c:v>0</c:v>
                </c:pt>
                <c:pt idx="40">
                  <c:v>0</c:v>
                </c:pt>
              </c:numCache>
            </c:numRef>
          </c:val>
        </c:ser>
        <c:dLbls>
          <c:showLegendKey val="0"/>
          <c:showVal val="0"/>
          <c:showCatName val="0"/>
          <c:showSerName val="0"/>
          <c:showPercent val="0"/>
          <c:showBubbleSize val="0"/>
        </c:dLbls>
        <c:gapWidth val="21"/>
        <c:overlap val="63"/>
        <c:axId val="171180032"/>
        <c:axId val="171181568"/>
      </c:barChart>
      <c:catAx>
        <c:axId val="171180032"/>
        <c:scaling>
          <c:orientation val="minMax"/>
        </c:scaling>
        <c:delete val="0"/>
        <c:axPos val="b"/>
        <c:numFmt formatCode="#,##0.00" sourceLinked="0"/>
        <c:majorTickMark val="out"/>
        <c:minorTickMark val="none"/>
        <c:tickLblPos val="nextTo"/>
        <c:crossAx val="171181568"/>
        <c:crosses val="autoZero"/>
        <c:auto val="1"/>
        <c:lblAlgn val="ctr"/>
        <c:lblOffset val="100"/>
        <c:tickLblSkip val="10"/>
        <c:tickMarkSkip val="5"/>
        <c:noMultiLvlLbl val="0"/>
      </c:catAx>
      <c:valAx>
        <c:axId val="171181568"/>
        <c:scaling>
          <c:orientation val="minMax"/>
          <c:max val="0.35000000000000031"/>
        </c:scaling>
        <c:delete val="0"/>
        <c:axPos val="l"/>
        <c:numFmt formatCode="0%" sourceLinked="0"/>
        <c:majorTickMark val="out"/>
        <c:minorTickMark val="none"/>
        <c:tickLblPos val="nextTo"/>
        <c:crossAx val="171180032"/>
        <c:crosses val="autoZero"/>
        <c:crossBetween val="between"/>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62328520293748"/>
          <c:y val="0.13023255813953488"/>
          <c:w val="0.74627594718789403"/>
          <c:h val="0.72271793932735151"/>
        </c:manualLayout>
      </c:layout>
      <c:barChart>
        <c:barDir val="col"/>
        <c:grouping val="clustered"/>
        <c:varyColors val="0"/>
        <c:ser>
          <c:idx val="1"/>
          <c:order val="0"/>
          <c:tx>
            <c:strRef>
              <c:f>'a2'!$B$1</c:f>
              <c:strCache>
                <c:ptCount val="1"/>
                <c:pt idx="0">
                  <c:v>GCE</c:v>
                </c:pt>
              </c:strCache>
            </c:strRef>
          </c:tx>
          <c:spPr>
            <a:solidFill>
              <a:srgbClr val="344893"/>
            </a:solidFill>
          </c:spPr>
          <c:invertIfNegative val="0"/>
          <c:cat>
            <c:numRef>
              <c:f>'a2'!$A$7:$A$47</c:f>
              <c:numCache>
                <c:formatCode>General</c:formatCode>
                <c:ptCount val="41"/>
                <c:pt idx="0">
                  <c:v>0</c:v>
                </c:pt>
                <c:pt idx="1">
                  <c:v>0.1</c:v>
                </c:pt>
                <c:pt idx="2">
                  <c:v>0.2</c:v>
                </c:pt>
                <c:pt idx="3">
                  <c:v>0.30000000000000032</c:v>
                </c:pt>
                <c:pt idx="4">
                  <c:v>0.4</c:v>
                </c:pt>
                <c:pt idx="5">
                  <c:v>0.5</c:v>
                </c:pt>
                <c:pt idx="6">
                  <c:v>0.60000000000000064</c:v>
                </c:pt>
                <c:pt idx="7">
                  <c:v>0.70000000000000062</c:v>
                </c:pt>
                <c:pt idx="8">
                  <c:v>0.79999999999999993</c:v>
                </c:pt>
                <c:pt idx="9">
                  <c:v>0.89999999999999991</c:v>
                </c:pt>
                <c:pt idx="10">
                  <c:v>0.99999999999999989</c:v>
                </c:pt>
                <c:pt idx="11">
                  <c:v>1.099999999999995</c:v>
                </c:pt>
                <c:pt idx="12">
                  <c:v>1.2</c:v>
                </c:pt>
                <c:pt idx="13">
                  <c:v>1.3</c:v>
                </c:pt>
                <c:pt idx="14">
                  <c:v>1.4</c:v>
                </c:pt>
                <c:pt idx="15">
                  <c:v>1.5000000000000002</c:v>
                </c:pt>
                <c:pt idx="16">
                  <c:v>1.6000000000000003</c:v>
                </c:pt>
                <c:pt idx="17">
                  <c:v>1.7000000000000004</c:v>
                </c:pt>
                <c:pt idx="18">
                  <c:v>1.8000000000000005</c:v>
                </c:pt>
                <c:pt idx="19">
                  <c:v>1.9000000000000021</c:v>
                </c:pt>
                <c:pt idx="20">
                  <c:v>2.0000000000000004</c:v>
                </c:pt>
                <c:pt idx="21">
                  <c:v>2.1000000000000005</c:v>
                </c:pt>
                <c:pt idx="22">
                  <c:v>2.2000000000000006</c:v>
                </c:pt>
                <c:pt idx="23">
                  <c:v>2.3000000000000007</c:v>
                </c:pt>
                <c:pt idx="24">
                  <c:v>2.4000000000000008</c:v>
                </c:pt>
                <c:pt idx="25">
                  <c:v>2.5000000000000009</c:v>
                </c:pt>
                <c:pt idx="26">
                  <c:v>2.600000000000001</c:v>
                </c:pt>
                <c:pt idx="27">
                  <c:v>2.7000000000000011</c:v>
                </c:pt>
                <c:pt idx="28">
                  <c:v>2.8000000000000007</c:v>
                </c:pt>
                <c:pt idx="29">
                  <c:v>2.9000000000000008</c:v>
                </c:pt>
                <c:pt idx="30">
                  <c:v>3.0000000000000013</c:v>
                </c:pt>
                <c:pt idx="31">
                  <c:v>3.1000000000000014</c:v>
                </c:pt>
                <c:pt idx="32">
                  <c:v>3.2000000000000015</c:v>
                </c:pt>
                <c:pt idx="33">
                  <c:v>3.3000000000000007</c:v>
                </c:pt>
                <c:pt idx="34">
                  <c:v>3.4000000000000017</c:v>
                </c:pt>
                <c:pt idx="35">
                  <c:v>3.5000000000000018</c:v>
                </c:pt>
                <c:pt idx="36">
                  <c:v>3.6000000000000019</c:v>
                </c:pt>
                <c:pt idx="37">
                  <c:v>3.7000000000000042</c:v>
                </c:pt>
                <c:pt idx="38">
                  <c:v>3.800000000000002</c:v>
                </c:pt>
                <c:pt idx="39">
                  <c:v>3.9000000000000021</c:v>
                </c:pt>
                <c:pt idx="40">
                  <c:v>4.0000000000000018</c:v>
                </c:pt>
              </c:numCache>
            </c:numRef>
          </c:cat>
          <c:val>
            <c:numRef>
              <c:f>'a2'!$B$7:$B$47</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1.0000000000000041E-3</c:v>
                </c:pt>
                <c:pt idx="12">
                  <c:v>7.0000000000000114E-3</c:v>
                </c:pt>
                <c:pt idx="13">
                  <c:v>3.1000000000000052E-2</c:v>
                </c:pt>
                <c:pt idx="14">
                  <c:v>8.2000000000000003E-2</c:v>
                </c:pt>
                <c:pt idx="15">
                  <c:v>0.13900000000000001</c:v>
                </c:pt>
                <c:pt idx="16">
                  <c:v>0.193</c:v>
                </c:pt>
                <c:pt idx="17">
                  <c:v>0.17400000000000004</c:v>
                </c:pt>
                <c:pt idx="18">
                  <c:v>0.16200000000000001</c:v>
                </c:pt>
                <c:pt idx="19">
                  <c:v>0.115</c:v>
                </c:pt>
                <c:pt idx="20">
                  <c:v>4.8000000000000001E-2</c:v>
                </c:pt>
                <c:pt idx="21">
                  <c:v>3.2000000000000042E-2</c:v>
                </c:pt>
                <c:pt idx="22">
                  <c:v>1.2E-2</c:v>
                </c:pt>
                <c:pt idx="23">
                  <c:v>2.0000000000000052E-3</c:v>
                </c:pt>
                <c:pt idx="24">
                  <c:v>1.0000000000000041E-3</c:v>
                </c:pt>
                <c:pt idx="25">
                  <c:v>0</c:v>
                </c:pt>
                <c:pt idx="26">
                  <c:v>1.0000000000000041E-3</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er>
        <c:ser>
          <c:idx val="0"/>
          <c:order val="1"/>
          <c:tx>
            <c:strRef>
              <c:f>'a2'!$C$1</c:f>
              <c:strCache>
                <c:ptCount val="1"/>
                <c:pt idx="0">
                  <c:v>OLS</c:v>
                </c:pt>
              </c:strCache>
            </c:strRef>
          </c:tx>
          <c:spPr>
            <a:solidFill>
              <a:srgbClr val="78A22F"/>
            </a:solidFill>
          </c:spPr>
          <c:invertIfNegative val="0"/>
          <c:val>
            <c:numRef>
              <c:f>'a2'!$C$7:$C$47</c:f>
              <c:numCache>
                <c:formatCode>General</c:formatCode>
                <c:ptCount val="41"/>
                <c:pt idx="0">
                  <c:v>0</c:v>
                </c:pt>
                <c:pt idx="1">
                  <c:v>0</c:v>
                </c:pt>
                <c:pt idx="2">
                  <c:v>0</c:v>
                </c:pt>
                <c:pt idx="3">
                  <c:v>0</c:v>
                </c:pt>
                <c:pt idx="4">
                  <c:v>0</c:v>
                </c:pt>
                <c:pt idx="5">
                  <c:v>0</c:v>
                </c:pt>
                <c:pt idx="6">
                  <c:v>0</c:v>
                </c:pt>
                <c:pt idx="7">
                  <c:v>0</c:v>
                </c:pt>
                <c:pt idx="8">
                  <c:v>0</c:v>
                </c:pt>
                <c:pt idx="9">
                  <c:v>0</c:v>
                </c:pt>
                <c:pt idx="10">
                  <c:v>1.0000000000000041E-3</c:v>
                </c:pt>
                <c:pt idx="11">
                  <c:v>7.0000000000000114E-3</c:v>
                </c:pt>
                <c:pt idx="12">
                  <c:v>1.6000000000000021E-2</c:v>
                </c:pt>
                <c:pt idx="13">
                  <c:v>4.9000000000000113E-2</c:v>
                </c:pt>
                <c:pt idx="14">
                  <c:v>9.2000000000000026E-2</c:v>
                </c:pt>
                <c:pt idx="15">
                  <c:v>0.126</c:v>
                </c:pt>
                <c:pt idx="16">
                  <c:v>0.13200000000000001</c:v>
                </c:pt>
                <c:pt idx="17">
                  <c:v>0.15300000000000041</c:v>
                </c:pt>
                <c:pt idx="18">
                  <c:v>0.14000000000000001</c:v>
                </c:pt>
                <c:pt idx="19">
                  <c:v>0.112</c:v>
                </c:pt>
                <c:pt idx="20">
                  <c:v>8.2000000000000003E-2</c:v>
                </c:pt>
                <c:pt idx="21">
                  <c:v>0.05</c:v>
                </c:pt>
                <c:pt idx="22">
                  <c:v>1.9000000000000065E-2</c:v>
                </c:pt>
                <c:pt idx="23">
                  <c:v>1.0000000000000005E-2</c:v>
                </c:pt>
                <c:pt idx="24">
                  <c:v>9.0000000000000028E-3</c:v>
                </c:pt>
                <c:pt idx="25">
                  <c:v>0</c:v>
                </c:pt>
                <c:pt idx="26">
                  <c:v>2.0000000000000052E-3</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er>
        <c:dLbls>
          <c:showLegendKey val="0"/>
          <c:showVal val="0"/>
          <c:showCatName val="0"/>
          <c:showSerName val="0"/>
          <c:showPercent val="0"/>
          <c:showBubbleSize val="0"/>
        </c:dLbls>
        <c:gapWidth val="21"/>
        <c:overlap val="63"/>
        <c:axId val="171220352"/>
        <c:axId val="171222144"/>
      </c:barChart>
      <c:catAx>
        <c:axId val="171220352"/>
        <c:scaling>
          <c:orientation val="minMax"/>
        </c:scaling>
        <c:delete val="0"/>
        <c:axPos val="b"/>
        <c:numFmt formatCode="#,##0.00" sourceLinked="0"/>
        <c:majorTickMark val="out"/>
        <c:minorTickMark val="none"/>
        <c:tickLblPos val="nextTo"/>
        <c:crossAx val="171222144"/>
        <c:crosses val="autoZero"/>
        <c:auto val="1"/>
        <c:lblAlgn val="ctr"/>
        <c:lblOffset val="100"/>
        <c:tickLblSkip val="10"/>
        <c:tickMarkSkip val="5"/>
        <c:noMultiLvlLbl val="0"/>
      </c:catAx>
      <c:valAx>
        <c:axId val="171222144"/>
        <c:scaling>
          <c:orientation val="minMax"/>
          <c:max val="0.35000000000000031"/>
        </c:scaling>
        <c:delete val="0"/>
        <c:axPos val="l"/>
        <c:numFmt formatCode="0%" sourceLinked="0"/>
        <c:majorTickMark val="out"/>
        <c:minorTickMark val="none"/>
        <c:tickLblPos val="nextTo"/>
        <c:crossAx val="171220352"/>
        <c:crosses val="autoZero"/>
        <c:crossBetween val="between"/>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88057711662018"/>
          <c:y val="0.15503875968992306"/>
          <c:w val="0.75101865527420963"/>
          <c:h val="0.69791173777696358"/>
        </c:manualLayout>
      </c:layout>
      <c:barChart>
        <c:barDir val="col"/>
        <c:grouping val="clustered"/>
        <c:varyColors val="0"/>
        <c:ser>
          <c:idx val="1"/>
          <c:order val="0"/>
          <c:tx>
            <c:strRef>
              <c:f>'b1'!$B$1</c:f>
              <c:strCache>
                <c:ptCount val="1"/>
                <c:pt idx="0">
                  <c:v>GCE</c:v>
                </c:pt>
              </c:strCache>
            </c:strRef>
          </c:tx>
          <c:spPr>
            <a:solidFill>
              <a:srgbClr val="344893"/>
            </a:solidFill>
          </c:spPr>
          <c:invertIfNegative val="0"/>
          <c:cat>
            <c:numRef>
              <c:f>'b1'!$A$22:$A$62</c:f>
              <c:numCache>
                <c:formatCode>General</c:formatCode>
                <c:ptCount val="41"/>
                <c:pt idx="0">
                  <c:v>6.3837823915947704E-16</c:v>
                </c:pt>
                <c:pt idx="1">
                  <c:v>0.10000000000000064</c:v>
                </c:pt>
                <c:pt idx="2">
                  <c:v>0.2000000000000007</c:v>
                </c:pt>
                <c:pt idx="3">
                  <c:v>0.30000000000000082</c:v>
                </c:pt>
                <c:pt idx="4">
                  <c:v>0.4000000000000008</c:v>
                </c:pt>
                <c:pt idx="5">
                  <c:v>0.50000000000000067</c:v>
                </c:pt>
                <c:pt idx="6">
                  <c:v>0.60000000000000064</c:v>
                </c:pt>
                <c:pt idx="7">
                  <c:v>0.70000000000000062</c:v>
                </c:pt>
                <c:pt idx="8">
                  <c:v>0.8000000000000006</c:v>
                </c:pt>
                <c:pt idx="9">
                  <c:v>0.90000000000000069</c:v>
                </c:pt>
                <c:pt idx="10">
                  <c:v>1.0000000000000007</c:v>
                </c:pt>
                <c:pt idx="11">
                  <c:v>1.1000000000000021</c:v>
                </c:pt>
                <c:pt idx="12">
                  <c:v>1.2000000000000008</c:v>
                </c:pt>
                <c:pt idx="13">
                  <c:v>1.3000000000000009</c:v>
                </c:pt>
                <c:pt idx="14">
                  <c:v>1.400000000000001</c:v>
                </c:pt>
                <c:pt idx="15">
                  <c:v>1.5000000000000011</c:v>
                </c:pt>
                <c:pt idx="16">
                  <c:v>1.6000000000000021</c:v>
                </c:pt>
                <c:pt idx="17">
                  <c:v>1.7000000000000013</c:v>
                </c:pt>
                <c:pt idx="18">
                  <c:v>1.800000000000002</c:v>
                </c:pt>
                <c:pt idx="19">
                  <c:v>1.9000000000000021</c:v>
                </c:pt>
                <c:pt idx="20">
                  <c:v>2.0000000000000013</c:v>
                </c:pt>
                <c:pt idx="21">
                  <c:v>2.1000000000000014</c:v>
                </c:pt>
                <c:pt idx="22">
                  <c:v>2.2000000000000015</c:v>
                </c:pt>
                <c:pt idx="23">
                  <c:v>2.3000000000000007</c:v>
                </c:pt>
                <c:pt idx="24">
                  <c:v>2.4000000000000017</c:v>
                </c:pt>
                <c:pt idx="25">
                  <c:v>2.5000000000000018</c:v>
                </c:pt>
                <c:pt idx="26">
                  <c:v>2.6000000000000019</c:v>
                </c:pt>
                <c:pt idx="27">
                  <c:v>2.7000000000000042</c:v>
                </c:pt>
                <c:pt idx="28">
                  <c:v>2.800000000000002</c:v>
                </c:pt>
                <c:pt idx="29">
                  <c:v>2.9000000000000021</c:v>
                </c:pt>
                <c:pt idx="30">
                  <c:v>3.0000000000000022</c:v>
                </c:pt>
                <c:pt idx="31">
                  <c:v>3.1000000000000032</c:v>
                </c:pt>
                <c:pt idx="32">
                  <c:v>3.2000000000000042</c:v>
                </c:pt>
                <c:pt idx="33">
                  <c:v>3.3000000000000025</c:v>
                </c:pt>
                <c:pt idx="34">
                  <c:v>3.4000000000000026</c:v>
                </c:pt>
                <c:pt idx="35">
                  <c:v>3.5000000000000031</c:v>
                </c:pt>
                <c:pt idx="36">
                  <c:v>3.6000000000000032</c:v>
                </c:pt>
                <c:pt idx="37">
                  <c:v>3.7000000000000042</c:v>
                </c:pt>
                <c:pt idx="38">
                  <c:v>3.8000000000000029</c:v>
                </c:pt>
                <c:pt idx="39">
                  <c:v>3.900000000000003</c:v>
                </c:pt>
                <c:pt idx="40">
                  <c:v>4.0000000000000027</c:v>
                </c:pt>
              </c:numCache>
            </c:numRef>
          </c:cat>
          <c:val>
            <c:numRef>
              <c:f>'b1'!$B$22:$B$62</c:f>
              <c:numCache>
                <c:formatCode>General</c:formatCode>
                <c:ptCount val="41"/>
                <c:pt idx="0">
                  <c:v>0</c:v>
                </c:pt>
                <c:pt idx="1">
                  <c:v>0</c:v>
                </c:pt>
                <c:pt idx="2">
                  <c:v>0</c:v>
                </c:pt>
                <c:pt idx="3">
                  <c:v>0</c:v>
                </c:pt>
                <c:pt idx="4">
                  <c:v>4.0000000000000114E-3</c:v>
                </c:pt>
                <c:pt idx="5">
                  <c:v>0.223</c:v>
                </c:pt>
                <c:pt idx="6">
                  <c:v>0.31700000000000111</c:v>
                </c:pt>
                <c:pt idx="7">
                  <c:v>0.22500000000000001</c:v>
                </c:pt>
                <c:pt idx="8">
                  <c:v>0.14000000000000001</c:v>
                </c:pt>
                <c:pt idx="9">
                  <c:v>6.3E-2</c:v>
                </c:pt>
                <c:pt idx="10">
                  <c:v>2.1999999999999999E-2</c:v>
                </c:pt>
                <c:pt idx="11">
                  <c:v>4.0000000000000114E-3</c:v>
                </c:pt>
                <c:pt idx="12">
                  <c:v>2.0000000000000052E-3</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er>
        <c:ser>
          <c:idx val="0"/>
          <c:order val="1"/>
          <c:tx>
            <c:strRef>
              <c:f>'b1'!$C$1</c:f>
              <c:strCache>
                <c:ptCount val="1"/>
                <c:pt idx="0">
                  <c:v>OLS</c:v>
                </c:pt>
              </c:strCache>
            </c:strRef>
          </c:tx>
          <c:spPr>
            <a:solidFill>
              <a:srgbClr val="78A22F"/>
            </a:solidFill>
          </c:spPr>
          <c:invertIfNegative val="0"/>
          <c:val>
            <c:numRef>
              <c:f>'b1'!$C$22:$C$62</c:f>
              <c:numCache>
                <c:formatCode>General</c:formatCode>
                <c:ptCount val="41"/>
                <c:pt idx="0">
                  <c:v>0</c:v>
                </c:pt>
                <c:pt idx="1">
                  <c:v>0</c:v>
                </c:pt>
                <c:pt idx="2">
                  <c:v>0</c:v>
                </c:pt>
                <c:pt idx="3">
                  <c:v>0</c:v>
                </c:pt>
                <c:pt idx="4">
                  <c:v>4.0000000000000114E-3</c:v>
                </c:pt>
                <c:pt idx="5">
                  <c:v>0.18600000000000044</c:v>
                </c:pt>
                <c:pt idx="6">
                  <c:v>0.29300000000000032</c:v>
                </c:pt>
                <c:pt idx="7">
                  <c:v>0.24400000000000024</c:v>
                </c:pt>
                <c:pt idx="8">
                  <c:v>0.15100000000000041</c:v>
                </c:pt>
                <c:pt idx="9">
                  <c:v>7.8000000000000014E-2</c:v>
                </c:pt>
                <c:pt idx="10">
                  <c:v>3.3000000000000002E-2</c:v>
                </c:pt>
                <c:pt idx="11">
                  <c:v>9.0000000000000028E-3</c:v>
                </c:pt>
                <c:pt idx="12">
                  <c:v>1.0000000000000041E-3</c:v>
                </c:pt>
                <c:pt idx="13">
                  <c:v>1.0000000000000041E-3</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er>
        <c:dLbls>
          <c:showLegendKey val="0"/>
          <c:showVal val="0"/>
          <c:showCatName val="0"/>
          <c:showSerName val="0"/>
          <c:showPercent val="0"/>
          <c:showBubbleSize val="0"/>
        </c:dLbls>
        <c:gapWidth val="21"/>
        <c:overlap val="63"/>
        <c:axId val="171514496"/>
        <c:axId val="171520384"/>
      </c:barChart>
      <c:catAx>
        <c:axId val="171514496"/>
        <c:scaling>
          <c:orientation val="minMax"/>
        </c:scaling>
        <c:delete val="0"/>
        <c:axPos val="b"/>
        <c:numFmt formatCode="#,##0.00" sourceLinked="0"/>
        <c:majorTickMark val="out"/>
        <c:minorTickMark val="none"/>
        <c:tickLblPos val="nextTo"/>
        <c:txPr>
          <a:bodyPr/>
          <a:lstStyle/>
          <a:p>
            <a:pPr>
              <a:defRPr>
                <a:latin typeface="Arial" pitchFamily="34" charset="0"/>
                <a:cs typeface="Arial" pitchFamily="34" charset="0"/>
              </a:defRPr>
            </a:pPr>
            <a:endParaRPr lang="en-US"/>
          </a:p>
        </c:txPr>
        <c:crossAx val="171520384"/>
        <c:crosses val="autoZero"/>
        <c:auto val="1"/>
        <c:lblAlgn val="ctr"/>
        <c:lblOffset val="100"/>
        <c:tickLblSkip val="10"/>
        <c:tickMarkSkip val="5"/>
        <c:noMultiLvlLbl val="0"/>
      </c:catAx>
      <c:valAx>
        <c:axId val="171520384"/>
        <c:scaling>
          <c:orientation val="minMax"/>
        </c:scaling>
        <c:delete val="0"/>
        <c:axPos val="l"/>
        <c:numFmt formatCode="0%" sourceLinked="0"/>
        <c:majorTickMark val="out"/>
        <c:minorTickMark val="none"/>
        <c:tickLblPos val="nextTo"/>
        <c:txPr>
          <a:bodyPr/>
          <a:lstStyle/>
          <a:p>
            <a:pPr>
              <a:defRPr>
                <a:latin typeface="Arial" pitchFamily="34" charset="0"/>
                <a:cs typeface="Arial" pitchFamily="34" charset="0"/>
              </a:defRPr>
            </a:pPr>
            <a:endParaRPr lang="en-US"/>
          </a:p>
        </c:txPr>
        <c:crossAx val="171514496"/>
        <c:crosses val="autoZero"/>
        <c:crossBetween val="between"/>
        <c:majorUnit val="5.0000000000000024E-2"/>
      </c:valAx>
    </c:plotArea>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6231400790204"/>
          <c:y val="0.16124031007751941"/>
          <c:w val="0.74663005202641852"/>
          <c:h val="0.69171018738936707"/>
        </c:manualLayout>
      </c:layout>
      <c:barChart>
        <c:barDir val="col"/>
        <c:grouping val="clustered"/>
        <c:varyColors val="0"/>
        <c:ser>
          <c:idx val="1"/>
          <c:order val="0"/>
          <c:tx>
            <c:strRef>
              <c:f>'b2'!$B$1</c:f>
              <c:strCache>
                <c:ptCount val="1"/>
                <c:pt idx="0">
                  <c:v>GCE</c:v>
                </c:pt>
              </c:strCache>
            </c:strRef>
          </c:tx>
          <c:spPr>
            <a:solidFill>
              <a:srgbClr val="344893"/>
            </a:solidFill>
          </c:spPr>
          <c:invertIfNegative val="0"/>
          <c:cat>
            <c:numRef>
              <c:f>'b2'!$A$12:$A$52</c:f>
              <c:numCache>
                <c:formatCode>General</c:formatCode>
                <c:ptCount val="41"/>
                <c:pt idx="0">
                  <c:v>-4.0000000000000036</c:v>
                </c:pt>
                <c:pt idx="1">
                  <c:v>-3.9000000000000035</c:v>
                </c:pt>
                <c:pt idx="2">
                  <c:v>-3.8000000000000034</c:v>
                </c:pt>
                <c:pt idx="3">
                  <c:v>-3.7000000000000042</c:v>
                </c:pt>
                <c:pt idx="4">
                  <c:v>-3.6000000000000032</c:v>
                </c:pt>
                <c:pt idx="5">
                  <c:v>-3.5000000000000031</c:v>
                </c:pt>
                <c:pt idx="6">
                  <c:v>-3.400000000000003</c:v>
                </c:pt>
                <c:pt idx="7">
                  <c:v>-3.3000000000000029</c:v>
                </c:pt>
                <c:pt idx="8">
                  <c:v>-3.2000000000000042</c:v>
                </c:pt>
                <c:pt idx="9">
                  <c:v>-3.1000000000000032</c:v>
                </c:pt>
                <c:pt idx="10">
                  <c:v>-3.0000000000000031</c:v>
                </c:pt>
                <c:pt idx="11">
                  <c:v>-2.9000000000000026</c:v>
                </c:pt>
                <c:pt idx="12">
                  <c:v>-2.8000000000000025</c:v>
                </c:pt>
                <c:pt idx="13">
                  <c:v>-2.7000000000000042</c:v>
                </c:pt>
                <c:pt idx="14">
                  <c:v>-2.6000000000000032</c:v>
                </c:pt>
                <c:pt idx="15">
                  <c:v>-2.5000000000000022</c:v>
                </c:pt>
                <c:pt idx="16">
                  <c:v>-2.4000000000000021</c:v>
                </c:pt>
                <c:pt idx="17">
                  <c:v>-2.300000000000002</c:v>
                </c:pt>
                <c:pt idx="18">
                  <c:v>-2.2000000000000042</c:v>
                </c:pt>
                <c:pt idx="19">
                  <c:v>-2.1000000000000019</c:v>
                </c:pt>
                <c:pt idx="20">
                  <c:v>-2.0000000000000018</c:v>
                </c:pt>
                <c:pt idx="21">
                  <c:v>-1.9000000000000021</c:v>
                </c:pt>
                <c:pt idx="22">
                  <c:v>-1.800000000000002</c:v>
                </c:pt>
                <c:pt idx="23">
                  <c:v>-1.7000000000000015</c:v>
                </c:pt>
                <c:pt idx="24">
                  <c:v>-1.6000000000000021</c:v>
                </c:pt>
                <c:pt idx="25">
                  <c:v>-1.5000000000000013</c:v>
                </c:pt>
                <c:pt idx="26">
                  <c:v>-1.4000000000000012</c:v>
                </c:pt>
                <c:pt idx="27">
                  <c:v>-1.300000000000002</c:v>
                </c:pt>
                <c:pt idx="28">
                  <c:v>-1.2000000000000011</c:v>
                </c:pt>
                <c:pt idx="29">
                  <c:v>-1.1000000000000021</c:v>
                </c:pt>
                <c:pt idx="30">
                  <c:v>-1.0000000000000009</c:v>
                </c:pt>
                <c:pt idx="31">
                  <c:v>-0.90000000000000091</c:v>
                </c:pt>
                <c:pt idx="32">
                  <c:v>-0.80000000000000093</c:v>
                </c:pt>
                <c:pt idx="33">
                  <c:v>-0.70000000000000095</c:v>
                </c:pt>
                <c:pt idx="34">
                  <c:v>-0.60000000000000164</c:v>
                </c:pt>
                <c:pt idx="35">
                  <c:v>-0.500000000000001</c:v>
                </c:pt>
                <c:pt idx="36">
                  <c:v>-0.40000000000000102</c:v>
                </c:pt>
                <c:pt idx="37">
                  <c:v>-0.30000000000000132</c:v>
                </c:pt>
                <c:pt idx="38">
                  <c:v>-0.20000000000000104</c:v>
                </c:pt>
                <c:pt idx="39">
                  <c:v>-0.10000000000000103</c:v>
                </c:pt>
                <c:pt idx="40">
                  <c:v>-1.026956297778282E-15</c:v>
                </c:pt>
              </c:numCache>
            </c:numRef>
          </c:cat>
          <c:val>
            <c:numRef>
              <c:f>'b2'!$B$12:$B$52</c:f>
              <c:numCache>
                <c:formatCode>General</c:formatCode>
                <c:ptCount val="41"/>
                <c:pt idx="0">
                  <c:v>0</c:v>
                </c:pt>
                <c:pt idx="1">
                  <c:v>0</c:v>
                </c:pt>
                <c:pt idx="2">
                  <c:v>0</c:v>
                </c:pt>
                <c:pt idx="3">
                  <c:v>0</c:v>
                </c:pt>
                <c:pt idx="4">
                  <c:v>0</c:v>
                </c:pt>
                <c:pt idx="5">
                  <c:v>0</c:v>
                </c:pt>
                <c:pt idx="6">
                  <c:v>0</c:v>
                </c:pt>
                <c:pt idx="7">
                  <c:v>0</c:v>
                </c:pt>
                <c:pt idx="8">
                  <c:v>0</c:v>
                </c:pt>
                <c:pt idx="9">
                  <c:v>0</c:v>
                </c:pt>
                <c:pt idx="10">
                  <c:v>0</c:v>
                </c:pt>
                <c:pt idx="11">
                  <c:v>2.0000000000000052E-3</c:v>
                </c:pt>
                <c:pt idx="12">
                  <c:v>0</c:v>
                </c:pt>
                <c:pt idx="13">
                  <c:v>7.0000000000000114E-3</c:v>
                </c:pt>
                <c:pt idx="14">
                  <c:v>7.0000000000000114E-3</c:v>
                </c:pt>
                <c:pt idx="15">
                  <c:v>2.3E-2</c:v>
                </c:pt>
                <c:pt idx="16">
                  <c:v>3.5999999999999997E-2</c:v>
                </c:pt>
                <c:pt idx="17">
                  <c:v>6.6000000000000003E-2</c:v>
                </c:pt>
                <c:pt idx="18">
                  <c:v>9.1000000000000025E-2</c:v>
                </c:pt>
                <c:pt idx="19">
                  <c:v>0.10199999999999998</c:v>
                </c:pt>
                <c:pt idx="20">
                  <c:v>0.13</c:v>
                </c:pt>
                <c:pt idx="21">
                  <c:v>0.13600000000000001</c:v>
                </c:pt>
                <c:pt idx="22">
                  <c:v>0.10600000000000002</c:v>
                </c:pt>
                <c:pt idx="23">
                  <c:v>0.10500000000000002</c:v>
                </c:pt>
                <c:pt idx="24">
                  <c:v>6.7000000000000004E-2</c:v>
                </c:pt>
                <c:pt idx="25">
                  <c:v>5.1999999999999998E-2</c:v>
                </c:pt>
                <c:pt idx="26">
                  <c:v>2.5999999999999999E-2</c:v>
                </c:pt>
                <c:pt idx="27">
                  <c:v>2.0000000000000011E-2</c:v>
                </c:pt>
                <c:pt idx="28">
                  <c:v>1.2999999999999998E-2</c:v>
                </c:pt>
                <c:pt idx="29">
                  <c:v>8.0000000000000227E-3</c:v>
                </c:pt>
                <c:pt idx="30">
                  <c:v>3.0000000000000083E-3</c:v>
                </c:pt>
                <c:pt idx="31">
                  <c:v>0</c:v>
                </c:pt>
                <c:pt idx="32">
                  <c:v>0</c:v>
                </c:pt>
                <c:pt idx="33">
                  <c:v>0</c:v>
                </c:pt>
                <c:pt idx="34">
                  <c:v>0</c:v>
                </c:pt>
                <c:pt idx="35">
                  <c:v>0</c:v>
                </c:pt>
                <c:pt idx="36">
                  <c:v>0</c:v>
                </c:pt>
                <c:pt idx="37">
                  <c:v>0</c:v>
                </c:pt>
                <c:pt idx="38">
                  <c:v>0</c:v>
                </c:pt>
                <c:pt idx="39">
                  <c:v>0</c:v>
                </c:pt>
                <c:pt idx="40">
                  <c:v>0</c:v>
                </c:pt>
              </c:numCache>
            </c:numRef>
          </c:val>
        </c:ser>
        <c:ser>
          <c:idx val="0"/>
          <c:order val="1"/>
          <c:tx>
            <c:strRef>
              <c:f>'b2'!$C$1</c:f>
              <c:strCache>
                <c:ptCount val="1"/>
                <c:pt idx="0">
                  <c:v>OLS</c:v>
                </c:pt>
              </c:strCache>
            </c:strRef>
          </c:tx>
          <c:spPr>
            <a:solidFill>
              <a:srgbClr val="78A22F"/>
            </a:solidFill>
          </c:spPr>
          <c:invertIfNegative val="0"/>
          <c:val>
            <c:numRef>
              <c:f>'b2'!$C$12:$C$52</c:f>
              <c:numCache>
                <c:formatCode>General</c:formatCode>
                <c:ptCount val="41"/>
                <c:pt idx="0">
                  <c:v>0</c:v>
                </c:pt>
                <c:pt idx="1">
                  <c:v>0</c:v>
                </c:pt>
                <c:pt idx="2">
                  <c:v>0</c:v>
                </c:pt>
                <c:pt idx="3">
                  <c:v>0</c:v>
                </c:pt>
                <c:pt idx="4">
                  <c:v>0</c:v>
                </c:pt>
                <c:pt idx="5">
                  <c:v>0</c:v>
                </c:pt>
                <c:pt idx="6">
                  <c:v>0</c:v>
                </c:pt>
                <c:pt idx="7">
                  <c:v>0</c:v>
                </c:pt>
                <c:pt idx="8">
                  <c:v>0</c:v>
                </c:pt>
                <c:pt idx="9">
                  <c:v>0</c:v>
                </c:pt>
                <c:pt idx="10">
                  <c:v>2.0000000000000052E-3</c:v>
                </c:pt>
                <c:pt idx="11">
                  <c:v>0</c:v>
                </c:pt>
                <c:pt idx="12">
                  <c:v>2.0000000000000052E-3</c:v>
                </c:pt>
                <c:pt idx="13">
                  <c:v>6.0000000000000114E-3</c:v>
                </c:pt>
                <c:pt idx="14">
                  <c:v>1.2999999999999998E-2</c:v>
                </c:pt>
                <c:pt idx="15">
                  <c:v>2.5000000000000001E-2</c:v>
                </c:pt>
                <c:pt idx="16">
                  <c:v>5.3999999999999999E-2</c:v>
                </c:pt>
                <c:pt idx="17">
                  <c:v>7.3000000000000009E-2</c:v>
                </c:pt>
                <c:pt idx="18">
                  <c:v>0.11</c:v>
                </c:pt>
                <c:pt idx="19">
                  <c:v>0.11899999999999998</c:v>
                </c:pt>
                <c:pt idx="20">
                  <c:v>0.13900000000000001</c:v>
                </c:pt>
                <c:pt idx="21">
                  <c:v>9.8000000000000226E-2</c:v>
                </c:pt>
                <c:pt idx="22">
                  <c:v>0.111</c:v>
                </c:pt>
                <c:pt idx="23">
                  <c:v>9.5000000000000043E-2</c:v>
                </c:pt>
                <c:pt idx="24">
                  <c:v>6.1000000000000013E-2</c:v>
                </c:pt>
                <c:pt idx="25">
                  <c:v>4.0000000000000022E-2</c:v>
                </c:pt>
                <c:pt idx="26">
                  <c:v>2.1999999999999999E-2</c:v>
                </c:pt>
                <c:pt idx="27">
                  <c:v>1.6000000000000021E-2</c:v>
                </c:pt>
                <c:pt idx="28">
                  <c:v>8.0000000000000227E-3</c:v>
                </c:pt>
                <c:pt idx="29">
                  <c:v>6.0000000000000114E-3</c:v>
                </c:pt>
                <c:pt idx="30">
                  <c:v>0</c:v>
                </c:pt>
                <c:pt idx="31">
                  <c:v>0</c:v>
                </c:pt>
                <c:pt idx="32">
                  <c:v>0</c:v>
                </c:pt>
                <c:pt idx="33">
                  <c:v>0</c:v>
                </c:pt>
                <c:pt idx="34">
                  <c:v>0</c:v>
                </c:pt>
                <c:pt idx="35">
                  <c:v>0</c:v>
                </c:pt>
                <c:pt idx="36">
                  <c:v>0</c:v>
                </c:pt>
                <c:pt idx="37">
                  <c:v>0</c:v>
                </c:pt>
                <c:pt idx="38">
                  <c:v>0</c:v>
                </c:pt>
                <c:pt idx="39">
                  <c:v>0</c:v>
                </c:pt>
                <c:pt idx="40">
                  <c:v>0</c:v>
                </c:pt>
              </c:numCache>
            </c:numRef>
          </c:val>
        </c:ser>
        <c:dLbls>
          <c:showLegendKey val="0"/>
          <c:showVal val="0"/>
          <c:showCatName val="0"/>
          <c:showSerName val="0"/>
          <c:showPercent val="0"/>
          <c:showBubbleSize val="0"/>
        </c:dLbls>
        <c:gapWidth val="21"/>
        <c:overlap val="63"/>
        <c:axId val="171554688"/>
        <c:axId val="171556224"/>
      </c:barChart>
      <c:catAx>
        <c:axId val="171554688"/>
        <c:scaling>
          <c:orientation val="minMax"/>
        </c:scaling>
        <c:delete val="0"/>
        <c:axPos val="b"/>
        <c:numFmt formatCode="#,##0.00" sourceLinked="0"/>
        <c:majorTickMark val="out"/>
        <c:minorTickMark val="none"/>
        <c:tickLblPos val="nextTo"/>
        <c:txPr>
          <a:bodyPr/>
          <a:lstStyle/>
          <a:p>
            <a:pPr>
              <a:defRPr>
                <a:latin typeface="Arial" pitchFamily="34" charset="0"/>
                <a:cs typeface="Arial" pitchFamily="34" charset="0"/>
              </a:defRPr>
            </a:pPr>
            <a:endParaRPr lang="en-US"/>
          </a:p>
        </c:txPr>
        <c:crossAx val="171556224"/>
        <c:crosses val="autoZero"/>
        <c:auto val="1"/>
        <c:lblAlgn val="ctr"/>
        <c:lblOffset val="100"/>
        <c:tickLblSkip val="10"/>
        <c:tickMarkSkip val="5"/>
        <c:noMultiLvlLbl val="0"/>
      </c:catAx>
      <c:valAx>
        <c:axId val="171556224"/>
        <c:scaling>
          <c:orientation val="minMax"/>
          <c:max val="0.35000000000000031"/>
        </c:scaling>
        <c:delete val="0"/>
        <c:axPos val="l"/>
        <c:numFmt formatCode="0%" sourceLinked="0"/>
        <c:majorTickMark val="out"/>
        <c:minorTickMark val="none"/>
        <c:tickLblPos val="nextTo"/>
        <c:txPr>
          <a:bodyPr/>
          <a:lstStyle/>
          <a:p>
            <a:pPr>
              <a:defRPr>
                <a:latin typeface="Arial" pitchFamily="34" charset="0"/>
                <a:cs typeface="Arial" pitchFamily="34" charset="0"/>
              </a:defRPr>
            </a:pPr>
            <a:endParaRPr lang="en-US"/>
          </a:p>
        </c:txPr>
        <c:crossAx val="171554688"/>
        <c:crosses val="autoZero"/>
        <c:crossBetween val="between"/>
        <c:majorUnit val="5.0000000000000024E-2"/>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7475916994368"/>
          <c:y val="2.5684147798655615E-2"/>
          <c:w val="0.84255409590510699"/>
          <c:h val="0.85406409379016479"/>
        </c:manualLayout>
      </c:layout>
      <c:scatterChart>
        <c:scatterStyle val="smoothMarker"/>
        <c:varyColors val="0"/>
        <c:ser>
          <c:idx val="10"/>
          <c:order val="0"/>
          <c:tx>
            <c:v>cons</c:v>
          </c:tx>
          <c:spPr>
            <a:ln>
              <a:solidFill>
                <a:schemeClr val="tx1"/>
              </a:solidFill>
            </a:ln>
          </c:spPr>
          <c:marker>
            <c:symbol val="none"/>
          </c:marker>
          <c:xVal>
            <c:numRef>
              <c:f>'Base Case'!$D$18:$D$19</c:f>
              <c:numCache>
                <c:formatCode>General</c:formatCode>
                <c:ptCount val="2"/>
                <c:pt idx="0">
                  <c:v>0</c:v>
                </c:pt>
                <c:pt idx="1">
                  <c:v>1.5</c:v>
                </c:pt>
              </c:numCache>
            </c:numRef>
          </c:xVal>
          <c:yVal>
            <c:numRef>
              <c:f>'Base Case'!$E$18:$E$19</c:f>
              <c:numCache>
                <c:formatCode>General</c:formatCode>
                <c:ptCount val="2"/>
                <c:pt idx="0">
                  <c:v>0.5</c:v>
                </c:pt>
                <c:pt idx="1">
                  <c:v>-1</c:v>
                </c:pt>
              </c:numCache>
            </c:numRef>
          </c:yVal>
          <c:smooth val="1"/>
        </c:ser>
        <c:ser>
          <c:idx val="3"/>
          <c:order val="1"/>
          <c:tx>
            <c:strRef>
              <c:f>'Base Case'!$G$25</c:f>
              <c:strCache>
                <c:ptCount val="1"/>
                <c:pt idx="0">
                  <c:v>0.010</c:v>
                </c:pt>
              </c:strCache>
            </c:strRef>
          </c:tx>
          <c:spPr>
            <a:ln>
              <a:solidFill>
                <a:schemeClr val="accent1">
                  <a:alpha val="30000"/>
                </a:schemeClr>
              </a:solidFill>
              <a:prstDash val="sysDot"/>
            </a:ln>
          </c:spPr>
          <c:marker>
            <c:symbol val="none"/>
          </c:marker>
          <c:xVal>
            <c:numRef>
              <c:f>'Base Case'!$H$29:$KT$29</c:f>
              <c:numCache>
                <c:formatCode>General</c:formatCode>
                <c:ptCount val="299"/>
                <c:pt idx="0">
                  <c:v>2.0000000000000042E-2</c:v>
                </c:pt>
                <c:pt idx="1">
                  <c:v>4.0000000000000084E-2</c:v>
                </c:pt>
                <c:pt idx="2">
                  <c:v>6.0000000000000123E-2</c:v>
                </c:pt>
                <c:pt idx="3">
                  <c:v>8.0000000000000168E-2</c:v>
                </c:pt>
                <c:pt idx="4">
                  <c:v>0.10000000000000009</c:v>
                </c:pt>
                <c:pt idx="5">
                  <c:v>0.12000000000000012</c:v>
                </c:pt>
                <c:pt idx="6">
                  <c:v>0.14000000000000021</c:v>
                </c:pt>
                <c:pt idx="7">
                  <c:v>0.1600000000000002</c:v>
                </c:pt>
                <c:pt idx="8">
                  <c:v>0.18000000000000024</c:v>
                </c:pt>
                <c:pt idx="9">
                  <c:v>0.20000000000000021</c:v>
                </c:pt>
                <c:pt idx="10">
                  <c:v>0.22000000000000022</c:v>
                </c:pt>
                <c:pt idx="11">
                  <c:v>0.24000000000000021</c:v>
                </c:pt>
                <c:pt idx="12">
                  <c:v>0.26000000000000034</c:v>
                </c:pt>
                <c:pt idx="13">
                  <c:v>0.2800000000000003</c:v>
                </c:pt>
                <c:pt idx="14">
                  <c:v>0.30000000000000032</c:v>
                </c:pt>
                <c:pt idx="15">
                  <c:v>0.32000000000000361</c:v>
                </c:pt>
                <c:pt idx="16">
                  <c:v>0.34000000000000036</c:v>
                </c:pt>
                <c:pt idx="17">
                  <c:v>0.36000000000000032</c:v>
                </c:pt>
                <c:pt idx="18">
                  <c:v>0.3800000000000035</c:v>
                </c:pt>
                <c:pt idx="19">
                  <c:v>0.40000000000000036</c:v>
                </c:pt>
                <c:pt idx="20">
                  <c:v>0.42000000000000037</c:v>
                </c:pt>
                <c:pt idx="21">
                  <c:v>0.44000000000000045</c:v>
                </c:pt>
                <c:pt idx="22">
                  <c:v>0.46000000000000041</c:v>
                </c:pt>
                <c:pt idx="23">
                  <c:v>0.48000000000000048</c:v>
                </c:pt>
                <c:pt idx="24">
                  <c:v>0.50000000000000044</c:v>
                </c:pt>
                <c:pt idx="25">
                  <c:v>0.52000000000000068</c:v>
                </c:pt>
                <c:pt idx="26">
                  <c:v>0.5400000000000007</c:v>
                </c:pt>
                <c:pt idx="27">
                  <c:v>0.56000000000000061</c:v>
                </c:pt>
                <c:pt idx="28">
                  <c:v>0.58000000000000052</c:v>
                </c:pt>
                <c:pt idx="29">
                  <c:v>0.60000000000000064</c:v>
                </c:pt>
                <c:pt idx="30">
                  <c:v>0.62000000000000655</c:v>
                </c:pt>
                <c:pt idx="31">
                  <c:v>0.64000000000000734</c:v>
                </c:pt>
                <c:pt idx="32">
                  <c:v>0.66000000000000825</c:v>
                </c:pt>
                <c:pt idx="33">
                  <c:v>0.68000000000000071</c:v>
                </c:pt>
                <c:pt idx="34">
                  <c:v>0.70000000000000062</c:v>
                </c:pt>
                <c:pt idx="35">
                  <c:v>0.72000000000000064</c:v>
                </c:pt>
                <c:pt idx="36">
                  <c:v>0.74000000000000365</c:v>
                </c:pt>
                <c:pt idx="37">
                  <c:v>0.76000000000000734</c:v>
                </c:pt>
                <c:pt idx="38">
                  <c:v>0.78000000000000069</c:v>
                </c:pt>
                <c:pt idx="39">
                  <c:v>0.80000000000000071</c:v>
                </c:pt>
                <c:pt idx="40">
                  <c:v>0.82000000000000073</c:v>
                </c:pt>
                <c:pt idx="41">
                  <c:v>0.84000000000000075</c:v>
                </c:pt>
                <c:pt idx="42">
                  <c:v>0.86000000000000165</c:v>
                </c:pt>
                <c:pt idx="43">
                  <c:v>0.88000000000000089</c:v>
                </c:pt>
                <c:pt idx="44">
                  <c:v>0.9000000000000008</c:v>
                </c:pt>
                <c:pt idx="45">
                  <c:v>0.92000000000000082</c:v>
                </c:pt>
                <c:pt idx="46">
                  <c:v>0.94000000000000083</c:v>
                </c:pt>
                <c:pt idx="47">
                  <c:v>0.96000000000000085</c:v>
                </c:pt>
                <c:pt idx="48">
                  <c:v>0.98000000000000087</c:v>
                </c:pt>
                <c:pt idx="49">
                  <c:v>1.0000000000000009</c:v>
                </c:pt>
                <c:pt idx="50">
                  <c:v>1.0200000000000009</c:v>
                </c:pt>
                <c:pt idx="51">
                  <c:v>1.0400000000000009</c:v>
                </c:pt>
                <c:pt idx="52">
                  <c:v>1.0600000000000009</c:v>
                </c:pt>
                <c:pt idx="53">
                  <c:v>1.0800000000000021</c:v>
                </c:pt>
                <c:pt idx="54">
                  <c:v>1.1000000000000021</c:v>
                </c:pt>
                <c:pt idx="55">
                  <c:v>1.1200000000000021</c:v>
                </c:pt>
                <c:pt idx="56">
                  <c:v>1.1400000000000021</c:v>
                </c:pt>
                <c:pt idx="57">
                  <c:v>1.1600000000000021</c:v>
                </c:pt>
                <c:pt idx="58">
                  <c:v>1.180000000000013</c:v>
                </c:pt>
                <c:pt idx="59">
                  <c:v>1.2000000000000011</c:v>
                </c:pt>
                <c:pt idx="60">
                  <c:v>1.2200000000000011</c:v>
                </c:pt>
                <c:pt idx="61">
                  <c:v>1.2400000000000011</c:v>
                </c:pt>
                <c:pt idx="62">
                  <c:v>1.2600000000000011</c:v>
                </c:pt>
                <c:pt idx="63">
                  <c:v>1.2800000000000011</c:v>
                </c:pt>
                <c:pt idx="64">
                  <c:v>1.300000000000002</c:v>
                </c:pt>
                <c:pt idx="65">
                  <c:v>1.3200000000000021</c:v>
                </c:pt>
                <c:pt idx="66">
                  <c:v>1.3400000000000021</c:v>
                </c:pt>
                <c:pt idx="67">
                  <c:v>1.3600000000000021</c:v>
                </c:pt>
                <c:pt idx="68">
                  <c:v>1.3800000000000021</c:v>
                </c:pt>
                <c:pt idx="69">
                  <c:v>1.4000000000000012</c:v>
                </c:pt>
                <c:pt idx="70">
                  <c:v>1.4200000000000013</c:v>
                </c:pt>
                <c:pt idx="71">
                  <c:v>1.4400000000000013</c:v>
                </c:pt>
                <c:pt idx="72">
                  <c:v>1.4600000000000013</c:v>
                </c:pt>
                <c:pt idx="73">
                  <c:v>1.4800000000000013</c:v>
                </c:pt>
                <c:pt idx="74">
                  <c:v>1.5000000000000013</c:v>
                </c:pt>
                <c:pt idx="75">
                  <c:v>1.520000000000002</c:v>
                </c:pt>
                <c:pt idx="76">
                  <c:v>1.540000000000002</c:v>
                </c:pt>
                <c:pt idx="77">
                  <c:v>1.5600000000000021</c:v>
                </c:pt>
                <c:pt idx="78">
                  <c:v>1.5800000000000021</c:v>
                </c:pt>
                <c:pt idx="79">
                  <c:v>1.6000000000000021</c:v>
                </c:pt>
                <c:pt idx="80">
                  <c:v>1.6200000000000021</c:v>
                </c:pt>
                <c:pt idx="81">
                  <c:v>1.6400000000000021</c:v>
                </c:pt>
                <c:pt idx="82">
                  <c:v>1.6600000000000021</c:v>
                </c:pt>
                <c:pt idx="83">
                  <c:v>1.6800000000000135</c:v>
                </c:pt>
                <c:pt idx="84">
                  <c:v>1.7000000000000017</c:v>
                </c:pt>
                <c:pt idx="85">
                  <c:v>1.7200000000000017</c:v>
                </c:pt>
                <c:pt idx="86">
                  <c:v>1.740000000000002</c:v>
                </c:pt>
                <c:pt idx="87">
                  <c:v>1.7600000000000022</c:v>
                </c:pt>
                <c:pt idx="88">
                  <c:v>1.7800000000000022</c:v>
                </c:pt>
                <c:pt idx="89">
                  <c:v>1.800000000000002</c:v>
                </c:pt>
                <c:pt idx="90">
                  <c:v>1.8200000000000021</c:v>
                </c:pt>
                <c:pt idx="91">
                  <c:v>1.8400000000000021</c:v>
                </c:pt>
                <c:pt idx="92">
                  <c:v>1.8600000000000021</c:v>
                </c:pt>
                <c:pt idx="93">
                  <c:v>1.8800000000000021</c:v>
                </c:pt>
                <c:pt idx="94">
                  <c:v>1.9000000000000021</c:v>
                </c:pt>
                <c:pt idx="95">
                  <c:v>1.9200000000000021</c:v>
                </c:pt>
                <c:pt idx="96">
                  <c:v>1.9400000000000133</c:v>
                </c:pt>
                <c:pt idx="97">
                  <c:v>1.9600000000000133</c:v>
                </c:pt>
                <c:pt idx="98">
                  <c:v>1.9800000000000146</c:v>
                </c:pt>
                <c:pt idx="99">
                  <c:v>1.2499996645479612</c:v>
                </c:pt>
                <c:pt idx="100">
                  <c:v>1.9800000000000146</c:v>
                </c:pt>
                <c:pt idx="101">
                  <c:v>1.9600000000000133</c:v>
                </c:pt>
                <c:pt idx="102">
                  <c:v>1.9400000000000133</c:v>
                </c:pt>
                <c:pt idx="103">
                  <c:v>1.9200000000000021</c:v>
                </c:pt>
                <c:pt idx="104">
                  <c:v>1.9000000000000021</c:v>
                </c:pt>
                <c:pt idx="105">
                  <c:v>1.8800000000000021</c:v>
                </c:pt>
                <c:pt idx="106">
                  <c:v>1.8600000000000021</c:v>
                </c:pt>
                <c:pt idx="107">
                  <c:v>1.8400000000000021</c:v>
                </c:pt>
                <c:pt idx="108">
                  <c:v>1.8200000000000021</c:v>
                </c:pt>
                <c:pt idx="109">
                  <c:v>1.800000000000002</c:v>
                </c:pt>
                <c:pt idx="110">
                  <c:v>1.7800000000000022</c:v>
                </c:pt>
                <c:pt idx="111">
                  <c:v>1.7600000000000022</c:v>
                </c:pt>
                <c:pt idx="112">
                  <c:v>1.740000000000002</c:v>
                </c:pt>
                <c:pt idx="113">
                  <c:v>1.7200000000000017</c:v>
                </c:pt>
                <c:pt idx="114">
                  <c:v>1.7000000000000017</c:v>
                </c:pt>
                <c:pt idx="115">
                  <c:v>1.6800000000000135</c:v>
                </c:pt>
                <c:pt idx="116">
                  <c:v>1.6600000000000021</c:v>
                </c:pt>
                <c:pt idx="117">
                  <c:v>1.6400000000000021</c:v>
                </c:pt>
                <c:pt idx="118">
                  <c:v>1.6200000000000021</c:v>
                </c:pt>
                <c:pt idx="119">
                  <c:v>1.6000000000000021</c:v>
                </c:pt>
                <c:pt idx="120">
                  <c:v>1.5800000000000021</c:v>
                </c:pt>
                <c:pt idx="121">
                  <c:v>1.5600000000000021</c:v>
                </c:pt>
                <c:pt idx="122">
                  <c:v>1.540000000000002</c:v>
                </c:pt>
                <c:pt idx="123">
                  <c:v>1.520000000000002</c:v>
                </c:pt>
                <c:pt idx="124">
                  <c:v>1.5000000000000013</c:v>
                </c:pt>
                <c:pt idx="125">
                  <c:v>1.4800000000000013</c:v>
                </c:pt>
                <c:pt idx="126">
                  <c:v>1.4600000000000013</c:v>
                </c:pt>
                <c:pt idx="127">
                  <c:v>1.4400000000000013</c:v>
                </c:pt>
                <c:pt idx="128">
                  <c:v>1.4200000000000013</c:v>
                </c:pt>
                <c:pt idx="129">
                  <c:v>1.4000000000000012</c:v>
                </c:pt>
                <c:pt idx="130">
                  <c:v>1.3800000000000021</c:v>
                </c:pt>
                <c:pt idx="131">
                  <c:v>1.3600000000000021</c:v>
                </c:pt>
                <c:pt idx="132">
                  <c:v>1.3400000000000021</c:v>
                </c:pt>
                <c:pt idx="133">
                  <c:v>1.3200000000000021</c:v>
                </c:pt>
                <c:pt idx="134">
                  <c:v>1.300000000000002</c:v>
                </c:pt>
                <c:pt idx="135">
                  <c:v>1.2800000000000011</c:v>
                </c:pt>
                <c:pt idx="136">
                  <c:v>1.2600000000000011</c:v>
                </c:pt>
                <c:pt idx="137">
                  <c:v>1.2400000000000011</c:v>
                </c:pt>
                <c:pt idx="138">
                  <c:v>1.2200000000000011</c:v>
                </c:pt>
                <c:pt idx="139">
                  <c:v>1.2000000000000011</c:v>
                </c:pt>
                <c:pt idx="140">
                  <c:v>1.180000000000013</c:v>
                </c:pt>
                <c:pt idx="141">
                  <c:v>1.1600000000000021</c:v>
                </c:pt>
                <c:pt idx="142">
                  <c:v>1.1400000000000021</c:v>
                </c:pt>
                <c:pt idx="143">
                  <c:v>1.1200000000000021</c:v>
                </c:pt>
                <c:pt idx="144">
                  <c:v>1.1000000000000021</c:v>
                </c:pt>
                <c:pt idx="145">
                  <c:v>1.0800000000000021</c:v>
                </c:pt>
                <c:pt idx="146">
                  <c:v>1.0600000000000009</c:v>
                </c:pt>
                <c:pt idx="147">
                  <c:v>1.0400000000000009</c:v>
                </c:pt>
                <c:pt idx="148">
                  <c:v>1.0200000000000009</c:v>
                </c:pt>
                <c:pt idx="149">
                  <c:v>1.0000000000000009</c:v>
                </c:pt>
                <c:pt idx="150">
                  <c:v>0.98000000000000087</c:v>
                </c:pt>
                <c:pt idx="151">
                  <c:v>0.96000000000000085</c:v>
                </c:pt>
                <c:pt idx="152">
                  <c:v>0.94000000000000083</c:v>
                </c:pt>
                <c:pt idx="153">
                  <c:v>0.92000000000000082</c:v>
                </c:pt>
                <c:pt idx="154">
                  <c:v>0.9000000000000008</c:v>
                </c:pt>
                <c:pt idx="155">
                  <c:v>0.88000000000000089</c:v>
                </c:pt>
                <c:pt idx="156">
                  <c:v>0.86000000000000165</c:v>
                </c:pt>
                <c:pt idx="157">
                  <c:v>0.84000000000000075</c:v>
                </c:pt>
                <c:pt idx="158">
                  <c:v>0.82000000000000073</c:v>
                </c:pt>
                <c:pt idx="159">
                  <c:v>0.80000000000000071</c:v>
                </c:pt>
                <c:pt idx="160">
                  <c:v>0.78000000000000069</c:v>
                </c:pt>
                <c:pt idx="161">
                  <c:v>0.76000000000000734</c:v>
                </c:pt>
                <c:pt idx="162">
                  <c:v>0.74000000000000365</c:v>
                </c:pt>
                <c:pt idx="163">
                  <c:v>0.72000000000000064</c:v>
                </c:pt>
                <c:pt idx="164">
                  <c:v>0.70000000000000062</c:v>
                </c:pt>
                <c:pt idx="165">
                  <c:v>0.68000000000000071</c:v>
                </c:pt>
                <c:pt idx="166">
                  <c:v>0.66000000000000825</c:v>
                </c:pt>
                <c:pt idx="167">
                  <c:v>0.64000000000000734</c:v>
                </c:pt>
                <c:pt idx="168">
                  <c:v>0.62000000000000655</c:v>
                </c:pt>
                <c:pt idx="169">
                  <c:v>0.60000000000000064</c:v>
                </c:pt>
                <c:pt idx="170">
                  <c:v>0.58000000000000052</c:v>
                </c:pt>
                <c:pt idx="171">
                  <c:v>0.56000000000000061</c:v>
                </c:pt>
                <c:pt idx="172">
                  <c:v>0.5400000000000007</c:v>
                </c:pt>
                <c:pt idx="173">
                  <c:v>0.52000000000000068</c:v>
                </c:pt>
                <c:pt idx="174">
                  <c:v>0.50000000000000044</c:v>
                </c:pt>
                <c:pt idx="175">
                  <c:v>0.48000000000000048</c:v>
                </c:pt>
                <c:pt idx="176">
                  <c:v>0.46000000000000041</c:v>
                </c:pt>
                <c:pt idx="177">
                  <c:v>0.44000000000000045</c:v>
                </c:pt>
                <c:pt idx="178">
                  <c:v>0.42000000000000037</c:v>
                </c:pt>
                <c:pt idx="179">
                  <c:v>0.40000000000000036</c:v>
                </c:pt>
                <c:pt idx="180">
                  <c:v>0.3800000000000035</c:v>
                </c:pt>
                <c:pt idx="181">
                  <c:v>0.36000000000000032</c:v>
                </c:pt>
                <c:pt idx="182">
                  <c:v>0.34000000000000036</c:v>
                </c:pt>
                <c:pt idx="183">
                  <c:v>0.32000000000000361</c:v>
                </c:pt>
                <c:pt idx="184">
                  <c:v>0.30000000000000032</c:v>
                </c:pt>
                <c:pt idx="185">
                  <c:v>0.2800000000000003</c:v>
                </c:pt>
                <c:pt idx="186">
                  <c:v>0.26000000000000034</c:v>
                </c:pt>
                <c:pt idx="187">
                  <c:v>0.24000000000000021</c:v>
                </c:pt>
                <c:pt idx="188">
                  <c:v>0.22000000000000022</c:v>
                </c:pt>
                <c:pt idx="189">
                  <c:v>0.20000000000000021</c:v>
                </c:pt>
                <c:pt idx="190">
                  <c:v>0.18000000000000024</c:v>
                </c:pt>
                <c:pt idx="191">
                  <c:v>0.1600000000000002</c:v>
                </c:pt>
                <c:pt idx="192">
                  <c:v>0.14000000000000021</c:v>
                </c:pt>
                <c:pt idx="193">
                  <c:v>0.12000000000000012</c:v>
                </c:pt>
                <c:pt idx="194">
                  <c:v>0.10000000000000009</c:v>
                </c:pt>
                <c:pt idx="195">
                  <c:v>8.0000000000000168E-2</c:v>
                </c:pt>
                <c:pt idx="196">
                  <c:v>6.0000000000000123E-2</c:v>
                </c:pt>
                <c:pt idx="197">
                  <c:v>4.0000000000000084E-2</c:v>
                </c:pt>
                <c:pt idx="198">
                  <c:v>2.0000000000000042E-2</c:v>
                </c:pt>
                <c:pt idx="199">
                  <c:v>0.7500003354520236</c:v>
                </c:pt>
                <c:pt idx="200">
                  <c:v>2.0000000000000042E-2</c:v>
                </c:pt>
                <c:pt idx="201">
                  <c:v>4.0000000000000084E-2</c:v>
                </c:pt>
                <c:pt idx="202">
                  <c:v>6.0000000000000123E-2</c:v>
                </c:pt>
                <c:pt idx="203">
                  <c:v>8.0000000000000168E-2</c:v>
                </c:pt>
                <c:pt idx="204">
                  <c:v>0.10000000000000009</c:v>
                </c:pt>
                <c:pt idx="205">
                  <c:v>0.12000000000000012</c:v>
                </c:pt>
                <c:pt idx="206">
                  <c:v>0.14000000000000021</c:v>
                </c:pt>
                <c:pt idx="207">
                  <c:v>0.1600000000000002</c:v>
                </c:pt>
                <c:pt idx="208">
                  <c:v>0.18000000000000024</c:v>
                </c:pt>
                <c:pt idx="209">
                  <c:v>0.20000000000000021</c:v>
                </c:pt>
                <c:pt idx="210">
                  <c:v>0.22000000000000022</c:v>
                </c:pt>
                <c:pt idx="211">
                  <c:v>0.24000000000000021</c:v>
                </c:pt>
                <c:pt idx="212">
                  <c:v>0.26000000000000034</c:v>
                </c:pt>
                <c:pt idx="213">
                  <c:v>0.2800000000000003</c:v>
                </c:pt>
                <c:pt idx="214">
                  <c:v>0.30000000000000032</c:v>
                </c:pt>
                <c:pt idx="215">
                  <c:v>0.32000000000000361</c:v>
                </c:pt>
                <c:pt idx="216">
                  <c:v>0.34000000000000036</c:v>
                </c:pt>
                <c:pt idx="217">
                  <c:v>0.36000000000000032</c:v>
                </c:pt>
                <c:pt idx="218">
                  <c:v>0.3800000000000035</c:v>
                </c:pt>
                <c:pt idx="219">
                  <c:v>0.40000000000000036</c:v>
                </c:pt>
                <c:pt idx="220">
                  <c:v>0.42000000000000037</c:v>
                </c:pt>
                <c:pt idx="221">
                  <c:v>0.44000000000000045</c:v>
                </c:pt>
                <c:pt idx="222">
                  <c:v>0.46000000000000041</c:v>
                </c:pt>
                <c:pt idx="223">
                  <c:v>0.48000000000000048</c:v>
                </c:pt>
                <c:pt idx="224">
                  <c:v>0.50000000000000044</c:v>
                </c:pt>
                <c:pt idx="225">
                  <c:v>0.52000000000000068</c:v>
                </c:pt>
                <c:pt idx="226">
                  <c:v>0.5400000000000007</c:v>
                </c:pt>
                <c:pt idx="227">
                  <c:v>0.56000000000000061</c:v>
                </c:pt>
                <c:pt idx="228">
                  <c:v>0.58000000000000052</c:v>
                </c:pt>
                <c:pt idx="229">
                  <c:v>0.60000000000000064</c:v>
                </c:pt>
                <c:pt idx="230">
                  <c:v>0.62000000000000655</c:v>
                </c:pt>
                <c:pt idx="231">
                  <c:v>0.64000000000000734</c:v>
                </c:pt>
                <c:pt idx="232">
                  <c:v>0.66000000000000825</c:v>
                </c:pt>
                <c:pt idx="233">
                  <c:v>0.68000000000000071</c:v>
                </c:pt>
                <c:pt idx="234">
                  <c:v>0.70000000000000062</c:v>
                </c:pt>
                <c:pt idx="235">
                  <c:v>0.72000000000000064</c:v>
                </c:pt>
                <c:pt idx="236">
                  <c:v>0.74000000000000365</c:v>
                </c:pt>
                <c:pt idx="237">
                  <c:v>0.76000000000000734</c:v>
                </c:pt>
                <c:pt idx="238">
                  <c:v>0.78000000000000069</c:v>
                </c:pt>
                <c:pt idx="239">
                  <c:v>0.80000000000000071</c:v>
                </c:pt>
                <c:pt idx="240">
                  <c:v>0.82000000000000073</c:v>
                </c:pt>
                <c:pt idx="241">
                  <c:v>0.84000000000000075</c:v>
                </c:pt>
                <c:pt idx="242">
                  <c:v>0.86000000000000165</c:v>
                </c:pt>
                <c:pt idx="243">
                  <c:v>0.88000000000000089</c:v>
                </c:pt>
                <c:pt idx="244">
                  <c:v>0.9000000000000008</c:v>
                </c:pt>
                <c:pt idx="245">
                  <c:v>0.92000000000000082</c:v>
                </c:pt>
                <c:pt idx="246">
                  <c:v>0.94000000000000083</c:v>
                </c:pt>
                <c:pt idx="247">
                  <c:v>0.96000000000000085</c:v>
                </c:pt>
                <c:pt idx="248">
                  <c:v>0.98000000000000087</c:v>
                </c:pt>
                <c:pt idx="249">
                  <c:v>1.0000000000000009</c:v>
                </c:pt>
                <c:pt idx="250">
                  <c:v>1.0200000000000009</c:v>
                </c:pt>
                <c:pt idx="251">
                  <c:v>1.0400000000000009</c:v>
                </c:pt>
                <c:pt idx="252">
                  <c:v>1.0600000000000009</c:v>
                </c:pt>
                <c:pt idx="253">
                  <c:v>1.0800000000000021</c:v>
                </c:pt>
                <c:pt idx="254">
                  <c:v>1.1000000000000021</c:v>
                </c:pt>
                <c:pt idx="255">
                  <c:v>1.1200000000000021</c:v>
                </c:pt>
                <c:pt idx="256">
                  <c:v>1.1400000000000021</c:v>
                </c:pt>
                <c:pt idx="257">
                  <c:v>1.1600000000000021</c:v>
                </c:pt>
                <c:pt idx="258">
                  <c:v>1.180000000000013</c:v>
                </c:pt>
                <c:pt idx="259">
                  <c:v>1.2000000000000011</c:v>
                </c:pt>
                <c:pt idx="260">
                  <c:v>1.2200000000000011</c:v>
                </c:pt>
                <c:pt idx="261">
                  <c:v>1.2400000000000011</c:v>
                </c:pt>
                <c:pt idx="262">
                  <c:v>1.2600000000000011</c:v>
                </c:pt>
                <c:pt idx="263">
                  <c:v>1.2800000000000011</c:v>
                </c:pt>
                <c:pt idx="264">
                  <c:v>1.300000000000002</c:v>
                </c:pt>
                <c:pt idx="265">
                  <c:v>1.3200000000000021</c:v>
                </c:pt>
                <c:pt idx="266">
                  <c:v>1.3400000000000021</c:v>
                </c:pt>
                <c:pt idx="267">
                  <c:v>1.3600000000000021</c:v>
                </c:pt>
                <c:pt idx="268">
                  <c:v>1.3800000000000021</c:v>
                </c:pt>
                <c:pt idx="269">
                  <c:v>1.4000000000000012</c:v>
                </c:pt>
                <c:pt idx="270">
                  <c:v>1.4200000000000013</c:v>
                </c:pt>
                <c:pt idx="271">
                  <c:v>1.4400000000000013</c:v>
                </c:pt>
                <c:pt idx="272">
                  <c:v>1.4600000000000013</c:v>
                </c:pt>
                <c:pt idx="273">
                  <c:v>1.4800000000000013</c:v>
                </c:pt>
                <c:pt idx="274">
                  <c:v>1.5000000000000013</c:v>
                </c:pt>
                <c:pt idx="275">
                  <c:v>1.520000000000002</c:v>
                </c:pt>
                <c:pt idx="276">
                  <c:v>1.540000000000002</c:v>
                </c:pt>
                <c:pt idx="277">
                  <c:v>1.5600000000000021</c:v>
                </c:pt>
                <c:pt idx="278">
                  <c:v>1.5800000000000021</c:v>
                </c:pt>
                <c:pt idx="279">
                  <c:v>1.6000000000000021</c:v>
                </c:pt>
                <c:pt idx="280">
                  <c:v>1.6200000000000021</c:v>
                </c:pt>
                <c:pt idx="281">
                  <c:v>1.6400000000000021</c:v>
                </c:pt>
                <c:pt idx="282">
                  <c:v>1.6600000000000021</c:v>
                </c:pt>
                <c:pt idx="283">
                  <c:v>1.6800000000000135</c:v>
                </c:pt>
                <c:pt idx="284">
                  <c:v>1.7000000000000017</c:v>
                </c:pt>
                <c:pt idx="285">
                  <c:v>1.7200000000000017</c:v>
                </c:pt>
                <c:pt idx="286">
                  <c:v>1.740000000000002</c:v>
                </c:pt>
                <c:pt idx="287">
                  <c:v>1.7600000000000022</c:v>
                </c:pt>
                <c:pt idx="288">
                  <c:v>1.7800000000000022</c:v>
                </c:pt>
                <c:pt idx="289">
                  <c:v>1.800000000000002</c:v>
                </c:pt>
                <c:pt idx="290">
                  <c:v>1.8200000000000021</c:v>
                </c:pt>
                <c:pt idx="291">
                  <c:v>1.8400000000000021</c:v>
                </c:pt>
                <c:pt idx="292">
                  <c:v>1.8600000000000021</c:v>
                </c:pt>
                <c:pt idx="293">
                  <c:v>1.8800000000000021</c:v>
                </c:pt>
                <c:pt idx="294">
                  <c:v>1.9000000000000021</c:v>
                </c:pt>
                <c:pt idx="295">
                  <c:v>1.9200000000000021</c:v>
                </c:pt>
                <c:pt idx="296">
                  <c:v>1.9400000000000133</c:v>
                </c:pt>
                <c:pt idx="297">
                  <c:v>1.9600000000000133</c:v>
                </c:pt>
                <c:pt idx="298">
                  <c:v>1.9800000000000146</c:v>
                </c:pt>
              </c:numCache>
            </c:numRef>
          </c:xVal>
          <c:yVal>
            <c:numRef>
              <c:f>'Base Case'!$H$37:$KT$37</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-7.0695439869573912E-2</c:v>
                </c:pt>
                <c:pt idx="38">
                  <c:v>-0.1197296486761666</c:v>
                </c:pt>
                <c:pt idx="39">
                  <c:v>-0.15102759211490571</c:v>
                </c:pt>
                <c:pt idx="40">
                  <c:v>-0.17445501986026851</c:v>
                </c:pt>
                <c:pt idx="41">
                  <c:v>-0.19293229436705234</c:v>
                </c:pt>
                <c:pt idx="42">
                  <c:v>-0.20781459356081344</c:v>
                </c:pt>
                <c:pt idx="43">
                  <c:v>-0.21985466964695938</c:v>
                </c:pt>
                <c:pt idx="44">
                  <c:v>-0.22951784610187023</c:v>
                </c:pt>
                <c:pt idx="45">
                  <c:v>-0.23711181250827221</c:v>
                </c:pt>
                <c:pt idx="46">
                  <c:v>-0.24284183882315191</c:v>
                </c:pt>
                <c:pt idx="47">
                  <c:v>-0.2468465642733193</c:v>
                </c:pt>
                <c:pt idx="48">
                  <c:v>-0.24921583651244031</c:v>
                </c:pt>
                <c:pt idx="49">
                  <c:v>-0.25000016430545435</c:v>
                </c:pt>
                <c:pt idx="50">
                  <c:v>-0.24921583651244031</c:v>
                </c:pt>
                <c:pt idx="51">
                  <c:v>-0.2468465642733193</c:v>
                </c:pt>
                <c:pt idx="52">
                  <c:v>-0.24284183882315241</c:v>
                </c:pt>
                <c:pt idx="53">
                  <c:v>-0.23711181250827271</c:v>
                </c:pt>
                <c:pt idx="54">
                  <c:v>-0.22951784610187045</c:v>
                </c:pt>
                <c:pt idx="55">
                  <c:v>-0.21985466964696021</c:v>
                </c:pt>
                <c:pt idx="56">
                  <c:v>-0.20781459356081391</c:v>
                </c:pt>
                <c:pt idx="57">
                  <c:v>-0.19293229436705261</c:v>
                </c:pt>
                <c:pt idx="58">
                  <c:v>-0.17445501986026851</c:v>
                </c:pt>
                <c:pt idx="59">
                  <c:v>-0.15102759211490571</c:v>
                </c:pt>
                <c:pt idx="60">
                  <c:v>-0.1197296486761666</c:v>
                </c:pt>
                <c:pt idx="61">
                  <c:v>-7.0695439869573537E-2</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7.0695439869573523E-2</c:v>
                </c:pt>
                <c:pt idx="138">
                  <c:v>0.1197296486761667</c:v>
                </c:pt>
                <c:pt idx="139">
                  <c:v>0.15102759211490571</c:v>
                </c:pt>
                <c:pt idx="140">
                  <c:v>0.17445501986026843</c:v>
                </c:pt>
                <c:pt idx="141">
                  <c:v>0.19293229436705261</c:v>
                </c:pt>
                <c:pt idx="142">
                  <c:v>0.20781459356081391</c:v>
                </c:pt>
                <c:pt idx="143">
                  <c:v>0.21985466964696021</c:v>
                </c:pt>
                <c:pt idx="144">
                  <c:v>0.22951784610187045</c:v>
                </c:pt>
                <c:pt idx="145">
                  <c:v>0.23711181250827273</c:v>
                </c:pt>
                <c:pt idx="146">
                  <c:v>0.24284183882315241</c:v>
                </c:pt>
                <c:pt idx="147">
                  <c:v>0.2468465642733193</c:v>
                </c:pt>
                <c:pt idx="148">
                  <c:v>0.24921583651244031</c:v>
                </c:pt>
                <c:pt idx="149">
                  <c:v>0.25000016430545446</c:v>
                </c:pt>
                <c:pt idx="150">
                  <c:v>0.24921583651244031</c:v>
                </c:pt>
                <c:pt idx="151">
                  <c:v>0.2468465642733193</c:v>
                </c:pt>
                <c:pt idx="152">
                  <c:v>0.24284183882315191</c:v>
                </c:pt>
                <c:pt idx="153">
                  <c:v>0.23711181250827229</c:v>
                </c:pt>
                <c:pt idx="154">
                  <c:v>0.22951784610187023</c:v>
                </c:pt>
                <c:pt idx="155">
                  <c:v>0.21985466964695938</c:v>
                </c:pt>
                <c:pt idx="156">
                  <c:v>0.20781459356081344</c:v>
                </c:pt>
                <c:pt idx="157">
                  <c:v>0.19293229436705245</c:v>
                </c:pt>
                <c:pt idx="158">
                  <c:v>0.17445501986026843</c:v>
                </c:pt>
                <c:pt idx="159">
                  <c:v>0.15102759211490571</c:v>
                </c:pt>
                <c:pt idx="160">
                  <c:v>0.1197296486761667</c:v>
                </c:pt>
                <c:pt idx="161">
                  <c:v>7.0695439869573912E-2</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-7.0695439869573912E-2</c:v>
                </c:pt>
                <c:pt idx="238">
                  <c:v>-0.1197296486761666</c:v>
                </c:pt>
                <c:pt idx="239">
                  <c:v>-0.15102759211490571</c:v>
                </c:pt>
                <c:pt idx="240">
                  <c:v>-0.17445501986026851</c:v>
                </c:pt>
                <c:pt idx="241">
                  <c:v>-0.19293229436705234</c:v>
                </c:pt>
                <c:pt idx="242">
                  <c:v>-0.20781459356081344</c:v>
                </c:pt>
                <c:pt idx="243">
                  <c:v>-0.21985466964695938</c:v>
                </c:pt>
                <c:pt idx="244">
                  <c:v>-0.22951784610187023</c:v>
                </c:pt>
                <c:pt idx="245">
                  <c:v>-0.23711181250827221</c:v>
                </c:pt>
                <c:pt idx="246">
                  <c:v>-0.24284183882315191</c:v>
                </c:pt>
                <c:pt idx="247">
                  <c:v>-0.2468465642733193</c:v>
                </c:pt>
                <c:pt idx="248">
                  <c:v>-0.24921583651244031</c:v>
                </c:pt>
                <c:pt idx="249">
                  <c:v>-0.25000016430545435</c:v>
                </c:pt>
                <c:pt idx="250">
                  <c:v>-0.24921583651244031</c:v>
                </c:pt>
                <c:pt idx="251">
                  <c:v>-0.2468465642733193</c:v>
                </c:pt>
                <c:pt idx="252">
                  <c:v>-0.24284183882315241</c:v>
                </c:pt>
                <c:pt idx="253">
                  <c:v>-0.23711181250827271</c:v>
                </c:pt>
                <c:pt idx="254">
                  <c:v>-0.22951784610187045</c:v>
                </c:pt>
                <c:pt idx="255">
                  <c:v>-0.21985466964696021</c:v>
                </c:pt>
                <c:pt idx="256">
                  <c:v>-0.20781459356081391</c:v>
                </c:pt>
                <c:pt idx="257">
                  <c:v>-0.19293229436705261</c:v>
                </c:pt>
                <c:pt idx="258">
                  <c:v>-0.17445501986026851</c:v>
                </c:pt>
                <c:pt idx="259">
                  <c:v>-0.15102759211490571</c:v>
                </c:pt>
                <c:pt idx="260">
                  <c:v>-0.1197296486761666</c:v>
                </c:pt>
                <c:pt idx="261">
                  <c:v>-7.0695439869573537E-2</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ser>
          <c:idx val="4"/>
          <c:order val="2"/>
          <c:tx>
            <c:strRef>
              <c:f>'Base Case'!$G$26</c:f>
              <c:strCache>
                <c:ptCount val="1"/>
                <c:pt idx="0">
                  <c:v>0.079</c:v>
                </c:pt>
              </c:strCache>
            </c:strRef>
          </c:tx>
          <c:spPr>
            <a:ln>
              <a:solidFill>
                <a:schemeClr val="accent2">
                  <a:alpha val="30000"/>
                </a:schemeClr>
              </a:solidFill>
              <a:prstDash val="sysDot"/>
            </a:ln>
          </c:spPr>
          <c:marker>
            <c:symbol val="none"/>
          </c:marker>
          <c:xVal>
            <c:numRef>
              <c:f>'Base Case'!$H$30:$KT$30</c:f>
              <c:numCache>
                <c:formatCode>General</c:formatCode>
                <c:ptCount val="299"/>
                <c:pt idx="0">
                  <c:v>2.0000000000000042E-2</c:v>
                </c:pt>
                <c:pt idx="1">
                  <c:v>4.0000000000000084E-2</c:v>
                </c:pt>
                <c:pt idx="2">
                  <c:v>6.0000000000000123E-2</c:v>
                </c:pt>
                <c:pt idx="3">
                  <c:v>8.0000000000000168E-2</c:v>
                </c:pt>
                <c:pt idx="4">
                  <c:v>0.10000000000000009</c:v>
                </c:pt>
                <c:pt idx="5">
                  <c:v>0.12000000000000012</c:v>
                </c:pt>
                <c:pt idx="6">
                  <c:v>0.14000000000000021</c:v>
                </c:pt>
                <c:pt idx="7">
                  <c:v>0.1600000000000002</c:v>
                </c:pt>
                <c:pt idx="8">
                  <c:v>0.18000000000000024</c:v>
                </c:pt>
                <c:pt idx="9">
                  <c:v>0.20000000000000021</c:v>
                </c:pt>
                <c:pt idx="10">
                  <c:v>0.22000000000000022</c:v>
                </c:pt>
                <c:pt idx="11">
                  <c:v>0.24000000000000021</c:v>
                </c:pt>
                <c:pt idx="12">
                  <c:v>0.26000000000000034</c:v>
                </c:pt>
                <c:pt idx="13">
                  <c:v>0.2800000000000003</c:v>
                </c:pt>
                <c:pt idx="14">
                  <c:v>0.30000000000000032</c:v>
                </c:pt>
                <c:pt idx="15">
                  <c:v>0.32000000000000361</c:v>
                </c:pt>
                <c:pt idx="16">
                  <c:v>0.34000000000000036</c:v>
                </c:pt>
                <c:pt idx="17">
                  <c:v>0.36000000000000032</c:v>
                </c:pt>
                <c:pt idx="18">
                  <c:v>0.3800000000000035</c:v>
                </c:pt>
                <c:pt idx="19">
                  <c:v>0.40000000000000036</c:v>
                </c:pt>
                <c:pt idx="20">
                  <c:v>0.42000000000000037</c:v>
                </c:pt>
                <c:pt idx="21">
                  <c:v>0.44000000000000045</c:v>
                </c:pt>
                <c:pt idx="22">
                  <c:v>0.46000000000000041</c:v>
                </c:pt>
                <c:pt idx="23">
                  <c:v>0.48000000000000048</c:v>
                </c:pt>
                <c:pt idx="24">
                  <c:v>0.50000000000000044</c:v>
                </c:pt>
                <c:pt idx="25">
                  <c:v>0.52000000000000068</c:v>
                </c:pt>
                <c:pt idx="26">
                  <c:v>0.5400000000000007</c:v>
                </c:pt>
                <c:pt idx="27">
                  <c:v>0.56000000000000061</c:v>
                </c:pt>
                <c:pt idx="28">
                  <c:v>0.58000000000000052</c:v>
                </c:pt>
                <c:pt idx="29">
                  <c:v>0.60000000000000064</c:v>
                </c:pt>
                <c:pt idx="30">
                  <c:v>0.62000000000000655</c:v>
                </c:pt>
                <c:pt idx="31">
                  <c:v>0.64000000000000734</c:v>
                </c:pt>
                <c:pt idx="32">
                  <c:v>0.66000000000000825</c:v>
                </c:pt>
                <c:pt idx="33">
                  <c:v>0.68000000000000071</c:v>
                </c:pt>
                <c:pt idx="34">
                  <c:v>0.70000000000000062</c:v>
                </c:pt>
                <c:pt idx="35">
                  <c:v>0.72000000000000064</c:v>
                </c:pt>
                <c:pt idx="36">
                  <c:v>0.74000000000000365</c:v>
                </c:pt>
                <c:pt idx="37">
                  <c:v>0.76000000000000734</c:v>
                </c:pt>
                <c:pt idx="38">
                  <c:v>0.78000000000000069</c:v>
                </c:pt>
                <c:pt idx="39">
                  <c:v>0.80000000000000071</c:v>
                </c:pt>
                <c:pt idx="40">
                  <c:v>0.82000000000000073</c:v>
                </c:pt>
                <c:pt idx="41">
                  <c:v>0.84000000000000075</c:v>
                </c:pt>
                <c:pt idx="42">
                  <c:v>0.86000000000000165</c:v>
                </c:pt>
                <c:pt idx="43">
                  <c:v>0.88000000000000089</c:v>
                </c:pt>
                <c:pt idx="44">
                  <c:v>0.9000000000000008</c:v>
                </c:pt>
                <c:pt idx="45">
                  <c:v>0.92000000000000082</c:v>
                </c:pt>
                <c:pt idx="46">
                  <c:v>0.94000000000000083</c:v>
                </c:pt>
                <c:pt idx="47">
                  <c:v>0.96000000000000085</c:v>
                </c:pt>
                <c:pt idx="48">
                  <c:v>0.98000000000000087</c:v>
                </c:pt>
                <c:pt idx="49">
                  <c:v>1.0000000000000009</c:v>
                </c:pt>
                <c:pt idx="50">
                  <c:v>1.0200000000000009</c:v>
                </c:pt>
                <c:pt idx="51">
                  <c:v>1.0400000000000009</c:v>
                </c:pt>
                <c:pt idx="52">
                  <c:v>1.0600000000000009</c:v>
                </c:pt>
                <c:pt idx="53">
                  <c:v>1.0800000000000021</c:v>
                </c:pt>
                <c:pt idx="54">
                  <c:v>1.1000000000000021</c:v>
                </c:pt>
                <c:pt idx="55">
                  <c:v>1.1200000000000021</c:v>
                </c:pt>
                <c:pt idx="56">
                  <c:v>1.1400000000000021</c:v>
                </c:pt>
                <c:pt idx="57">
                  <c:v>1.1600000000000021</c:v>
                </c:pt>
                <c:pt idx="58">
                  <c:v>1.180000000000013</c:v>
                </c:pt>
                <c:pt idx="59">
                  <c:v>1.2000000000000011</c:v>
                </c:pt>
                <c:pt idx="60">
                  <c:v>1.2200000000000011</c:v>
                </c:pt>
                <c:pt idx="61">
                  <c:v>1.2400000000000011</c:v>
                </c:pt>
                <c:pt idx="62">
                  <c:v>1.2600000000000011</c:v>
                </c:pt>
                <c:pt idx="63">
                  <c:v>1.2800000000000011</c:v>
                </c:pt>
                <c:pt idx="64">
                  <c:v>1.300000000000002</c:v>
                </c:pt>
                <c:pt idx="65">
                  <c:v>1.3200000000000021</c:v>
                </c:pt>
                <c:pt idx="66">
                  <c:v>1.3400000000000021</c:v>
                </c:pt>
                <c:pt idx="67">
                  <c:v>1.3600000000000021</c:v>
                </c:pt>
                <c:pt idx="68">
                  <c:v>1.3800000000000021</c:v>
                </c:pt>
                <c:pt idx="69">
                  <c:v>1.4000000000000012</c:v>
                </c:pt>
                <c:pt idx="70">
                  <c:v>1.4200000000000013</c:v>
                </c:pt>
                <c:pt idx="71">
                  <c:v>1.4400000000000013</c:v>
                </c:pt>
                <c:pt idx="72">
                  <c:v>1.4600000000000013</c:v>
                </c:pt>
                <c:pt idx="73">
                  <c:v>1.4800000000000013</c:v>
                </c:pt>
                <c:pt idx="74">
                  <c:v>1.5000000000000013</c:v>
                </c:pt>
                <c:pt idx="75">
                  <c:v>1.520000000000002</c:v>
                </c:pt>
                <c:pt idx="76">
                  <c:v>1.540000000000002</c:v>
                </c:pt>
                <c:pt idx="77">
                  <c:v>1.5600000000000021</c:v>
                </c:pt>
                <c:pt idx="78">
                  <c:v>1.5800000000000021</c:v>
                </c:pt>
                <c:pt idx="79">
                  <c:v>1.6000000000000021</c:v>
                </c:pt>
                <c:pt idx="80">
                  <c:v>1.6200000000000021</c:v>
                </c:pt>
                <c:pt idx="81">
                  <c:v>1.6400000000000021</c:v>
                </c:pt>
                <c:pt idx="82">
                  <c:v>1.6600000000000021</c:v>
                </c:pt>
                <c:pt idx="83">
                  <c:v>1.6800000000000135</c:v>
                </c:pt>
                <c:pt idx="84">
                  <c:v>1.7000000000000017</c:v>
                </c:pt>
                <c:pt idx="85">
                  <c:v>1.7200000000000017</c:v>
                </c:pt>
                <c:pt idx="86">
                  <c:v>1.740000000000002</c:v>
                </c:pt>
                <c:pt idx="87">
                  <c:v>1.7600000000000022</c:v>
                </c:pt>
                <c:pt idx="88">
                  <c:v>1.7800000000000022</c:v>
                </c:pt>
                <c:pt idx="89">
                  <c:v>1.800000000000002</c:v>
                </c:pt>
                <c:pt idx="90">
                  <c:v>1.8200000000000021</c:v>
                </c:pt>
                <c:pt idx="91">
                  <c:v>1.8400000000000021</c:v>
                </c:pt>
                <c:pt idx="92">
                  <c:v>1.8600000000000021</c:v>
                </c:pt>
                <c:pt idx="93">
                  <c:v>1.8800000000000021</c:v>
                </c:pt>
                <c:pt idx="94">
                  <c:v>1.9000000000000021</c:v>
                </c:pt>
                <c:pt idx="95">
                  <c:v>1.9200000000000021</c:v>
                </c:pt>
                <c:pt idx="96">
                  <c:v>1.9400000000000133</c:v>
                </c:pt>
                <c:pt idx="97">
                  <c:v>1.9600000000000133</c:v>
                </c:pt>
                <c:pt idx="98">
                  <c:v>1.9800000000000146</c:v>
                </c:pt>
                <c:pt idx="99">
                  <c:v>1.3516423279317304</c:v>
                </c:pt>
                <c:pt idx="100">
                  <c:v>1.9800000000000146</c:v>
                </c:pt>
                <c:pt idx="101">
                  <c:v>1.9600000000000133</c:v>
                </c:pt>
                <c:pt idx="102">
                  <c:v>1.9400000000000133</c:v>
                </c:pt>
                <c:pt idx="103">
                  <c:v>1.9200000000000021</c:v>
                </c:pt>
                <c:pt idx="104">
                  <c:v>1.9000000000000021</c:v>
                </c:pt>
                <c:pt idx="105">
                  <c:v>1.8800000000000021</c:v>
                </c:pt>
                <c:pt idx="106">
                  <c:v>1.8600000000000021</c:v>
                </c:pt>
                <c:pt idx="107">
                  <c:v>1.8400000000000021</c:v>
                </c:pt>
                <c:pt idx="108">
                  <c:v>1.8200000000000021</c:v>
                </c:pt>
                <c:pt idx="109">
                  <c:v>1.800000000000002</c:v>
                </c:pt>
                <c:pt idx="110">
                  <c:v>1.7800000000000022</c:v>
                </c:pt>
                <c:pt idx="111">
                  <c:v>1.7600000000000022</c:v>
                </c:pt>
                <c:pt idx="112">
                  <c:v>1.740000000000002</c:v>
                </c:pt>
                <c:pt idx="113">
                  <c:v>1.7200000000000017</c:v>
                </c:pt>
                <c:pt idx="114">
                  <c:v>1.7000000000000017</c:v>
                </c:pt>
                <c:pt idx="115">
                  <c:v>1.6800000000000135</c:v>
                </c:pt>
                <c:pt idx="116">
                  <c:v>1.6600000000000021</c:v>
                </c:pt>
                <c:pt idx="117">
                  <c:v>1.6400000000000021</c:v>
                </c:pt>
                <c:pt idx="118">
                  <c:v>1.6200000000000021</c:v>
                </c:pt>
                <c:pt idx="119">
                  <c:v>1.6000000000000021</c:v>
                </c:pt>
                <c:pt idx="120">
                  <c:v>1.5800000000000021</c:v>
                </c:pt>
                <c:pt idx="121">
                  <c:v>1.5600000000000021</c:v>
                </c:pt>
                <c:pt idx="122">
                  <c:v>1.540000000000002</c:v>
                </c:pt>
                <c:pt idx="123">
                  <c:v>1.520000000000002</c:v>
                </c:pt>
                <c:pt idx="124">
                  <c:v>1.5000000000000013</c:v>
                </c:pt>
                <c:pt idx="125">
                  <c:v>1.4800000000000013</c:v>
                </c:pt>
                <c:pt idx="126">
                  <c:v>1.4600000000000013</c:v>
                </c:pt>
                <c:pt idx="127">
                  <c:v>1.4400000000000013</c:v>
                </c:pt>
                <c:pt idx="128">
                  <c:v>1.4200000000000013</c:v>
                </c:pt>
                <c:pt idx="129">
                  <c:v>1.4000000000000012</c:v>
                </c:pt>
                <c:pt idx="130">
                  <c:v>1.3800000000000021</c:v>
                </c:pt>
                <c:pt idx="131">
                  <c:v>1.3600000000000021</c:v>
                </c:pt>
                <c:pt idx="132">
                  <c:v>1.3400000000000021</c:v>
                </c:pt>
                <c:pt idx="133">
                  <c:v>1.3200000000000021</c:v>
                </c:pt>
                <c:pt idx="134">
                  <c:v>1.300000000000002</c:v>
                </c:pt>
                <c:pt idx="135">
                  <c:v>1.2800000000000011</c:v>
                </c:pt>
                <c:pt idx="136">
                  <c:v>1.2600000000000011</c:v>
                </c:pt>
                <c:pt idx="137">
                  <c:v>1.2400000000000011</c:v>
                </c:pt>
                <c:pt idx="138">
                  <c:v>1.2200000000000011</c:v>
                </c:pt>
                <c:pt idx="139">
                  <c:v>1.2000000000000011</c:v>
                </c:pt>
                <c:pt idx="140">
                  <c:v>1.180000000000013</c:v>
                </c:pt>
                <c:pt idx="141">
                  <c:v>1.1600000000000021</c:v>
                </c:pt>
                <c:pt idx="142">
                  <c:v>1.1400000000000021</c:v>
                </c:pt>
                <c:pt idx="143">
                  <c:v>1.1200000000000021</c:v>
                </c:pt>
                <c:pt idx="144">
                  <c:v>1.1000000000000021</c:v>
                </c:pt>
                <c:pt idx="145">
                  <c:v>1.0800000000000021</c:v>
                </c:pt>
                <c:pt idx="146">
                  <c:v>1.0600000000000009</c:v>
                </c:pt>
                <c:pt idx="147">
                  <c:v>1.0400000000000009</c:v>
                </c:pt>
                <c:pt idx="148">
                  <c:v>1.0200000000000009</c:v>
                </c:pt>
                <c:pt idx="149">
                  <c:v>1.0000000000000009</c:v>
                </c:pt>
                <c:pt idx="150">
                  <c:v>0.98000000000000087</c:v>
                </c:pt>
                <c:pt idx="151">
                  <c:v>0.96000000000000085</c:v>
                </c:pt>
                <c:pt idx="152">
                  <c:v>0.94000000000000083</c:v>
                </c:pt>
                <c:pt idx="153">
                  <c:v>0.92000000000000082</c:v>
                </c:pt>
                <c:pt idx="154">
                  <c:v>0.9000000000000008</c:v>
                </c:pt>
                <c:pt idx="155">
                  <c:v>0.88000000000000089</c:v>
                </c:pt>
                <c:pt idx="156">
                  <c:v>0.86000000000000165</c:v>
                </c:pt>
                <c:pt idx="157">
                  <c:v>0.84000000000000075</c:v>
                </c:pt>
                <c:pt idx="158">
                  <c:v>0.82000000000000073</c:v>
                </c:pt>
                <c:pt idx="159">
                  <c:v>0.80000000000000071</c:v>
                </c:pt>
                <c:pt idx="160">
                  <c:v>0.78000000000000069</c:v>
                </c:pt>
                <c:pt idx="161">
                  <c:v>0.76000000000000734</c:v>
                </c:pt>
                <c:pt idx="162">
                  <c:v>0.74000000000000365</c:v>
                </c:pt>
                <c:pt idx="163">
                  <c:v>0.72000000000000064</c:v>
                </c:pt>
                <c:pt idx="164">
                  <c:v>0.70000000000000062</c:v>
                </c:pt>
                <c:pt idx="165">
                  <c:v>0.68000000000000071</c:v>
                </c:pt>
                <c:pt idx="166">
                  <c:v>0.66000000000000825</c:v>
                </c:pt>
                <c:pt idx="167">
                  <c:v>0.64000000000000734</c:v>
                </c:pt>
                <c:pt idx="168">
                  <c:v>0.62000000000000655</c:v>
                </c:pt>
                <c:pt idx="169">
                  <c:v>0.60000000000000064</c:v>
                </c:pt>
                <c:pt idx="170">
                  <c:v>0.58000000000000052</c:v>
                </c:pt>
                <c:pt idx="171">
                  <c:v>0.56000000000000061</c:v>
                </c:pt>
                <c:pt idx="172">
                  <c:v>0.5400000000000007</c:v>
                </c:pt>
                <c:pt idx="173">
                  <c:v>0.52000000000000068</c:v>
                </c:pt>
                <c:pt idx="174">
                  <c:v>0.50000000000000044</c:v>
                </c:pt>
                <c:pt idx="175">
                  <c:v>0.48000000000000048</c:v>
                </c:pt>
                <c:pt idx="176">
                  <c:v>0.46000000000000041</c:v>
                </c:pt>
                <c:pt idx="177">
                  <c:v>0.44000000000000045</c:v>
                </c:pt>
                <c:pt idx="178">
                  <c:v>0.42000000000000037</c:v>
                </c:pt>
                <c:pt idx="179">
                  <c:v>0.40000000000000036</c:v>
                </c:pt>
                <c:pt idx="180">
                  <c:v>0.3800000000000035</c:v>
                </c:pt>
                <c:pt idx="181">
                  <c:v>0.36000000000000032</c:v>
                </c:pt>
                <c:pt idx="182">
                  <c:v>0.34000000000000036</c:v>
                </c:pt>
                <c:pt idx="183">
                  <c:v>0.32000000000000361</c:v>
                </c:pt>
                <c:pt idx="184">
                  <c:v>0.30000000000000032</c:v>
                </c:pt>
                <c:pt idx="185">
                  <c:v>0.2800000000000003</c:v>
                </c:pt>
                <c:pt idx="186">
                  <c:v>0.26000000000000034</c:v>
                </c:pt>
                <c:pt idx="187">
                  <c:v>0.24000000000000021</c:v>
                </c:pt>
                <c:pt idx="188">
                  <c:v>0.22000000000000022</c:v>
                </c:pt>
                <c:pt idx="189">
                  <c:v>0.20000000000000021</c:v>
                </c:pt>
                <c:pt idx="190">
                  <c:v>0.18000000000000024</c:v>
                </c:pt>
                <c:pt idx="191">
                  <c:v>0.1600000000000002</c:v>
                </c:pt>
                <c:pt idx="192">
                  <c:v>0.14000000000000021</c:v>
                </c:pt>
                <c:pt idx="193">
                  <c:v>0.12000000000000012</c:v>
                </c:pt>
                <c:pt idx="194">
                  <c:v>0.10000000000000009</c:v>
                </c:pt>
                <c:pt idx="195">
                  <c:v>8.0000000000000168E-2</c:v>
                </c:pt>
                <c:pt idx="196">
                  <c:v>6.0000000000000123E-2</c:v>
                </c:pt>
                <c:pt idx="197">
                  <c:v>4.0000000000000084E-2</c:v>
                </c:pt>
                <c:pt idx="198">
                  <c:v>2.0000000000000042E-2</c:v>
                </c:pt>
                <c:pt idx="199">
                  <c:v>0.64835767206829398</c:v>
                </c:pt>
                <c:pt idx="200">
                  <c:v>2.0000000000000042E-2</c:v>
                </c:pt>
                <c:pt idx="201">
                  <c:v>4.0000000000000084E-2</c:v>
                </c:pt>
                <c:pt idx="202">
                  <c:v>6.0000000000000123E-2</c:v>
                </c:pt>
                <c:pt idx="203">
                  <c:v>8.0000000000000168E-2</c:v>
                </c:pt>
                <c:pt idx="204">
                  <c:v>0.10000000000000009</c:v>
                </c:pt>
                <c:pt idx="205">
                  <c:v>0.12000000000000012</c:v>
                </c:pt>
                <c:pt idx="206">
                  <c:v>0.14000000000000021</c:v>
                </c:pt>
                <c:pt idx="207">
                  <c:v>0.1600000000000002</c:v>
                </c:pt>
                <c:pt idx="208">
                  <c:v>0.18000000000000024</c:v>
                </c:pt>
                <c:pt idx="209">
                  <c:v>0.20000000000000021</c:v>
                </c:pt>
                <c:pt idx="210">
                  <c:v>0.22000000000000022</c:v>
                </c:pt>
                <c:pt idx="211">
                  <c:v>0.24000000000000021</c:v>
                </c:pt>
                <c:pt idx="212">
                  <c:v>0.26000000000000034</c:v>
                </c:pt>
                <c:pt idx="213">
                  <c:v>0.2800000000000003</c:v>
                </c:pt>
                <c:pt idx="214">
                  <c:v>0.30000000000000032</c:v>
                </c:pt>
                <c:pt idx="215">
                  <c:v>0.32000000000000361</c:v>
                </c:pt>
                <c:pt idx="216">
                  <c:v>0.34000000000000036</c:v>
                </c:pt>
                <c:pt idx="217">
                  <c:v>0.36000000000000032</c:v>
                </c:pt>
                <c:pt idx="218">
                  <c:v>0.3800000000000035</c:v>
                </c:pt>
                <c:pt idx="219">
                  <c:v>0.40000000000000036</c:v>
                </c:pt>
                <c:pt idx="220">
                  <c:v>0.42000000000000037</c:v>
                </c:pt>
                <c:pt idx="221">
                  <c:v>0.44000000000000045</c:v>
                </c:pt>
                <c:pt idx="222">
                  <c:v>0.46000000000000041</c:v>
                </c:pt>
                <c:pt idx="223">
                  <c:v>0.48000000000000048</c:v>
                </c:pt>
                <c:pt idx="224">
                  <c:v>0.50000000000000044</c:v>
                </c:pt>
                <c:pt idx="225">
                  <c:v>0.52000000000000068</c:v>
                </c:pt>
                <c:pt idx="226">
                  <c:v>0.5400000000000007</c:v>
                </c:pt>
                <c:pt idx="227">
                  <c:v>0.56000000000000061</c:v>
                </c:pt>
                <c:pt idx="228">
                  <c:v>0.58000000000000052</c:v>
                </c:pt>
                <c:pt idx="229">
                  <c:v>0.60000000000000064</c:v>
                </c:pt>
                <c:pt idx="230">
                  <c:v>0.62000000000000655</c:v>
                </c:pt>
                <c:pt idx="231">
                  <c:v>0.64000000000000734</c:v>
                </c:pt>
                <c:pt idx="232">
                  <c:v>0.66000000000000825</c:v>
                </c:pt>
                <c:pt idx="233">
                  <c:v>0.68000000000000071</c:v>
                </c:pt>
                <c:pt idx="234">
                  <c:v>0.70000000000000062</c:v>
                </c:pt>
                <c:pt idx="235">
                  <c:v>0.72000000000000064</c:v>
                </c:pt>
                <c:pt idx="236">
                  <c:v>0.74000000000000365</c:v>
                </c:pt>
                <c:pt idx="237">
                  <c:v>0.76000000000000734</c:v>
                </c:pt>
                <c:pt idx="238">
                  <c:v>0.78000000000000069</c:v>
                </c:pt>
                <c:pt idx="239">
                  <c:v>0.80000000000000071</c:v>
                </c:pt>
                <c:pt idx="240">
                  <c:v>0.82000000000000073</c:v>
                </c:pt>
                <c:pt idx="241">
                  <c:v>0.84000000000000075</c:v>
                </c:pt>
                <c:pt idx="242">
                  <c:v>0.86000000000000165</c:v>
                </c:pt>
                <c:pt idx="243">
                  <c:v>0.88000000000000089</c:v>
                </c:pt>
                <c:pt idx="244">
                  <c:v>0.9000000000000008</c:v>
                </c:pt>
                <c:pt idx="245">
                  <c:v>0.92000000000000082</c:v>
                </c:pt>
                <c:pt idx="246">
                  <c:v>0.94000000000000083</c:v>
                </c:pt>
                <c:pt idx="247">
                  <c:v>0.96000000000000085</c:v>
                </c:pt>
                <c:pt idx="248">
                  <c:v>0.98000000000000087</c:v>
                </c:pt>
                <c:pt idx="249">
                  <c:v>1.0000000000000009</c:v>
                </c:pt>
                <c:pt idx="250">
                  <c:v>1.0200000000000009</c:v>
                </c:pt>
                <c:pt idx="251">
                  <c:v>1.0400000000000009</c:v>
                </c:pt>
                <c:pt idx="252">
                  <c:v>1.0600000000000009</c:v>
                </c:pt>
                <c:pt idx="253">
                  <c:v>1.0800000000000021</c:v>
                </c:pt>
                <c:pt idx="254">
                  <c:v>1.1000000000000021</c:v>
                </c:pt>
                <c:pt idx="255">
                  <c:v>1.1200000000000021</c:v>
                </c:pt>
                <c:pt idx="256">
                  <c:v>1.1400000000000021</c:v>
                </c:pt>
                <c:pt idx="257">
                  <c:v>1.1600000000000021</c:v>
                </c:pt>
                <c:pt idx="258">
                  <c:v>1.180000000000013</c:v>
                </c:pt>
                <c:pt idx="259">
                  <c:v>1.2000000000000011</c:v>
                </c:pt>
                <c:pt idx="260">
                  <c:v>1.2200000000000011</c:v>
                </c:pt>
                <c:pt idx="261">
                  <c:v>1.2400000000000011</c:v>
                </c:pt>
                <c:pt idx="262">
                  <c:v>1.2600000000000011</c:v>
                </c:pt>
                <c:pt idx="263">
                  <c:v>1.2800000000000011</c:v>
                </c:pt>
                <c:pt idx="264">
                  <c:v>1.300000000000002</c:v>
                </c:pt>
                <c:pt idx="265">
                  <c:v>1.3200000000000021</c:v>
                </c:pt>
                <c:pt idx="266">
                  <c:v>1.3400000000000021</c:v>
                </c:pt>
                <c:pt idx="267">
                  <c:v>1.3600000000000021</c:v>
                </c:pt>
                <c:pt idx="268">
                  <c:v>1.3800000000000021</c:v>
                </c:pt>
                <c:pt idx="269">
                  <c:v>1.4000000000000012</c:v>
                </c:pt>
                <c:pt idx="270">
                  <c:v>1.4200000000000013</c:v>
                </c:pt>
                <c:pt idx="271">
                  <c:v>1.4400000000000013</c:v>
                </c:pt>
                <c:pt idx="272">
                  <c:v>1.4600000000000013</c:v>
                </c:pt>
                <c:pt idx="273">
                  <c:v>1.4800000000000013</c:v>
                </c:pt>
                <c:pt idx="274">
                  <c:v>1.5000000000000013</c:v>
                </c:pt>
                <c:pt idx="275">
                  <c:v>1.520000000000002</c:v>
                </c:pt>
                <c:pt idx="276">
                  <c:v>1.540000000000002</c:v>
                </c:pt>
                <c:pt idx="277">
                  <c:v>1.5600000000000021</c:v>
                </c:pt>
                <c:pt idx="278">
                  <c:v>1.5800000000000021</c:v>
                </c:pt>
                <c:pt idx="279">
                  <c:v>1.6000000000000021</c:v>
                </c:pt>
                <c:pt idx="280">
                  <c:v>1.6200000000000021</c:v>
                </c:pt>
                <c:pt idx="281">
                  <c:v>1.6400000000000021</c:v>
                </c:pt>
                <c:pt idx="282">
                  <c:v>1.6600000000000021</c:v>
                </c:pt>
                <c:pt idx="283">
                  <c:v>1.6800000000000135</c:v>
                </c:pt>
                <c:pt idx="284">
                  <c:v>1.7000000000000017</c:v>
                </c:pt>
                <c:pt idx="285">
                  <c:v>1.7200000000000017</c:v>
                </c:pt>
                <c:pt idx="286">
                  <c:v>1.740000000000002</c:v>
                </c:pt>
                <c:pt idx="287">
                  <c:v>1.7600000000000022</c:v>
                </c:pt>
                <c:pt idx="288">
                  <c:v>1.7800000000000022</c:v>
                </c:pt>
                <c:pt idx="289">
                  <c:v>1.800000000000002</c:v>
                </c:pt>
                <c:pt idx="290">
                  <c:v>1.8200000000000021</c:v>
                </c:pt>
                <c:pt idx="291">
                  <c:v>1.8400000000000021</c:v>
                </c:pt>
                <c:pt idx="292">
                  <c:v>1.8600000000000021</c:v>
                </c:pt>
                <c:pt idx="293">
                  <c:v>1.8800000000000021</c:v>
                </c:pt>
                <c:pt idx="294">
                  <c:v>1.9000000000000021</c:v>
                </c:pt>
                <c:pt idx="295">
                  <c:v>1.9200000000000021</c:v>
                </c:pt>
                <c:pt idx="296">
                  <c:v>1.9400000000000133</c:v>
                </c:pt>
                <c:pt idx="297">
                  <c:v>1.9600000000000133</c:v>
                </c:pt>
                <c:pt idx="298">
                  <c:v>1.9800000000000146</c:v>
                </c:pt>
              </c:numCache>
            </c:numRef>
          </c:xVal>
          <c:yVal>
            <c:numRef>
              <c:f>'Base Case'!$H$38:$KT$38</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-9.1579766673512322E-2</c:v>
                </c:pt>
                <c:pt idx="33">
                  <c:v>-0.14842833811104619</c:v>
                </c:pt>
                <c:pt idx="34">
                  <c:v>-0.18636340637138196</c:v>
                </c:pt>
                <c:pt idx="35">
                  <c:v>-0.21566303393678191</c:v>
                </c:pt>
                <c:pt idx="36">
                  <c:v>-0.2395639986586674</c:v>
                </c:pt>
                <c:pt idx="37">
                  <c:v>-0.25959830352166191</c:v>
                </c:pt>
                <c:pt idx="38">
                  <c:v>-0.27664117500111729</c:v>
                </c:pt>
                <c:pt idx="39">
                  <c:v>-0.29124340696639373</c:v>
                </c:pt>
                <c:pt idx="40">
                  <c:v>-0.30378277783276497</c:v>
                </c:pt>
                <c:pt idx="41">
                  <c:v>-0.31452535710499796</c:v>
                </c:pt>
                <c:pt idx="42">
                  <c:v>-0.32366758816820745</c:v>
                </c:pt>
                <c:pt idx="43">
                  <c:v>-0.33135760663166275</c:v>
                </c:pt>
                <c:pt idx="44">
                  <c:v>-0.33770692596926033</c:v>
                </c:pt>
                <c:pt idx="45">
                  <c:v>-0.34280021763693252</c:v>
                </c:pt>
                <c:pt idx="46">
                  <c:v>-0.34670125474680324</c:v>
                </c:pt>
                <c:pt idx="47">
                  <c:v>-0.34945647023074472</c:v>
                </c:pt>
                <c:pt idx="48">
                  <c:v>-0.35109741205501155</c:v>
                </c:pt>
                <c:pt idx="49">
                  <c:v>-0.35164239121224011</c:v>
                </c:pt>
                <c:pt idx="50">
                  <c:v>-0.35109741205501155</c:v>
                </c:pt>
                <c:pt idx="51">
                  <c:v>-0.34945647023074472</c:v>
                </c:pt>
                <c:pt idx="52">
                  <c:v>-0.34670125474680324</c:v>
                </c:pt>
                <c:pt idx="53">
                  <c:v>-0.3428002176369328</c:v>
                </c:pt>
                <c:pt idx="54">
                  <c:v>-0.33770692596926044</c:v>
                </c:pt>
                <c:pt idx="55">
                  <c:v>-0.33135760663166197</c:v>
                </c:pt>
                <c:pt idx="56">
                  <c:v>-0.32366758816820768</c:v>
                </c:pt>
                <c:pt idx="57">
                  <c:v>-0.31452535710499763</c:v>
                </c:pt>
                <c:pt idx="58">
                  <c:v>-0.30378277783276497</c:v>
                </c:pt>
                <c:pt idx="59">
                  <c:v>-0.29124340696639373</c:v>
                </c:pt>
                <c:pt idx="60">
                  <c:v>-0.27664117500111729</c:v>
                </c:pt>
                <c:pt idx="61">
                  <c:v>-0.25959830352166191</c:v>
                </c:pt>
                <c:pt idx="62">
                  <c:v>-0.2395639986586674</c:v>
                </c:pt>
                <c:pt idx="63">
                  <c:v>-0.21566303393678191</c:v>
                </c:pt>
                <c:pt idx="64">
                  <c:v>-0.18636340637138182</c:v>
                </c:pt>
                <c:pt idx="65">
                  <c:v>-0.14842833811104553</c:v>
                </c:pt>
                <c:pt idx="66">
                  <c:v>-9.157976667351099E-2</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9.157976667351099E-2</c:v>
                </c:pt>
                <c:pt idx="133">
                  <c:v>0.14842833811104553</c:v>
                </c:pt>
                <c:pt idx="134">
                  <c:v>0.18636340637138174</c:v>
                </c:pt>
                <c:pt idx="135">
                  <c:v>0.21566303393678191</c:v>
                </c:pt>
                <c:pt idx="136">
                  <c:v>0.23956399865866729</c:v>
                </c:pt>
                <c:pt idx="137">
                  <c:v>0.25959830352166202</c:v>
                </c:pt>
                <c:pt idx="138">
                  <c:v>0.27664117500111729</c:v>
                </c:pt>
                <c:pt idx="139">
                  <c:v>0.29124340696639373</c:v>
                </c:pt>
                <c:pt idx="140">
                  <c:v>0.30378277783276497</c:v>
                </c:pt>
                <c:pt idx="141">
                  <c:v>0.31452535710499757</c:v>
                </c:pt>
                <c:pt idx="142">
                  <c:v>0.32366758816820768</c:v>
                </c:pt>
                <c:pt idx="143">
                  <c:v>0.33135760663166197</c:v>
                </c:pt>
                <c:pt idx="144">
                  <c:v>0.33770692596926033</c:v>
                </c:pt>
                <c:pt idx="145">
                  <c:v>0.34280021763693252</c:v>
                </c:pt>
                <c:pt idx="146">
                  <c:v>0.34670125474680324</c:v>
                </c:pt>
                <c:pt idx="147">
                  <c:v>0.3494564702307445</c:v>
                </c:pt>
                <c:pt idx="148">
                  <c:v>0.35109741205501166</c:v>
                </c:pt>
                <c:pt idx="149">
                  <c:v>0.35164239121224011</c:v>
                </c:pt>
                <c:pt idx="150">
                  <c:v>0.35109741205501166</c:v>
                </c:pt>
                <c:pt idx="151">
                  <c:v>0.3494564702307445</c:v>
                </c:pt>
                <c:pt idx="152">
                  <c:v>0.34670125474680324</c:v>
                </c:pt>
                <c:pt idx="153">
                  <c:v>0.34280021763693252</c:v>
                </c:pt>
                <c:pt idx="154">
                  <c:v>0.33770692596926033</c:v>
                </c:pt>
                <c:pt idx="155">
                  <c:v>0.33135760663166286</c:v>
                </c:pt>
                <c:pt idx="156">
                  <c:v>0.32366758816820745</c:v>
                </c:pt>
                <c:pt idx="157">
                  <c:v>0.31452535710499802</c:v>
                </c:pt>
                <c:pt idx="158">
                  <c:v>0.30378277783276497</c:v>
                </c:pt>
                <c:pt idx="159">
                  <c:v>0.29124340696639373</c:v>
                </c:pt>
                <c:pt idx="160">
                  <c:v>0.27664117500111729</c:v>
                </c:pt>
                <c:pt idx="161">
                  <c:v>0.25959830352166202</c:v>
                </c:pt>
                <c:pt idx="162">
                  <c:v>0.23956399865866729</c:v>
                </c:pt>
                <c:pt idx="163">
                  <c:v>0.21566303393678191</c:v>
                </c:pt>
                <c:pt idx="164">
                  <c:v>0.18636340637138196</c:v>
                </c:pt>
                <c:pt idx="165">
                  <c:v>0.14842833811104619</c:v>
                </c:pt>
                <c:pt idx="166">
                  <c:v>9.1579766673512322E-2</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-9.1579766673512322E-2</c:v>
                </c:pt>
                <c:pt idx="233">
                  <c:v>-0.14842833811104619</c:v>
                </c:pt>
                <c:pt idx="234">
                  <c:v>-0.18636340637138196</c:v>
                </c:pt>
                <c:pt idx="235">
                  <c:v>-0.21566303393678191</c:v>
                </c:pt>
                <c:pt idx="236">
                  <c:v>-0.2395639986586674</c:v>
                </c:pt>
                <c:pt idx="237">
                  <c:v>-0.25959830352166191</c:v>
                </c:pt>
                <c:pt idx="238">
                  <c:v>-0.27664117500111729</c:v>
                </c:pt>
                <c:pt idx="239">
                  <c:v>-0.29124340696639373</c:v>
                </c:pt>
                <c:pt idx="240">
                  <c:v>-0.30378277783276497</c:v>
                </c:pt>
                <c:pt idx="241">
                  <c:v>-0.31452535710499796</c:v>
                </c:pt>
                <c:pt idx="242">
                  <c:v>-0.32366758816820745</c:v>
                </c:pt>
                <c:pt idx="243">
                  <c:v>-0.33135760663166275</c:v>
                </c:pt>
                <c:pt idx="244">
                  <c:v>-0.33770692596926033</c:v>
                </c:pt>
                <c:pt idx="245">
                  <c:v>-0.34280021763693252</c:v>
                </c:pt>
                <c:pt idx="246">
                  <c:v>-0.34670125474680324</c:v>
                </c:pt>
                <c:pt idx="247">
                  <c:v>-0.34945647023074472</c:v>
                </c:pt>
                <c:pt idx="248">
                  <c:v>-0.35109741205501155</c:v>
                </c:pt>
                <c:pt idx="249">
                  <c:v>-0.35164239121224011</c:v>
                </c:pt>
                <c:pt idx="250">
                  <c:v>-0.35109741205501155</c:v>
                </c:pt>
                <c:pt idx="251">
                  <c:v>-0.34945647023074472</c:v>
                </c:pt>
                <c:pt idx="252">
                  <c:v>-0.34670125474680324</c:v>
                </c:pt>
                <c:pt idx="253">
                  <c:v>-0.3428002176369328</c:v>
                </c:pt>
                <c:pt idx="254">
                  <c:v>-0.33770692596926044</c:v>
                </c:pt>
                <c:pt idx="255">
                  <c:v>-0.33135760663166197</c:v>
                </c:pt>
                <c:pt idx="256">
                  <c:v>-0.32366758816820768</c:v>
                </c:pt>
                <c:pt idx="257">
                  <c:v>-0.31452535710499763</c:v>
                </c:pt>
                <c:pt idx="258">
                  <c:v>-0.30378277783276497</c:v>
                </c:pt>
                <c:pt idx="259">
                  <c:v>-0.29124340696639373</c:v>
                </c:pt>
                <c:pt idx="260">
                  <c:v>-0.27664117500111729</c:v>
                </c:pt>
                <c:pt idx="261">
                  <c:v>-0.25959830352166191</c:v>
                </c:pt>
                <c:pt idx="262">
                  <c:v>-0.2395639986586674</c:v>
                </c:pt>
                <c:pt idx="263">
                  <c:v>-0.21566303393678191</c:v>
                </c:pt>
                <c:pt idx="264">
                  <c:v>-0.18636340637138182</c:v>
                </c:pt>
                <c:pt idx="265">
                  <c:v>-0.14842833811104553</c:v>
                </c:pt>
                <c:pt idx="266">
                  <c:v>-9.157976667351099E-2</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ser>
          <c:idx val="5"/>
          <c:order val="3"/>
          <c:tx>
            <c:strRef>
              <c:f>'Base Case'!$G$27</c:f>
              <c:strCache>
                <c:ptCount val="1"/>
                <c:pt idx="0">
                  <c:v>0.089</c:v>
                </c:pt>
              </c:strCache>
            </c:strRef>
          </c:tx>
          <c:spPr>
            <a:ln>
              <a:solidFill>
                <a:schemeClr val="accent3">
                  <a:alpha val="30000"/>
                </a:schemeClr>
              </a:solidFill>
              <a:prstDash val="sysDot"/>
            </a:ln>
          </c:spPr>
          <c:marker>
            <c:symbol val="none"/>
          </c:marker>
          <c:xVal>
            <c:numRef>
              <c:f>'Base Case'!$H$31:$KT$31</c:f>
              <c:numCache>
                <c:formatCode>General</c:formatCode>
                <c:ptCount val="299"/>
                <c:pt idx="0">
                  <c:v>2.0000000000000042E-2</c:v>
                </c:pt>
                <c:pt idx="1">
                  <c:v>4.0000000000000084E-2</c:v>
                </c:pt>
                <c:pt idx="2">
                  <c:v>6.0000000000000123E-2</c:v>
                </c:pt>
                <c:pt idx="3">
                  <c:v>8.0000000000000168E-2</c:v>
                </c:pt>
                <c:pt idx="4">
                  <c:v>0.10000000000000009</c:v>
                </c:pt>
                <c:pt idx="5">
                  <c:v>0.12000000000000012</c:v>
                </c:pt>
                <c:pt idx="6">
                  <c:v>0.14000000000000021</c:v>
                </c:pt>
                <c:pt idx="7">
                  <c:v>0.1600000000000002</c:v>
                </c:pt>
                <c:pt idx="8">
                  <c:v>0.18000000000000024</c:v>
                </c:pt>
                <c:pt idx="9">
                  <c:v>0.20000000000000021</c:v>
                </c:pt>
                <c:pt idx="10">
                  <c:v>0.22000000000000022</c:v>
                </c:pt>
                <c:pt idx="11">
                  <c:v>0.24000000000000021</c:v>
                </c:pt>
                <c:pt idx="12">
                  <c:v>0.26000000000000034</c:v>
                </c:pt>
                <c:pt idx="13">
                  <c:v>0.2800000000000003</c:v>
                </c:pt>
                <c:pt idx="14">
                  <c:v>0.30000000000000032</c:v>
                </c:pt>
                <c:pt idx="15">
                  <c:v>0.32000000000000361</c:v>
                </c:pt>
                <c:pt idx="16">
                  <c:v>0.34000000000000036</c:v>
                </c:pt>
                <c:pt idx="17">
                  <c:v>0.36000000000000032</c:v>
                </c:pt>
                <c:pt idx="18">
                  <c:v>0.3800000000000035</c:v>
                </c:pt>
                <c:pt idx="19">
                  <c:v>0.40000000000000036</c:v>
                </c:pt>
                <c:pt idx="20">
                  <c:v>0.42000000000000037</c:v>
                </c:pt>
                <c:pt idx="21">
                  <c:v>0.44000000000000045</c:v>
                </c:pt>
                <c:pt idx="22">
                  <c:v>0.46000000000000041</c:v>
                </c:pt>
                <c:pt idx="23">
                  <c:v>0.48000000000000048</c:v>
                </c:pt>
                <c:pt idx="24">
                  <c:v>0.50000000000000044</c:v>
                </c:pt>
                <c:pt idx="25">
                  <c:v>0.52000000000000068</c:v>
                </c:pt>
                <c:pt idx="26">
                  <c:v>0.5400000000000007</c:v>
                </c:pt>
                <c:pt idx="27">
                  <c:v>0.56000000000000061</c:v>
                </c:pt>
                <c:pt idx="28">
                  <c:v>0.58000000000000052</c:v>
                </c:pt>
                <c:pt idx="29">
                  <c:v>0.60000000000000064</c:v>
                </c:pt>
                <c:pt idx="30">
                  <c:v>0.62000000000000655</c:v>
                </c:pt>
                <c:pt idx="31">
                  <c:v>0.64000000000000734</c:v>
                </c:pt>
                <c:pt idx="32">
                  <c:v>0.66000000000000825</c:v>
                </c:pt>
                <c:pt idx="33">
                  <c:v>0.68000000000000071</c:v>
                </c:pt>
                <c:pt idx="34">
                  <c:v>0.70000000000000062</c:v>
                </c:pt>
                <c:pt idx="35">
                  <c:v>0.72000000000000064</c:v>
                </c:pt>
                <c:pt idx="36">
                  <c:v>0.74000000000000365</c:v>
                </c:pt>
                <c:pt idx="37">
                  <c:v>0.76000000000000734</c:v>
                </c:pt>
                <c:pt idx="38">
                  <c:v>0.78000000000000069</c:v>
                </c:pt>
                <c:pt idx="39">
                  <c:v>0.80000000000000071</c:v>
                </c:pt>
                <c:pt idx="40">
                  <c:v>0.82000000000000073</c:v>
                </c:pt>
                <c:pt idx="41">
                  <c:v>0.84000000000000075</c:v>
                </c:pt>
                <c:pt idx="42">
                  <c:v>0.86000000000000165</c:v>
                </c:pt>
                <c:pt idx="43">
                  <c:v>0.88000000000000089</c:v>
                </c:pt>
                <c:pt idx="44">
                  <c:v>0.9000000000000008</c:v>
                </c:pt>
                <c:pt idx="45">
                  <c:v>0.92000000000000082</c:v>
                </c:pt>
                <c:pt idx="46">
                  <c:v>0.94000000000000083</c:v>
                </c:pt>
                <c:pt idx="47">
                  <c:v>0.96000000000000085</c:v>
                </c:pt>
                <c:pt idx="48">
                  <c:v>0.98000000000000087</c:v>
                </c:pt>
                <c:pt idx="49">
                  <c:v>1.0000000000000009</c:v>
                </c:pt>
                <c:pt idx="50">
                  <c:v>1.0200000000000009</c:v>
                </c:pt>
                <c:pt idx="51">
                  <c:v>1.0400000000000009</c:v>
                </c:pt>
                <c:pt idx="52">
                  <c:v>1.0600000000000009</c:v>
                </c:pt>
                <c:pt idx="53">
                  <c:v>1.0800000000000021</c:v>
                </c:pt>
                <c:pt idx="54">
                  <c:v>1.1000000000000021</c:v>
                </c:pt>
                <c:pt idx="55">
                  <c:v>1.1200000000000021</c:v>
                </c:pt>
                <c:pt idx="56">
                  <c:v>1.1400000000000021</c:v>
                </c:pt>
                <c:pt idx="57">
                  <c:v>1.1600000000000021</c:v>
                </c:pt>
                <c:pt idx="58">
                  <c:v>1.180000000000013</c:v>
                </c:pt>
                <c:pt idx="59">
                  <c:v>1.2000000000000011</c:v>
                </c:pt>
                <c:pt idx="60">
                  <c:v>1.2200000000000011</c:v>
                </c:pt>
                <c:pt idx="61">
                  <c:v>1.2400000000000011</c:v>
                </c:pt>
                <c:pt idx="62">
                  <c:v>1.2600000000000011</c:v>
                </c:pt>
                <c:pt idx="63">
                  <c:v>1.2800000000000011</c:v>
                </c:pt>
                <c:pt idx="64">
                  <c:v>1.300000000000002</c:v>
                </c:pt>
                <c:pt idx="65">
                  <c:v>1.3200000000000021</c:v>
                </c:pt>
                <c:pt idx="66">
                  <c:v>1.3400000000000021</c:v>
                </c:pt>
                <c:pt idx="67">
                  <c:v>1.3600000000000021</c:v>
                </c:pt>
                <c:pt idx="68">
                  <c:v>1.3800000000000021</c:v>
                </c:pt>
                <c:pt idx="69">
                  <c:v>1.4000000000000012</c:v>
                </c:pt>
                <c:pt idx="70">
                  <c:v>1.4200000000000013</c:v>
                </c:pt>
                <c:pt idx="71">
                  <c:v>1.4400000000000013</c:v>
                </c:pt>
                <c:pt idx="72">
                  <c:v>1.4600000000000013</c:v>
                </c:pt>
                <c:pt idx="73">
                  <c:v>1.4800000000000013</c:v>
                </c:pt>
                <c:pt idx="74">
                  <c:v>1.5000000000000013</c:v>
                </c:pt>
                <c:pt idx="75">
                  <c:v>1.520000000000002</c:v>
                </c:pt>
                <c:pt idx="76">
                  <c:v>1.540000000000002</c:v>
                </c:pt>
                <c:pt idx="77">
                  <c:v>1.5600000000000021</c:v>
                </c:pt>
                <c:pt idx="78">
                  <c:v>1.5800000000000021</c:v>
                </c:pt>
                <c:pt idx="79">
                  <c:v>1.6000000000000021</c:v>
                </c:pt>
                <c:pt idx="80">
                  <c:v>1.6200000000000021</c:v>
                </c:pt>
                <c:pt idx="81">
                  <c:v>1.6400000000000021</c:v>
                </c:pt>
                <c:pt idx="82">
                  <c:v>1.6600000000000021</c:v>
                </c:pt>
                <c:pt idx="83">
                  <c:v>1.6800000000000135</c:v>
                </c:pt>
                <c:pt idx="84">
                  <c:v>1.7000000000000017</c:v>
                </c:pt>
                <c:pt idx="85">
                  <c:v>1.7200000000000017</c:v>
                </c:pt>
                <c:pt idx="86">
                  <c:v>1.740000000000002</c:v>
                </c:pt>
                <c:pt idx="87">
                  <c:v>1.7600000000000022</c:v>
                </c:pt>
                <c:pt idx="88">
                  <c:v>1.7800000000000022</c:v>
                </c:pt>
                <c:pt idx="89">
                  <c:v>1.800000000000002</c:v>
                </c:pt>
                <c:pt idx="90">
                  <c:v>1.8200000000000021</c:v>
                </c:pt>
                <c:pt idx="91">
                  <c:v>1.8400000000000021</c:v>
                </c:pt>
                <c:pt idx="92">
                  <c:v>1.8600000000000021</c:v>
                </c:pt>
                <c:pt idx="93">
                  <c:v>1.8800000000000021</c:v>
                </c:pt>
                <c:pt idx="94">
                  <c:v>1.9000000000000021</c:v>
                </c:pt>
                <c:pt idx="95">
                  <c:v>1.9200000000000021</c:v>
                </c:pt>
                <c:pt idx="96">
                  <c:v>1.9400000000000133</c:v>
                </c:pt>
                <c:pt idx="97">
                  <c:v>1.9600000000000133</c:v>
                </c:pt>
                <c:pt idx="98">
                  <c:v>1.9800000000000146</c:v>
                </c:pt>
                <c:pt idx="99">
                  <c:v>1.5952993831752738</c:v>
                </c:pt>
                <c:pt idx="100">
                  <c:v>1.9800000000000146</c:v>
                </c:pt>
                <c:pt idx="101">
                  <c:v>1.9600000000000133</c:v>
                </c:pt>
                <c:pt idx="102">
                  <c:v>1.9400000000000133</c:v>
                </c:pt>
                <c:pt idx="103">
                  <c:v>1.9200000000000021</c:v>
                </c:pt>
                <c:pt idx="104">
                  <c:v>1.9000000000000021</c:v>
                </c:pt>
                <c:pt idx="105">
                  <c:v>1.8800000000000021</c:v>
                </c:pt>
                <c:pt idx="106">
                  <c:v>1.8600000000000021</c:v>
                </c:pt>
                <c:pt idx="107">
                  <c:v>1.8400000000000021</c:v>
                </c:pt>
                <c:pt idx="108">
                  <c:v>1.8200000000000021</c:v>
                </c:pt>
                <c:pt idx="109">
                  <c:v>1.800000000000002</c:v>
                </c:pt>
                <c:pt idx="110">
                  <c:v>1.7800000000000022</c:v>
                </c:pt>
                <c:pt idx="111">
                  <c:v>1.7600000000000022</c:v>
                </c:pt>
                <c:pt idx="112">
                  <c:v>1.740000000000002</c:v>
                </c:pt>
                <c:pt idx="113">
                  <c:v>1.7200000000000017</c:v>
                </c:pt>
                <c:pt idx="114">
                  <c:v>1.7000000000000017</c:v>
                </c:pt>
                <c:pt idx="115">
                  <c:v>1.6800000000000135</c:v>
                </c:pt>
                <c:pt idx="116">
                  <c:v>1.6600000000000021</c:v>
                </c:pt>
                <c:pt idx="117">
                  <c:v>1.6400000000000021</c:v>
                </c:pt>
                <c:pt idx="118">
                  <c:v>1.6200000000000021</c:v>
                </c:pt>
                <c:pt idx="119">
                  <c:v>1.6000000000000021</c:v>
                </c:pt>
                <c:pt idx="120">
                  <c:v>1.5800000000000021</c:v>
                </c:pt>
                <c:pt idx="121">
                  <c:v>1.5600000000000021</c:v>
                </c:pt>
                <c:pt idx="122">
                  <c:v>1.540000000000002</c:v>
                </c:pt>
                <c:pt idx="123">
                  <c:v>1.520000000000002</c:v>
                </c:pt>
                <c:pt idx="124">
                  <c:v>1.5000000000000013</c:v>
                </c:pt>
                <c:pt idx="125">
                  <c:v>1.4800000000000013</c:v>
                </c:pt>
                <c:pt idx="126">
                  <c:v>1.4600000000000013</c:v>
                </c:pt>
                <c:pt idx="127">
                  <c:v>1.4400000000000013</c:v>
                </c:pt>
                <c:pt idx="128">
                  <c:v>1.4200000000000013</c:v>
                </c:pt>
                <c:pt idx="129">
                  <c:v>1.4000000000000012</c:v>
                </c:pt>
                <c:pt idx="130">
                  <c:v>1.3800000000000021</c:v>
                </c:pt>
                <c:pt idx="131">
                  <c:v>1.3600000000000021</c:v>
                </c:pt>
                <c:pt idx="132">
                  <c:v>1.3400000000000021</c:v>
                </c:pt>
                <c:pt idx="133">
                  <c:v>1.3200000000000021</c:v>
                </c:pt>
                <c:pt idx="134">
                  <c:v>1.300000000000002</c:v>
                </c:pt>
                <c:pt idx="135">
                  <c:v>1.2800000000000011</c:v>
                </c:pt>
                <c:pt idx="136">
                  <c:v>1.2600000000000011</c:v>
                </c:pt>
                <c:pt idx="137">
                  <c:v>1.2400000000000011</c:v>
                </c:pt>
                <c:pt idx="138">
                  <c:v>1.2200000000000011</c:v>
                </c:pt>
                <c:pt idx="139">
                  <c:v>1.2000000000000011</c:v>
                </c:pt>
                <c:pt idx="140">
                  <c:v>1.180000000000013</c:v>
                </c:pt>
                <c:pt idx="141">
                  <c:v>1.1600000000000021</c:v>
                </c:pt>
                <c:pt idx="142">
                  <c:v>1.1400000000000021</c:v>
                </c:pt>
                <c:pt idx="143">
                  <c:v>1.1200000000000021</c:v>
                </c:pt>
                <c:pt idx="144">
                  <c:v>1.1000000000000021</c:v>
                </c:pt>
                <c:pt idx="145">
                  <c:v>1.0800000000000021</c:v>
                </c:pt>
                <c:pt idx="146">
                  <c:v>1.0600000000000009</c:v>
                </c:pt>
                <c:pt idx="147">
                  <c:v>1.0400000000000009</c:v>
                </c:pt>
                <c:pt idx="148">
                  <c:v>1.0200000000000009</c:v>
                </c:pt>
                <c:pt idx="149">
                  <c:v>1.0000000000000009</c:v>
                </c:pt>
                <c:pt idx="150">
                  <c:v>0.98000000000000087</c:v>
                </c:pt>
                <c:pt idx="151">
                  <c:v>0.96000000000000085</c:v>
                </c:pt>
                <c:pt idx="152">
                  <c:v>0.94000000000000083</c:v>
                </c:pt>
                <c:pt idx="153">
                  <c:v>0.92000000000000082</c:v>
                </c:pt>
                <c:pt idx="154">
                  <c:v>0.9000000000000008</c:v>
                </c:pt>
                <c:pt idx="155">
                  <c:v>0.88000000000000089</c:v>
                </c:pt>
                <c:pt idx="156">
                  <c:v>0.86000000000000165</c:v>
                </c:pt>
                <c:pt idx="157">
                  <c:v>0.84000000000000075</c:v>
                </c:pt>
                <c:pt idx="158">
                  <c:v>0.82000000000000073</c:v>
                </c:pt>
                <c:pt idx="159">
                  <c:v>0.80000000000000071</c:v>
                </c:pt>
                <c:pt idx="160">
                  <c:v>0.78000000000000069</c:v>
                </c:pt>
                <c:pt idx="161">
                  <c:v>0.76000000000000734</c:v>
                </c:pt>
                <c:pt idx="162">
                  <c:v>0.74000000000000365</c:v>
                </c:pt>
                <c:pt idx="163">
                  <c:v>0.72000000000000064</c:v>
                </c:pt>
                <c:pt idx="164">
                  <c:v>0.70000000000000062</c:v>
                </c:pt>
                <c:pt idx="165">
                  <c:v>0.68000000000000071</c:v>
                </c:pt>
                <c:pt idx="166">
                  <c:v>0.66000000000000825</c:v>
                </c:pt>
                <c:pt idx="167">
                  <c:v>0.64000000000000734</c:v>
                </c:pt>
                <c:pt idx="168">
                  <c:v>0.62000000000000655</c:v>
                </c:pt>
                <c:pt idx="169">
                  <c:v>0.60000000000000064</c:v>
                </c:pt>
                <c:pt idx="170">
                  <c:v>0.58000000000000052</c:v>
                </c:pt>
                <c:pt idx="171">
                  <c:v>0.56000000000000061</c:v>
                </c:pt>
                <c:pt idx="172">
                  <c:v>0.5400000000000007</c:v>
                </c:pt>
                <c:pt idx="173">
                  <c:v>0.52000000000000068</c:v>
                </c:pt>
                <c:pt idx="174">
                  <c:v>0.50000000000000044</c:v>
                </c:pt>
                <c:pt idx="175">
                  <c:v>0.48000000000000048</c:v>
                </c:pt>
                <c:pt idx="176">
                  <c:v>0.46000000000000041</c:v>
                </c:pt>
                <c:pt idx="177">
                  <c:v>0.44000000000000045</c:v>
                </c:pt>
                <c:pt idx="178">
                  <c:v>0.42000000000000037</c:v>
                </c:pt>
                <c:pt idx="179">
                  <c:v>0.40000000000000036</c:v>
                </c:pt>
                <c:pt idx="180">
                  <c:v>0.3800000000000035</c:v>
                </c:pt>
                <c:pt idx="181">
                  <c:v>0.36000000000000032</c:v>
                </c:pt>
                <c:pt idx="182">
                  <c:v>0.34000000000000036</c:v>
                </c:pt>
                <c:pt idx="183">
                  <c:v>0.32000000000000361</c:v>
                </c:pt>
                <c:pt idx="184">
                  <c:v>0.30000000000000032</c:v>
                </c:pt>
                <c:pt idx="185">
                  <c:v>0.2800000000000003</c:v>
                </c:pt>
                <c:pt idx="186">
                  <c:v>0.26000000000000034</c:v>
                </c:pt>
                <c:pt idx="187">
                  <c:v>0.24000000000000021</c:v>
                </c:pt>
                <c:pt idx="188">
                  <c:v>0.22000000000000022</c:v>
                </c:pt>
                <c:pt idx="189">
                  <c:v>0.20000000000000021</c:v>
                </c:pt>
                <c:pt idx="190">
                  <c:v>0.18000000000000024</c:v>
                </c:pt>
                <c:pt idx="191">
                  <c:v>0.1600000000000002</c:v>
                </c:pt>
                <c:pt idx="192">
                  <c:v>0.14000000000000021</c:v>
                </c:pt>
                <c:pt idx="193">
                  <c:v>0.12000000000000012</c:v>
                </c:pt>
                <c:pt idx="194">
                  <c:v>0.10000000000000009</c:v>
                </c:pt>
                <c:pt idx="195">
                  <c:v>8.0000000000000168E-2</c:v>
                </c:pt>
                <c:pt idx="196">
                  <c:v>6.0000000000000123E-2</c:v>
                </c:pt>
                <c:pt idx="197">
                  <c:v>4.0000000000000084E-2</c:v>
                </c:pt>
                <c:pt idx="198">
                  <c:v>2.0000000000000042E-2</c:v>
                </c:pt>
                <c:pt idx="199">
                  <c:v>0.40470061682472647</c:v>
                </c:pt>
                <c:pt idx="200">
                  <c:v>2.0000000000000042E-2</c:v>
                </c:pt>
                <c:pt idx="201">
                  <c:v>4.0000000000000084E-2</c:v>
                </c:pt>
                <c:pt idx="202">
                  <c:v>6.0000000000000123E-2</c:v>
                </c:pt>
                <c:pt idx="203">
                  <c:v>8.0000000000000168E-2</c:v>
                </c:pt>
                <c:pt idx="204">
                  <c:v>0.10000000000000009</c:v>
                </c:pt>
                <c:pt idx="205">
                  <c:v>0.12000000000000012</c:v>
                </c:pt>
                <c:pt idx="206">
                  <c:v>0.14000000000000021</c:v>
                </c:pt>
                <c:pt idx="207">
                  <c:v>0.1600000000000002</c:v>
                </c:pt>
                <c:pt idx="208">
                  <c:v>0.18000000000000024</c:v>
                </c:pt>
                <c:pt idx="209">
                  <c:v>0.20000000000000021</c:v>
                </c:pt>
                <c:pt idx="210">
                  <c:v>0.22000000000000022</c:v>
                </c:pt>
                <c:pt idx="211">
                  <c:v>0.24000000000000021</c:v>
                </c:pt>
                <c:pt idx="212">
                  <c:v>0.26000000000000034</c:v>
                </c:pt>
                <c:pt idx="213">
                  <c:v>0.2800000000000003</c:v>
                </c:pt>
                <c:pt idx="214">
                  <c:v>0.30000000000000032</c:v>
                </c:pt>
                <c:pt idx="215">
                  <c:v>0.32000000000000361</c:v>
                </c:pt>
                <c:pt idx="216">
                  <c:v>0.34000000000000036</c:v>
                </c:pt>
                <c:pt idx="217">
                  <c:v>0.36000000000000032</c:v>
                </c:pt>
                <c:pt idx="218">
                  <c:v>0.3800000000000035</c:v>
                </c:pt>
                <c:pt idx="219">
                  <c:v>0.40000000000000036</c:v>
                </c:pt>
                <c:pt idx="220">
                  <c:v>0.42000000000000037</c:v>
                </c:pt>
                <c:pt idx="221">
                  <c:v>0.44000000000000045</c:v>
                </c:pt>
                <c:pt idx="222">
                  <c:v>0.46000000000000041</c:v>
                </c:pt>
                <c:pt idx="223">
                  <c:v>0.48000000000000048</c:v>
                </c:pt>
                <c:pt idx="224">
                  <c:v>0.50000000000000044</c:v>
                </c:pt>
                <c:pt idx="225">
                  <c:v>0.52000000000000068</c:v>
                </c:pt>
                <c:pt idx="226">
                  <c:v>0.5400000000000007</c:v>
                </c:pt>
                <c:pt idx="227">
                  <c:v>0.56000000000000061</c:v>
                </c:pt>
                <c:pt idx="228">
                  <c:v>0.58000000000000052</c:v>
                </c:pt>
                <c:pt idx="229">
                  <c:v>0.60000000000000064</c:v>
                </c:pt>
                <c:pt idx="230">
                  <c:v>0.62000000000000655</c:v>
                </c:pt>
                <c:pt idx="231">
                  <c:v>0.64000000000000734</c:v>
                </c:pt>
                <c:pt idx="232">
                  <c:v>0.66000000000000825</c:v>
                </c:pt>
                <c:pt idx="233">
                  <c:v>0.68000000000000071</c:v>
                </c:pt>
                <c:pt idx="234">
                  <c:v>0.70000000000000062</c:v>
                </c:pt>
                <c:pt idx="235">
                  <c:v>0.72000000000000064</c:v>
                </c:pt>
                <c:pt idx="236">
                  <c:v>0.74000000000000365</c:v>
                </c:pt>
                <c:pt idx="237">
                  <c:v>0.76000000000000734</c:v>
                </c:pt>
                <c:pt idx="238">
                  <c:v>0.78000000000000069</c:v>
                </c:pt>
                <c:pt idx="239">
                  <c:v>0.80000000000000071</c:v>
                </c:pt>
                <c:pt idx="240">
                  <c:v>0.82000000000000073</c:v>
                </c:pt>
                <c:pt idx="241">
                  <c:v>0.84000000000000075</c:v>
                </c:pt>
                <c:pt idx="242">
                  <c:v>0.86000000000000165</c:v>
                </c:pt>
                <c:pt idx="243">
                  <c:v>0.88000000000000089</c:v>
                </c:pt>
                <c:pt idx="244">
                  <c:v>0.9000000000000008</c:v>
                </c:pt>
                <c:pt idx="245">
                  <c:v>0.92000000000000082</c:v>
                </c:pt>
                <c:pt idx="246">
                  <c:v>0.94000000000000083</c:v>
                </c:pt>
                <c:pt idx="247">
                  <c:v>0.96000000000000085</c:v>
                </c:pt>
                <c:pt idx="248">
                  <c:v>0.98000000000000087</c:v>
                </c:pt>
                <c:pt idx="249">
                  <c:v>1.0000000000000009</c:v>
                </c:pt>
                <c:pt idx="250">
                  <c:v>1.0200000000000009</c:v>
                </c:pt>
                <c:pt idx="251">
                  <c:v>1.0400000000000009</c:v>
                </c:pt>
                <c:pt idx="252">
                  <c:v>1.0600000000000009</c:v>
                </c:pt>
                <c:pt idx="253">
                  <c:v>1.0800000000000021</c:v>
                </c:pt>
                <c:pt idx="254">
                  <c:v>1.1000000000000021</c:v>
                </c:pt>
                <c:pt idx="255">
                  <c:v>1.1200000000000021</c:v>
                </c:pt>
                <c:pt idx="256">
                  <c:v>1.1400000000000021</c:v>
                </c:pt>
                <c:pt idx="257">
                  <c:v>1.1600000000000021</c:v>
                </c:pt>
                <c:pt idx="258">
                  <c:v>1.180000000000013</c:v>
                </c:pt>
                <c:pt idx="259">
                  <c:v>1.2000000000000011</c:v>
                </c:pt>
                <c:pt idx="260">
                  <c:v>1.2200000000000011</c:v>
                </c:pt>
                <c:pt idx="261">
                  <c:v>1.2400000000000011</c:v>
                </c:pt>
                <c:pt idx="262">
                  <c:v>1.2600000000000011</c:v>
                </c:pt>
                <c:pt idx="263">
                  <c:v>1.2800000000000011</c:v>
                </c:pt>
                <c:pt idx="264">
                  <c:v>1.300000000000002</c:v>
                </c:pt>
                <c:pt idx="265">
                  <c:v>1.3200000000000021</c:v>
                </c:pt>
                <c:pt idx="266">
                  <c:v>1.3400000000000021</c:v>
                </c:pt>
                <c:pt idx="267">
                  <c:v>1.3600000000000021</c:v>
                </c:pt>
                <c:pt idx="268">
                  <c:v>1.3800000000000021</c:v>
                </c:pt>
                <c:pt idx="269">
                  <c:v>1.4000000000000012</c:v>
                </c:pt>
                <c:pt idx="270">
                  <c:v>1.4200000000000013</c:v>
                </c:pt>
                <c:pt idx="271">
                  <c:v>1.4400000000000013</c:v>
                </c:pt>
                <c:pt idx="272">
                  <c:v>1.4600000000000013</c:v>
                </c:pt>
                <c:pt idx="273">
                  <c:v>1.4800000000000013</c:v>
                </c:pt>
                <c:pt idx="274">
                  <c:v>1.5000000000000013</c:v>
                </c:pt>
                <c:pt idx="275">
                  <c:v>1.520000000000002</c:v>
                </c:pt>
                <c:pt idx="276">
                  <c:v>1.540000000000002</c:v>
                </c:pt>
                <c:pt idx="277">
                  <c:v>1.5600000000000021</c:v>
                </c:pt>
                <c:pt idx="278">
                  <c:v>1.5800000000000021</c:v>
                </c:pt>
                <c:pt idx="279">
                  <c:v>1.6000000000000021</c:v>
                </c:pt>
                <c:pt idx="280">
                  <c:v>1.6200000000000021</c:v>
                </c:pt>
                <c:pt idx="281">
                  <c:v>1.6400000000000021</c:v>
                </c:pt>
                <c:pt idx="282">
                  <c:v>1.6600000000000021</c:v>
                </c:pt>
                <c:pt idx="283">
                  <c:v>1.6800000000000135</c:v>
                </c:pt>
                <c:pt idx="284">
                  <c:v>1.7000000000000017</c:v>
                </c:pt>
                <c:pt idx="285">
                  <c:v>1.7200000000000017</c:v>
                </c:pt>
                <c:pt idx="286">
                  <c:v>1.740000000000002</c:v>
                </c:pt>
                <c:pt idx="287">
                  <c:v>1.7600000000000022</c:v>
                </c:pt>
                <c:pt idx="288">
                  <c:v>1.7800000000000022</c:v>
                </c:pt>
                <c:pt idx="289">
                  <c:v>1.800000000000002</c:v>
                </c:pt>
                <c:pt idx="290">
                  <c:v>1.8200000000000021</c:v>
                </c:pt>
                <c:pt idx="291">
                  <c:v>1.8400000000000021</c:v>
                </c:pt>
                <c:pt idx="292">
                  <c:v>1.8600000000000021</c:v>
                </c:pt>
                <c:pt idx="293">
                  <c:v>1.8800000000000021</c:v>
                </c:pt>
                <c:pt idx="294">
                  <c:v>1.9000000000000021</c:v>
                </c:pt>
                <c:pt idx="295">
                  <c:v>1.9200000000000021</c:v>
                </c:pt>
                <c:pt idx="296">
                  <c:v>1.9400000000000133</c:v>
                </c:pt>
                <c:pt idx="297">
                  <c:v>1.9600000000000133</c:v>
                </c:pt>
                <c:pt idx="298">
                  <c:v>1.9800000000000146</c:v>
                </c:pt>
              </c:numCache>
            </c:numRef>
          </c:xVal>
          <c:yVal>
            <c:numRef>
              <c:f>'Base Case'!$H$39:$KT$39</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-0.14337029137675988</c:v>
                </c:pt>
                <c:pt idx="21">
                  <c:v>-0.21486524806974674</c:v>
                </c:pt>
                <c:pt idx="22">
                  <c:v>-0.26535789540820331</c:v>
                </c:pt>
                <c:pt idx="23">
                  <c:v>-0.30555351004815134</c:v>
                </c:pt>
                <c:pt idx="24">
                  <c:v>-0.33921708260035732</c:v>
                </c:pt>
                <c:pt idx="25">
                  <c:v>-0.36821707946983645</c:v>
                </c:pt>
                <c:pt idx="26">
                  <c:v>-0.39364677677846094</c:v>
                </c:pt>
                <c:pt idx="27">
                  <c:v>-0.41621538767125082</c:v>
                </c:pt>
                <c:pt idx="28">
                  <c:v>-0.43641342984071324</c:v>
                </c:pt>
                <c:pt idx="29">
                  <c:v>-0.45459888967223488</c:v>
                </c:pt>
                <c:pt idx="30">
                  <c:v>-0.47104160962420188</c:v>
                </c:pt>
                <c:pt idx="31">
                  <c:v>-0.48595160944269167</c:v>
                </c:pt>
                <c:pt idx="32">
                  <c:v>-0.4994955524996248</c:v>
                </c:pt>
                <c:pt idx="33">
                  <c:v>-0.51180846270766556</c:v>
                </c:pt>
                <c:pt idx="34">
                  <c:v>-0.52300114489065297</c:v>
                </c:pt>
                <c:pt idx="35">
                  <c:v>-0.533165626908782</c:v>
                </c:pt>
                <c:pt idx="36">
                  <c:v>-0.54237905054772684</c:v>
                </c:pt>
                <c:pt idx="37">
                  <c:v>-0.55070652740079862</c:v>
                </c:pt>
                <c:pt idx="38">
                  <c:v>-0.55820325995481801</c:v>
                </c:pt>
                <c:pt idx="39">
                  <c:v>-0.56491642363148065</c:v>
                </c:pt>
                <c:pt idx="40">
                  <c:v>-0.57088588862648348</c:v>
                </c:pt>
                <c:pt idx="41">
                  <c:v>-0.57614589286901008</c:v>
                </c:pt>
                <c:pt idx="42">
                  <c:v>-0.58072528990325156</c:v>
                </c:pt>
                <c:pt idx="43">
                  <c:v>-0.58464849560959264</c:v>
                </c:pt>
                <c:pt idx="44">
                  <c:v>-0.58793571557872382</c:v>
                </c:pt>
                <c:pt idx="45">
                  <c:v>-0.59060357713932488</c:v>
                </c:pt>
                <c:pt idx="46">
                  <c:v>-0.59266530617110935</c:v>
                </c:pt>
                <c:pt idx="47">
                  <c:v>-0.5941309363726931</c:v>
                </c:pt>
                <c:pt idx="48">
                  <c:v>-0.59500752198578222</c:v>
                </c:pt>
                <c:pt idx="49">
                  <c:v>-0.59529926862535754</c:v>
                </c:pt>
                <c:pt idx="50">
                  <c:v>-0.59500752198578233</c:v>
                </c:pt>
                <c:pt idx="51">
                  <c:v>-0.59413093637269287</c:v>
                </c:pt>
                <c:pt idx="52">
                  <c:v>-0.59266530617110902</c:v>
                </c:pt>
                <c:pt idx="53">
                  <c:v>-0.59060357713932499</c:v>
                </c:pt>
                <c:pt idx="54">
                  <c:v>-0.58793571557872404</c:v>
                </c:pt>
                <c:pt idx="55">
                  <c:v>-0.58464849560959264</c:v>
                </c:pt>
                <c:pt idx="56">
                  <c:v>-0.58072528990325156</c:v>
                </c:pt>
                <c:pt idx="57">
                  <c:v>-0.5761458928690103</c:v>
                </c:pt>
                <c:pt idx="58">
                  <c:v>-0.57088588862648348</c:v>
                </c:pt>
                <c:pt idx="59">
                  <c:v>-0.56491642363148065</c:v>
                </c:pt>
                <c:pt idx="60">
                  <c:v>-0.55820325995481801</c:v>
                </c:pt>
                <c:pt idx="61">
                  <c:v>-0.55070652740079862</c:v>
                </c:pt>
                <c:pt idx="62">
                  <c:v>-0.54237905054772684</c:v>
                </c:pt>
                <c:pt idx="63">
                  <c:v>-0.533165626908782</c:v>
                </c:pt>
                <c:pt idx="64">
                  <c:v>-0.52300114489065297</c:v>
                </c:pt>
                <c:pt idx="65">
                  <c:v>-0.51180846270766456</c:v>
                </c:pt>
                <c:pt idx="66">
                  <c:v>-0.4994955524996243</c:v>
                </c:pt>
                <c:pt idx="67">
                  <c:v>-0.48595160944269178</c:v>
                </c:pt>
                <c:pt idx="68">
                  <c:v>-0.47104160962419872</c:v>
                </c:pt>
                <c:pt idx="69">
                  <c:v>-0.45459888967223488</c:v>
                </c:pt>
                <c:pt idx="70">
                  <c:v>-0.43641342984071324</c:v>
                </c:pt>
                <c:pt idx="71">
                  <c:v>-0.41621538767125082</c:v>
                </c:pt>
                <c:pt idx="72">
                  <c:v>-0.39364677677846094</c:v>
                </c:pt>
                <c:pt idx="73">
                  <c:v>-0.36821707946983645</c:v>
                </c:pt>
                <c:pt idx="74">
                  <c:v>-0.33921708260035732</c:v>
                </c:pt>
                <c:pt idx="75">
                  <c:v>-0.30555351004815134</c:v>
                </c:pt>
                <c:pt idx="76">
                  <c:v>-0.26535789540820331</c:v>
                </c:pt>
                <c:pt idx="77">
                  <c:v>-0.21486524806974674</c:v>
                </c:pt>
                <c:pt idx="78">
                  <c:v>-0.14337029137676041</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0.14337029137676041</c:v>
                </c:pt>
                <c:pt idx="121">
                  <c:v>0.21486524806974674</c:v>
                </c:pt>
                <c:pt idx="122">
                  <c:v>0.26535789540820331</c:v>
                </c:pt>
                <c:pt idx="123">
                  <c:v>0.30555351004815134</c:v>
                </c:pt>
                <c:pt idx="124">
                  <c:v>0.33921708260035732</c:v>
                </c:pt>
                <c:pt idx="125">
                  <c:v>0.36821707946983634</c:v>
                </c:pt>
                <c:pt idx="126">
                  <c:v>0.39364677677846094</c:v>
                </c:pt>
                <c:pt idx="127">
                  <c:v>0.41621538767125082</c:v>
                </c:pt>
                <c:pt idx="128">
                  <c:v>0.43641342984071324</c:v>
                </c:pt>
                <c:pt idx="129">
                  <c:v>0.45459888967223488</c:v>
                </c:pt>
                <c:pt idx="130">
                  <c:v>0.47104160962419872</c:v>
                </c:pt>
                <c:pt idx="131">
                  <c:v>0.48595160944269183</c:v>
                </c:pt>
                <c:pt idx="132">
                  <c:v>0.4994955524996243</c:v>
                </c:pt>
                <c:pt idx="133">
                  <c:v>0.51180846270766456</c:v>
                </c:pt>
                <c:pt idx="134">
                  <c:v>0.52300114489065297</c:v>
                </c:pt>
                <c:pt idx="135">
                  <c:v>0.533165626908782</c:v>
                </c:pt>
                <c:pt idx="136">
                  <c:v>0.54237905054772684</c:v>
                </c:pt>
                <c:pt idx="137">
                  <c:v>0.55070652740079862</c:v>
                </c:pt>
                <c:pt idx="138">
                  <c:v>0.5582032599548179</c:v>
                </c:pt>
                <c:pt idx="139">
                  <c:v>0.56491642363148065</c:v>
                </c:pt>
                <c:pt idx="140">
                  <c:v>0.57088588862648348</c:v>
                </c:pt>
                <c:pt idx="141">
                  <c:v>0.5761458928690103</c:v>
                </c:pt>
                <c:pt idx="142">
                  <c:v>0.58072528990325156</c:v>
                </c:pt>
                <c:pt idx="143">
                  <c:v>0.58464849560959264</c:v>
                </c:pt>
                <c:pt idx="144">
                  <c:v>0.58793571557872404</c:v>
                </c:pt>
                <c:pt idx="145">
                  <c:v>0.5906035771393251</c:v>
                </c:pt>
                <c:pt idx="146">
                  <c:v>0.59266530617110902</c:v>
                </c:pt>
                <c:pt idx="147">
                  <c:v>0.59413093637269287</c:v>
                </c:pt>
                <c:pt idx="148">
                  <c:v>0.59500752198578233</c:v>
                </c:pt>
                <c:pt idx="149">
                  <c:v>0.59529926862535754</c:v>
                </c:pt>
                <c:pt idx="150">
                  <c:v>0.59500752198578233</c:v>
                </c:pt>
                <c:pt idx="151">
                  <c:v>0.5941309363726931</c:v>
                </c:pt>
                <c:pt idx="152">
                  <c:v>0.59266530617110924</c:v>
                </c:pt>
                <c:pt idx="153">
                  <c:v>0.59060357713932488</c:v>
                </c:pt>
                <c:pt idx="154">
                  <c:v>0.58793571557872382</c:v>
                </c:pt>
                <c:pt idx="155">
                  <c:v>0.58464849560959264</c:v>
                </c:pt>
                <c:pt idx="156">
                  <c:v>0.58072528990325156</c:v>
                </c:pt>
                <c:pt idx="157">
                  <c:v>0.5761458928690103</c:v>
                </c:pt>
                <c:pt idx="158">
                  <c:v>0.57088588862648348</c:v>
                </c:pt>
                <c:pt idx="159">
                  <c:v>0.56491642363148065</c:v>
                </c:pt>
                <c:pt idx="160">
                  <c:v>0.5582032599548179</c:v>
                </c:pt>
                <c:pt idx="161">
                  <c:v>0.55070652740079862</c:v>
                </c:pt>
                <c:pt idx="162">
                  <c:v>0.54237905054772684</c:v>
                </c:pt>
                <c:pt idx="163">
                  <c:v>0.533165626908782</c:v>
                </c:pt>
                <c:pt idx="164">
                  <c:v>0.52300114489065297</c:v>
                </c:pt>
                <c:pt idx="165">
                  <c:v>0.51180846270766556</c:v>
                </c:pt>
                <c:pt idx="166">
                  <c:v>0.4994955524996248</c:v>
                </c:pt>
                <c:pt idx="167">
                  <c:v>0.48595160944269167</c:v>
                </c:pt>
                <c:pt idx="168">
                  <c:v>0.47104160962420188</c:v>
                </c:pt>
                <c:pt idx="169">
                  <c:v>0.45459888967223488</c:v>
                </c:pt>
                <c:pt idx="170">
                  <c:v>0.43641342984071324</c:v>
                </c:pt>
                <c:pt idx="171">
                  <c:v>0.41621538767125082</c:v>
                </c:pt>
                <c:pt idx="172">
                  <c:v>0.39364677677846094</c:v>
                </c:pt>
                <c:pt idx="173">
                  <c:v>0.36821707946983634</c:v>
                </c:pt>
                <c:pt idx="174">
                  <c:v>0.33921708260035732</c:v>
                </c:pt>
                <c:pt idx="175">
                  <c:v>0.30555351004815134</c:v>
                </c:pt>
                <c:pt idx="176">
                  <c:v>0.26535789540820331</c:v>
                </c:pt>
                <c:pt idx="177">
                  <c:v>0.21486524806974674</c:v>
                </c:pt>
                <c:pt idx="178">
                  <c:v>0.14337029137676024</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-0.14337029137675988</c:v>
                </c:pt>
                <c:pt idx="221">
                  <c:v>-0.21486524806974674</c:v>
                </c:pt>
                <c:pt idx="222">
                  <c:v>-0.26535789540820331</c:v>
                </c:pt>
                <c:pt idx="223">
                  <c:v>-0.30555351004815134</c:v>
                </c:pt>
                <c:pt idx="224">
                  <c:v>-0.33921708260035732</c:v>
                </c:pt>
                <c:pt idx="225">
                  <c:v>-0.36821707946983645</c:v>
                </c:pt>
                <c:pt idx="226">
                  <c:v>-0.39364677677846094</c:v>
                </c:pt>
                <c:pt idx="227">
                  <c:v>-0.41621538767125082</c:v>
                </c:pt>
                <c:pt idx="228">
                  <c:v>-0.43641342984071324</c:v>
                </c:pt>
                <c:pt idx="229">
                  <c:v>-0.45459888967223488</c:v>
                </c:pt>
                <c:pt idx="230">
                  <c:v>-0.47104160962420188</c:v>
                </c:pt>
                <c:pt idx="231">
                  <c:v>-0.48595160944269167</c:v>
                </c:pt>
                <c:pt idx="232">
                  <c:v>-0.4994955524996248</c:v>
                </c:pt>
                <c:pt idx="233">
                  <c:v>-0.51180846270766556</c:v>
                </c:pt>
                <c:pt idx="234">
                  <c:v>-0.52300114489065297</c:v>
                </c:pt>
                <c:pt idx="235">
                  <c:v>-0.533165626908782</c:v>
                </c:pt>
                <c:pt idx="236">
                  <c:v>-0.54237905054772684</c:v>
                </c:pt>
                <c:pt idx="237">
                  <c:v>-0.55070652740079862</c:v>
                </c:pt>
                <c:pt idx="238">
                  <c:v>-0.55820325995481801</c:v>
                </c:pt>
                <c:pt idx="239">
                  <c:v>-0.56491642363148065</c:v>
                </c:pt>
                <c:pt idx="240">
                  <c:v>-0.57088588862648348</c:v>
                </c:pt>
                <c:pt idx="241">
                  <c:v>-0.57614589286901008</c:v>
                </c:pt>
                <c:pt idx="242">
                  <c:v>-0.58072528990325156</c:v>
                </c:pt>
                <c:pt idx="243">
                  <c:v>-0.58464849560959264</c:v>
                </c:pt>
                <c:pt idx="244">
                  <c:v>-0.58793571557872382</c:v>
                </c:pt>
                <c:pt idx="245">
                  <c:v>-0.59060357713932488</c:v>
                </c:pt>
                <c:pt idx="246">
                  <c:v>-0.59266530617110935</c:v>
                </c:pt>
                <c:pt idx="247">
                  <c:v>-0.5941309363726931</c:v>
                </c:pt>
                <c:pt idx="248">
                  <c:v>-0.59500752198578222</c:v>
                </c:pt>
                <c:pt idx="249">
                  <c:v>-0.59529926862535754</c:v>
                </c:pt>
                <c:pt idx="250">
                  <c:v>-0.59500752198578233</c:v>
                </c:pt>
                <c:pt idx="251">
                  <c:v>-0.59413093637269287</c:v>
                </c:pt>
                <c:pt idx="252">
                  <c:v>-0.59266530617110902</c:v>
                </c:pt>
                <c:pt idx="253">
                  <c:v>-0.59060357713932499</c:v>
                </c:pt>
                <c:pt idx="254">
                  <c:v>-0.58793571557872404</c:v>
                </c:pt>
                <c:pt idx="255">
                  <c:v>-0.58464849560959264</c:v>
                </c:pt>
                <c:pt idx="256">
                  <c:v>-0.58072528990325156</c:v>
                </c:pt>
                <c:pt idx="257">
                  <c:v>-0.5761458928690103</c:v>
                </c:pt>
                <c:pt idx="258">
                  <c:v>-0.57088588862648348</c:v>
                </c:pt>
                <c:pt idx="259">
                  <c:v>-0.56491642363148065</c:v>
                </c:pt>
                <c:pt idx="260">
                  <c:v>-0.55820325995481801</c:v>
                </c:pt>
                <c:pt idx="261">
                  <c:v>-0.55070652740079862</c:v>
                </c:pt>
                <c:pt idx="262">
                  <c:v>-0.54237905054772684</c:v>
                </c:pt>
                <c:pt idx="263">
                  <c:v>-0.533165626908782</c:v>
                </c:pt>
                <c:pt idx="264">
                  <c:v>-0.52300114489065297</c:v>
                </c:pt>
                <c:pt idx="265">
                  <c:v>-0.51180846270766456</c:v>
                </c:pt>
                <c:pt idx="266">
                  <c:v>-0.4994955524996243</c:v>
                </c:pt>
                <c:pt idx="267">
                  <c:v>-0.48595160944269178</c:v>
                </c:pt>
                <c:pt idx="268">
                  <c:v>-0.47104160962419872</c:v>
                </c:pt>
                <c:pt idx="269">
                  <c:v>-0.45459888967223488</c:v>
                </c:pt>
                <c:pt idx="270">
                  <c:v>-0.43641342984071324</c:v>
                </c:pt>
                <c:pt idx="271">
                  <c:v>-0.41621538767125082</c:v>
                </c:pt>
                <c:pt idx="272">
                  <c:v>-0.39364677677846094</c:v>
                </c:pt>
                <c:pt idx="273">
                  <c:v>-0.36821707946983645</c:v>
                </c:pt>
                <c:pt idx="274">
                  <c:v>-0.33921708260035732</c:v>
                </c:pt>
                <c:pt idx="275">
                  <c:v>-0.30555351004815134</c:v>
                </c:pt>
                <c:pt idx="276">
                  <c:v>-0.26535789540820331</c:v>
                </c:pt>
                <c:pt idx="277">
                  <c:v>-0.21486524806974674</c:v>
                </c:pt>
                <c:pt idx="278">
                  <c:v>-0.14337029137676041</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ser>
          <c:idx val="0"/>
          <c:order val="4"/>
          <c:tx>
            <c:strRef>
              <c:f>'Base Case'!$G$41</c:f>
              <c:strCache>
                <c:ptCount val="1"/>
                <c:pt idx="0">
                  <c:v>entropy = 0.016</c:v>
                </c:pt>
              </c:strCache>
            </c:strRef>
          </c:tx>
          <c:spPr>
            <a:ln>
              <a:solidFill>
                <a:srgbClr val="344893"/>
              </a:solidFill>
            </a:ln>
          </c:spPr>
          <c:marker>
            <c:symbol val="none"/>
          </c:marker>
          <c:dLbls>
            <c:dLbl>
              <c:idx val="5"/>
              <c:layout>
                <c:manualLayout>
                  <c:x val="-0.11730688271497328"/>
                  <c:y val="-2.0623867108244896E-2"/>
                </c:manualLayout>
              </c:layout>
              <c:showLegendKey val="0"/>
              <c:showVal val="0"/>
              <c:showCatName val="0"/>
              <c:showSerName val="1"/>
              <c:showPercent val="0"/>
              <c:showBubbleSize val="0"/>
            </c:dLbl>
            <c:dLbl>
              <c:idx val="37"/>
              <c:layout>
                <c:manualLayout>
                  <c:x val="-0.17164949496994267"/>
                  <c:y val="-7.0195431583771534E-2"/>
                </c:manualLayout>
              </c:layout>
              <c:showLegendKey val="0"/>
              <c:showVal val="0"/>
              <c:showCatName val="0"/>
              <c:showSerName val="1"/>
              <c:showPercent val="0"/>
              <c:showBubbleSize val="0"/>
            </c:dLbl>
            <c:showLegendKey val="0"/>
            <c:showVal val="0"/>
            <c:showCatName val="0"/>
            <c:showSerName val="0"/>
            <c:showPercent val="0"/>
            <c:showBubbleSize val="0"/>
          </c:dLbls>
          <c:xVal>
            <c:numRef>
              <c:f>'Base Case'!$H$45:$KT$45</c:f>
              <c:numCache>
                <c:formatCode>General</c:formatCode>
                <c:ptCount val="299"/>
                <c:pt idx="0">
                  <c:v>1.9800000000000131</c:v>
                </c:pt>
                <c:pt idx="1">
                  <c:v>1.9600000000000117</c:v>
                </c:pt>
                <c:pt idx="2">
                  <c:v>1.9400000000000117</c:v>
                </c:pt>
                <c:pt idx="3">
                  <c:v>1.9200000000000021</c:v>
                </c:pt>
                <c:pt idx="4">
                  <c:v>1.9000000000000001</c:v>
                </c:pt>
                <c:pt idx="5">
                  <c:v>1.8800000000000001</c:v>
                </c:pt>
                <c:pt idx="6">
                  <c:v>1.8599999999999852</c:v>
                </c:pt>
                <c:pt idx="7">
                  <c:v>1.8399999999999848</c:v>
                </c:pt>
                <c:pt idx="8">
                  <c:v>1.8199999999999847</c:v>
                </c:pt>
                <c:pt idx="9">
                  <c:v>1.7999999999999825</c:v>
                </c:pt>
                <c:pt idx="10">
                  <c:v>1.779999999999982</c:v>
                </c:pt>
                <c:pt idx="11">
                  <c:v>1.7599999999999807</c:v>
                </c:pt>
                <c:pt idx="12">
                  <c:v>1.7399999999999789</c:v>
                </c:pt>
                <c:pt idx="13">
                  <c:v>1.7199999999999782</c:v>
                </c:pt>
                <c:pt idx="14">
                  <c:v>1.6999999999999877</c:v>
                </c:pt>
                <c:pt idx="15">
                  <c:v>1.6799999999999877</c:v>
                </c:pt>
                <c:pt idx="16">
                  <c:v>1.6599999999999868</c:v>
                </c:pt>
                <c:pt idx="17">
                  <c:v>1.6399999999999864</c:v>
                </c:pt>
                <c:pt idx="18">
                  <c:v>1.6199999999999863</c:v>
                </c:pt>
                <c:pt idx="19">
                  <c:v>1.5999999999999845</c:v>
                </c:pt>
                <c:pt idx="20">
                  <c:v>1.5799999999999843</c:v>
                </c:pt>
                <c:pt idx="21">
                  <c:v>1.559999999999983</c:v>
                </c:pt>
                <c:pt idx="22">
                  <c:v>1.5399999999999816</c:v>
                </c:pt>
                <c:pt idx="23">
                  <c:v>1.5199999999999816</c:v>
                </c:pt>
                <c:pt idx="24">
                  <c:v>1.499999999999978</c:v>
                </c:pt>
                <c:pt idx="25">
                  <c:v>1.479999999999978</c:v>
                </c:pt>
                <c:pt idx="26">
                  <c:v>1.4599999999999771</c:v>
                </c:pt>
                <c:pt idx="27">
                  <c:v>1.4399999999999755</c:v>
                </c:pt>
                <c:pt idx="28">
                  <c:v>1.4199999999999755</c:v>
                </c:pt>
                <c:pt idx="29">
                  <c:v>1.3999999999999861</c:v>
                </c:pt>
                <c:pt idx="30">
                  <c:v>1.3799999999999859</c:v>
                </c:pt>
                <c:pt idx="31">
                  <c:v>1.3599999999999848</c:v>
                </c:pt>
                <c:pt idx="32">
                  <c:v>1.3399999999999841</c:v>
                </c:pt>
                <c:pt idx="33">
                  <c:v>1.3199999999999839</c:v>
                </c:pt>
                <c:pt idx="34">
                  <c:v>1.2999999999999814</c:v>
                </c:pt>
                <c:pt idx="35">
                  <c:v>1.2799999999999814</c:v>
                </c:pt>
                <c:pt idx="36">
                  <c:v>1.2599999999999796</c:v>
                </c:pt>
                <c:pt idx="37">
                  <c:v>1.2399999999999776</c:v>
                </c:pt>
                <c:pt idx="38">
                  <c:v>1.2199999999999775</c:v>
                </c:pt>
                <c:pt idx="39">
                  <c:v>1.1999999999999873</c:v>
                </c:pt>
                <c:pt idx="40">
                  <c:v>1.1799999999999873</c:v>
                </c:pt>
                <c:pt idx="41">
                  <c:v>1.1599999999999864</c:v>
                </c:pt>
                <c:pt idx="42">
                  <c:v>1.1399999999999857</c:v>
                </c:pt>
                <c:pt idx="43">
                  <c:v>1.1199999999999857</c:v>
                </c:pt>
                <c:pt idx="44">
                  <c:v>1.0999999999999837</c:v>
                </c:pt>
                <c:pt idx="45">
                  <c:v>1.0799999999999836</c:v>
                </c:pt>
                <c:pt idx="46">
                  <c:v>1.0599999999999823</c:v>
                </c:pt>
                <c:pt idx="47">
                  <c:v>1.0399999999999812</c:v>
                </c:pt>
                <c:pt idx="48">
                  <c:v>1.0199999999999811</c:v>
                </c:pt>
                <c:pt idx="49">
                  <c:v>0.99999999999999911</c:v>
                </c:pt>
                <c:pt idx="50">
                  <c:v>0.97999999999999965</c:v>
                </c:pt>
                <c:pt idx="51">
                  <c:v>0.95999999999999963</c:v>
                </c:pt>
                <c:pt idx="52">
                  <c:v>0.93999999999999961</c:v>
                </c:pt>
                <c:pt idx="53">
                  <c:v>0.91999999999999904</c:v>
                </c:pt>
                <c:pt idx="54">
                  <c:v>0.89999999999999913</c:v>
                </c:pt>
                <c:pt idx="55">
                  <c:v>0.88000000000000012</c:v>
                </c:pt>
                <c:pt idx="56">
                  <c:v>0.85999999999999965</c:v>
                </c:pt>
                <c:pt idx="57">
                  <c:v>0.83999999999999964</c:v>
                </c:pt>
                <c:pt idx="58">
                  <c:v>0.81999999999999895</c:v>
                </c:pt>
                <c:pt idx="59">
                  <c:v>0.79999999999999893</c:v>
                </c:pt>
                <c:pt idx="60">
                  <c:v>0.78</c:v>
                </c:pt>
                <c:pt idx="61">
                  <c:v>0.76000000000000556</c:v>
                </c:pt>
                <c:pt idx="62">
                  <c:v>0.74000000000000365</c:v>
                </c:pt>
                <c:pt idx="63">
                  <c:v>0.71999999999999964</c:v>
                </c:pt>
                <c:pt idx="64">
                  <c:v>0.69999999999999962</c:v>
                </c:pt>
                <c:pt idx="65">
                  <c:v>0.6800000000000006</c:v>
                </c:pt>
                <c:pt idx="66">
                  <c:v>0.66000000000000636</c:v>
                </c:pt>
                <c:pt idx="67">
                  <c:v>0.64000000000000545</c:v>
                </c:pt>
                <c:pt idx="68">
                  <c:v>0.62000000000000477</c:v>
                </c:pt>
                <c:pt idx="69">
                  <c:v>0.59999999999999887</c:v>
                </c:pt>
                <c:pt idx="70">
                  <c:v>0.57999999999999874</c:v>
                </c:pt>
                <c:pt idx="71">
                  <c:v>0.55999999999999872</c:v>
                </c:pt>
                <c:pt idx="72">
                  <c:v>0.5399999999999987</c:v>
                </c:pt>
                <c:pt idx="73">
                  <c:v>0.51999999999999869</c:v>
                </c:pt>
                <c:pt idx="74">
                  <c:v>0.5</c:v>
                </c:pt>
                <c:pt idx="75">
                  <c:v>0.48000000000000032</c:v>
                </c:pt>
                <c:pt idx="76">
                  <c:v>0.46</c:v>
                </c:pt>
                <c:pt idx="77">
                  <c:v>0.44000000000000011</c:v>
                </c:pt>
                <c:pt idx="78">
                  <c:v>0.42000000000000032</c:v>
                </c:pt>
                <c:pt idx="79">
                  <c:v>0.40000000000000008</c:v>
                </c:pt>
                <c:pt idx="80">
                  <c:v>0.38000000000000256</c:v>
                </c:pt>
                <c:pt idx="81">
                  <c:v>0.36000000000000032</c:v>
                </c:pt>
                <c:pt idx="82">
                  <c:v>0.3400000000000003</c:v>
                </c:pt>
                <c:pt idx="83">
                  <c:v>0.32000000000000262</c:v>
                </c:pt>
                <c:pt idx="84">
                  <c:v>0.30000000000000032</c:v>
                </c:pt>
                <c:pt idx="85">
                  <c:v>0.28000000000000008</c:v>
                </c:pt>
                <c:pt idx="86">
                  <c:v>0.26</c:v>
                </c:pt>
                <c:pt idx="87">
                  <c:v>0.24000000000000021</c:v>
                </c:pt>
                <c:pt idx="88">
                  <c:v>0.22000000000000003</c:v>
                </c:pt>
                <c:pt idx="89">
                  <c:v>0.2</c:v>
                </c:pt>
                <c:pt idx="90">
                  <c:v>0.18000000000000024</c:v>
                </c:pt>
                <c:pt idx="91">
                  <c:v>0.16000000000000003</c:v>
                </c:pt>
                <c:pt idx="92">
                  <c:v>0.14000000000000001</c:v>
                </c:pt>
                <c:pt idx="93">
                  <c:v>0.11999999999999757</c:v>
                </c:pt>
                <c:pt idx="94">
                  <c:v>9.9999999999998798E-2</c:v>
                </c:pt>
                <c:pt idx="95">
                  <c:v>7.9999999999999419E-2</c:v>
                </c:pt>
                <c:pt idx="96">
                  <c:v>5.9999999999999297E-2</c:v>
                </c:pt>
                <c:pt idx="97">
                  <c:v>3.9999999999998488E-2</c:v>
                </c:pt>
                <c:pt idx="98">
                  <c:v>1.9999999999998505E-2</c:v>
                </c:pt>
                <c:pt idx="99">
                  <c:v>0.7500003354520236</c:v>
                </c:pt>
                <c:pt idx="100">
                  <c:v>1.9999999999998505E-2</c:v>
                </c:pt>
                <c:pt idx="101">
                  <c:v>3.9999999999998488E-2</c:v>
                </c:pt>
                <c:pt idx="102">
                  <c:v>5.9999999999999297E-2</c:v>
                </c:pt>
                <c:pt idx="103">
                  <c:v>7.9999999999999419E-2</c:v>
                </c:pt>
                <c:pt idx="104">
                  <c:v>9.9999999999998798E-2</c:v>
                </c:pt>
                <c:pt idx="105">
                  <c:v>0.11999999999999757</c:v>
                </c:pt>
                <c:pt idx="106">
                  <c:v>0.14000000000000001</c:v>
                </c:pt>
                <c:pt idx="107">
                  <c:v>0.16000000000000003</c:v>
                </c:pt>
                <c:pt idx="108">
                  <c:v>0.18000000000000024</c:v>
                </c:pt>
                <c:pt idx="109">
                  <c:v>0.2</c:v>
                </c:pt>
                <c:pt idx="110">
                  <c:v>0.22000000000000003</c:v>
                </c:pt>
                <c:pt idx="111">
                  <c:v>0.24000000000000021</c:v>
                </c:pt>
                <c:pt idx="112">
                  <c:v>0.26</c:v>
                </c:pt>
                <c:pt idx="113">
                  <c:v>0.28000000000000008</c:v>
                </c:pt>
                <c:pt idx="114">
                  <c:v>0.30000000000000032</c:v>
                </c:pt>
                <c:pt idx="115">
                  <c:v>0.32000000000000262</c:v>
                </c:pt>
                <c:pt idx="116">
                  <c:v>0.3400000000000003</c:v>
                </c:pt>
                <c:pt idx="117">
                  <c:v>0.36000000000000032</c:v>
                </c:pt>
                <c:pt idx="118">
                  <c:v>0.38000000000000256</c:v>
                </c:pt>
                <c:pt idx="119">
                  <c:v>0.40000000000000008</c:v>
                </c:pt>
                <c:pt idx="120">
                  <c:v>0.42000000000000032</c:v>
                </c:pt>
                <c:pt idx="121">
                  <c:v>0.44000000000000011</c:v>
                </c:pt>
                <c:pt idx="122">
                  <c:v>0.46</c:v>
                </c:pt>
                <c:pt idx="123">
                  <c:v>0.48000000000000032</c:v>
                </c:pt>
                <c:pt idx="124">
                  <c:v>0.5</c:v>
                </c:pt>
                <c:pt idx="125">
                  <c:v>0.51999999999999869</c:v>
                </c:pt>
                <c:pt idx="126">
                  <c:v>0.5399999999999987</c:v>
                </c:pt>
                <c:pt idx="127">
                  <c:v>0.55999999999999872</c:v>
                </c:pt>
                <c:pt idx="128">
                  <c:v>0.57999999999999874</c:v>
                </c:pt>
                <c:pt idx="129">
                  <c:v>0.59999999999999887</c:v>
                </c:pt>
                <c:pt idx="130">
                  <c:v>0.62000000000000477</c:v>
                </c:pt>
                <c:pt idx="131">
                  <c:v>0.64000000000000545</c:v>
                </c:pt>
                <c:pt idx="132">
                  <c:v>0.66000000000000636</c:v>
                </c:pt>
                <c:pt idx="133">
                  <c:v>0.6800000000000006</c:v>
                </c:pt>
                <c:pt idx="134">
                  <c:v>0.69999999999999962</c:v>
                </c:pt>
                <c:pt idx="135">
                  <c:v>0.71999999999999964</c:v>
                </c:pt>
                <c:pt idx="136">
                  <c:v>0.74000000000000365</c:v>
                </c:pt>
                <c:pt idx="137">
                  <c:v>0.76000000000000556</c:v>
                </c:pt>
                <c:pt idx="138">
                  <c:v>0.78</c:v>
                </c:pt>
                <c:pt idx="139">
                  <c:v>0.79999999999999893</c:v>
                </c:pt>
                <c:pt idx="140">
                  <c:v>0.81999999999999895</c:v>
                </c:pt>
                <c:pt idx="141">
                  <c:v>0.83999999999999964</c:v>
                </c:pt>
                <c:pt idx="142">
                  <c:v>0.85999999999999965</c:v>
                </c:pt>
                <c:pt idx="143">
                  <c:v>0.88000000000000012</c:v>
                </c:pt>
                <c:pt idx="144">
                  <c:v>0.89999999999999913</c:v>
                </c:pt>
                <c:pt idx="145">
                  <c:v>0.91999999999999904</c:v>
                </c:pt>
                <c:pt idx="146">
                  <c:v>0.93999999999999961</c:v>
                </c:pt>
                <c:pt idx="147">
                  <c:v>0.95999999999999963</c:v>
                </c:pt>
                <c:pt idx="148">
                  <c:v>0.97999999999999965</c:v>
                </c:pt>
                <c:pt idx="149">
                  <c:v>0.99999999999999911</c:v>
                </c:pt>
                <c:pt idx="150">
                  <c:v>1.0199999999999811</c:v>
                </c:pt>
                <c:pt idx="151">
                  <c:v>1.0399999999999812</c:v>
                </c:pt>
                <c:pt idx="152">
                  <c:v>1.0599999999999823</c:v>
                </c:pt>
                <c:pt idx="153">
                  <c:v>1.0799999999999836</c:v>
                </c:pt>
                <c:pt idx="154">
                  <c:v>1.0999999999999837</c:v>
                </c:pt>
                <c:pt idx="155">
                  <c:v>1.1199999999999857</c:v>
                </c:pt>
                <c:pt idx="156">
                  <c:v>1.1399999999999857</c:v>
                </c:pt>
                <c:pt idx="157">
                  <c:v>1.1599999999999864</c:v>
                </c:pt>
                <c:pt idx="158">
                  <c:v>1.1799999999999873</c:v>
                </c:pt>
                <c:pt idx="159">
                  <c:v>1.1999999999999873</c:v>
                </c:pt>
                <c:pt idx="160">
                  <c:v>1.2199999999999775</c:v>
                </c:pt>
                <c:pt idx="161">
                  <c:v>1.2399999999999776</c:v>
                </c:pt>
                <c:pt idx="162">
                  <c:v>1.2599999999999796</c:v>
                </c:pt>
                <c:pt idx="163">
                  <c:v>1.2799999999999814</c:v>
                </c:pt>
                <c:pt idx="164">
                  <c:v>1.2999999999999814</c:v>
                </c:pt>
                <c:pt idx="165">
                  <c:v>1.3199999999999839</c:v>
                </c:pt>
                <c:pt idx="166">
                  <c:v>1.3399999999999841</c:v>
                </c:pt>
                <c:pt idx="167">
                  <c:v>1.3599999999999848</c:v>
                </c:pt>
                <c:pt idx="168">
                  <c:v>1.3799999999999859</c:v>
                </c:pt>
                <c:pt idx="169">
                  <c:v>1.3999999999999861</c:v>
                </c:pt>
                <c:pt idx="170">
                  <c:v>1.4199999999999755</c:v>
                </c:pt>
                <c:pt idx="171">
                  <c:v>1.4399999999999755</c:v>
                </c:pt>
                <c:pt idx="172">
                  <c:v>1.4599999999999771</c:v>
                </c:pt>
                <c:pt idx="173">
                  <c:v>1.479999999999978</c:v>
                </c:pt>
                <c:pt idx="174">
                  <c:v>1.499999999999978</c:v>
                </c:pt>
                <c:pt idx="175">
                  <c:v>1.5199999999999816</c:v>
                </c:pt>
                <c:pt idx="176">
                  <c:v>1.5399999999999816</c:v>
                </c:pt>
                <c:pt idx="177">
                  <c:v>1.559999999999983</c:v>
                </c:pt>
                <c:pt idx="178">
                  <c:v>1.5799999999999843</c:v>
                </c:pt>
                <c:pt idx="179">
                  <c:v>1.5999999999999845</c:v>
                </c:pt>
                <c:pt idx="180">
                  <c:v>1.6199999999999863</c:v>
                </c:pt>
                <c:pt idx="181">
                  <c:v>1.6399999999999864</c:v>
                </c:pt>
                <c:pt idx="182">
                  <c:v>1.6599999999999868</c:v>
                </c:pt>
                <c:pt idx="183">
                  <c:v>1.6799999999999877</c:v>
                </c:pt>
                <c:pt idx="184">
                  <c:v>1.6999999999999877</c:v>
                </c:pt>
                <c:pt idx="185">
                  <c:v>1.7199999999999782</c:v>
                </c:pt>
                <c:pt idx="186">
                  <c:v>1.7399999999999789</c:v>
                </c:pt>
                <c:pt idx="187">
                  <c:v>1.7599999999999807</c:v>
                </c:pt>
                <c:pt idx="188">
                  <c:v>1.779999999999982</c:v>
                </c:pt>
                <c:pt idx="189">
                  <c:v>1.7999999999999825</c:v>
                </c:pt>
                <c:pt idx="190">
                  <c:v>1.8199999999999847</c:v>
                </c:pt>
                <c:pt idx="191">
                  <c:v>1.8399999999999848</c:v>
                </c:pt>
                <c:pt idx="192">
                  <c:v>1.8599999999999852</c:v>
                </c:pt>
                <c:pt idx="193">
                  <c:v>1.8800000000000001</c:v>
                </c:pt>
                <c:pt idx="194">
                  <c:v>1.9000000000000001</c:v>
                </c:pt>
                <c:pt idx="195">
                  <c:v>1.9200000000000021</c:v>
                </c:pt>
                <c:pt idx="196">
                  <c:v>1.9400000000000117</c:v>
                </c:pt>
                <c:pt idx="197">
                  <c:v>1.9600000000000117</c:v>
                </c:pt>
                <c:pt idx="198">
                  <c:v>1.9800000000000131</c:v>
                </c:pt>
                <c:pt idx="199">
                  <c:v>1.249999664547961</c:v>
                </c:pt>
                <c:pt idx="200">
                  <c:v>1.9800000000000131</c:v>
                </c:pt>
                <c:pt idx="201">
                  <c:v>1.9600000000000117</c:v>
                </c:pt>
                <c:pt idx="202">
                  <c:v>1.9400000000000117</c:v>
                </c:pt>
                <c:pt idx="203">
                  <c:v>1.9200000000000021</c:v>
                </c:pt>
                <c:pt idx="204">
                  <c:v>1.9000000000000001</c:v>
                </c:pt>
                <c:pt idx="205">
                  <c:v>1.8800000000000001</c:v>
                </c:pt>
                <c:pt idx="206">
                  <c:v>1.8599999999999852</c:v>
                </c:pt>
                <c:pt idx="207">
                  <c:v>1.8399999999999848</c:v>
                </c:pt>
                <c:pt idx="208">
                  <c:v>1.8199999999999847</c:v>
                </c:pt>
                <c:pt idx="209">
                  <c:v>1.7999999999999825</c:v>
                </c:pt>
                <c:pt idx="210">
                  <c:v>1.779999999999982</c:v>
                </c:pt>
                <c:pt idx="211">
                  <c:v>1.7599999999999807</c:v>
                </c:pt>
                <c:pt idx="212">
                  <c:v>1.7399999999999789</c:v>
                </c:pt>
                <c:pt idx="213">
                  <c:v>1.7199999999999782</c:v>
                </c:pt>
                <c:pt idx="214">
                  <c:v>1.6999999999999877</c:v>
                </c:pt>
                <c:pt idx="215">
                  <c:v>1.6799999999999877</c:v>
                </c:pt>
                <c:pt idx="216">
                  <c:v>1.6599999999999868</c:v>
                </c:pt>
                <c:pt idx="217">
                  <c:v>1.6399999999999864</c:v>
                </c:pt>
                <c:pt idx="218">
                  <c:v>1.6199999999999863</c:v>
                </c:pt>
                <c:pt idx="219">
                  <c:v>1.5999999999999845</c:v>
                </c:pt>
                <c:pt idx="220">
                  <c:v>1.5799999999999843</c:v>
                </c:pt>
                <c:pt idx="221">
                  <c:v>1.559999999999983</c:v>
                </c:pt>
                <c:pt idx="222">
                  <c:v>1.5399999999999816</c:v>
                </c:pt>
                <c:pt idx="223">
                  <c:v>1.5199999999999816</c:v>
                </c:pt>
                <c:pt idx="224">
                  <c:v>1.499999999999978</c:v>
                </c:pt>
                <c:pt idx="225">
                  <c:v>1.479999999999978</c:v>
                </c:pt>
                <c:pt idx="226">
                  <c:v>1.4599999999999771</c:v>
                </c:pt>
                <c:pt idx="227">
                  <c:v>1.4399999999999755</c:v>
                </c:pt>
                <c:pt idx="228">
                  <c:v>1.4199999999999755</c:v>
                </c:pt>
                <c:pt idx="229">
                  <c:v>1.3999999999999861</c:v>
                </c:pt>
                <c:pt idx="230">
                  <c:v>1.3799999999999859</c:v>
                </c:pt>
                <c:pt idx="231">
                  <c:v>1.3599999999999848</c:v>
                </c:pt>
                <c:pt idx="232">
                  <c:v>1.3399999999999841</c:v>
                </c:pt>
                <c:pt idx="233">
                  <c:v>1.3199999999999839</c:v>
                </c:pt>
                <c:pt idx="234">
                  <c:v>1.2999999999999814</c:v>
                </c:pt>
                <c:pt idx="235">
                  <c:v>1.2799999999999814</c:v>
                </c:pt>
                <c:pt idx="236">
                  <c:v>1.2599999999999796</c:v>
                </c:pt>
                <c:pt idx="237">
                  <c:v>1.2399999999999776</c:v>
                </c:pt>
                <c:pt idx="238">
                  <c:v>1.2199999999999775</c:v>
                </c:pt>
                <c:pt idx="239">
                  <c:v>1.1999999999999873</c:v>
                </c:pt>
                <c:pt idx="240">
                  <c:v>1.1799999999999873</c:v>
                </c:pt>
                <c:pt idx="241">
                  <c:v>1.1599999999999864</c:v>
                </c:pt>
                <c:pt idx="242">
                  <c:v>1.1399999999999857</c:v>
                </c:pt>
                <c:pt idx="243">
                  <c:v>1.1199999999999857</c:v>
                </c:pt>
                <c:pt idx="244">
                  <c:v>1.0999999999999837</c:v>
                </c:pt>
                <c:pt idx="245">
                  <c:v>1.0799999999999836</c:v>
                </c:pt>
                <c:pt idx="246">
                  <c:v>1.0599999999999823</c:v>
                </c:pt>
                <c:pt idx="247">
                  <c:v>1.0399999999999812</c:v>
                </c:pt>
                <c:pt idx="248">
                  <c:v>1.0199999999999811</c:v>
                </c:pt>
                <c:pt idx="249">
                  <c:v>0.99999999999999911</c:v>
                </c:pt>
                <c:pt idx="250">
                  <c:v>0.97999999999999965</c:v>
                </c:pt>
                <c:pt idx="251">
                  <c:v>0.95999999999999963</c:v>
                </c:pt>
                <c:pt idx="252">
                  <c:v>0.93999999999999961</c:v>
                </c:pt>
                <c:pt idx="253">
                  <c:v>0.91999999999999904</c:v>
                </c:pt>
                <c:pt idx="254">
                  <c:v>0.89999999999999913</c:v>
                </c:pt>
                <c:pt idx="255">
                  <c:v>0.88000000000000012</c:v>
                </c:pt>
                <c:pt idx="256">
                  <c:v>0.85999999999999965</c:v>
                </c:pt>
                <c:pt idx="257">
                  <c:v>0.83999999999999964</c:v>
                </c:pt>
                <c:pt idx="258">
                  <c:v>0.81999999999999895</c:v>
                </c:pt>
                <c:pt idx="259">
                  <c:v>0.79999999999999893</c:v>
                </c:pt>
                <c:pt idx="260">
                  <c:v>0.78</c:v>
                </c:pt>
                <c:pt idx="261">
                  <c:v>0.76000000000000556</c:v>
                </c:pt>
                <c:pt idx="262">
                  <c:v>0.74000000000000365</c:v>
                </c:pt>
                <c:pt idx="263">
                  <c:v>0.71999999999999964</c:v>
                </c:pt>
                <c:pt idx="264">
                  <c:v>0.69999999999999962</c:v>
                </c:pt>
                <c:pt idx="265">
                  <c:v>0.6800000000000006</c:v>
                </c:pt>
                <c:pt idx="266">
                  <c:v>0.66000000000000636</c:v>
                </c:pt>
                <c:pt idx="267">
                  <c:v>0.64000000000000545</c:v>
                </c:pt>
                <c:pt idx="268">
                  <c:v>0.62000000000000477</c:v>
                </c:pt>
                <c:pt idx="269">
                  <c:v>0.59999999999999887</c:v>
                </c:pt>
                <c:pt idx="270">
                  <c:v>0.57999999999999874</c:v>
                </c:pt>
                <c:pt idx="271">
                  <c:v>0.55999999999999872</c:v>
                </c:pt>
                <c:pt idx="272">
                  <c:v>0.5399999999999987</c:v>
                </c:pt>
                <c:pt idx="273">
                  <c:v>0.51999999999999869</c:v>
                </c:pt>
                <c:pt idx="274">
                  <c:v>0.5</c:v>
                </c:pt>
                <c:pt idx="275">
                  <c:v>0.48000000000000032</c:v>
                </c:pt>
                <c:pt idx="276">
                  <c:v>0.46</c:v>
                </c:pt>
                <c:pt idx="277">
                  <c:v>0.44000000000000011</c:v>
                </c:pt>
                <c:pt idx="278">
                  <c:v>0.42000000000000032</c:v>
                </c:pt>
                <c:pt idx="279">
                  <c:v>0.40000000000000008</c:v>
                </c:pt>
                <c:pt idx="280">
                  <c:v>0.38000000000000256</c:v>
                </c:pt>
                <c:pt idx="281">
                  <c:v>0.36000000000000032</c:v>
                </c:pt>
                <c:pt idx="282">
                  <c:v>0.3400000000000003</c:v>
                </c:pt>
                <c:pt idx="283">
                  <c:v>0.32000000000000262</c:v>
                </c:pt>
                <c:pt idx="284">
                  <c:v>0.30000000000000032</c:v>
                </c:pt>
                <c:pt idx="285">
                  <c:v>0.28000000000000008</c:v>
                </c:pt>
                <c:pt idx="286">
                  <c:v>0.26</c:v>
                </c:pt>
                <c:pt idx="287">
                  <c:v>0.24000000000000021</c:v>
                </c:pt>
                <c:pt idx="288">
                  <c:v>0.22000000000000003</c:v>
                </c:pt>
                <c:pt idx="289">
                  <c:v>0.2</c:v>
                </c:pt>
                <c:pt idx="290">
                  <c:v>0.18000000000000024</c:v>
                </c:pt>
                <c:pt idx="291">
                  <c:v>0.16000000000000003</c:v>
                </c:pt>
                <c:pt idx="292">
                  <c:v>0.14000000000000001</c:v>
                </c:pt>
                <c:pt idx="293">
                  <c:v>0.11999999999999757</c:v>
                </c:pt>
                <c:pt idx="294">
                  <c:v>9.9999999999998798E-2</c:v>
                </c:pt>
                <c:pt idx="295">
                  <c:v>7.9999999999999419E-2</c:v>
                </c:pt>
                <c:pt idx="296">
                  <c:v>5.9999999999999297E-2</c:v>
                </c:pt>
                <c:pt idx="297">
                  <c:v>3.9999999999998488E-2</c:v>
                </c:pt>
                <c:pt idx="298">
                  <c:v>1.9999999999998505E-2</c:v>
                </c:pt>
              </c:numCache>
            </c:numRef>
          </c:xVal>
          <c:yVal>
            <c:numRef>
              <c:f>'Base Case'!$H$53:$KT$53</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-7.0695439869573912E-2</c:v>
                </c:pt>
                <c:pt idx="38">
                  <c:v>-0.1197296486761666</c:v>
                </c:pt>
                <c:pt idx="39">
                  <c:v>-0.15102759211490571</c:v>
                </c:pt>
                <c:pt idx="40">
                  <c:v>-0.17445501986026851</c:v>
                </c:pt>
                <c:pt idx="41">
                  <c:v>-0.19293229436705234</c:v>
                </c:pt>
                <c:pt idx="42">
                  <c:v>-0.20781459356081344</c:v>
                </c:pt>
                <c:pt idx="43">
                  <c:v>-0.21985466964695938</c:v>
                </c:pt>
                <c:pt idx="44">
                  <c:v>-0.22951784610187023</c:v>
                </c:pt>
                <c:pt idx="45">
                  <c:v>-0.23711181250827221</c:v>
                </c:pt>
                <c:pt idx="46">
                  <c:v>-0.24284183882315191</c:v>
                </c:pt>
                <c:pt idx="47">
                  <c:v>-0.2468465642733193</c:v>
                </c:pt>
                <c:pt idx="48">
                  <c:v>-0.24921583651244031</c:v>
                </c:pt>
                <c:pt idx="49">
                  <c:v>-0.25000016430545435</c:v>
                </c:pt>
                <c:pt idx="50">
                  <c:v>-0.24921583651244031</c:v>
                </c:pt>
                <c:pt idx="51">
                  <c:v>-0.2468465642733193</c:v>
                </c:pt>
                <c:pt idx="52">
                  <c:v>-0.24284183882315241</c:v>
                </c:pt>
                <c:pt idx="53">
                  <c:v>-0.23711181250827271</c:v>
                </c:pt>
                <c:pt idx="54">
                  <c:v>-0.22951784610187045</c:v>
                </c:pt>
                <c:pt idx="55">
                  <c:v>-0.21985466964696021</c:v>
                </c:pt>
                <c:pt idx="56">
                  <c:v>-0.20781459356081391</c:v>
                </c:pt>
                <c:pt idx="57">
                  <c:v>-0.19293229436705261</c:v>
                </c:pt>
                <c:pt idx="58">
                  <c:v>-0.17445501986026851</c:v>
                </c:pt>
                <c:pt idx="59">
                  <c:v>-0.15102759211490571</c:v>
                </c:pt>
                <c:pt idx="60">
                  <c:v>-0.1197296486761666</c:v>
                </c:pt>
                <c:pt idx="61">
                  <c:v>-7.0695439869573537E-2</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7.0695439869573523E-2</c:v>
                </c:pt>
                <c:pt idx="138">
                  <c:v>0.1197296486761667</c:v>
                </c:pt>
                <c:pt idx="139">
                  <c:v>0.15102759211490571</c:v>
                </c:pt>
                <c:pt idx="140">
                  <c:v>0.17445501986026843</c:v>
                </c:pt>
                <c:pt idx="141">
                  <c:v>0.19293229436705261</c:v>
                </c:pt>
                <c:pt idx="142">
                  <c:v>0.20781459356081391</c:v>
                </c:pt>
                <c:pt idx="143">
                  <c:v>0.21985466964696021</c:v>
                </c:pt>
                <c:pt idx="144">
                  <c:v>0.22951784610187045</c:v>
                </c:pt>
                <c:pt idx="145">
                  <c:v>0.23711181250827273</c:v>
                </c:pt>
                <c:pt idx="146">
                  <c:v>0.24284183882315241</c:v>
                </c:pt>
                <c:pt idx="147">
                  <c:v>0.2468465642733193</c:v>
                </c:pt>
                <c:pt idx="148">
                  <c:v>0.24921583651244031</c:v>
                </c:pt>
                <c:pt idx="149">
                  <c:v>0.25000016430545446</c:v>
                </c:pt>
                <c:pt idx="150">
                  <c:v>0.24921583651244031</c:v>
                </c:pt>
                <c:pt idx="151">
                  <c:v>0.2468465642733193</c:v>
                </c:pt>
                <c:pt idx="152">
                  <c:v>0.24284183882315191</c:v>
                </c:pt>
                <c:pt idx="153">
                  <c:v>0.23711181250827229</c:v>
                </c:pt>
                <c:pt idx="154">
                  <c:v>0.22951784610187023</c:v>
                </c:pt>
                <c:pt idx="155">
                  <c:v>0.21985466964695938</c:v>
                </c:pt>
                <c:pt idx="156">
                  <c:v>0.20781459356081344</c:v>
                </c:pt>
                <c:pt idx="157">
                  <c:v>0.19293229436705245</c:v>
                </c:pt>
                <c:pt idx="158">
                  <c:v>0.17445501986026843</c:v>
                </c:pt>
                <c:pt idx="159">
                  <c:v>0.15102759211490571</c:v>
                </c:pt>
                <c:pt idx="160">
                  <c:v>0.1197296486761667</c:v>
                </c:pt>
                <c:pt idx="161">
                  <c:v>7.0695439869573912E-2</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-7.0695439869573912E-2</c:v>
                </c:pt>
                <c:pt idx="238">
                  <c:v>-0.1197296486761666</c:v>
                </c:pt>
                <c:pt idx="239">
                  <c:v>-0.15102759211490571</c:v>
                </c:pt>
                <c:pt idx="240">
                  <c:v>-0.17445501986026851</c:v>
                </c:pt>
                <c:pt idx="241">
                  <c:v>-0.19293229436705234</c:v>
                </c:pt>
                <c:pt idx="242">
                  <c:v>-0.20781459356081344</c:v>
                </c:pt>
                <c:pt idx="243">
                  <c:v>-0.21985466964695938</c:v>
                </c:pt>
                <c:pt idx="244">
                  <c:v>-0.22951784610187023</c:v>
                </c:pt>
                <c:pt idx="245">
                  <c:v>-0.23711181250827221</c:v>
                </c:pt>
                <c:pt idx="246">
                  <c:v>-0.24284183882315191</c:v>
                </c:pt>
                <c:pt idx="247">
                  <c:v>-0.2468465642733193</c:v>
                </c:pt>
                <c:pt idx="248">
                  <c:v>-0.24921583651244031</c:v>
                </c:pt>
                <c:pt idx="249">
                  <c:v>-0.25000016430545435</c:v>
                </c:pt>
                <c:pt idx="250">
                  <c:v>-0.24921583651244031</c:v>
                </c:pt>
                <c:pt idx="251">
                  <c:v>-0.2468465642733193</c:v>
                </c:pt>
                <c:pt idx="252">
                  <c:v>-0.24284183882315241</c:v>
                </c:pt>
                <c:pt idx="253">
                  <c:v>-0.23711181250827271</c:v>
                </c:pt>
                <c:pt idx="254">
                  <c:v>-0.22951784610187045</c:v>
                </c:pt>
                <c:pt idx="255">
                  <c:v>-0.21985466964696021</c:v>
                </c:pt>
                <c:pt idx="256">
                  <c:v>-0.20781459356081391</c:v>
                </c:pt>
                <c:pt idx="257">
                  <c:v>-0.19293229436705261</c:v>
                </c:pt>
                <c:pt idx="258">
                  <c:v>-0.17445501986026851</c:v>
                </c:pt>
                <c:pt idx="259">
                  <c:v>-0.15102759211490571</c:v>
                </c:pt>
                <c:pt idx="260">
                  <c:v>-0.1197296486761666</c:v>
                </c:pt>
                <c:pt idx="261">
                  <c:v>-7.0695439869573537E-2</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ser>
          <c:idx val="6"/>
          <c:order val="5"/>
          <c:tx>
            <c:v>midpoint</c:v>
          </c:tx>
          <c:marker>
            <c:symbol val="diamond"/>
            <c:size val="5"/>
            <c:spPr>
              <a:solidFill>
                <a:schemeClr val="tx1"/>
              </a:solidFill>
              <a:ln>
                <a:solidFill>
                  <a:schemeClr val="tx1"/>
                </a:solidFill>
              </a:ln>
            </c:spPr>
          </c:marker>
          <c:xVal>
            <c:numRef>
              <c:f>'Base Case'!$F$15</c:f>
              <c:numCache>
                <c:formatCode>General</c:formatCode>
                <c:ptCount val="1"/>
                <c:pt idx="0">
                  <c:v>1</c:v>
                </c:pt>
              </c:numCache>
            </c:numRef>
          </c:xVal>
          <c:yVal>
            <c:numRef>
              <c:f>'Base Case'!$F$13</c:f>
              <c:numCache>
                <c:formatCode>General</c:formatCode>
                <c:ptCount val="1"/>
                <c:pt idx="0">
                  <c:v>0</c:v>
                </c:pt>
              </c:numCache>
            </c:numRef>
          </c:yVal>
          <c:smooth val="1"/>
        </c:ser>
        <c:ser>
          <c:idx val="7"/>
          <c:order val="6"/>
          <c:tx>
            <c:v>mid-base</c:v>
          </c:tx>
          <c:marker>
            <c:symbol val="diamond"/>
            <c:size val="5"/>
            <c:spPr>
              <a:solidFill>
                <a:schemeClr val="bg1">
                  <a:lumMod val="50000"/>
                </a:schemeClr>
              </a:solidFill>
              <a:ln>
                <a:solidFill>
                  <a:schemeClr val="bg1">
                    <a:lumMod val="50000"/>
                  </a:schemeClr>
                </a:solidFill>
              </a:ln>
            </c:spPr>
          </c:marker>
          <c:xVal>
            <c:numRef>
              <c:f>'Base Case'!$KR$16</c:f>
              <c:numCache>
                <c:formatCode>General</c:formatCode>
                <c:ptCount val="1"/>
                <c:pt idx="0">
                  <c:v>1</c:v>
                </c:pt>
              </c:numCache>
            </c:numRef>
          </c:xVal>
          <c:yVal>
            <c:numRef>
              <c:f>'Base Case'!$KR$14</c:f>
              <c:numCache>
                <c:formatCode>General</c:formatCode>
                <c:ptCount val="1"/>
                <c:pt idx="0">
                  <c:v>0</c:v>
                </c:pt>
              </c:numCache>
            </c:numRef>
          </c:yVal>
          <c:smooth val="1"/>
        </c:ser>
        <c:ser>
          <c:idx val="1"/>
          <c:order val="9"/>
          <c:tx>
            <c:strRef>
              <c:f>'Base Case'!$G$42</c:f>
              <c:strCache>
                <c:ptCount val="1"/>
                <c:pt idx="0">
                  <c:v>entropy = 0.032</c:v>
                </c:pt>
              </c:strCache>
            </c:strRef>
          </c:tx>
          <c:spPr>
            <a:ln>
              <a:solidFill>
                <a:srgbClr val="787878"/>
              </a:solidFill>
              <a:prstDash val="dash"/>
            </a:ln>
          </c:spPr>
          <c:marker>
            <c:symbol val="none"/>
          </c:marker>
          <c:dLbls>
            <c:dLbl>
              <c:idx val="28"/>
              <c:layout>
                <c:manualLayout>
                  <c:x val="-0.18704885509899843"/>
                  <c:y val="-0.1448972006580492"/>
                </c:manualLayout>
              </c:layout>
              <c:showLegendKey val="0"/>
              <c:showVal val="0"/>
              <c:showCatName val="0"/>
              <c:showSerName val="1"/>
              <c:showPercent val="0"/>
              <c:showBubbleSize val="0"/>
            </c:dLbl>
            <c:dLbl>
              <c:idx val="40"/>
              <c:layout>
                <c:manualLayout>
                  <c:x val="-7.9514603672735454E-2"/>
                  <c:y val="4.4375600891597887E-2"/>
                </c:manualLayout>
              </c:layout>
              <c:showLegendKey val="0"/>
              <c:showVal val="0"/>
              <c:showCatName val="0"/>
              <c:showSerName val="1"/>
              <c:showPercent val="0"/>
              <c:showBubbleSize val="0"/>
            </c:dLbl>
            <c:showLegendKey val="0"/>
            <c:showVal val="0"/>
            <c:showCatName val="0"/>
            <c:showSerName val="0"/>
            <c:showPercent val="0"/>
            <c:showBubbleSize val="0"/>
          </c:dLbls>
          <c:xVal>
            <c:numRef>
              <c:f>'Base Case'!$H$46:$KT$46</c:f>
              <c:numCache>
                <c:formatCode>General</c:formatCode>
                <c:ptCount val="299"/>
                <c:pt idx="0">
                  <c:v>1.9800000000000131</c:v>
                </c:pt>
                <c:pt idx="1">
                  <c:v>1.9600000000000117</c:v>
                </c:pt>
                <c:pt idx="2">
                  <c:v>1.9400000000000117</c:v>
                </c:pt>
                <c:pt idx="3">
                  <c:v>1.9200000000000021</c:v>
                </c:pt>
                <c:pt idx="4">
                  <c:v>1.9000000000000001</c:v>
                </c:pt>
                <c:pt idx="5">
                  <c:v>1.8800000000000001</c:v>
                </c:pt>
                <c:pt idx="6">
                  <c:v>1.8599999999999852</c:v>
                </c:pt>
                <c:pt idx="7">
                  <c:v>1.8399999999999848</c:v>
                </c:pt>
                <c:pt idx="8">
                  <c:v>1.8199999999999847</c:v>
                </c:pt>
                <c:pt idx="9">
                  <c:v>1.7999999999999825</c:v>
                </c:pt>
                <c:pt idx="10">
                  <c:v>1.779999999999982</c:v>
                </c:pt>
                <c:pt idx="11">
                  <c:v>1.7599999999999807</c:v>
                </c:pt>
                <c:pt idx="12">
                  <c:v>1.7399999999999789</c:v>
                </c:pt>
                <c:pt idx="13">
                  <c:v>1.7199999999999782</c:v>
                </c:pt>
                <c:pt idx="14">
                  <c:v>1.6999999999999877</c:v>
                </c:pt>
                <c:pt idx="15">
                  <c:v>1.6799999999999877</c:v>
                </c:pt>
                <c:pt idx="16">
                  <c:v>1.6599999999999868</c:v>
                </c:pt>
                <c:pt idx="17">
                  <c:v>1.6399999999999864</c:v>
                </c:pt>
                <c:pt idx="18">
                  <c:v>1.6199999999999863</c:v>
                </c:pt>
                <c:pt idx="19">
                  <c:v>1.5999999999999845</c:v>
                </c:pt>
                <c:pt idx="20">
                  <c:v>1.5799999999999843</c:v>
                </c:pt>
                <c:pt idx="21">
                  <c:v>1.559999999999983</c:v>
                </c:pt>
                <c:pt idx="22">
                  <c:v>1.5399999999999816</c:v>
                </c:pt>
                <c:pt idx="23">
                  <c:v>1.5199999999999816</c:v>
                </c:pt>
                <c:pt idx="24">
                  <c:v>1.499999999999978</c:v>
                </c:pt>
                <c:pt idx="25">
                  <c:v>1.479999999999978</c:v>
                </c:pt>
                <c:pt idx="26">
                  <c:v>1.4599999999999771</c:v>
                </c:pt>
                <c:pt idx="27">
                  <c:v>1.4399999999999755</c:v>
                </c:pt>
                <c:pt idx="28">
                  <c:v>1.4199999999999755</c:v>
                </c:pt>
                <c:pt idx="29">
                  <c:v>1.3999999999999861</c:v>
                </c:pt>
                <c:pt idx="30">
                  <c:v>1.3799999999999859</c:v>
                </c:pt>
                <c:pt idx="31">
                  <c:v>1.3599999999999848</c:v>
                </c:pt>
                <c:pt idx="32">
                  <c:v>1.3399999999999841</c:v>
                </c:pt>
                <c:pt idx="33">
                  <c:v>1.3199999999999839</c:v>
                </c:pt>
                <c:pt idx="34">
                  <c:v>1.2999999999999814</c:v>
                </c:pt>
                <c:pt idx="35">
                  <c:v>1.2799999999999814</c:v>
                </c:pt>
                <c:pt idx="36">
                  <c:v>1.2599999999999796</c:v>
                </c:pt>
                <c:pt idx="37">
                  <c:v>1.2399999999999776</c:v>
                </c:pt>
                <c:pt idx="38">
                  <c:v>1.2199999999999775</c:v>
                </c:pt>
                <c:pt idx="39">
                  <c:v>1.1999999999999873</c:v>
                </c:pt>
                <c:pt idx="40">
                  <c:v>1.1799999999999873</c:v>
                </c:pt>
                <c:pt idx="41">
                  <c:v>1.1599999999999864</c:v>
                </c:pt>
                <c:pt idx="42">
                  <c:v>1.1399999999999857</c:v>
                </c:pt>
                <c:pt idx="43">
                  <c:v>1.1199999999999857</c:v>
                </c:pt>
                <c:pt idx="44">
                  <c:v>1.0999999999999837</c:v>
                </c:pt>
                <c:pt idx="45">
                  <c:v>1.0799999999999836</c:v>
                </c:pt>
                <c:pt idx="46">
                  <c:v>1.0599999999999823</c:v>
                </c:pt>
                <c:pt idx="47">
                  <c:v>1.0399999999999812</c:v>
                </c:pt>
                <c:pt idx="48">
                  <c:v>1.0199999999999811</c:v>
                </c:pt>
                <c:pt idx="49">
                  <c:v>0.99999999999999911</c:v>
                </c:pt>
                <c:pt idx="50">
                  <c:v>0.97999999999999965</c:v>
                </c:pt>
                <c:pt idx="51">
                  <c:v>0.95999999999999963</c:v>
                </c:pt>
                <c:pt idx="52">
                  <c:v>0.93999999999999961</c:v>
                </c:pt>
                <c:pt idx="53">
                  <c:v>0.91999999999999904</c:v>
                </c:pt>
                <c:pt idx="54">
                  <c:v>0.89999999999999913</c:v>
                </c:pt>
                <c:pt idx="55">
                  <c:v>0.88000000000000012</c:v>
                </c:pt>
                <c:pt idx="56">
                  <c:v>0.85999999999999965</c:v>
                </c:pt>
                <c:pt idx="57">
                  <c:v>0.83999999999999964</c:v>
                </c:pt>
                <c:pt idx="58">
                  <c:v>0.81999999999999895</c:v>
                </c:pt>
                <c:pt idx="59">
                  <c:v>0.79999999999999893</c:v>
                </c:pt>
                <c:pt idx="60">
                  <c:v>0.78</c:v>
                </c:pt>
                <c:pt idx="61">
                  <c:v>0.76000000000000556</c:v>
                </c:pt>
                <c:pt idx="62">
                  <c:v>0.74000000000000365</c:v>
                </c:pt>
                <c:pt idx="63">
                  <c:v>0.71999999999999964</c:v>
                </c:pt>
                <c:pt idx="64">
                  <c:v>0.69999999999999962</c:v>
                </c:pt>
                <c:pt idx="65">
                  <c:v>0.6800000000000006</c:v>
                </c:pt>
                <c:pt idx="66">
                  <c:v>0.66000000000000636</c:v>
                </c:pt>
                <c:pt idx="67">
                  <c:v>0.64000000000000545</c:v>
                </c:pt>
                <c:pt idx="68">
                  <c:v>0.62000000000000477</c:v>
                </c:pt>
                <c:pt idx="69">
                  <c:v>0.59999999999999887</c:v>
                </c:pt>
                <c:pt idx="70">
                  <c:v>0.57999999999999874</c:v>
                </c:pt>
                <c:pt idx="71">
                  <c:v>0.55999999999999872</c:v>
                </c:pt>
                <c:pt idx="72">
                  <c:v>0.5399999999999987</c:v>
                </c:pt>
                <c:pt idx="73">
                  <c:v>0.51999999999999869</c:v>
                </c:pt>
                <c:pt idx="74">
                  <c:v>0.5</c:v>
                </c:pt>
                <c:pt idx="75">
                  <c:v>0.48000000000000032</c:v>
                </c:pt>
                <c:pt idx="76">
                  <c:v>0.46</c:v>
                </c:pt>
                <c:pt idx="77">
                  <c:v>0.44000000000000011</c:v>
                </c:pt>
                <c:pt idx="78">
                  <c:v>0.42000000000000032</c:v>
                </c:pt>
                <c:pt idx="79">
                  <c:v>0.40000000000000008</c:v>
                </c:pt>
                <c:pt idx="80">
                  <c:v>0.38000000000000256</c:v>
                </c:pt>
                <c:pt idx="81">
                  <c:v>0.36000000000000032</c:v>
                </c:pt>
                <c:pt idx="82">
                  <c:v>0.3400000000000003</c:v>
                </c:pt>
                <c:pt idx="83">
                  <c:v>0.32000000000000262</c:v>
                </c:pt>
                <c:pt idx="84">
                  <c:v>0.30000000000000032</c:v>
                </c:pt>
                <c:pt idx="85">
                  <c:v>0.28000000000000008</c:v>
                </c:pt>
                <c:pt idx="86">
                  <c:v>0.26</c:v>
                </c:pt>
                <c:pt idx="87">
                  <c:v>0.24000000000000021</c:v>
                </c:pt>
                <c:pt idx="88">
                  <c:v>0.22000000000000003</c:v>
                </c:pt>
                <c:pt idx="89">
                  <c:v>0.2</c:v>
                </c:pt>
                <c:pt idx="90">
                  <c:v>0.18000000000000024</c:v>
                </c:pt>
                <c:pt idx="91">
                  <c:v>0.16000000000000003</c:v>
                </c:pt>
                <c:pt idx="92">
                  <c:v>0.14000000000000001</c:v>
                </c:pt>
                <c:pt idx="93">
                  <c:v>0.11999999999999757</c:v>
                </c:pt>
                <c:pt idx="94">
                  <c:v>9.9999999999998798E-2</c:v>
                </c:pt>
                <c:pt idx="95">
                  <c:v>7.9999999999999419E-2</c:v>
                </c:pt>
                <c:pt idx="96">
                  <c:v>5.9999999999999297E-2</c:v>
                </c:pt>
                <c:pt idx="97">
                  <c:v>3.9999999999998488E-2</c:v>
                </c:pt>
                <c:pt idx="98">
                  <c:v>1.9999999999998505E-2</c:v>
                </c:pt>
                <c:pt idx="99">
                  <c:v>0.64835767206829398</c:v>
                </c:pt>
                <c:pt idx="100">
                  <c:v>1.9999999999998505E-2</c:v>
                </c:pt>
                <c:pt idx="101">
                  <c:v>3.9999999999998488E-2</c:v>
                </c:pt>
                <c:pt idx="102">
                  <c:v>5.9999999999999297E-2</c:v>
                </c:pt>
                <c:pt idx="103">
                  <c:v>7.9999999999999419E-2</c:v>
                </c:pt>
                <c:pt idx="104">
                  <c:v>9.9999999999998798E-2</c:v>
                </c:pt>
                <c:pt idx="105">
                  <c:v>0.11999999999999757</c:v>
                </c:pt>
                <c:pt idx="106">
                  <c:v>0.14000000000000001</c:v>
                </c:pt>
                <c:pt idx="107">
                  <c:v>0.16000000000000003</c:v>
                </c:pt>
                <c:pt idx="108">
                  <c:v>0.18000000000000024</c:v>
                </c:pt>
                <c:pt idx="109">
                  <c:v>0.2</c:v>
                </c:pt>
                <c:pt idx="110">
                  <c:v>0.22000000000000003</c:v>
                </c:pt>
                <c:pt idx="111">
                  <c:v>0.24000000000000021</c:v>
                </c:pt>
                <c:pt idx="112">
                  <c:v>0.26</c:v>
                </c:pt>
                <c:pt idx="113">
                  <c:v>0.28000000000000008</c:v>
                </c:pt>
                <c:pt idx="114">
                  <c:v>0.30000000000000032</c:v>
                </c:pt>
                <c:pt idx="115">
                  <c:v>0.32000000000000262</c:v>
                </c:pt>
                <c:pt idx="116">
                  <c:v>0.3400000000000003</c:v>
                </c:pt>
                <c:pt idx="117">
                  <c:v>0.36000000000000032</c:v>
                </c:pt>
                <c:pt idx="118">
                  <c:v>0.38000000000000256</c:v>
                </c:pt>
                <c:pt idx="119">
                  <c:v>0.40000000000000008</c:v>
                </c:pt>
                <c:pt idx="120">
                  <c:v>0.42000000000000032</c:v>
                </c:pt>
                <c:pt idx="121">
                  <c:v>0.44000000000000011</c:v>
                </c:pt>
                <c:pt idx="122">
                  <c:v>0.46</c:v>
                </c:pt>
                <c:pt idx="123">
                  <c:v>0.48000000000000032</c:v>
                </c:pt>
                <c:pt idx="124">
                  <c:v>0.5</c:v>
                </c:pt>
                <c:pt idx="125">
                  <c:v>0.51999999999999869</c:v>
                </c:pt>
                <c:pt idx="126">
                  <c:v>0.5399999999999987</c:v>
                </c:pt>
                <c:pt idx="127">
                  <c:v>0.55999999999999872</c:v>
                </c:pt>
                <c:pt idx="128">
                  <c:v>0.57999999999999874</c:v>
                </c:pt>
                <c:pt idx="129">
                  <c:v>0.59999999999999887</c:v>
                </c:pt>
                <c:pt idx="130">
                  <c:v>0.62000000000000477</c:v>
                </c:pt>
                <c:pt idx="131">
                  <c:v>0.64000000000000545</c:v>
                </c:pt>
                <c:pt idx="132">
                  <c:v>0.66000000000000636</c:v>
                </c:pt>
                <c:pt idx="133">
                  <c:v>0.6800000000000006</c:v>
                </c:pt>
                <c:pt idx="134">
                  <c:v>0.69999999999999962</c:v>
                </c:pt>
                <c:pt idx="135">
                  <c:v>0.71999999999999964</c:v>
                </c:pt>
                <c:pt idx="136">
                  <c:v>0.74000000000000365</c:v>
                </c:pt>
                <c:pt idx="137">
                  <c:v>0.76000000000000556</c:v>
                </c:pt>
                <c:pt idx="138">
                  <c:v>0.78</c:v>
                </c:pt>
                <c:pt idx="139">
                  <c:v>0.79999999999999893</c:v>
                </c:pt>
                <c:pt idx="140">
                  <c:v>0.81999999999999895</c:v>
                </c:pt>
                <c:pt idx="141">
                  <c:v>0.83999999999999964</c:v>
                </c:pt>
                <c:pt idx="142">
                  <c:v>0.85999999999999965</c:v>
                </c:pt>
                <c:pt idx="143">
                  <c:v>0.88000000000000012</c:v>
                </c:pt>
                <c:pt idx="144">
                  <c:v>0.89999999999999913</c:v>
                </c:pt>
                <c:pt idx="145">
                  <c:v>0.91999999999999904</c:v>
                </c:pt>
                <c:pt idx="146">
                  <c:v>0.93999999999999961</c:v>
                </c:pt>
                <c:pt idx="147">
                  <c:v>0.95999999999999963</c:v>
                </c:pt>
                <c:pt idx="148">
                  <c:v>0.97999999999999965</c:v>
                </c:pt>
                <c:pt idx="149">
                  <c:v>0.99999999999999911</c:v>
                </c:pt>
                <c:pt idx="150">
                  <c:v>1.0199999999999811</c:v>
                </c:pt>
                <c:pt idx="151">
                  <c:v>1.0399999999999812</c:v>
                </c:pt>
                <c:pt idx="152">
                  <c:v>1.0599999999999823</c:v>
                </c:pt>
                <c:pt idx="153">
                  <c:v>1.0799999999999836</c:v>
                </c:pt>
                <c:pt idx="154">
                  <c:v>1.0999999999999837</c:v>
                </c:pt>
                <c:pt idx="155">
                  <c:v>1.1199999999999857</c:v>
                </c:pt>
                <c:pt idx="156">
                  <c:v>1.1399999999999857</c:v>
                </c:pt>
                <c:pt idx="157">
                  <c:v>1.1599999999999864</c:v>
                </c:pt>
                <c:pt idx="158">
                  <c:v>1.1799999999999873</c:v>
                </c:pt>
                <c:pt idx="159">
                  <c:v>1.1999999999999873</c:v>
                </c:pt>
                <c:pt idx="160">
                  <c:v>1.2199999999999775</c:v>
                </c:pt>
                <c:pt idx="161">
                  <c:v>1.2399999999999776</c:v>
                </c:pt>
                <c:pt idx="162">
                  <c:v>1.2599999999999796</c:v>
                </c:pt>
                <c:pt idx="163">
                  <c:v>1.2799999999999814</c:v>
                </c:pt>
                <c:pt idx="164">
                  <c:v>1.2999999999999814</c:v>
                </c:pt>
                <c:pt idx="165">
                  <c:v>1.3199999999999839</c:v>
                </c:pt>
                <c:pt idx="166">
                  <c:v>1.3399999999999841</c:v>
                </c:pt>
                <c:pt idx="167">
                  <c:v>1.3599999999999848</c:v>
                </c:pt>
                <c:pt idx="168">
                  <c:v>1.3799999999999859</c:v>
                </c:pt>
                <c:pt idx="169">
                  <c:v>1.3999999999999861</c:v>
                </c:pt>
                <c:pt idx="170">
                  <c:v>1.4199999999999755</c:v>
                </c:pt>
                <c:pt idx="171">
                  <c:v>1.4399999999999755</c:v>
                </c:pt>
                <c:pt idx="172">
                  <c:v>1.4599999999999771</c:v>
                </c:pt>
                <c:pt idx="173">
                  <c:v>1.479999999999978</c:v>
                </c:pt>
                <c:pt idx="174">
                  <c:v>1.499999999999978</c:v>
                </c:pt>
                <c:pt idx="175">
                  <c:v>1.5199999999999816</c:v>
                </c:pt>
                <c:pt idx="176">
                  <c:v>1.5399999999999816</c:v>
                </c:pt>
                <c:pt idx="177">
                  <c:v>1.559999999999983</c:v>
                </c:pt>
                <c:pt idx="178">
                  <c:v>1.5799999999999843</c:v>
                </c:pt>
                <c:pt idx="179">
                  <c:v>1.5999999999999845</c:v>
                </c:pt>
                <c:pt idx="180">
                  <c:v>1.6199999999999863</c:v>
                </c:pt>
                <c:pt idx="181">
                  <c:v>1.6399999999999864</c:v>
                </c:pt>
                <c:pt idx="182">
                  <c:v>1.6599999999999868</c:v>
                </c:pt>
                <c:pt idx="183">
                  <c:v>1.6799999999999877</c:v>
                </c:pt>
                <c:pt idx="184">
                  <c:v>1.6999999999999877</c:v>
                </c:pt>
                <c:pt idx="185">
                  <c:v>1.7199999999999782</c:v>
                </c:pt>
                <c:pt idx="186">
                  <c:v>1.7399999999999789</c:v>
                </c:pt>
                <c:pt idx="187">
                  <c:v>1.7599999999999807</c:v>
                </c:pt>
                <c:pt idx="188">
                  <c:v>1.779999999999982</c:v>
                </c:pt>
                <c:pt idx="189">
                  <c:v>1.7999999999999825</c:v>
                </c:pt>
                <c:pt idx="190">
                  <c:v>1.8199999999999847</c:v>
                </c:pt>
                <c:pt idx="191">
                  <c:v>1.8399999999999848</c:v>
                </c:pt>
                <c:pt idx="192">
                  <c:v>1.8599999999999852</c:v>
                </c:pt>
                <c:pt idx="193">
                  <c:v>1.8800000000000001</c:v>
                </c:pt>
                <c:pt idx="194">
                  <c:v>1.9000000000000001</c:v>
                </c:pt>
                <c:pt idx="195">
                  <c:v>1.9200000000000021</c:v>
                </c:pt>
                <c:pt idx="196">
                  <c:v>1.9400000000000117</c:v>
                </c:pt>
                <c:pt idx="197">
                  <c:v>1.9600000000000117</c:v>
                </c:pt>
                <c:pt idx="198">
                  <c:v>1.9800000000000131</c:v>
                </c:pt>
                <c:pt idx="199">
                  <c:v>1.3516423279317304</c:v>
                </c:pt>
                <c:pt idx="200">
                  <c:v>1.9800000000000131</c:v>
                </c:pt>
                <c:pt idx="201">
                  <c:v>1.9600000000000117</c:v>
                </c:pt>
                <c:pt idx="202">
                  <c:v>1.9400000000000117</c:v>
                </c:pt>
                <c:pt idx="203">
                  <c:v>1.9200000000000021</c:v>
                </c:pt>
                <c:pt idx="204">
                  <c:v>1.9000000000000001</c:v>
                </c:pt>
                <c:pt idx="205">
                  <c:v>1.8800000000000001</c:v>
                </c:pt>
                <c:pt idx="206">
                  <c:v>1.8599999999999852</c:v>
                </c:pt>
                <c:pt idx="207">
                  <c:v>1.8399999999999848</c:v>
                </c:pt>
                <c:pt idx="208">
                  <c:v>1.8199999999999847</c:v>
                </c:pt>
                <c:pt idx="209">
                  <c:v>1.7999999999999825</c:v>
                </c:pt>
                <c:pt idx="210">
                  <c:v>1.779999999999982</c:v>
                </c:pt>
                <c:pt idx="211">
                  <c:v>1.7599999999999807</c:v>
                </c:pt>
                <c:pt idx="212">
                  <c:v>1.7399999999999789</c:v>
                </c:pt>
                <c:pt idx="213">
                  <c:v>1.7199999999999782</c:v>
                </c:pt>
                <c:pt idx="214">
                  <c:v>1.6999999999999877</c:v>
                </c:pt>
                <c:pt idx="215">
                  <c:v>1.6799999999999877</c:v>
                </c:pt>
                <c:pt idx="216">
                  <c:v>1.6599999999999868</c:v>
                </c:pt>
                <c:pt idx="217">
                  <c:v>1.6399999999999864</c:v>
                </c:pt>
                <c:pt idx="218">
                  <c:v>1.6199999999999863</c:v>
                </c:pt>
                <c:pt idx="219">
                  <c:v>1.5999999999999845</c:v>
                </c:pt>
                <c:pt idx="220">
                  <c:v>1.5799999999999843</c:v>
                </c:pt>
                <c:pt idx="221">
                  <c:v>1.559999999999983</c:v>
                </c:pt>
                <c:pt idx="222">
                  <c:v>1.5399999999999816</c:v>
                </c:pt>
                <c:pt idx="223">
                  <c:v>1.5199999999999816</c:v>
                </c:pt>
                <c:pt idx="224">
                  <c:v>1.499999999999978</c:v>
                </c:pt>
                <c:pt idx="225">
                  <c:v>1.479999999999978</c:v>
                </c:pt>
                <c:pt idx="226">
                  <c:v>1.4599999999999771</c:v>
                </c:pt>
                <c:pt idx="227">
                  <c:v>1.4399999999999755</c:v>
                </c:pt>
                <c:pt idx="228">
                  <c:v>1.4199999999999755</c:v>
                </c:pt>
                <c:pt idx="229">
                  <c:v>1.3999999999999861</c:v>
                </c:pt>
                <c:pt idx="230">
                  <c:v>1.3799999999999859</c:v>
                </c:pt>
                <c:pt idx="231">
                  <c:v>1.3599999999999848</c:v>
                </c:pt>
                <c:pt idx="232">
                  <c:v>1.3399999999999841</c:v>
                </c:pt>
                <c:pt idx="233">
                  <c:v>1.3199999999999839</c:v>
                </c:pt>
                <c:pt idx="234">
                  <c:v>1.2999999999999814</c:v>
                </c:pt>
                <c:pt idx="235">
                  <c:v>1.2799999999999814</c:v>
                </c:pt>
                <c:pt idx="236">
                  <c:v>1.2599999999999796</c:v>
                </c:pt>
                <c:pt idx="237">
                  <c:v>1.2399999999999776</c:v>
                </c:pt>
                <c:pt idx="238">
                  <c:v>1.2199999999999775</c:v>
                </c:pt>
                <c:pt idx="239">
                  <c:v>1.1999999999999873</c:v>
                </c:pt>
                <c:pt idx="240">
                  <c:v>1.1799999999999873</c:v>
                </c:pt>
                <c:pt idx="241">
                  <c:v>1.1599999999999864</c:v>
                </c:pt>
                <c:pt idx="242">
                  <c:v>1.1399999999999857</c:v>
                </c:pt>
                <c:pt idx="243">
                  <c:v>1.1199999999999857</c:v>
                </c:pt>
                <c:pt idx="244">
                  <c:v>1.0999999999999837</c:v>
                </c:pt>
                <c:pt idx="245">
                  <c:v>1.0799999999999836</c:v>
                </c:pt>
                <c:pt idx="246">
                  <c:v>1.0599999999999823</c:v>
                </c:pt>
                <c:pt idx="247">
                  <c:v>1.0399999999999812</c:v>
                </c:pt>
                <c:pt idx="248">
                  <c:v>1.0199999999999811</c:v>
                </c:pt>
                <c:pt idx="249">
                  <c:v>0.99999999999999911</c:v>
                </c:pt>
                <c:pt idx="250">
                  <c:v>0.97999999999999965</c:v>
                </c:pt>
                <c:pt idx="251">
                  <c:v>0.95999999999999963</c:v>
                </c:pt>
                <c:pt idx="252">
                  <c:v>0.93999999999999961</c:v>
                </c:pt>
                <c:pt idx="253">
                  <c:v>0.91999999999999904</c:v>
                </c:pt>
                <c:pt idx="254">
                  <c:v>0.89999999999999913</c:v>
                </c:pt>
                <c:pt idx="255">
                  <c:v>0.88000000000000012</c:v>
                </c:pt>
                <c:pt idx="256">
                  <c:v>0.85999999999999965</c:v>
                </c:pt>
                <c:pt idx="257">
                  <c:v>0.83999999999999964</c:v>
                </c:pt>
                <c:pt idx="258">
                  <c:v>0.81999999999999895</c:v>
                </c:pt>
                <c:pt idx="259">
                  <c:v>0.79999999999999893</c:v>
                </c:pt>
                <c:pt idx="260">
                  <c:v>0.78</c:v>
                </c:pt>
                <c:pt idx="261">
                  <c:v>0.76000000000000556</c:v>
                </c:pt>
                <c:pt idx="262">
                  <c:v>0.74000000000000365</c:v>
                </c:pt>
                <c:pt idx="263">
                  <c:v>0.71999999999999964</c:v>
                </c:pt>
                <c:pt idx="264">
                  <c:v>0.69999999999999962</c:v>
                </c:pt>
                <c:pt idx="265">
                  <c:v>0.6800000000000006</c:v>
                </c:pt>
                <c:pt idx="266">
                  <c:v>0.66000000000000636</c:v>
                </c:pt>
                <c:pt idx="267">
                  <c:v>0.64000000000000545</c:v>
                </c:pt>
                <c:pt idx="268">
                  <c:v>0.62000000000000477</c:v>
                </c:pt>
                <c:pt idx="269">
                  <c:v>0.59999999999999887</c:v>
                </c:pt>
                <c:pt idx="270">
                  <c:v>0.57999999999999874</c:v>
                </c:pt>
                <c:pt idx="271">
                  <c:v>0.55999999999999872</c:v>
                </c:pt>
                <c:pt idx="272">
                  <c:v>0.5399999999999987</c:v>
                </c:pt>
                <c:pt idx="273">
                  <c:v>0.51999999999999869</c:v>
                </c:pt>
                <c:pt idx="274">
                  <c:v>0.5</c:v>
                </c:pt>
                <c:pt idx="275">
                  <c:v>0.48000000000000032</c:v>
                </c:pt>
                <c:pt idx="276">
                  <c:v>0.46</c:v>
                </c:pt>
                <c:pt idx="277">
                  <c:v>0.44000000000000011</c:v>
                </c:pt>
                <c:pt idx="278">
                  <c:v>0.42000000000000032</c:v>
                </c:pt>
                <c:pt idx="279">
                  <c:v>0.40000000000000008</c:v>
                </c:pt>
                <c:pt idx="280">
                  <c:v>0.38000000000000256</c:v>
                </c:pt>
                <c:pt idx="281">
                  <c:v>0.36000000000000032</c:v>
                </c:pt>
                <c:pt idx="282">
                  <c:v>0.3400000000000003</c:v>
                </c:pt>
                <c:pt idx="283">
                  <c:v>0.32000000000000262</c:v>
                </c:pt>
                <c:pt idx="284">
                  <c:v>0.30000000000000032</c:v>
                </c:pt>
                <c:pt idx="285">
                  <c:v>0.28000000000000008</c:v>
                </c:pt>
                <c:pt idx="286">
                  <c:v>0.26</c:v>
                </c:pt>
                <c:pt idx="287">
                  <c:v>0.24000000000000021</c:v>
                </c:pt>
                <c:pt idx="288">
                  <c:v>0.22000000000000003</c:v>
                </c:pt>
                <c:pt idx="289">
                  <c:v>0.2</c:v>
                </c:pt>
                <c:pt idx="290">
                  <c:v>0.18000000000000024</c:v>
                </c:pt>
                <c:pt idx="291">
                  <c:v>0.16000000000000003</c:v>
                </c:pt>
                <c:pt idx="292">
                  <c:v>0.14000000000000001</c:v>
                </c:pt>
                <c:pt idx="293">
                  <c:v>0.11999999999999757</c:v>
                </c:pt>
                <c:pt idx="294">
                  <c:v>9.9999999999998798E-2</c:v>
                </c:pt>
                <c:pt idx="295">
                  <c:v>7.9999999999999419E-2</c:v>
                </c:pt>
                <c:pt idx="296">
                  <c:v>5.9999999999999297E-2</c:v>
                </c:pt>
                <c:pt idx="297">
                  <c:v>3.9999999999998488E-2</c:v>
                </c:pt>
                <c:pt idx="298">
                  <c:v>1.9999999999998505E-2</c:v>
                </c:pt>
              </c:numCache>
            </c:numRef>
          </c:xVal>
          <c:yVal>
            <c:numRef>
              <c:f>'Base Case'!$H$54:$KT$54</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-9.1579766673512322E-2</c:v>
                </c:pt>
                <c:pt idx="33">
                  <c:v>-0.14842833811104619</c:v>
                </c:pt>
                <c:pt idx="34">
                  <c:v>-0.18636340637138196</c:v>
                </c:pt>
                <c:pt idx="35">
                  <c:v>-0.21566303393678191</c:v>
                </c:pt>
                <c:pt idx="36">
                  <c:v>-0.2395639986586674</c:v>
                </c:pt>
                <c:pt idx="37">
                  <c:v>-0.25959830352166191</c:v>
                </c:pt>
                <c:pt idx="38">
                  <c:v>-0.27664117500111729</c:v>
                </c:pt>
                <c:pt idx="39">
                  <c:v>-0.29124340696639373</c:v>
                </c:pt>
                <c:pt idx="40">
                  <c:v>-0.30378277783276497</c:v>
                </c:pt>
                <c:pt idx="41">
                  <c:v>-0.31452535710499796</c:v>
                </c:pt>
                <c:pt idx="42">
                  <c:v>-0.32366758816820745</c:v>
                </c:pt>
                <c:pt idx="43">
                  <c:v>-0.33135760663166275</c:v>
                </c:pt>
                <c:pt idx="44">
                  <c:v>-0.33770692596926033</c:v>
                </c:pt>
                <c:pt idx="45">
                  <c:v>-0.34280021763693252</c:v>
                </c:pt>
                <c:pt idx="46">
                  <c:v>-0.34670125474680324</c:v>
                </c:pt>
                <c:pt idx="47">
                  <c:v>-0.34945647023074472</c:v>
                </c:pt>
                <c:pt idx="48">
                  <c:v>-0.35109741205501155</c:v>
                </c:pt>
                <c:pt idx="49">
                  <c:v>-0.35164239121224011</c:v>
                </c:pt>
                <c:pt idx="50">
                  <c:v>-0.35109741205501155</c:v>
                </c:pt>
                <c:pt idx="51">
                  <c:v>-0.34945647023074472</c:v>
                </c:pt>
                <c:pt idx="52">
                  <c:v>-0.34670125474680324</c:v>
                </c:pt>
                <c:pt idx="53">
                  <c:v>-0.3428002176369328</c:v>
                </c:pt>
                <c:pt idx="54">
                  <c:v>-0.33770692596926044</c:v>
                </c:pt>
                <c:pt idx="55">
                  <c:v>-0.33135760663166197</c:v>
                </c:pt>
                <c:pt idx="56">
                  <c:v>-0.32366758816820768</c:v>
                </c:pt>
                <c:pt idx="57">
                  <c:v>-0.31452535710499763</c:v>
                </c:pt>
                <c:pt idx="58">
                  <c:v>-0.30378277783276497</c:v>
                </c:pt>
                <c:pt idx="59">
                  <c:v>-0.29124340696639373</c:v>
                </c:pt>
                <c:pt idx="60">
                  <c:v>-0.27664117500111729</c:v>
                </c:pt>
                <c:pt idx="61">
                  <c:v>-0.25959830352166191</c:v>
                </c:pt>
                <c:pt idx="62">
                  <c:v>-0.2395639986586674</c:v>
                </c:pt>
                <c:pt idx="63">
                  <c:v>-0.21566303393678191</c:v>
                </c:pt>
                <c:pt idx="64">
                  <c:v>-0.18636340637138182</c:v>
                </c:pt>
                <c:pt idx="65">
                  <c:v>-0.14842833811104553</c:v>
                </c:pt>
                <c:pt idx="66">
                  <c:v>-9.157976667351099E-2</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9.157976667351099E-2</c:v>
                </c:pt>
                <c:pt idx="133">
                  <c:v>0.14842833811104553</c:v>
                </c:pt>
                <c:pt idx="134">
                  <c:v>0.18636340637138174</c:v>
                </c:pt>
                <c:pt idx="135">
                  <c:v>0.21566303393678191</c:v>
                </c:pt>
                <c:pt idx="136">
                  <c:v>0.23956399865866729</c:v>
                </c:pt>
                <c:pt idx="137">
                  <c:v>0.25959830352166202</c:v>
                </c:pt>
                <c:pt idx="138">
                  <c:v>0.27664117500111729</c:v>
                </c:pt>
                <c:pt idx="139">
                  <c:v>0.29124340696639373</c:v>
                </c:pt>
                <c:pt idx="140">
                  <c:v>0.30378277783276497</c:v>
                </c:pt>
                <c:pt idx="141">
                  <c:v>0.31452535710499757</c:v>
                </c:pt>
                <c:pt idx="142">
                  <c:v>0.32366758816820768</c:v>
                </c:pt>
                <c:pt idx="143">
                  <c:v>0.33135760663166197</c:v>
                </c:pt>
                <c:pt idx="144">
                  <c:v>0.33770692596926033</c:v>
                </c:pt>
                <c:pt idx="145">
                  <c:v>0.34280021763693252</c:v>
                </c:pt>
                <c:pt idx="146">
                  <c:v>0.34670125474680324</c:v>
                </c:pt>
                <c:pt idx="147">
                  <c:v>0.3494564702307445</c:v>
                </c:pt>
                <c:pt idx="148">
                  <c:v>0.35109741205501166</c:v>
                </c:pt>
                <c:pt idx="149">
                  <c:v>0.35164239121224011</c:v>
                </c:pt>
                <c:pt idx="150">
                  <c:v>0.35109741205501166</c:v>
                </c:pt>
                <c:pt idx="151">
                  <c:v>0.3494564702307445</c:v>
                </c:pt>
                <c:pt idx="152">
                  <c:v>0.34670125474680324</c:v>
                </c:pt>
                <c:pt idx="153">
                  <c:v>0.34280021763693252</c:v>
                </c:pt>
                <c:pt idx="154">
                  <c:v>0.33770692596926033</c:v>
                </c:pt>
                <c:pt idx="155">
                  <c:v>0.33135760663166286</c:v>
                </c:pt>
                <c:pt idx="156">
                  <c:v>0.32366758816820745</c:v>
                </c:pt>
                <c:pt idx="157">
                  <c:v>0.31452535710499802</c:v>
                </c:pt>
                <c:pt idx="158">
                  <c:v>0.30378277783276497</c:v>
                </c:pt>
                <c:pt idx="159">
                  <c:v>0.29124340696639373</c:v>
                </c:pt>
                <c:pt idx="160">
                  <c:v>0.27664117500111729</c:v>
                </c:pt>
                <c:pt idx="161">
                  <c:v>0.25959830352166202</c:v>
                </c:pt>
                <c:pt idx="162">
                  <c:v>0.23956399865866729</c:v>
                </c:pt>
                <c:pt idx="163">
                  <c:v>0.21566303393678191</c:v>
                </c:pt>
                <c:pt idx="164">
                  <c:v>0.18636340637138196</c:v>
                </c:pt>
                <c:pt idx="165">
                  <c:v>0.14842833811104619</c:v>
                </c:pt>
                <c:pt idx="166">
                  <c:v>9.1579766673512322E-2</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-9.1579766673512322E-2</c:v>
                </c:pt>
                <c:pt idx="233">
                  <c:v>-0.14842833811104619</c:v>
                </c:pt>
                <c:pt idx="234">
                  <c:v>-0.18636340637138196</c:v>
                </c:pt>
                <c:pt idx="235">
                  <c:v>-0.21566303393678191</c:v>
                </c:pt>
                <c:pt idx="236">
                  <c:v>-0.2395639986586674</c:v>
                </c:pt>
                <c:pt idx="237">
                  <c:v>-0.25959830352166191</c:v>
                </c:pt>
                <c:pt idx="238">
                  <c:v>-0.27664117500111729</c:v>
                </c:pt>
                <c:pt idx="239">
                  <c:v>-0.29124340696639373</c:v>
                </c:pt>
                <c:pt idx="240">
                  <c:v>-0.30378277783276497</c:v>
                </c:pt>
                <c:pt idx="241">
                  <c:v>-0.31452535710499796</c:v>
                </c:pt>
                <c:pt idx="242">
                  <c:v>-0.32366758816820745</c:v>
                </c:pt>
                <c:pt idx="243">
                  <c:v>-0.33135760663166275</c:v>
                </c:pt>
                <c:pt idx="244">
                  <c:v>-0.33770692596926033</c:v>
                </c:pt>
                <c:pt idx="245">
                  <c:v>-0.34280021763693252</c:v>
                </c:pt>
                <c:pt idx="246">
                  <c:v>-0.34670125474680324</c:v>
                </c:pt>
                <c:pt idx="247">
                  <c:v>-0.34945647023074472</c:v>
                </c:pt>
                <c:pt idx="248">
                  <c:v>-0.35109741205501155</c:v>
                </c:pt>
                <c:pt idx="249">
                  <c:v>-0.35164239121224011</c:v>
                </c:pt>
                <c:pt idx="250">
                  <c:v>-0.35109741205501155</c:v>
                </c:pt>
                <c:pt idx="251">
                  <c:v>-0.34945647023074472</c:v>
                </c:pt>
                <c:pt idx="252">
                  <c:v>-0.34670125474680324</c:v>
                </c:pt>
                <c:pt idx="253">
                  <c:v>-0.3428002176369328</c:v>
                </c:pt>
                <c:pt idx="254">
                  <c:v>-0.33770692596926044</c:v>
                </c:pt>
                <c:pt idx="255">
                  <c:v>-0.33135760663166197</c:v>
                </c:pt>
                <c:pt idx="256">
                  <c:v>-0.32366758816820768</c:v>
                </c:pt>
                <c:pt idx="257">
                  <c:v>-0.31452535710499763</c:v>
                </c:pt>
                <c:pt idx="258">
                  <c:v>-0.30378277783276497</c:v>
                </c:pt>
                <c:pt idx="259">
                  <c:v>-0.29124340696639373</c:v>
                </c:pt>
                <c:pt idx="260">
                  <c:v>-0.27664117500111729</c:v>
                </c:pt>
                <c:pt idx="261">
                  <c:v>-0.25959830352166191</c:v>
                </c:pt>
                <c:pt idx="262">
                  <c:v>-0.2395639986586674</c:v>
                </c:pt>
                <c:pt idx="263">
                  <c:v>-0.21566303393678191</c:v>
                </c:pt>
                <c:pt idx="264">
                  <c:v>-0.18636340637138182</c:v>
                </c:pt>
                <c:pt idx="265">
                  <c:v>-0.14842833811104553</c:v>
                </c:pt>
                <c:pt idx="266">
                  <c:v>-9.157976667351099E-2</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ser>
          <c:idx val="2"/>
          <c:order val="10"/>
          <c:tx>
            <c:strRef>
              <c:f>'Base Case'!$G$43</c:f>
              <c:strCache>
                <c:ptCount val="1"/>
                <c:pt idx="0">
                  <c:v>entropy = 0.095</c:v>
                </c:pt>
              </c:strCache>
            </c:strRef>
          </c:tx>
          <c:spPr>
            <a:ln>
              <a:solidFill>
                <a:srgbClr val="78A22F"/>
              </a:solidFill>
            </a:ln>
          </c:spPr>
          <c:marker>
            <c:symbol val="none"/>
          </c:marker>
          <c:dLbls>
            <c:dLbl>
              <c:idx val="13"/>
              <c:layout>
                <c:manualLayout>
                  <c:x val="-8.978345044751801E-2"/>
                  <c:y val="-0.14211071603000977"/>
                </c:manualLayout>
              </c:layout>
              <c:showLegendKey val="0"/>
              <c:showVal val="0"/>
              <c:showCatName val="0"/>
              <c:showSerName val="1"/>
              <c:showPercent val="0"/>
              <c:showBubbleSize val="0"/>
            </c:dLbl>
            <c:dLbl>
              <c:idx val="178"/>
              <c:layout>
                <c:manualLayout>
                  <c:x val="-0.30870375543532375"/>
                  <c:y val="-0.22529151221887797"/>
                </c:manualLayout>
              </c:layout>
              <c:showLegendKey val="0"/>
              <c:showVal val="0"/>
              <c:showCatName val="0"/>
              <c:showSerName val="1"/>
              <c:showPercent val="0"/>
              <c:showBubbleSize val="0"/>
            </c:dLbl>
            <c:showLegendKey val="0"/>
            <c:showVal val="0"/>
            <c:showCatName val="0"/>
            <c:showSerName val="0"/>
            <c:showPercent val="0"/>
            <c:showBubbleSize val="0"/>
          </c:dLbls>
          <c:xVal>
            <c:numRef>
              <c:f>'Base Case'!$H$47:$KT$47</c:f>
              <c:numCache>
                <c:formatCode>General</c:formatCode>
                <c:ptCount val="299"/>
                <c:pt idx="0">
                  <c:v>1.9800000000000131</c:v>
                </c:pt>
                <c:pt idx="1">
                  <c:v>1.9600000000000117</c:v>
                </c:pt>
                <c:pt idx="2">
                  <c:v>1.9400000000000117</c:v>
                </c:pt>
                <c:pt idx="3">
                  <c:v>1.9200000000000021</c:v>
                </c:pt>
                <c:pt idx="4">
                  <c:v>1.9000000000000001</c:v>
                </c:pt>
                <c:pt idx="5">
                  <c:v>1.8800000000000001</c:v>
                </c:pt>
                <c:pt idx="6">
                  <c:v>1.8599999999999852</c:v>
                </c:pt>
                <c:pt idx="7">
                  <c:v>1.8399999999999848</c:v>
                </c:pt>
                <c:pt idx="8">
                  <c:v>1.8199999999999847</c:v>
                </c:pt>
                <c:pt idx="9">
                  <c:v>1.7999999999999825</c:v>
                </c:pt>
                <c:pt idx="10">
                  <c:v>1.779999999999982</c:v>
                </c:pt>
                <c:pt idx="11">
                  <c:v>1.7599999999999807</c:v>
                </c:pt>
                <c:pt idx="12">
                  <c:v>1.7399999999999789</c:v>
                </c:pt>
                <c:pt idx="13">
                  <c:v>1.7199999999999782</c:v>
                </c:pt>
                <c:pt idx="14">
                  <c:v>1.6999999999999877</c:v>
                </c:pt>
                <c:pt idx="15">
                  <c:v>1.6799999999999877</c:v>
                </c:pt>
                <c:pt idx="16">
                  <c:v>1.6599999999999868</c:v>
                </c:pt>
                <c:pt idx="17">
                  <c:v>1.6399999999999864</c:v>
                </c:pt>
                <c:pt idx="18">
                  <c:v>1.6199999999999863</c:v>
                </c:pt>
                <c:pt idx="19">
                  <c:v>1.5999999999999845</c:v>
                </c:pt>
                <c:pt idx="20">
                  <c:v>1.5799999999999843</c:v>
                </c:pt>
                <c:pt idx="21">
                  <c:v>1.559999999999983</c:v>
                </c:pt>
                <c:pt idx="22">
                  <c:v>1.5399999999999816</c:v>
                </c:pt>
                <c:pt idx="23">
                  <c:v>1.5199999999999816</c:v>
                </c:pt>
                <c:pt idx="24">
                  <c:v>1.499999999999978</c:v>
                </c:pt>
                <c:pt idx="25">
                  <c:v>1.479999999999978</c:v>
                </c:pt>
                <c:pt idx="26">
                  <c:v>1.4599999999999771</c:v>
                </c:pt>
                <c:pt idx="27">
                  <c:v>1.4399999999999755</c:v>
                </c:pt>
                <c:pt idx="28">
                  <c:v>1.4199999999999755</c:v>
                </c:pt>
                <c:pt idx="29">
                  <c:v>1.3999999999999861</c:v>
                </c:pt>
                <c:pt idx="30">
                  <c:v>1.3799999999999859</c:v>
                </c:pt>
                <c:pt idx="31">
                  <c:v>1.3599999999999848</c:v>
                </c:pt>
                <c:pt idx="32">
                  <c:v>1.3399999999999841</c:v>
                </c:pt>
                <c:pt idx="33">
                  <c:v>1.3199999999999839</c:v>
                </c:pt>
                <c:pt idx="34">
                  <c:v>1.2999999999999814</c:v>
                </c:pt>
                <c:pt idx="35">
                  <c:v>1.2799999999999814</c:v>
                </c:pt>
                <c:pt idx="36">
                  <c:v>1.2599999999999796</c:v>
                </c:pt>
                <c:pt idx="37">
                  <c:v>1.2399999999999776</c:v>
                </c:pt>
                <c:pt idx="38">
                  <c:v>1.2199999999999775</c:v>
                </c:pt>
                <c:pt idx="39">
                  <c:v>1.1999999999999873</c:v>
                </c:pt>
                <c:pt idx="40">
                  <c:v>1.1799999999999873</c:v>
                </c:pt>
                <c:pt idx="41">
                  <c:v>1.1599999999999864</c:v>
                </c:pt>
                <c:pt idx="42">
                  <c:v>1.1399999999999857</c:v>
                </c:pt>
                <c:pt idx="43">
                  <c:v>1.1199999999999857</c:v>
                </c:pt>
                <c:pt idx="44">
                  <c:v>1.0999999999999837</c:v>
                </c:pt>
                <c:pt idx="45">
                  <c:v>1.0799999999999836</c:v>
                </c:pt>
                <c:pt idx="46">
                  <c:v>1.0599999999999823</c:v>
                </c:pt>
                <c:pt idx="47">
                  <c:v>1.0399999999999812</c:v>
                </c:pt>
                <c:pt idx="48">
                  <c:v>1.0199999999999811</c:v>
                </c:pt>
                <c:pt idx="49">
                  <c:v>0.99999999999999911</c:v>
                </c:pt>
                <c:pt idx="50">
                  <c:v>0.97999999999999965</c:v>
                </c:pt>
                <c:pt idx="51">
                  <c:v>0.95999999999999963</c:v>
                </c:pt>
                <c:pt idx="52">
                  <c:v>0.93999999999999961</c:v>
                </c:pt>
                <c:pt idx="53">
                  <c:v>0.91999999999999904</c:v>
                </c:pt>
                <c:pt idx="54">
                  <c:v>0.89999999999999913</c:v>
                </c:pt>
                <c:pt idx="55">
                  <c:v>0.88000000000000012</c:v>
                </c:pt>
                <c:pt idx="56">
                  <c:v>0.85999999999999965</c:v>
                </c:pt>
                <c:pt idx="57">
                  <c:v>0.83999999999999964</c:v>
                </c:pt>
                <c:pt idx="58">
                  <c:v>0.81999999999999895</c:v>
                </c:pt>
                <c:pt idx="59">
                  <c:v>0.79999999999999893</c:v>
                </c:pt>
                <c:pt idx="60">
                  <c:v>0.78</c:v>
                </c:pt>
                <c:pt idx="61">
                  <c:v>0.76000000000000556</c:v>
                </c:pt>
                <c:pt idx="62">
                  <c:v>0.74000000000000365</c:v>
                </c:pt>
                <c:pt idx="63">
                  <c:v>0.71999999999999964</c:v>
                </c:pt>
                <c:pt idx="64">
                  <c:v>0.69999999999999962</c:v>
                </c:pt>
                <c:pt idx="65">
                  <c:v>0.6800000000000006</c:v>
                </c:pt>
                <c:pt idx="66">
                  <c:v>0.66000000000000636</c:v>
                </c:pt>
                <c:pt idx="67">
                  <c:v>0.64000000000000545</c:v>
                </c:pt>
                <c:pt idx="68">
                  <c:v>0.62000000000000477</c:v>
                </c:pt>
                <c:pt idx="69">
                  <c:v>0.59999999999999887</c:v>
                </c:pt>
                <c:pt idx="70">
                  <c:v>0.57999999999999874</c:v>
                </c:pt>
                <c:pt idx="71">
                  <c:v>0.55999999999999872</c:v>
                </c:pt>
                <c:pt idx="72">
                  <c:v>0.5399999999999987</c:v>
                </c:pt>
                <c:pt idx="73">
                  <c:v>0.51999999999999869</c:v>
                </c:pt>
                <c:pt idx="74">
                  <c:v>0.5</c:v>
                </c:pt>
                <c:pt idx="75">
                  <c:v>0.48000000000000032</c:v>
                </c:pt>
                <c:pt idx="76">
                  <c:v>0.46</c:v>
                </c:pt>
                <c:pt idx="77">
                  <c:v>0.44000000000000011</c:v>
                </c:pt>
                <c:pt idx="78">
                  <c:v>0.42000000000000032</c:v>
                </c:pt>
                <c:pt idx="79">
                  <c:v>0.40000000000000008</c:v>
                </c:pt>
                <c:pt idx="80">
                  <c:v>0.38000000000000256</c:v>
                </c:pt>
                <c:pt idx="81">
                  <c:v>0.36000000000000032</c:v>
                </c:pt>
                <c:pt idx="82">
                  <c:v>0.3400000000000003</c:v>
                </c:pt>
                <c:pt idx="83">
                  <c:v>0.32000000000000262</c:v>
                </c:pt>
                <c:pt idx="84">
                  <c:v>0.30000000000000032</c:v>
                </c:pt>
                <c:pt idx="85">
                  <c:v>0.28000000000000008</c:v>
                </c:pt>
                <c:pt idx="86">
                  <c:v>0.26</c:v>
                </c:pt>
                <c:pt idx="87">
                  <c:v>0.24000000000000021</c:v>
                </c:pt>
                <c:pt idx="88">
                  <c:v>0.22000000000000003</c:v>
                </c:pt>
                <c:pt idx="89">
                  <c:v>0.2</c:v>
                </c:pt>
                <c:pt idx="90">
                  <c:v>0.18000000000000024</c:v>
                </c:pt>
                <c:pt idx="91">
                  <c:v>0.16000000000000003</c:v>
                </c:pt>
                <c:pt idx="92">
                  <c:v>0.14000000000000001</c:v>
                </c:pt>
                <c:pt idx="93">
                  <c:v>0.11999999999999757</c:v>
                </c:pt>
                <c:pt idx="94">
                  <c:v>9.9999999999998798E-2</c:v>
                </c:pt>
                <c:pt idx="95">
                  <c:v>7.9999999999999419E-2</c:v>
                </c:pt>
                <c:pt idx="96">
                  <c:v>5.9999999999999297E-2</c:v>
                </c:pt>
                <c:pt idx="97">
                  <c:v>3.9999999999998488E-2</c:v>
                </c:pt>
                <c:pt idx="98">
                  <c:v>1.9999999999998505E-2</c:v>
                </c:pt>
                <c:pt idx="99">
                  <c:v>0.40470061682472558</c:v>
                </c:pt>
                <c:pt idx="100">
                  <c:v>1.9999999999998505E-2</c:v>
                </c:pt>
                <c:pt idx="101">
                  <c:v>3.9999999999998488E-2</c:v>
                </c:pt>
                <c:pt idx="102">
                  <c:v>5.9999999999999297E-2</c:v>
                </c:pt>
                <c:pt idx="103">
                  <c:v>7.9999999999999419E-2</c:v>
                </c:pt>
                <c:pt idx="104">
                  <c:v>9.9999999999998798E-2</c:v>
                </c:pt>
                <c:pt idx="105">
                  <c:v>0.11999999999999757</c:v>
                </c:pt>
                <c:pt idx="106">
                  <c:v>0.14000000000000001</c:v>
                </c:pt>
                <c:pt idx="107">
                  <c:v>0.16000000000000003</c:v>
                </c:pt>
                <c:pt idx="108">
                  <c:v>0.18000000000000024</c:v>
                </c:pt>
                <c:pt idx="109">
                  <c:v>0.2</c:v>
                </c:pt>
                <c:pt idx="110">
                  <c:v>0.22000000000000003</c:v>
                </c:pt>
                <c:pt idx="111">
                  <c:v>0.24000000000000021</c:v>
                </c:pt>
                <c:pt idx="112">
                  <c:v>0.26</c:v>
                </c:pt>
                <c:pt idx="113">
                  <c:v>0.28000000000000008</c:v>
                </c:pt>
                <c:pt idx="114">
                  <c:v>0.30000000000000032</c:v>
                </c:pt>
                <c:pt idx="115">
                  <c:v>0.32000000000000262</c:v>
                </c:pt>
                <c:pt idx="116">
                  <c:v>0.3400000000000003</c:v>
                </c:pt>
                <c:pt idx="117">
                  <c:v>0.36000000000000032</c:v>
                </c:pt>
                <c:pt idx="118">
                  <c:v>0.38000000000000256</c:v>
                </c:pt>
                <c:pt idx="119">
                  <c:v>0.40000000000000008</c:v>
                </c:pt>
                <c:pt idx="120">
                  <c:v>0.42000000000000032</c:v>
                </c:pt>
                <c:pt idx="121">
                  <c:v>0.44000000000000011</c:v>
                </c:pt>
                <c:pt idx="122">
                  <c:v>0.46</c:v>
                </c:pt>
                <c:pt idx="123">
                  <c:v>0.48000000000000032</c:v>
                </c:pt>
                <c:pt idx="124">
                  <c:v>0.5</c:v>
                </c:pt>
                <c:pt idx="125">
                  <c:v>0.51999999999999869</c:v>
                </c:pt>
                <c:pt idx="126">
                  <c:v>0.5399999999999987</c:v>
                </c:pt>
                <c:pt idx="127">
                  <c:v>0.55999999999999872</c:v>
                </c:pt>
                <c:pt idx="128">
                  <c:v>0.57999999999999874</c:v>
                </c:pt>
                <c:pt idx="129">
                  <c:v>0.59999999999999887</c:v>
                </c:pt>
                <c:pt idx="130">
                  <c:v>0.62000000000000477</c:v>
                </c:pt>
                <c:pt idx="131">
                  <c:v>0.64000000000000545</c:v>
                </c:pt>
                <c:pt idx="132">
                  <c:v>0.66000000000000636</c:v>
                </c:pt>
                <c:pt idx="133">
                  <c:v>0.6800000000000006</c:v>
                </c:pt>
                <c:pt idx="134">
                  <c:v>0.69999999999999962</c:v>
                </c:pt>
                <c:pt idx="135">
                  <c:v>0.71999999999999964</c:v>
                </c:pt>
                <c:pt idx="136">
                  <c:v>0.74000000000000365</c:v>
                </c:pt>
                <c:pt idx="137">
                  <c:v>0.76000000000000556</c:v>
                </c:pt>
                <c:pt idx="138">
                  <c:v>0.78</c:v>
                </c:pt>
                <c:pt idx="139">
                  <c:v>0.79999999999999893</c:v>
                </c:pt>
                <c:pt idx="140">
                  <c:v>0.81999999999999895</c:v>
                </c:pt>
                <c:pt idx="141">
                  <c:v>0.83999999999999964</c:v>
                </c:pt>
                <c:pt idx="142">
                  <c:v>0.85999999999999965</c:v>
                </c:pt>
                <c:pt idx="143">
                  <c:v>0.88000000000000012</c:v>
                </c:pt>
                <c:pt idx="144">
                  <c:v>0.89999999999999913</c:v>
                </c:pt>
                <c:pt idx="145">
                  <c:v>0.91999999999999904</c:v>
                </c:pt>
                <c:pt idx="146">
                  <c:v>0.93999999999999961</c:v>
                </c:pt>
                <c:pt idx="147">
                  <c:v>0.95999999999999963</c:v>
                </c:pt>
                <c:pt idx="148">
                  <c:v>0.97999999999999965</c:v>
                </c:pt>
                <c:pt idx="149">
                  <c:v>0.99999999999999911</c:v>
                </c:pt>
                <c:pt idx="150">
                  <c:v>1.0199999999999811</c:v>
                </c:pt>
                <c:pt idx="151">
                  <c:v>1.0399999999999812</c:v>
                </c:pt>
                <c:pt idx="152">
                  <c:v>1.0599999999999823</c:v>
                </c:pt>
                <c:pt idx="153">
                  <c:v>1.0799999999999836</c:v>
                </c:pt>
                <c:pt idx="154">
                  <c:v>1.0999999999999837</c:v>
                </c:pt>
                <c:pt idx="155">
                  <c:v>1.1199999999999857</c:v>
                </c:pt>
                <c:pt idx="156">
                  <c:v>1.1399999999999857</c:v>
                </c:pt>
                <c:pt idx="157">
                  <c:v>1.1599999999999864</c:v>
                </c:pt>
                <c:pt idx="158">
                  <c:v>1.1799999999999873</c:v>
                </c:pt>
                <c:pt idx="159">
                  <c:v>1.1999999999999873</c:v>
                </c:pt>
                <c:pt idx="160">
                  <c:v>1.2199999999999775</c:v>
                </c:pt>
                <c:pt idx="161">
                  <c:v>1.2399999999999776</c:v>
                </c:pt>
                <c:pt idx="162">
                  <c:v>1.2599999999999796</c:v>
                </c:pt>
                <c:pt idx="163">
                  <c:v>1.2799999999999814</c:v>
                </c:pt>
                <c:pt idx="164">
                  <c:v>1.2999999999999814</c:v>
                </c:pt>
                <c:pt idx="165">
                  <c:v>1.3199999999999839</c:v>
                </c:pt>
                <c:pt idx="166">
                  <c:v>1.3399999999999841</c:v>
                </c:pt>
                <c:pt idx="167">
                  <c:v>1.3599999999999848</c:v>
                </c:pt>
                <c:pt idx="168">
                  <c:v>1.3799999999999859</c:v>
                </c:pt>
                <c:pt idx="169">
                  <c:v>1.3999999999999861</c:v>
                </c:pt>
                <c:pt idx="170">
                  <c:v>1.4199999999999755</c:v>
                </c:pt>
                <c:pt idx="171">
                  <c:v>1.4399999999999755</c:v>
                </c:pt>
                <c:pt idx="172">
                  <c:v>1.4599999999999771</c:v>
                </c:pt>
                <c:pt idx="173">
                  <c:v>1.479999999999978</c:v>
                </c:pt>
                <c:pt idx="174">
                  <c:v>1.499999999999978</c:v>
                </c:pt>
                <c:pt idx="175">
                  <c:v>1.5199999999999816</c:v>
                </c:pt>
                <c:pt idx="176">
                  <c:v>1.5399999999999816</c:v>
                </c:pt>
                <c:pt idx="177">
                  <c:v>1.559999999999983</c:v>
                </c:pt>
                <c:pt idx="178">
                  <c:v>1.5799999999999843</c:v>
                </c:pt>
                <c:pt idx="179">
                  <c:v>1.5999999999999845</c:v>
                </c:pt>
                <c:pt idx="180">
                  <c:v>1.6199999999999863</c:v>
                </c:pt>
                <c:pt idx="181">
                  <c:v>1.6399999999999864</c:v>
                </c:pt>
                <c:pt idx="182">
                  <c:v>1.6599999999999868</c:v>
                </c:pt>
                <c:pt idx="183">
                  <c:v>1.6799999999999877</c:v>
                </c:pt>
                <c:pt idx="184">
                  <c:v>1.6999999999999877</c:v>
                </c:pt>
                <c:pt idx="185">
                  <c:v>1.7199999999999782</c:v>
                </c:pt>
                <c:pt idx="186">
                  <c:v>1.7399999999999789</c:v>
                </c:pt>
                <c:pt idx="187">
                  <c:v>1.7599999999999807</c:v>
                </c:pt>
                <c:pt idx="188">
                  <c:v>1.779999999999982</c:v>
                </c:pt>
                <c:pt idx="189">
                  <c:v>1.7999999999999825</c:v>
                </c:pt>
                <c:pt idx="190">
                  <c:v>1.8199999999999847</c:v>
                </c:pt>
                <c:pt idx="191">
                  <c:v>1.8399999999999848</c:v>
                </c:pt>
                <c:pt idx="192">
                  <c:v>1.8599999999999852</c:v>
                </c:pt>
                <c:pt idx="193">
                  <c:v>1.8800000000000001</c:v>
                </c:pt>
                <c:pt idx="194">
                  <c:v>1.9000000000000001</c:v>
                </c:pt>
                <c:pt idx="195">
                  <c:v>1.9200000000000021</c:v>
                </c:pt>
                <c:pt idx="196">
                  <c:v>1.9400000000000117</c:v>
                </c:pt>
                <c:pt idx="197">
                  <c:v>1.9600000000000117</c:v>
                </c:pt>
                <c:pt idx="198">
                  <c:v>1.9800000000000131</c:v>
                </c:pt>
                <c:pt idx="199">
                  <c:v>1.5952993831752718</c:v>
                </c:pt>
                <c:pt idx="200">
                  <c:v>1.9800000000000131</c:v>
                </c:pt>
                <c:pt idx="201">
                  <c:v>1.9600000000000117</c:v>
                </c:pt>
                <c:pt idx="202">
                  <c:v>1.9400000000000117</c:v>
                </c:pt>
                <c:pt idx="203">
                  <c:v>1.9200000000000021</c:v>
                </c:pt>
                <c:pt idx="204">
                  <c:v>1.9000000000000001</c:v>
                </c:pt>
                <c:pt idx="205">
                  <c:v>1.8800000000000001</c:v>
                </c:pt>
                <c:pt idx="206">
                  <c:v>1.8599999999999852</c:v>
                </c:pt>
                <c:pt idx="207">
                  <c:v>1.8399999999999848</c:v>
                </c:pt>
                <c:pt idx="208">
                  <c:v>1.8199999999999847</c:v>
                </c:pt>
                <c:pt idx="209">
                  <c:v>1.7999999999999825</c:v>
                </c:pt>
                <c:pt idx="210">
                  <c:v>1.779999999999982</c:v>
                </c:pt>
                <c:pt idx="211">
                  <c:v>1.7599999999999807</c:v>
                </c:pt>
                <c:pt idx="212">
                  <c:v>1.7399999999999789</c:v>
                </c:pt>
                <c:pt idx="213">
                  <c:v>1.7199999999999782</c:v>
                </c:pt>
                <c:pt idx="214">
                  <c:v>1.6999999999999877</c:v>
                </c:pt>
                <c:pt idx="215">
                  <c:v>1.6799999999999877</c:v>
                </c:pt>
                <c:pt idx="216">
                  <c:v>1.6599999999999868</c:v>
                </c:pt>
                <c:pt idx="217">
                  <c:v>1.6399999999999864</c:v>
                </c:pt>
                <c:pt idx="218">
                  <c:v>1.6199999999999863</c:v>
                </c:pt>
                <c:pt idx="219">
                  <c:v>1.5999999999999845</c:v>
                </c:pt>
                <c:pt idx="220">
                  <c:v>1.5799999999999843</c:v>
                </c:pt>
                <c:pt idx="221">
                  <c:v>1.559999999999983</c:v>
                </c:pt>
                <c:pt idx="222">
                  <c:v>1.5399999999999816</c:v>
                </c:pt>
                <c:pt idx="223">
                  <c:v>1.5199999999999816</c:v>
                </c:pt>
                <c:pt idx="224">
                  <c:v>1.499999999999978</c:v>
                </c:pt>
                <c:pt idx="225">
                  <c:v>1.479999999999978</c:v>
                </c:pt>
                <c:pt idx="226">
                  <c:v>1.4599999999999771</c:v>
                </c:pt>
                <c:pt idx="227">
                  <c:v>1.4399999999999755</c:v>
                </c:pt>
                <c:pt idx="228">
                  <c:v>1.4199999999999755</c:v>
                </c:pt>
                <c:pt idx="229">
                  <c:v>1.3999999999999861</c:v>
                </c:pt>
                <c:pt idx="230">
                  <c:v>1.3799999999999859</c:v>
                </c:pt>
                <c:pt idx="231">
                  <c:v>1.3599999999999848</c:v>
                </c:pt>
                <c:pt idx="232">
                  <c:v>1.3399999999999841</c:v>
                </c:pt>
                <c:pt idx="233">
                  <c:v>1.3199999999999839</c:v>
                </c:pt>
                <c:pt idx="234">
                  <c:v>1.2999999999999814</c:v>
                </c:pt>
                <c:pt idx="235">
                  <c:v>1.2799999999999814</c:v>
                </c:pt>
                <c:pt idx="236">
                  <c:v>1.2599999999999796</c:v>
                </c:pt>
                <c:pt idx="237">
                  <c:v>1.2399999999999776</c:v>
                </c:pt>
                <c:pt idx="238">
                  <c:v>1.2199999999999775</c:v>
                </c:pt>
                <c:pt idx="239">
                  <c:v>1.1999999999999873</c:v>
                </c:pt>
                <c:pt idx="240">
                  <c:v>1.1799999999999873</c:v>
                </c:pt>
                <c:pt idx="241">
                  <c:v>1.1599999999999864</c:v>
                </c:pt>
                <c:pt idx="242">
                  <c:v>1.1399999999999857</c:v>
                </c:pt>
                <c:pt idx="243">
                  <c:v>1.1199999999999857</c:v>
                </c:pt>
                <c:pt idx="244">
                  <c:v>1.0999999999999837</c:v>
                </c:pt>
                <c:pt idx="245">
                  <c:v>1.0799999999999836</c:v>
                </c:pt>
                <c:pt idx="246">
                  <c:v>1.0599999999999823</c:v>
                </c:pt>
                <c:pt idx="247">
                  <c:v>1.0399999999999812</c:v>
                </c:pt>
                <c:pt idx="248">
                  <c:v>1.0199999999999811</c:v>
                </c:pt>
                <c:pt idx="249">
                  <c:v>0.99999999999999911</c:v>
                </c:pt>
                <c:pt idx="250">
                  <c:v>0.97999999999999965</c:v>
                </c:pt>
                <c:pt idx="251">
                  <c:v>0.95999999999999963</c:v>
                </c:pt>
                <c:pt idx="252">
                  <c:v>0.93999999999999961</c:v>
                </c:pt>
                <c:pt idx="253">
                  <c:v>0.91999999999999904</c:v>
                </c:pt>
                <c:pt idx="254">
                  <c:v>0.89999999999999913</c:v>
                </c:pt>
                <c:pt idx="255">
                  <c:v>0.88000000000000012</c:v>
                </c:pt>
                <c:pt idx="256">
                  <c:v>0.85999999999999965</c:v>
                </c:pt>
                <c:pt idx="257">
                  <c:v>0.83999999999999964</c:v>
                </c:pt>
                <c:pt idx="258">
                  <c:v>0.81999999999999895</c:v>
                </c:pt>
                <c:pt idx="259">
                  <c:v>0.79999999999999893</c:v>
                </c:pt>
                <c:pt idx="260">
                  <c:v>0.78</c:v>
                </c:pt>
                <c:pt idx="261">
                  <c:v>0.76000000000000556</c:v>
                </c:pt>
                <c:pt idx="262">
                  <c:v>0.74000000000000365</c:v>
                </c:pt>
                <c:pt idx="263">
                  <c:v>0.71999999999999964</c:v>
                </c:pt>
                <c:pt idx="264">
                  <c:v>0.69999999999999962</c:v>
                </c:pt>
                <c:pt idx="265">
                  <c:v>0.6800000000000006</c:v>
                </c:pt>
                <c:pt idx="266">
                  <c:v>0.66000000000000636</c:v>
                </c:pt>
                <c:pt idx="267">
                  <c:v>0.64000000000000545</c:v>
                </c:pt>
                <c:pt idx="268">
                  <c:v>0.62000000000000477</c:v>
                </c:pt>
                <c:pt idx="269">
                  <c:v>0.59999999999999887</c:v>
                </c:pt>
                <c:pt idx="270">
                  <c:v>0.57999999999999874</c:v>
                </c:pt>
                <c:pt idx="271">
                  <c:v>0.55999999999999872</c:v>
                </c:pt>
                <c:pt idx="272">
                  <c:v>0.5399999999999987</c:v>
                </c:pt>
                <c:pt idx="273">
                  <c:v>0.51999999999999869</c:v>
                </c:pt>
                <c:pt idx="274">
                  <c:v>0.5</c:v>
                </c:pt>
                <c:pt idx="275">
                  <c:v>0.48000000000000032</c:v>
                </c:pt>
                <c:pt idx="276">
                  <c:v>0.46</c:v>
                </c:pt>
                <c:pt idx="277">
                  <c:v>0.44000000000000011</c:v>
                </c:pt>
                <c:pt idx="278">
                  <c:v>0.42000000000000032</c:v>
                </c:pt>
                <c:pt idx="279">
                  <c:v>0.40000000000000008</c:v>
                </c:pt>
                <c:pt idx="280">
                  <c:v>0.38000000000000256</c:v>
                </c:pt>
                <c:pt idx="281">
                  <c:v>0.36000000000000032</c:v>
                </c:pt>
                <c:pt idx="282">
                  <c:v>0.3400000000000003</c:v>
                </c:pt>
                <c:pt idx="283">
                  <c:v>0.32000000000000262</c:v>
                </c:pt>
                <c:pt idx="284">
                  <c:v>0.30000000000000032</c:v>
                </c:pt>
                <c:pt idx="285">
                  <c:v>0.28000000000000008</c:v>
                </c:pt>
                <c:pt idx="286">
                  <c:v>0.26</c:v>
                </c:pt>
                <c:pt idx="287">
                  <c:v>0.24000000000000021</c:v>
                </c:pt>
                <c:pt idx="288">
                  <c:v>0.22000000000000003</c:v>
                </c:pt>
                <c:pt idx="289">
                  <c:v>0.2</c:v>
                </c:pt>
                <c:pt idx="290">
                  <c:v>0.18000000000000024</c:v>
                </c:pt>
                <c:pt idx="291">
                  <c:v>0.16000000000000003</c:v>
                </c:pt>
                <c:pt idx="292">
                  <c:v>0.14000000000000001</c:v>
                </c:pt>
                <c:pt idx="293">
                  <c:v>0.11999999999999757</c:v>
                </c:pt>
                <c:pt idx="294">
                  <c:v>9.9999999999998798E-2</c:v>
                </c:pt>
                <c:pt idx="295">
                  <c:v>7.9999999999999419E-2</c:v>
                </c:pt>
                <c:pt idx="296">
                  <c:v>5.9999999999999297E-2</c:v>
                </c:pt>
                <c:pt idx="297">
                  <c:v>3.9999999999998488E-2</c:v>
                </c:pt>
                <c:pt idx="298">
                  <c:v>1.9999999999998505E-2</c:v>
                </c:pt>
              </c:numCache>
            </c:numRef>
          </c:xVal>
          <c:yVal>
            <c:numRef>
              <c:f>'Base Case'!$H$55:$KT$55</c:f>
              <c:numCache>
                <c:formatCode>General</c:formatCode>
                <c:ptCount val="299"/>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-0.14337029137675988</c:v>
                </c:pt>
                <c:pt idx="21">
                  <c:v>-0.21486524806974674</c:v>
                </c:pt>
                <c:pt idx="22">
                  <c:v>-0.26535789540820331</c:v>
                </c:pt>
                <c:pt idx="23">
                  <c:v>-0.30555351004815134</c:v>
                </c:pt>
                <c:pt idx="24">
                  <c:v>-0.33921708260035732</c:v>
                </c:pt>
                <c:pt idx="25">
                  <c:v>-0.36821707946983645</c:v>
                </c:pt>
                <c:pt idx="26">
                  <c:v>-0.39364677677846094</c:v>
                </c:pt>
                <c:pt idx="27">
                  <c:v>-0.41621538767125082</c:v>
                </c:pt>
                <c:pt idx="28">
                  <c:v>-0.43641342984071324</c:v>
                </c:pt>
                <c:pt idx="29">
                  <c:v>-0.45459888967223488</c:v>
                </c:pt>
                <c:pt idx="30">
                  <c:v>-0.47104160962420188</c:v>
                </c:pt>
                <c:pt idx="31">
                  <c:v>-0.48595160944269167</c:v>
                </c:pt>
                <c:pt idx="32">
                  <c:v>-0.4994955524996248</c:v>
                </c:pt>
                <c:pt idx="33">
                  <c:v>-0.51180846270766556</c:v>
                </c:pt>
                <c:pt idx="34">
                  <c:v>-0.52300114489065297</c:v>
                </c:pt>
                <c:pt idx="35">
                  <c:v>-0.533165626908782</c:v>
                </c:pt>
                <c:pt idx="36">
                  <c:v>-0.54237905054772684</c:v>
                </c:pt>
                <c:pt idx="37">
                  <c:v>-0.55070652740079862</c:v>
                </c:pt>
                <c:pt idx="38">
                  <c:v>-0.55820325995481801</c:v>
                </c:pt>
                <c:pt idx="39">
                  <c:v>-0.56491642363148065</c:v>
                </c:pt>
                <c:pt idx="40">
                  <c:v>-0.57088588862648348</c:v>
                </c:pt>
                <c:pt idx="41">
                  <c:v>-0.57614589286901008</c:v>
                </c:pt>
                <c:pt idx="42">
                  <c:v>-0.58072528990325156</c:v>
                </c:pt>
                <c:pt idx="43">
                  <c:v>-0.58464849560959264</c:v>
                </c:pt>
                <c:pt idx="44">
                  <c:v>-0.58793571557872382</c:v>
                </c:pt>
                <c:pt idx="45">
                  <c:v>-0.59060357713932488</c:v>
                </c:pt>
                <c:pt idx="46">
                  <c:v>-0.59266530617110935</c:v>
                </c:pt>
                <c:pt idx="47">
                  <c:v>-0.5941309363726931</c:v>
                </c:pt>
                <c:pt idx="48">
                  <c:v>-0.59500752198578222</c:v>
                </c:pt>
                <c:pt idx="49">
                  <c:v>-0.59529926862535754</c:v>
                </c:pt>
                <c:pt idx="50">
                  <c:v>-0.59500752198578233</c:v>
                </c:pt>
                <c:pt idx="51">
                  <c:v>-0.59413093637269287</c:v>
                </c:pt>
                <c:pt idx="52">
                  <c:v>-0.59266530617110902</c:v>
                </c:pt>
                <c:pt idx="53">
                  <c:v>-0.59060357713932499</c:v>
                </c:pt>
                <c:pt idx="54">
                  <c:v>-0.58793571557872404</c:v>
                </c:pt>
                <c:pt idx="55">
                  <c:v>-0.58464849560959264</c:v>
                </c:pt>
                <c:pt idx="56">
                  <c:v>-0.58072528990325156</c:v>
                </c:pt>
                <c:pt idx="57">
                  <c:v>-0.5761458928690103</c:v>
                </c:pt>
                <c:pt idx="58">
                  <c:v>-0.57088588862648348</c:v>
                </c:pt>
                <c:pt idx="59">
                  <c:v>-0.56491642363148065</c:v>
                </c:pt>
                <c:pt idx="60">
                  <c:v>-0.55820325995481801</c:v>
                </c:pt>
                <c:pt idx="61">
                  <c:v>-0.55070652740079862</c:v>
                </c:pt>
                <c:pt idx="62">
                  <c:v>-0.54237905054772684</c:v>
                </c:pt>
                <c:pt idx="63">
                  <c:v>-0.533165626908782</c:v>
                </c:pt>
                <c:pt idx="64">
                  <c:v>-0.52300114489065297</c:v>
                </c:pt>
                <c:pt idx="65">
                  <c:v>-0.51180846270766456</c:v>
                </c:pt>
                <c:pt idx="66">
                  <c:v>-0.4994955524996243</c:v>
                </c:pt>
                <c:pt idx="67">
                  <c:v>-0.48595160944269178</c:v>
                </c:pt>
                <c:pt idx="68">
                  <c:v>-0.47104160962419872</c:v>
                </c:pt>
                <c:pt idx="69">
                  <c:v>-0.45459888967223488</c:v>
                </c:pt>
                <c:pt idx="70">
                  <c:v>-0.43641342984071324</c:v>
                </c:pt>
                <c:pt idx="71">
                  <c:v>-0.41621538767125082</c:v>
                </c:pt>
                <c:pt idx="72">
                  <c:v>-0.39364677677846094</c:v>
                </c:pt>
                <c:pt idx="73">
                  <c:v>-0.36821707946983645</c:v>
                </c:pt>
                <c:pt idx="74">
                  <c:v>-0.33921708260035732</c:v>
                </c:pt>
                <c:pt idx="75">
                  <c:v>-0.30555351004815134</c:v>
                </c:pt>
                <c:pt idx="76">
                  <c:v>-0.26535789540820331</c:v>
                </c:pt>
                <c:pt idx="77">
                  <c:v>-0.21486524806974674</c:v>
                </c:pt>
                <c:pt idx="78">
                  <c:v>-0.14337029137676041</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0</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0.14337029137676041</c:v>
                </c:pt>
                <c:pt idx="121">
                  <c:v>0.21486524806974674</c:v>
                </c:pt>
                <c:pt idx="122">
                  <c:v>0.26535789540820331</c:v>
                </c:pt>
                <c:pt idx="123">
                  <c:v>0.30555351004815134</c:v>
                </c:pt>
                <c:pt idx="124">
                  <c:v>0.33921708260035732</c:v>
                </c:pt>
                <c:pt idx="125">
                  <c:v>0.36821707946983634</c:v>
                </c:pt>
                <c:pt idx="126">
                  <c:v>0.39364677677846094</c:v>
                </c:pt>
                <c:pt idx="127">
                  <c:v>0.41621538767125082</c:v>
                </c:pt>
                <c:pt idx="128">
                  <c:v>0.43641342984071324</c:v>
                </c:pt>
                <c:pt idx="129">
                  <c:v>0.45459888967223488</c:v>
                </c:pt>
                <c:pt idx="130">
                  <c:v>0.47104160962419872</c:v>
                </c:pt>
                <c:pt idx="131">
                  <c:v>0.48595160944269183</c:v>
                </c:pt>
                <c:pt idx="132">
                  <c:v>0.4994955524996243</c:v>
                </c:pt>
                <c:pt idx="133">
                  <c:v>0.51180846270766456</c:v>
                </c:pt>
                <c:pt idx="134">
                  <c:v>0.52300114489065297</c:v>
                </c:pt>
                <c:pt idx="135">
                  <c:v>0.533165626908782</c:v>
                </c:pt>
                <c:pt idx="136">
                  <c:v>0.54237905054772684</c:v>
                </c:pt>
                <c:pt idx="137">
                  <c:v>0.55070652740079862</c:v>
                </c:pt>
                <c:pt idx="138">
                  <c:v>0.5582032599548179</c:v>
                </c:pt>
                <c:pt idx="139">
                  <c:v>0.56491642363148065</c:v>
                </c:pt>
                <c:pt idx="140">
                  <c:v>0.57088588862648348</c:v>
                </c:pt>
                <c:pt idx="141">
                  <c:v>0.5761458928690103</c:v>
                </c:pt>
                <c:pt idx="142">
                  <c:v>0.58072528990325156</c:v>
                </c:pt>
                <c:pt idx="143">
                  <c:v>0.58464849560959264</c:v>
                </c:pt>
                <c:pt idx="144">
                  <c:v>0.58793571557872404</c:v>
                </c:pt>
                <c:pt idx="145">
                  <c:v>0.5906035771393251</c:v>
                </c:pt>
                <c:pt idx="146">
                  <c:v>0.59266530617110902</c:v>
                </c:pt>
                <c:pt idx="147">
                  <c:v>0.59413093637269287</c:v>
                </c:pt>
                <c:pt idx="148">
                  <c:v>0.59500752198578233</c:v>
                </c:pt>
                <c:pt idx="149">
                  <c:v>0.59529926862535754</c:v>
                </c:pt>
                <c:pt idx="150">
                  <c:v>0.59500752198578233</c:v>
                </c:pt>
                <c:pt idx="151">
                  <c:v>0.5941309363726931</c:v>
                </c:pt>
                <c:pt idx="152">
                  <c:v>0.59266530617110924</c:v>
                </c:pt>
                <c:pt idx="153">
                  <c:v>0.59060357713932488</c:v>
                </c:pt>
                <c:pt idx="154">
                  <c:v>0.58793571557872382</c:v>
                </c:pt>
                <c:pt idx="155">
                  <c:v>0.58464849560959264</c:v>
                </c:pt>
                <c:pt idx="156">
                  <c:v>0.58072528990325156</c:v>
                </c:pt>
                <c:pt idx="157">
                  <c:v>0.5761458928690103</c:v>
                </c:pt>
                <c:pt idx="158">
                  <c:v>0.57088588862648348</c:v>
                </c:pt>
                <c:pt idx="159">
                  <c:v>0.56491642363148065</c:v>
                </c:pt>
                <c:pt idx="160">
                  <c:v>0.5582032599548179</c:v>
                </c:pt>
                <c:pt idx="161">
                  <c:v>0.55070652740079862</c:v>
                </c:pt>
                <c:pt idx="162">
                  <c:v>0.54237905054772684</c:v>
                </c:pt>
                <c:pt idx="163">
                  <c:v>0.533165626908782</c:v>
                </c:pt>
                <c:pt idx="164">
                  <c:v>0.52300114489065297</c:v>
                </c:pt>
                <c:pt idx="165">
                  <c:v>0.51180846270766556</c:v>
                </c:pt>
                <c:pt idx="166">
                  <c:v>0.4994955524996248</c:v>
                </c:pt>
                <c:pt idx="167">
                  <c:v>0.48595160944269167</c:v>
                </c:pt>
                <c:pt idx="168">
                  <c:v>0.47104160962420188</c:v>
                </c:pt>
                <c:pt idx="169">
                  <c:v>0.45459888967223488</c:v>
                </c:pt>
                <c:pt idx="170">
                  <c:v>0.43641342984071324</c:v>
                </c:pt>
                <c:pt idx="171">
                  <c:v>0.41621538767125082</c:v>
                </c:pt>
                <c:pt idx="172">
                  <c:v>0.39364677677846094</c:v>
                </c:pt>
                <c:pt idx="173">
                  <c:v>0.36821707946983634</c:v>
                </c:pt>
                <c:pt idx="174">
                  <c:v>0.33921708260035732</c:v>
                </c:pt>
                <c:pt idx="175">
                  <c:v>0.30555351004815134</c:v>
                </c:pt>
                <c:pt idx="176">
                  <c:v>0.26535789540820331</c:v>
                </c:pt>
                <c:pt idx="177">
                  <c:v>0.21486524806974674</c:v>
                </c:pt>
                <c:pt idx="178">
                  <c:v>0.14337029137676024</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0</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-0.14337029137675988</c:v>
                </c:pt>
                <c:pt idx="221">
                  <c:v>-0.21486524806974674</c:v>
                </c:pt>
                <c:pt idx="222">
                  <c:v>-0.26535789540820331</c:v>
                </c:pt>
                <c:pt idx="223">
                  <c:v>-0.30555351004815134</c:v>
                </c:pt>
                <c:pt idx="224">
                  <c:v>-0.33921708260035732</c:v>
                </c:pt>
                <c:pt idx="225">
                  <c:v>-0.36821707946983645</c:v>
                </c:pt>
                <c:pt idx="226">
                  <c:v>-0.39364677677846094</c:v>
                </c:pt>
                <c:pt idx="227">
                  <c:v>-0.41621538767125082</c:v>
                </c:pt>
                <c:pt idx="228">
                  <c:v>-0.43641342984071324</c:v>
                </c:pt>
                <c:pt idx="229">
                  <c:v>-0.45459888967223488</c:v>
                </c:pt>
                <c:pt idx="230">
                  <c:v>-0.47104160962420188</c:v>
                </c:pt>
                <c:pt idx="231">
                  <c:v>-0.48595160944269167</c:v>
                </c:pt>
                <c:pt idx="232">
                  <c:v>-0.4994955524996248</c:v>
                </c:pt>
                <c:pt idx="233">
                  <c:v>-0.51180846270766556</c:v>
                </c:pt>
                <c:pt idx="234">
                  <c:v>-0.52300114489065297</c:v>
                </c:pt>
                <c:pt idx="235">
                  <c:v>-0.533165626908782</c:v>
                </c:pt>
                <c:pt idx="236">
                  <c:v>-0.54237905054772684</c:v>
                </c:pt>
                <c:pt idx="237">
                  <c:v>-0.55070652740079862</c:v>
                </c:pt>
                <c:pt idx="238">
                  <c:v>-0.55820325995481801</c:v>
                </c:pt>
                <c:pt idx="239">
                  <c:v>-0.56491642363148065</c:v>
                </c:pt>
                <c:pt idx="240">
                  <c:v>-0.57088588862648348</c:v>
                </c:pt>
                <c:pt idx="241">
                  <c:v>-0.57614589286901008</c:v>
                </c:pt>
                <c:pt idx="242">
                  <c:v>-0.58072528990325156</c:v>
                </c:pt>
                <c:pt idx="243">
                  <c:v>-0.58464849560959264</c:v>
                </c:pt>
                <c:pt idx="244">
                  <c:v>-0.58793571557872382</c:v>
                </c:pt>
                <c:pt idx="245">
                  <c:v>-0.59060357713932488</c:v>
                </c:pt>
                <c:pt idx="246">
                  <c:v>-0.59266530617110935</c:v>
                </c:pt>
                <c:pt idx="247">
                  <c:v>-0.5941309363726931</c:v>
                </c:pt>
                <c:pt idx="248">
                  <c:v>-0.59500752198578222</c:v>
                </c:pt>
                <c:pt idx="249">
                  <c:v>-0.59529926862535754</c:v>
                </c:pt>
                <c:pt idx="250">
                  <c:v>-0.59500752198578233</c:v>
                </c:pt>
                <c:pt idx="251">
                  <c:v>-0.59413093637269287</c:v>
                </c:pt>
                <c:pt idx="252">
                  <c:v>-0.59266530617110902</c:v>
                </c:pt>
                <c:pt idx="253">
                  <c:v>-0.59060357713932499</c:v>
                </c:pt>
                <c:pt idx="254">
                  <c:v>-0.58793571557872404</c:v>
                </c:pt>
                <c:pt idx="255">
                  <c:v>-0.58464849560959264</c:v>
                </c:pt>
                <c:pt idx="256">
                  <c:v>-0.58072528990325156</c:v>
                </c:pt>
                <c:pt idx="257">
                  <c:v>-0.5761458928690103</c:v>
                </c:pt>
                <c:pt idx="258">
                  <c:v>-0.57088588862648348</c:v>
                </c:pt>
                <c:pt idx="259">
                  <c:v>-0.56491642363148065</c:v>
                </c:pt>
                <c:pt idx="260">
                  <c:v>-0.55820325995481801</c:v>
                </c:pt>
                <c:pt idx="261">
                  <c:v>-0.55070652740079862</c:v>
                </c:pt>
                <c:pt idx="262">
                  <c:v>-0.54237905054772684</c:v>
                </c:pt>
                <c:pt idx="263">
                  <c:v>-0.533165626908782</c:v>
                </c:pt>
                <c:pt idx="264">
                  <c:v>-0.52300114489065297</c:v>
                </c:pt>
                <c:pt idx="265">
                  <c:v>-0.51180846270766456</c:v>
                </c:pt>
                <c:pt idx="266">
                  <c:v>-0.4994955524996243</c:v>
                </c:pt>
                <c:pt idx="267">
                  <c:v>-0.48595160944269178</c:v>
                </c:pt>
                <c:pt idx="268">
                  <c:v>-0.47104160962419872</c:v>
                </c:pt>
                <c:pt idx="269">
                  <c:v>-0.45459888967223488</c:v>
                </c:pt>
                <c:pt idx="270">
                  <c:v>-0.43641342984071324</c:v>
                </c:pt>
                <c:pt idx="271">
                  <c:v>-0.41621538767125082</c:v>
                </c:pt>
                <c:pt idx="272">
                  <c:v>-0.39364677677846094</c:v>
                </c:pt>
                <c:pt idx="273">
                  <c:v>-0.36821707946983645</c:v>
                </c:pt>
                <c:pt idx="274">
                  <c:v>-0.33921708260035732</c:v>
                </c:pt>
                <c:pt idx="275">
                  <c:v>-0.30555351004815134</c:v>
                </c:pt>
                <c:pt idx="276">
                  <c:v>-0.26535789540820331</c:v>
                </c:pt>
                <c:pt idx="277">
                  <c:v>-0.21486524806974674</c:v>
                </c:pt>
                <c:pt idx="278">
                  <c:v>-0.14337029137676041</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numCache>
            </c:numRef>
          </c:yVal>
          <c:smooth val="1"/>
        </c:ser>
        <c:dLbls>
          <c:showLegendKey val="0"/>
          <c:showVal val="0"/>
          <c:showCatName val="0"/>
          <c:showSerName val="0"/>
          <c:showPercent val="0"/>
          <c:showBubbleSize val="0"/>
        </c:dLbls>
        <c:axId val="181652864"/>
        <c:axId val="196093056"/>
      </c:scatterChart>
      <c:scatterChart>
        <c:scatterStyle val="lineMarker"/>
        <c:varyColors val="0"/>
        <c:ser>
          <c:idx val="8"/>
          <c:order val="7"/>
          <c:tx>
            <c:strRef>
              <c:f>'Base Case'!$C$19</c:f>
              <c:strCache>
                <c:ptCount val="1"/>
                <c:pt idx="0">
                  <c:v>0.750</c:v>
                </c:pt>
              </c:strCache>
            </c:strRef>
          </c:tx>
          <c:spPr>
            <a:ln>
              <a:solidFill>
                <a:schemeClr val="tx1"/>
              </a:solidFill>
              <a:prstDash val="sysDot"/>
            </a:ln>
          </c:spPr>
          <c:marker>
            <c:symbol val="none"/>
          </c:marker>
          <c:dLbls>
            <c:dLbl>
              <c:idx val="0"/>
              <c:layout>
                <c:manualLayout>
                  <c:x val="-3.869419124710987E-2"/>
                  <c:y val="3.716505090042941E-2"/>
                </c:manualLayout>
              </c:layout>
              <c:showLegendKey val="0"/>
              <c:showVal val="0"/>
              <c:showCatName val="0"/>
              <c:showSerName val="1"/>
              <c:showPercent val="0"/>
              <c:showBubbleSize val="0"/>
            </c:dLbl>
            <c:dLbl>
              <c:idx val="1"/>
              <c:delete val="1"/>
            </c:dLbl>
            <c:dLbl>
              <c:idx val="2"/>
              <c:layout>
                <c:manualLayout>
                  <c:x val="-0.11895909233067695"/>
                  <c:y val="0"/>
                </c:manualLayout>
              </c:layout>
              <c:showLegendKey val="0"/>
              <c:showVal val="0"/>
              <c:showCatName val="0"/>
              <c:showSerName val="1"/>
              <c:showPercent val="0"/>
              <c:showBubbleSize val="0"/>
            </c:dLbl>
            <c:numFmt formatCode="#,##0.000" sourceLinked="0"/>
            <c:showLegendKey val="0"/>
            <c:showVal val="1"/>
            <c:showCatName val="0"/>
            <c:showSerName val="0"/>
            <c:showPercent val="0"/>
            <c:showBubbleSize val="0"/>
            <c:showLeaderLines val="0"/>
          </c:dLbls>
          <c:xVal>
            <c:numRef>
              <c:f>'Base Case'!$A$23:$A$24</c:f>
              <c:numCache>
                <c:formatCode>General</c:formatCode>
                <c:ptCount val="2"/>
                <c:pt idx="0">
                  <c:v>0.75000000000000611</c:v>
                </c:pt>
                <c:pt idx="1">
                  <c:v>0.75000000000000611</c:v>
                </c:pt>
              </c:numCache>
            </c:numRef>
          </c:xVal>
          <c:yVal>
            <c:numRef>
              <c:f>'Base Case'!$B$23:$B$24</c:f>
              <c:numCache>
                <c:formatCode>General</c:formatCode>
                <c:ptCount val="2"/>
                <c:pt idx="0">
                  <c:v>-1</c:v>
                </c:pt>
                <c:pt idx="1">
                  <c:v>-0.25</c:v>
                </c:pt>
              </c:numCache>
            </c:numRef>
          </c:yVal>
          <c:smooth val="0"/>
        </c:ser>
        <c:ser>
          <c:idx val="11"/>
          <c:order val="8"/>
          <c:tx>
            <c:strRef>
              <c:f>'Base Case'!$C$20</c:f>
              <c:strCache>
                <c:ptCount val="1"/>
                <c:pt idx="0">
                  <c:v>-0.250</c:v>
                </c:pt>
              </c:strCache>
            </c:strRef>
          </c:tx>
          <c:spPr>
            <a:ln>
              <a:solidFill>
                <a:schemeClr val="tx1"/>
              </a:solidFill>
              <a:prstDash val="sysDot"/>
            </a:ln>
          </c:spPr>
          <c:marker>
            <c:symbol val="none"/>
          </c:marker>
          <c:dLbls>
            <c:dLbl>
              <c:idx val="1"/>
              <c:layout>
                <c:manualLayout>
                  <c:x val="-7.6604692884925482E-2"/>
                  <c:y val="5.4758577647759914E-3"/>
                </c:manualLayout>
              </c:layout>
              <c:showLegendKey val="0"/>
              <c:showVal val="0"/>
              <c:showCatName val="0"/>
              <c:showSerName val="1"/>
              <c:showPercent val="0"/>
              <c:showBubbleSize val="0"/>
            </c:dLbl>
            <c:showLegendKey val="0"/>
            <c:showVal val="0"/>
            <c:showCatName val="0"/>
            <c:showSerName val="0"/>
            <c:showPercent val="0"/>
            <c:showBubbleSize val="0"/>
          </c:dLbls>
          <c:xVal>
            <c:numRef>
              <c:f>'Base Case'!$A$24:$A$25</c:f>
              <c:numCache>
                <c:formatCode>General</c:formatCode>
                <c:ptCount val="2"/>
                <c:pt idx="0">
                  <c:v>0.75000000000000611</c:v>
                </c:pt>
                <c:pt idx="1">
                  <c:v>0</c:v>
                </c:pt>
              </c:numCache>
            </c:numRef>
          </c:xVal>
          <c:yVal>
            <c:numRef>
              <c:f>'Base Case'!$B$24:$B$25</c:f>
              <c:numCache>
                <c:formatCode>General</c:formatCode>
                <c:ptCount val="2"/>
                <c:pt idx="0">
                  <c:v>-0.25</c:v>
                </c:pt>
                <c:pt idx="1">
                  <c:v>-0.25</c:v>
                </c:pt>
              </c:numCache>
            </c:numRef>
          </c:yVal>
          <c:smooth val="0"/>
        </c:ser>
        <c:ser>
          <c:idx val="13"/>
          <c:order val="11"/>
          <c:marker>
            <c:symbol val="none"/>
          </c:marker>
          <c:xVal>
            <c:numRef>
              <c:f>'Base Case'!$D$18:$D$19</c:f>
              <c:numCache>
                <c:formatCode>General</c:formatCode>
                <c:ptCount val="2"/>
                <c:pt idx="0">
                  <c:v>0</c:v>
                </c:pt>
                <c:pt idx="1">
                  <c:v>1.5</c:v>
                </c:pt>
              </c:numCache>
            </c:numRef>
          </c:xVal>
          <c:yVal>
            <c:numRef>
              <c:f>'Base Case'!$O$76</c:f>
              <c:numCache>
                <c:formatCode>General</c:formatCode>
                <c:ptCount val="1"/>
              </c:numCache>
            </c:numRef>
          </c:yVal>
          <c:smooth val="0"/>
        </c:ser>
        <c:ser>
          <c:idx val="14"/>
          <c:order val="12"/>
          <c:marker>
            <c:symbol val="none"/>
          </c:marker>
          <c:xVal>
            <c:numRef>
              <c:f>'Base Case'!$D$18:$D$19</c:f>
              <c:numCache>
                <c:formatCode>General</c:formatCode>
                <c:ptCount val="2"/>
                <c:pt idx="0">
                  <c:v>0</c:v>
                </c:pt>
                <c:pt idx="1">
                  <c:v>1.5</c:v>
                </c:pt>
              </c:numCache>
            </c:numRef>
          </c:xVal>
          <c:yVal>
            <c:numRef>
              <c:f>'Base Case'!$O$76</c:f>
              <c:numCache>
                <c:formatCode>General</c:formatCode>
                <c:ptCount val="1"/>
              </c:numCache>
            </c:numRef>
          </c:yVal>
          <c:smooth val="0"/>
        </c:ser>
        <c:dLbls>
          <c:showLegendKey val="0"/>
          <c:showVal val="0"/>
          <c:showCatName val="0"/>
          <c:showSerName val="0"/>
          <c:showPercent val="0"/>
          <c:showBubbleSize val="0"/>
        </c:dLbls>
        <c:axId val="181652864"/>
        <c:axId val="196093056"/>
      </c:scatterChart>
      <c:valAx>
        <c:axId val="181652864"/>
        <c:scaling>
          <c:orientation val="minMax"/>
          <c:max val="2.15"/>
          <c:min val="0"/>
        </c:scaling>
        <c:delete val="0"/>
        <c:axPos val="b"/>
        <c:numFmt formatCode="#,##0.00" sourceLinked="0"/>
        <c:majorTickMark val="none"/>
        <c:minorTickMark val="none"/>
        <c:tickLblPos val="low"/>
        <c:crossAx val="196093056"/>
        <c:crosses val="autoZero"/>
        <c:crossBetween val="midCat"/>
        <c:majorUnit val="0.5"/>
      </c:valAx>
      <c:valAx>
        <c:axId val="196093056"/>
        <c:scaling>
          <c:orientation val="minMax"/>
          <c:max val="1.1500000000000001"/>
          <c:min val="-1"/>
        </c:scaling>
        <c:delete val="0"/>
        <c:axPos val="l"/>
        <c:majorGridlines/>
        <c:numFmt formatCode="#,##0.00" sourceLinked="0"/>
        <c:majorTickMark val="none"/>
        <c:minorTickMark val="none"/>
        <c:tickLblPos val="nextTo"/>
        <c:crossAx val="181652864"/>
        <c:crosses val="autoZero"/>
        <c:crossBetween val="midCat"/>
        <c:majorUnit val="0.5"/>
      </c:valAx>
      <c:spPr>
        <a:noFill/>
      </c:spPr>
    </c:plotArea>
    <c:plotVisOnly val="1"/>
    <c:dispBlanksAs val="gap"/>
    <c:showDLblsOverMax val="0"/>
  </c:chart>
  <c:spPr>
    <a:noFill/>
    <a:ln>
      <a:noFill/>
    </a:ln>
  </c:spPr>
  <c:txPr>
    <a:bodyPr/>
    <a:lstStyle/>
    <a:p>
      <a:pPr>
        <a:defRPr sz="800">
          <a:latin typeface="Arial" pitchFamily="34" charset="0"/>
          <a:cs typeface="Arial"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847112860892356E-2"/>
          <c:y val="5.1400554097404488E-2"/>
          <c:w val="0.92055577427821522"/>
          <c:h val="0.89719889180519163"/>
        </c:manualLayout>
      </c:layout>
      <c:scatterChart>
        <c:scatterStyle val="lineMarker"/>
        <c:varyColors val="0"/>
        <c:ser>
          <c:idx val="2"/>
          <c:order val="0"/>
          <c:tx>
            <c:strRef>
              <c:f>Sheet2!$B$4:$B$5</c:f>
              <c:strCache>
                <c:ptCount val="1"/>
                <c:pt idx="0">
                  <c:v>-5 5</c:v>
                </c:pt>
              </c:strCache>
            </c:strRef>
          </c:tx>
          <c:spPr>
            <a:ln>
              <a:solidFill>
                <a:srgbClr val="78A22F"/>
              </a:solidFill>
              <a:prstDash val="dash"/>
            </a:ln>
          </c:spPr>
          <c:marker>
            <c:symbol val="none"/>
          </c:marker>
          <c:dPt>
            <c:idx val="1"/>
            <c:bubble3D val="0"/>
            <c:spPr>
              <a:ln>
                <a:solidFill>
                  <a:srgbClr val="344893"/>
                </a:solidFill>
                <a:prstDash val="dash"/>
              </a:ln>
            </c:spPr>
          </c:dPt>
          <c:xVal>
            <c:numRef>
              <c:f>Sheet2!$B$4:$B$5</c:f>
              <c:numCache>
                <c:formatCode>General</c:formatCode>
                <c:ptCount val="2"/>
                <c:pt idx="0">
                  <c:v>-5</c:v>
                </c:pt>
                <c:pt idx="1">
                  <c:v>5</c:v>
                </c:pt>
              </c:numCache>
            </c:numRef>
          </c:xVal>
          <c:yVal>
            <c:numRef>
              <c:f>Sheet2!$C$4:$C$5</c:f>
              <c:numCache>
                <c:formatCode>General</c:formatCode>
                <c:ptCount val="2"/>
                <c:pt idx="0">
                  <c:v>-5</c:v>
                </c:pt>
                <c:pt idx="1">
                  <c:v>5</c:v>
                </c:pt>
              </c:numCache>
            </c:numRef>
          </c:yVal>
          <c:smooth val="0"/>
        </c:ser>
        <c:dLbls>
          <c:showLegendKey val="0"/>
          <c:showVal val="0"/>
          <c:showCatName val="0"/>
          <c:showSerName val="0"/>
          <c:showPercent val="0"/>
          <c:showBubbleSize val="0"/>
        </c:dLbls>
        <c:axId val="196166784"/>
        <c:axId val="196168320"/>
      </c:scatterChart>
      <c:valAx>
        <c:axId val="196166784"/>
        <c:scaling>
          <c:orientation val="minMax"/>
          <c:max val="6"/>
          <c:min val="-6"/>
        </c:scaling>
        <c:delete val="0"/>
        <c:axPos val="b"/>
        <c:numFmt formatCode="General" sourceLinked="1"/>
        <c:majorTickMark val="out"/>
        <c:minorTickMark val="none"/>
        <c:tickLblPos val="nextTo"/>
        <c:crossAx val="196168320"/>
        <c:crosses val="autoZero"/>
        <c:crossBetween val="midCat"/>
        <c:majorUnit val="2"/>
      </c:valAx>
      <c:valAx>
        <c:axId val="196168320"/>
        <c:scaling>
          <c:orientation val="minMax"/>
          <c:max val="3"/>
          <c:min val="-3"/>
        </c:scaling>
        <c:delete val="0"/>
        <c:axPos val="l"/>
        <c:numFmt formatCode="General" sourceLinked="1"/>
        <c:majorTickMark val="out"/>
        <c:minorTickMark val="none"/>
        <c:tickLblPos val="nextTo"/>
        <c:crossAx val="196166784"/>
        <c:crosses val="autoZero"/>
        <c:crossBetween val="midCat"/>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847112860892356E-2"/>
          <c:y val="5.1400554097404488E-2"/>
          <c:w val="0.92055577427821522"/>
          <c:h val="0.89719889180519163"/>
        </c:manualLayout>
      </c:layout>
      <c:scatterChart>
        <c:scatterStyle val="lineMarker"/>
        <c:varyColors val="0"/>
        <c:ser>
          <c:idx val="0"/>
          <c:order val="0"/>
          <c:spPr>
            <a:ln>
              <a:solidFill>
                <a:srgbClr val="344893"/>
              </a:solidFill>
            </a:ln>
          </c:spPr>
          <c:marker>
            <c:symbol val="none"/>
          </c:marker>
          <c:xVal>
            <c:numRef>
              <c:f>Sheet2!$B$10:$B$11</c:f>
              <c:numCache>
                <c:formatCode>General</c:formatCode>
                <c:ptCount val="2"/>
                <c:pt idx="0">
                  <c:v>-5</c:v>
                </c:pt>
                <c:pt idx="1">
                  <c:v>5</c:v>
                </c:pt>
              </c:numCache>
            </c:numRef>
          </c:xVal>
          <c:yVal>
            <c:numRef>
              <c:f>Sheet2!$C$10:$C$11</c:f>
              <c:numCache>
                <c:formatCode>General</c:formatCode>
                <c:ptCount val="2"/>
                <c:pt idx="0">
                  <c:v>-2.6100000000000003</c:v>
                </c:pt>
                <c:pt idx="1">
                  <c:v>2.6100000000000003</c:v>
                </c:pt>
              </c:numCache>
            </c:numRef>
          </c:yVal>
          <c:smooth val="0"/>
        </c:ser>
        <c:ser>
          <c:idx val="1"/>
          <c:order val="1"/>
          <c:spPr>
            <a:ln w="28575">
              <a:noFill/>
            </a:ln>
          </c:spPr>
          <c:marker>
            <c:symbol val="diamond"/>
            <c:size val="5"/>
            <c:spPr>
              <a:solidFill>
                <a:srgbClr val="78A22F"/>
              </a:solidFill>
              <a:ln>
                <a:noFill/>
              </a:ln>
            </c:spPr>
          </c:marker>
          <c:xVal>
            <c:numRef>
              <c:f>Sheet2!$E$10</c:f>
              <c:numCache>
                <c:formatCode>General</c:formatCode>
                <c:ptCount val="1"/>
                <c:pt idx="0">
                  <c:v>3.75</c:v>
                </c:pt>
              </c:numCache>
            </c:numRef>
          </c:xVal>
          <c:yVal>
            <c:numRef>
              <c:f>Sheet2!$F$10</c:f>
              <c:numCache>
                <c:formatCode>General</c:formatCode>
                <c:ptCount val="1"/>
                <c:pt idx="0">
                  <c:v>0.82500000000000062</c:v>
                </c:pt>
              </c:numCache>
            </c:numRef>
          </c:yVal>
          <c:smooth val="0"/>
        </c:ser>
        <c:ser>
          <c:idx val="2"/>
          <c:order val="2"/>
          <c:tx>
            <c:strRef>
              <c:f>Sheet2!$B$4:$B$5</c:f>
              <c:strCache>
                <c:ptCount val="1"/>
                <c:pt idx="0">
                  <c:v>-5 5</c:v>
                </c:pt>
              </c:strCache>
            </c:strRef>
          </c:tx>
          <c:spPr>
            <a:ln>
              <a:solidFill>
                <a:srgbClr val="344893"/>
              </a:solidFill>
              <a:prstDash val="dash"/>
            </a:ln>
          </c:spPr>
          <c:marker>
            <c:symbol val="none"/>
          </c:marker>
          <c:xVal>
            <c:numRef>
              <c:f>Sheet2!$B$4:$B$5</c:f>
              <c:numCache>
                <c:formatCode>General</c:formatCode>
                <c:ptCount val="2"/>
                <c:pt idx="0">
                  <c:v>-5</c:v>
                </c:pt>
                <c:pt idx="1">
                  <c:v>5</c:v>
                </c:pt>
              </c:numCache>
            </c:numRef>
          </c:xVal>
          <c:yVal>
            <c:numRef>
              <c:f>Sheet2!$C$4:$C$5</c:f>
              <c:numCache>
                <c:formatCode>General</c:formatCode>
                <c:ptCount val="2"/>
                <c:pt idx="0">
                  <c:v>-5</c:v>
                </c:pt>
                <c:pt idx="1">
                  <c:v>5</c:v>
                </c:pt>
              </c:numCache>
            </c:numRef>
          </c:yVal>
          <c:smooth val="0"/>
        </c:ser>
        <c:dLbls>
          <c:showLegendKey val="0"/>
          <c:showVal val="0"/>
          <c:showCatName val="0"/>
          <c:showSerName val="0"/>
          <c:showPercent val="0"/>
          <c:showBubbleSize val="0"/>
        </c:dLbls>
        <c:axId val="196191360"/>
        <c:axId val="196192896"/>
      </c:scatterChart>
      <c:valAx>
        <c:axId val="196191360"/>
        <c:scaling>
          <c:orientation val="minMax"/>
          <c:max val="6"/>
          <c:min val="-6"/>
        </c:scaling>
        <c:delete val="0"/>
        <c:axPos val="b"/>
        <c:numFmt formatCode="General" sourceLinked="1"/>
        <c:majorTickMark val="out"/>
        <c:minorTickMark val="none"/>
        <c:tickLblPos val="nextTo"/>
        <c:crossAx val="196192896"/>
        <c:crosses val="autoZero"/>
        <c:crossBetween val="midCat"/>
        <c:majorUnit val="2"/>
      </c:valAx>
      <c:valAx>
        <c:axId val="196192896"/>
        <c:scaling>
          <c:orientation val="minMax"/>
          <c:max val="3"/>
          <c:min val="-3"/>
        </c:scaling>
        <c:delete val="0"/>
        <c:axPos val="l"/>
        <c:numFmt formatCode="General" sourceLinked="1"/>
        <c:majorTickMark val="out"/>
        <c:minorTickMark val="none"/>
        <c:tickLblPos val="nextTo"/>
        <c:crossAx val="196191360"/>
        <c:crosses val="autoZero"/>
        <c:crossBetween val="midCat"/>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719886819395923E-2"/>
          <c:y val="5.1364716749462101E-2"/>
          <c:w val="0.92055577427821522"/>
          <c:h val="0.89719889180519163"/>
        </c:manualLayout>
      </c:layout>
      <c:scatterChart>
        <c:scatterStyle val="lineMarker"/>
        <c:varyColors val="0"/>
        <c:ser>
          <c:idx val="0"/>
          <c:order val="0"/>
          <c:spPr>
            <a:ln>
              <a:solidFill>
                <a:srgbClr val="344893"/>
              </a:solidFill>
            </a:ln>
          </c:spPr>
          <c:marker>
            <c:symbol val="none"/>
          </c:marker>
          <c:xVal>
            <c:numRef>
              <c:f>Sheet2!$B$16:$B$17</c:f>
              <c:numCache>
                <c:formatCode>General</c:formatCode>
                <c:ptCount val="2"/>
                <c:pt idx="0">
                  <c:v>-5</c:v>
                </c:pt>
                <c:pt idx="1">
                  <c:v>5</c:v>
                </c:pt>
              </c:numCache>
            </c:numRef>
          </c:xVal>
          <c:yVal>
            <c:numRef>
              <c:f>Sheet2!$C$16:$C$17</c:f>
              <c:numCache>
                <c:formatCode>General</c:formatCode>
                <c:ptCount val="2"/>
                <c:pt idx="0">
                  <c:v>-1.605</c:v>
                </c:pt>
                <c:pt idx="1">
                  <c:v>1.605</c:v>
                </c:pt>
              </c:numCache>
            </c:numRef>
          </c:yVal>
          <c:smooth val="0"/>
        </c:ser>
        <c:ser>
          <c:idx val="1"/>
          <c:order val="1"/>
          <c:spPr>
            <a:ln w="28575">
              <a:noFill/>
            </a:ln>
          </c:spPr>
          <c:marker>
            <c:symbol val="diamond"/>
            <c:size val="5"/>
            <c:spPr>
              <a:solidFill>
                <a:srgbClr val="78A22F"/>
              </a:solidFill>
              <a:ln>
                <a:noFill/>
              </a:ln>
            </c:spPr>
          </c:marker>
          <c:xVal>
            <c:numRef>
              <c:f>Sheet2!$C$25:$C$44</c:f>
              <c:numCache>
                <c:formatCode>General</c:formatCode>
                <c:ptCount val="20"/>
                <c:pt idx="0">
                  <c:v>3.75</c:v>
                </c:pt>
                <c:pt idx="1">
                  <c:v>-1.9886209600000044</c:v>
                </c:pt>
                <c:pt idx="2">
                  <c:v>-2.0778788299999977</c:v>
                </c:pt>
                <c:pt idx="3">
                  <c:v>3.5627034699999998</c:v>
                </c:pt>
                <c:pt idx="4">
                  <c:v>-4.3288627699999855</c:v>
                </c:pt>
                <c:pt idx="5">
                  <c:v>0.78733377999999776</c:v>
                </c:pt>
                <c:pt idx="6">
                  <c:v>4.9113303899999998</c:v>
                </c:pt>
                <c:pt idx="7">
                  <c:v>1.3971875900000021</c:v>
                </c:pt>
                <c:pt idx="8">
                  <c:v>-3.4048213600000001</c:v>
                </c:pt>
                <c:pt idx="9">
                  <c:v>-0.64643619000000019</c:v>
                </c:pt>
                <c:pt idx="10">
                  <c:v>-1.4029973399999998</c:v>
                </c:pt>
                <c:pt idx="11">
                  <c:v>-3.4989821199999978</c:v>
                </c:pt>
                <c:pt idx="12">
                  <c:v>0.891136499999998</c:v>
                </c:pt>
                <c:pt idx="13">
                  <c:v>1.6573445999999998</c:v>
                </c:pt>
                <c:pt idx="14">
                  <c:v>2.7585760600000011</c:v>
                </c:pt>
                <c:pt idx="15">
                  <c:v>2.3848659999999623E-2</c:v>
                </c:pt>
                <c:pt idx="16">
                  <c:v>-3.3982723799999968</c:v>
                </c:pt>
                <c:pt idx="17">
                  <c:v>-2.1418567799999999</c:v>
                </c:pt>
                <c:pt idx="18">
                  <c:v>0.93955922000000069</c:v>
                </c:pt>
                <c:pt idx="19">
                  <c:v>-0.36202135000000002</c:v>
                </c:pt>
              </c:numCache>
            </c:numRef>
          </c:xVal>
          <c:yVal>
            <c:numRef>
              <c:f>Sheet2!$D$25:$D$44</c:f>
              <c:numCache>
                <c:formatCode>General</c:formatCode>
                <c:ptCount val="20"/>
                <c:pt idx="0">
                  <c:v>0.82500000000000062</c:v>
                </c:pt>
                <c:pt idx="1">
                  <c:v>-0.40938012119025058</c:v>
                </c:pt>
                <c:pt idx="2">
                  <c:v>-1.1182376591977081</c:v>
                </c:pt>
                <c:pt idx="3">
                  <c:v>0.56482837435935962</c:v>
                </c:pt>
                <c:pt idx="4">
                  <c:v>-1.0821897183843099</c:v>
                </c:pt>
                <c:pt idx="5">
                  <c:v>0.25824810435155426</c:v>
                </c:pt>
                <c:pt idx="6">
                  <c:v>1.4098465401266798</c:v>
                </c:pt>
                <c:pt idx="7">
                  <c:v>9.2980415093737931E-2</c:v>
                </c:pt>
                <c:pt idx="8">
                  <c:v>-1.440144473146191</c:v>
                </c:pt>
                <c:pt idx="9">
                  <c:v>0.23647386193598988</c:v>
                </c:pt>
                <c:pt idx="10">
                  <c:v>-0.53000520257941552</c:v>
                </c:pt>
                <c:pt idx="11">
                  <c:v>-1.3194002353883718</c:v>
                </c:pt>
                <c:pt idx="12">
                  <c:v>0.53197284428541214</c:v>
                </c:pt>
                <c:pt idx="13">
                  <c:v>0.16280836154030806</c:v>
                </c:pt>
                <c:pt idx="14">
                  <c:v>0.52333084319583834</c:v>
                </c:pt>
                <c:pt idx="15">
                  <c:v>-0.32397447568686649</c:v>
                </c:pt>
                <c:pt idx="16">
                  <c:v>-0.54805926086923351</c:v>
                </c:pt>
                <c:pt idx="17">
                  <c:v>-0.72560434502265359</c:v>
                </c:pt>
                <c:pt idx="18">
                  <c:v>0.94184895538768865</c:v>
                </c:pt>
                <c:pt idx="19">
                  <c:v>0.31658407483984358</c:v>
                </c:pt>
              </c:numCache>
            </c:numRef>
          </c:yVal>
          <c:smooth val="0"/>
        </c:ser>
        <c:ser>
          <c:idx val="2"/>
          <c:order val="2"/>
          <c:tx>
            <c:strRef>
              <c:f>Sheet2!$B$4:$B$5</c:f>
              <c:strCache>
                <c:ptCount val="1"/>
                <c:pt idx="0">
                  <c:v>-5 5</c:v>
                </c:pt>
              </c:strCache>
            </c:strRef>
          </c:tx>
          <c:spPr>
            <a:ln>
              <a:solidFill>
                <a:srgbClr val="344893"/>
              </a:solidFill>
              <a:prstDash val="dash"/>
            </a:ln>
          </c:spPr>
          <c:marker>
            <c:symbol val="none"/>
          </c:marker>
          <c:xVal>
            <c:numRef>
              <c:f>Sheet2!$B$4:$B$5</c:f>
              <c:numCache>
                <c:formatCode>General</c:formatCode>
                <c:ptCount val="2"/>
                <c:pt idx="0">
                  <c:v>-5</c:v>
                </c:pt>
                <c:pt idx="1">
                  <c:v>5</c:v>
                </c:pt>
              </c:numCache>
            </c:numRef>
          </c:xVal>
          <c:yVal>
            <c:numRef>
              <c:f>Sheet2!$C$4:$C$5</c:f>
              <c:numCache>
                <c:formatCode>General</c:formatCode>
                <c:ptCount val="2"/>
                <c:pt idx="0">
                  <c:v>-5</c:v>
                </c:pt>
                <c:pt idx="1">
                  <c:v>5</c:v>
                </c:pt>
              </c:numCache>
            </c:numRef>
          </c:yVal>
          <c:smooth val="0"/>
        </c:ser>
        <c:dLbls>
          <c:showLegendKey val="0"/>
          <c:showVal val="0"/>
          <c:showCatName val="0"/>
          <c:showSerName val="0"/>
          <c:showPercent val="0"/>
          <c:showBubbleSize val="0"/>
        </c:dLbls>
        <c:axId val="171263104"/>
        <c:axId val="196214144"/>
      </c:scatterChart>
      <c:valAx>
        <c:axId val="171263104"/>
        <c:scaling>
          <c:orientation val="minMax"/>
          <c:max val="6"/>
          <c:min val="-6"/>
        </c:scaling>
        <c:delete val="0"/>
        <c:axPos val="b"/>
        <c:numFmt formatCode="General" sourceLinked="1"/>
        <c:majorTickMark val="out"/>
        <c:minorTickMark val="none"/>
        <c:tickLblPos val="nextTo"/>
        <c:crossAx val="196214144"/>
        <c:crosses val="autoZero"/>
        <c:crossBetween val="midCat"/>
        <c:majorUnit val="2"/>
      </c:valAx>
      <c:valAx>
        <c:axId val="196214144"/>
        <c:scaling>
          <c:orientation val="minMax"/>
          <c:max val="3"/>
          <c:min val="-3"/>
        </c:scaling>
        <c:delete val="0"/>
        <c:axPos val="l"/>
        <c:numFmt formatCode="General" sourceLinked="1"/>
        <c:majorTickMark val="out"/>
        <c:minorTickMark val="none"/>
        <c:tickLblPos val="nextTo"/>
        <c:crossAx val="171263104"/>
        <c:crosses val="autoZero"/>
        <c:crossBetween val="midCat"/>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847112860892356E-2"/>
          <c:y val="5.1400554097404488E-2"/>
          <c:w val="0.92055577427821522"/>
          <c:h val="0.89719889180519163"/>
        </c:manualLayout>
      </c:layout>
      <c:scatterChart>
        <c:scatterStyle val="lineMarker"/>
        <c:varyColors val="0"/>
        <c:ser>
          <c:idx val="0"/>
          <c:order val="0"/>
          <c:tx>
            <c:strRef>
              <c:f>Sheet2!$B$16:$B$17</c:f>
              <c:strCache>
                <c:ptCount val="1"/>
                <c:pt idx="0">
                  <c:v>-5 5</c:v>
                </c:pt>
              </c:strCache>
            </c:strRef>
          </c:tx>
          <c:spPr>
            <a:ln>
              <a:solidFill>
                <a:srgbClr val="344893"/>
              </a:solidFill>
            </a:ln>
          </c:spPr>
          <c:marker>
            <c:symbol val="none"/>
          </c:marker>
          <c:xVal>
            <c:numRef>
              <c:f>Sheet2!$B$21:$B$22</c:f>
              <c:numCache>
                <c:formatCode>General</c:formatCode>
                <c:ptCount val="2"/>
                <c:pt idx="0">
                  <c:v>-5</c:v>
                </c:pt>
                <c:pt idx="1">
                  <c:v>5</c:v>
                </c:pt>
              </c:numCache>
            </c:numRef>
          </c:xVal>
          <c:yVal>
            <c:numRef>
              <c:f>Sheet2!$C$21:$C$22</c:f>
              <c:numCache>
                <c:formatCode>General</c:formatCode>
                <c:ptCount val="2"/>
                <c:pt idx="0">
                  <c:v>-1.1700000000000021</c:v>
                </c:pt>
                <c:pt idx="1">
                  <c:v>1.1700000000000021</c:v>
                </c:pt>
              </c:numCache>
            </c:numRef>
          </c:yVal>
          <c:smooth val="0"/>
        </c:ser>
        <c:ser>
          <c:idx val="1"/>
          <c:order val="1"/>
          <c:spPr>
            <a:ln w="28575">
              <a:noFill/>
            </a:ln>
          </c:spPr>
          <c:marker>
            <c:symbol val="diamond"/>
            <c:size val="5"/>
            <c:spPr>
              <a:solidFill>
                <a:srgbClr val="78A22F"/>
              </a:solidFill>
              <a:ln>
                <a:noFill/>
              </a:ln>
            </c:spPr>
          </c:marker>
          <c:xVal>
            <c:numRef>
              <c:f>Sheet2!$F$25:$F$124</c:f>
              <c:numCache>
                <c:formatCode>General</c:formatCode>
                <c:ptCount val="100"/>
                <c:pt idx="0">
                  <c:v>3.75</c:v>
                </c:pt>
                <c:pt idx="1">
                  <c:v>-1.9886209600000044</c:v>
                </c:pt>
                <c:pt idx="2">
                  <c:v>-2.0778788299999977</c:v>
                </c:pt>
                <c:pt idx="3">
                  <c:v>3.5627034699999998</c:v>
                </c:pt>
                <c:pt idx="4">
                  <c:v>-4.3288627699999855</c:v>
                </c:pt>
                <c:pt idx="5">
                  <c:v>0.78733377999999776</c:v>
                </c:pt>
                <c:pt idx="6">
                  <c:v>4.9113303899999998</c:v>
                </c:pt>
                <c:pt idx="7">
                  <c:v>1.3971875900000021</c:v>
                </c:pt>
                <c:pt idx="8">
                  <c:v>-3.4048213600000001</c:v>
                </c:pt>
                <c:pt idx="9">
                  <c:v>-0.64643619000000019</c:v>
                </c:pt>
                <c:pt idx="10">
                  <c:v>-1.4029973399999998</c:v>
                </c:pt>
                <c:pt idx="11">
                  <c:v>-3.4989821199999978</c:v>
                </c:pt>
                <c:pt idx="12">
                  <c:v>0.891136499999998</c:v>
                </c:pt>
                <c:pt idx="13">
                  <c:v>1.6573445999999998</c:v>
                </c:pt>
                <c:pt idx="14">
                  <c:v>2.7585760600000011</c:v>
                </c:pt>
                <c:pt idx="15">
                  <c:v>2.3848659999999623E-2</c:v>
                </c:pt>
                <c:pt idx="16">
                  <c:v>-3.3982723799999968</c:v>
                </c:pt>
                <c:pt idx="17">
                  <c:v>-2.1418567799999999</c:v>
                </c:pt>
                <c:pt idx="18">
                  <c:v>0.93955922000000069</c:v>
                </c:pt>
                <c:pt idx="19">
                  <c:v>-0.36202135000000002</c:v>
                </c:pt>
                <c:pt idx="20">
                  <c:v>-0.86693005999999961</c:v>
                </c:pt>
                <c:pt idx="21">
                  <c:v>-4.5344848599999636</c:v>
                </c:pt>
                <c:pt idx="22">
                  <c:v>-1.6144972799999997</c:v>
                </c:pt>
                <c:pt idx="23">
                  <c:v>0.60745546999999966</c:v>
                </c:pt>
                <c:pt idx="24">
                  <c:v>2.6996172000000005</c:v>
                </c:pt>
                <c:pt idx="25">
                  <c:v>2.5582167399999998</c:v>
                </c:pt>
                <c:pt idx="26">
                  <c:v>1.2744749900000008</c:v>
                </c:pt>
                <c:pt idx="27">
                  <c:v>-3.9748533099999968</c:v>
                </c:pt>
                <c:pt idx="28">
                  <c:v>1.4125115099999999</c:v>
                </c:pt>
                <c:pt idx="29">
                  <c:v>2.9236064199999987</c:v>
                </c:pt>
                <c:pt idx="30">
                  <c:v>-4.2723300200000001</c:v>
                </c:pt>
                <c:pt idx="31">
                  <c:v>2.5020766899999987</c:v>
                </c:pt>
                <c:pt idx="32">
                  <c:v>-3.21876286</c:v>
                </c:pt>
                <c:pt idx="33">
                  <c:v>1.2122998399999998</c:v>
                </c:pt>
                <c:pt idx="34">
                  <c:v>-1.1063810000000001</c:v>
                </c:pt>
                <c:pt idx="35">
                  <c:v>-2.5357846099999999</c:v>
                </c:pt>
                <c:pt idx="36">
                  <c:v>-3.6949719700000001</c:v>
                </c:pt>
                <c:pt idx="37">
                  <c:v>2.8340046099999987</c:v>
                </c:pt>
                <c:pt idx="38">
                  <c:v>-1.999657420000007</c:v>
                </c:pt>
                <c:pt idx="39">
                  <c:v>-4.3076753699999797</c:v>
                </c:pt>
                <c:pt idx="40">
                  <c:v>-2.9798444299999884</c:v>
                </c:pt>
                <c:pt idx="41">
                  <c:v>-3.2583054499999999</c:v>
                </c:pt>
                <c:pt idx="42">
                  <c:v>-1.6936226599999959</c:v>
                </c:pt>
                <c:pt idx="43">
                  <c:v>4.6397664100000124</c:v>
                </c:pt>
                <c:pt idx="44">
                  <c:v>4.9360220500000134</c:v>
                </c:pt>
                <c:pt idx="45">
                  <c:v>2.7197833000000005</c:v>
                </c:pt>
                <c:pt idx="46">
                  <c:v>-1.03315858</c:v>
                </c:pt>
                <c:pt idx="47">
                  <c:v>-4.93991632</c:v>
                </c:pt>
                <c:pt idx="48">
                  <c:v>-0.98772316999999743</c:v>
                </c:pt>
                <c:pt idx="49">
                  <c:v>-2.742501200000008</c:v>
                </c:pt>
                <c:pt idx="50">
                  <c:v>-1.0387859200000049</c:v>
                </c:pt>
                <c:pt idx="51">
                  <c:v>4.3632283600000008</c:v>
                </c:pt>
                <c:pt idx="52">
                  <c:v>-0.77339410000000064</c:v>
                </c:pt>
                <c:pt idx="53">
                  <c:v>-1.2536725299999993</c:v>
                </c:pt>
                <c:pt idx="54">
                  <c:v>-2.3151895999999987</c:v>
                </c:pt>
                <c:pt idx="55">
                  <c:v>-0.98653742999999638</c:v>
                </c:pt>
                <c:pt idx="56">
                  <c:v>-3.9831080299999999</c:v>
                </c:pt>
                <c:pt idx="57">
                  <c:v>-3.0786561799999967</c:v>
                </c:pt>
                <c:pt idx="58">
                  <c:v>-3.8763156399999907</c:v>
                </c:pt>
                <c:pt idx="59">
                  <c:v>-4.5493394100000124</c:v>
                </c:pt>
                <c:pt idx="60">
                  <c:v>2.8310200400000003</c:v>
                </c:pt>
                <c:pt idx="61">
                  <c:v>1.0734130099999999</c:v>
                </c:pt>
                <c:pt idx="62">
                  <c:v>-1.3749052899999996</c:v>
                </c:pt>
                <c:pt idx="63">
                  <c:v>6.5880220000000433E-2</c:v>
                </c:pt>
                <c:pt idx="64">
                  <c:v>-3.40746116</c:v>
                </c:pt>
                <c:pt idx="65">
                  <c:v>-3.7560351699999988</c:v>
                </c:pt>
                <c:pt idx="66">
                  <c:v>4.867207239999976</c:v>
                </c:pt>
                <c:pt idx="67">
                  <c:v>2.7677745700000149</c:v>
                </c:pt>
                <c:pt idx="68">
                  <c:v>4.3245178899999654</c:v>
                </c:pt>
                <c:pt idx="69">
                  <c:v>-3.0277248200000075</c:v>
                </c:pt>
                <c:pt idx="70">
                  <c:v>-2.5365428299999913</c:v>
                </c:pt>
                <c:pt idx="71">
                  <c:v>-4.1456325599999797</c:v>
                </c:pt>
                <c:pt idx="72">
                  <c:v>-3.4965228399999977</c:v>
                </c:pt>
                <c:pt idx="73">
                  <c:v>1.9269295700000004</c:v>
                </c:pt>
                <c:pt idx="74">
                  <c:v>2.6297375100000098</c:v>
                </c:pt>
                <c:pt idx="75">
                  <c:v>1.9542753500000021</c:v>
                </c:pt>
                <c:pt idx="76">
                  <c:v>3.4581197400000012</c:v>
                </c:pt>
                <c:pt idx="77">
                  <c:v>-4.7311061399999996</c:v>
                </c:pt>
                <c:pt idx="78">
                  <c:v>-3.1255126899999999</c:v>
                </c:pt>
                <c:pt idx="79">
                  <c:v>-3.7313571099999998</c:v>
                </c:pt>
                <c:pt idx="80">
                  <c:v>2.3399903299999987</c:v>
                </c:pt>
                <c:pt idx="81">
                  <c:v>2.9560037099999987</c:v>
                </c:pt>
                <c:pt idx="82">
                  <c:v>-7.9529269999999222E-2</c:v>
                </c:pt>
                <c:pt idx="83">
                  <c:v>0.43870155000000022</c:v>
                </c:pt>
                <c:pt idx="84">
                  <c:v>-0.48870912999999938</c:v>
                </c:pt>
                <c:pt idx="85">
                  <c:v>-3.0390613599999998</c:v>
                </c:pt>
                <c:pt idx="86">
                  <c:v>4.5071074499999844</c:v>
                </c:pt>
                <c:pt idx="87">
                  <c:v>-2.4080867500000012</c:v>
                </c:pt>
                <c:pt idx="88">
                  <c:v>1.40633714</c:v>
                </c:pt>
                <c:pt idx="89">
                  <c:v>-1.0666004599999996</c:v>
                </c:pt>
                <c:pt idx="90">
                  <c:v>3.0546247500000012</c:v>
                </c:pt>
                <c:pt idx="91">
                  <c:v>0.57819042000000065</c:v>
                </c:pt>
                <c:pt idx="92">
                  <c:v>4.3276052299999703</c:v>
                </c:pt>
                <c:pt idx="93">
                  <c:v>-1.66373646</c:v>
                </c:pt>
                <c:pt idx="94">
                  <c:v>4.8374754699999816</c:v>
                </c:pt>
                <c:pt idx="95">
                  <c:v>4.9480352299999835</c:v>
                </c:pt>
                <c:pt idx="96">
                  <c:v>0.80324521000000271</c:v>
                </c:pt>
                <c:pt idx="97">
                  <c:v>-1.5568767499999998</c:v>
                </c:pt>
                <c:pt idx="98">
                  <c:v>4.1232553099999816</c:v>
                </c:pt>
                <c:pt idx="99">
                  <c:v>0.93380770000000002</c:v>
                </c:pt>
              </c:numCache>
            </c:numRef>
          </c:xVal>
          <c:yVal>
            <c:numRef>
              <c:f>Sheet2!$G$25:$G$124</c:f>
              <c:numCache>
                <c:formatCode>General</c:formatCode>
                <c:ptCount val="100"/>
                <c:pt idx="0">
                  <c:v>0.82500000000000062</c:v>
                </c:pt>
                <c:pt idx="1">
                  <c:v>-0.40938012119025058</c:v>
                </c:pt>
                <c:pt idx="2">
                  <c:v>-1.1182376591977081</c:v>
                </c:pt>
                <c:pt idx="3">
                  <c:v>0.56482837435935962</c:v>
                </c:pt>
                <c:pt idx="4">
                  <c:v>-1.0821897183843099</c:v>
                </c:pt>
                <c:pt idx="5">
                  <c:v>0.25824810435155426</c:v>
                </c:pt>
                <c:pt idx="6">
                  <c:v>1.4098465401266798</c:v>
                </c:pt>
                <c:pt idx="7">
                  <c:v>9.2980415093737931E-2</c:v>
                </c:pt>
                <c:pt idx="8">
                  <c:v>-1.440144473146191</c:v>
                </c:pt>
                <c:pt idx="9">
                  <c:v>0.23647386193598988</c:v>
                </c:pt>
                <c:pt idx="10">
                  <c:v>-0.53000520257941552</c:v>
                </c:pt>
                <c:pt idx="11">
                  <c:v>-1.3194002353883718</c:v>
                </c:pt>
                <c:pt idx="12">
                  <c:v>0.53197284428541214</c:v>
                </c:pt>
                <c:pt idx="13">
                  <c:v>0.16280836154030806</c:v>
                </c:pt>
                <c:pt idx="14">
                  <c:v>0.52333084319583834</c:v>
                </c:pt>
                <c:pt idx="15">
                  <c:v>-0.32397447568686649</c:v>
                </c:pt>
                <c:pt idx="16">
                  <c:v>-0.54805926086923351</c:v>
                </c:pt>
                <c:pt idx="17">
                  <c:v>-0.72560434502265359</c:v>
                </c:pt>
                <c:pt idx="18">
                  <c:v>0.94184895538768865</c:v>
                </c:pt>
                <c:pt idx="19">
                  <c:v>0.31658407483984358</c:v>
                </c:pt>
                <c:pt idx="20">
                  <c:v>-0.57916975782305968</c:v>
                </c:pt>
                <c:pt idx="21">
                  <c:v>-1.309754031934862</c:v>
                </c:pt>
                <c:pt idx="22">
                  <c:v>-0.94715427503439165</c:v>
                </c:pt>
                <c:pt idx="23">
                  <c:v>0.40102070102868886</c:v>
                </c:pt>
                <c:pt idx="24">
                  <c:v>3.9723875805416212E-2</c:v>
                </c:pt>
                <c:pt idx="25">
                  <c:v>1.1456595806697507</c:v>
                </c:pt>
                <c:pt idx="26">
                  <c:v>0.19692335188013063</c:v>
                </c:pt>
                <c:pt idx="27">
                  <c:v>-1.2265771961197702</c:v>
                </c:pt>
                <c:pt idx="28">
                  <c:v>0.37680068679256107</c:v>
                </c:pt>
                <c:pt idx="29">
                  <c:v>0.48613785067839671</c:v>
                </c:pt>
                <c:pt idx="30">
                  <c:v>-1.7215644142897262</c:v>
                </c:pt>
                <c:pt idx="31">
                  <c:v>0.67716406076173952</c:v>
                </c:pt>
                <c:pt idx="32">
                  <c:v>-1.033920021496004</c:v>
                </c:pt>
                <c:pt idx="33">
                  <c:v>0.34496437109118788</c:v>
                </c:pt>
                <c:pt idx="34">
                  <c:v>-0.62854000916892583</c:v>
                </c:pt>
                <c:pt idx="35">
                  <c:v>-1.274050039442663</c:v>
                </c:pt>
                <c:pt idx="36">
                  <c:v>-0.61017252714533854</c:v>
                </c:pt>
                <c:pt idx="37">
                  <c:v>0.62164465000408786</c:v>
                </c:pt>
                <c:pt idx="38">
                  <c:v>-0.77120518488937562</c:v>
                </c:pt>
                <c:pt idx="39">
                  <c:v>-0.89664050398608364</c:v>
                </c:pt>
                <c:pt idx="40">
                  <c:v>-0.74521678680111858</c:v>
                </c:pt>
                <c:pt idx="41">
                  <c:v>-1.4148725099794113</c:v>
                </c:pt>
                <c:pt idx="42">
                  <c:v>-1.0113983128790487</c:v>
                </c:pt>
                <c:pt idx="43">
                  <c:v>0.58858703449164096</c:v>
                </c:pt>
                <c:pt idx="44">
                  <c:v>0.51473505473730352</c:v>
                </c:pt>
                <c:pt idx="45">
                  <c:v>-2.2818552755237372E-2</c:v>
                </c:pt>
                <c:pt idx="46">
                  <c:v>-0.20681666586210698</c:v>
                </c:pt>
                <c:pt idx="47">
                  <c:v>-1.5376064912807679</c:v>
                </c:pt>
                <c:pt idx="48">
                  <c:v>-7.0181888269562606E-2</c:v>
                </c:pt>
                <c:pt idx="49">
                  <c:v>0.46012689283821373</c:v>
                </c:pt>
                <c:pt idx="50">
                  <c:v>-0.49569851157155898</c:v>
                </c:pt>
                <c:pt idx="51">
                  <c:v>0.72454362436058106</c:v>
                </c:pt>
                <c:pt idx="52">
                  <c:v>-0.68697858098402476</c:v>
                </c:pt>
                <c:pt idx="53">
                  <c:v>-0.46737569360323072</c:v>
                </c:pt>
                <c:pt idx="54">
                  <c:v>-0.683515064441786</c:v>
                </c:pt>
                <c:pt idx="55">
                  <c:v>-0.46665382136932848</c:v>
                </c:pt>
                <c:pt idx="56">
                  <c:v>-1.5077825338116067</c:v>
                </c:pt>
                <c:pt idx="57">
                  <c:v>-1.5453472675589124</c:v>
                </c:pt>
                <c:pt idx="58">
                  <c:v>0.30166110334307739</c:v>
                </c:pt>
                <c:pt idx="59">
                  <c:v>-0.98666282923198756</c:v>
                </c:pt>
                <c:pt idx="60">
                  <c:v>1.004155082271982</c:v>
                </c:pt>
                <c:pt idx="61">
                  <c:v>0.3324958124401855</c:v>
                </c:pt>
                <c:pt idx="62">
                  <c:v>9.6331020917533663E-2</c:v>
                </c:pt>
                <c:pt idx="63">
                  <c:v>0.85784162685268939</c:v>
                </c:pt>
                <c:pt idx="64">
                  <c:v>0.20719819418467941</c:v>
                </c:pt>
                <c:pt idx="65">
                  <c:v>-0.77781512061279379</c:v>
                </c:pt>
                <c:pt idx="66">
                  <c:v>0.66292349449193233</c:v>
                </c:pt>
                <c:pt idx="67">
                  <c:v>1.0497946745648283</c:v>
                </c:pt>
                <c:pt idx="68">
                  <c:v>0.60921379181117197</c:v>
                </c:pt>
                <c:pt idx="69">
                  <c:v>-1.0773729528863187</c:v>
                </c:pt>
                <c:pt idx="70">
                  <c:v>-0.22745560559107941</c:v>
                </c:pt>
                <c:pt idx="71">
                  <c:v>-0.38402565542662292</c:v>
                </c:pt>
                <c:pt idx="72">
                  <c:v>-1.0116087133528076</c:v>
                </c:pt>
                <c:pt idx="73">
                  <c:v>-0.17224367338912874</c:v>
                </c:pt>
                <c:pt idx="74">
                  <c:v>0.1173699965817669</c:v>
                </c:pt>
                <c:pt idx="75">
                  <c:v>0.31549856546939398</c:v>
                </c:pt>
                <c:pt idx="76">
                  <c:v>0.89868377387461851</c:v>
                </c:pt>
                <c:pt idx="77">
                  <c:v>-1.0385596250826938</c:v>
                </c:pt>
                <c:pt idx="78">
                  <c:v>-1.2113935250497068</c:v>
                </c:pt>
                <c:pt idx="79">
                  <c:v>-0.89076205018235</c:v>
                </c:pt>
                <c:pt idx="80">
                  <c:v>7.8936561435604138E-2</c:v>
                </c:pt>
                <c:pt idx="81">
                  <c:v>0.72376281673351972</c:v>
                </c:pt>
                <c:pt idx="82">
                  <c:v>-1.0418824850577761E-2</c:v>
                </c:pt>
                <c:pt idx="83">
                  <c:v>-2.8318217126394651E-2</c:v>
                </c:pt>
                <c:pt idx="84">
                  <c:v>-8.4023268915453975E-2</c:v>
                </c:pt>
                <c:pt idx="85">
                  <c:v>-0.93728235613316069</c:v>
                </c:pt>
                <c:pt idx="86">
                  <c:v>0.27233460761516082</c:v>
                </c:pt>
                <c:pt idx="87">
                  <c:v>-0.11228123775020769</c:v>
                </c:pt>
                <c:pt idx="88">
                  <c:v>-0.24863183716311071</c:v>
                </c:pt>
                <c:pt idx="89">
                  <c:v>-0.33626181328126342</c:v>
                </c:pt>
                <c:pt idx="90">
                  <c:v>1.1872894817351349</c:v>
                </c:pt>
                <c:pt idx="91">
                  <c:v>-0.98479765431603461</c:v>
                </c:pt>
                <c:pt idx="92">
                  <c:v>1.3866763177105577</c:v>
                </c:pt>
                <c:pt idx="93">
                  <c:v>-0.36709547397838888</c:v>
                </c:pt>
                <c:pt idx="94">
                  <c:v>1.3441767961195439</c:v>
                </c:pt>
                <c:pt idx="95">
                  <c:v>1.0397457368668261</c:v>
                </c:pt>
                <c:pt idx="96">
                  <c:v>-0.31889325288265974</c:v>
                </c:pt>
                <c:pt idx="97">
                  <c:v>-0.16587720938121014</c:v>
                </c:pt>
                <c:pt idx="98">
                  <c:v>0.4500157473130163</c:v>
                </c:pt>
                <c:pt idx="99">
                  <c:v>0.9601928456752401</c:v>
                </c:pt>
              </c:numCache>
            </c:numRef>
          </c:yVal>
          <c:smooth val="0"/>
        </c:ser>
        <c:ser>
          <c:idx val="2"/>
          <c:order val="2"/>
          <c:tx>
            <c:strRef>
              <c:f>Sheet2!$B$4:$B$5</c:f>
              <c:strCache>
                <c:ptCount val="1"/>
                <c:pt idx="0">
                  <c:v>-5 5</c:v>
                </c:pt>
              </c:strCache>
            </c:strRef>
          </c:tx>
          <c:spPr>
            <a:ln>
              <a:solidFill>
                <a:schemeClr val="accent2"/>
              </a:solidFill>
              <a:prstDash val="dash"/>
            </a:ln>
          </c:spPr>
          <c:marker>
            <c:symbol val="none"/>
          </c:marker>
          <c:dPt>
            <c:idx val="1"/>
            <c:bubble3D val="0"/>
            <c:spPr>
              <a:ln>
                <a:solidFill>
                  <a:srgbClr val="344893"/>
                </a:solidFill>
                <a:prstDash val="dash"/>
              </a:ln>
            </c:spPr>
          </c:dPt>
          <c:xVal>
            <c:numRef>
              <c:f>Sheet2!$B$4:$B$5</c:f>
              <c:numCache>
                <c:formatCode>General</c:formatCode>
                <c:ptCount val="2"/>
                <c:pt idx="0">
                  <c:v>-5</c:v>
                </c:pt>
                <c:pt idx="1">
                  <c:v>5</c:v>
                </c:pt>
              </c:numCache>
            </c:numRef>
          </c:xVal>
          <c:yVal>
            <c:numRef>
              <c:f>Sheet2!$C$4:$C$5</c:f>
              <c:numCache>
                <c:formatCode>General</c:formatCode>
                <c:ptCount val="2"/>
                <c:pt idx="0">
                  <c:v>-5</c:v>
                </c:pt>
                <c:pt idx="1">
                  <c:v>5</c:v>
                </c:pt>
              </c:numCache>
            </c:numRef>
          </c:yVal>
          <c:smooth val="0"/>
        </c:ser>
        <c:dLbls>
          <c:showLegendKey val="0"/>
          <c:showVal val="0"/>
          <c:showCatName val="0"/>
          <c:showSerName val="0"/>
          <c:showPercent val="0"/>
          <c:showBubbleSize val="0"/>
        </c:dLbls>
        <c:axId val="171287680"/>
        <c:axId val="171289216"/>
      </c:scatterChart>
      <c:valAx>
        <c:axId val="171287680"/>
        <c:scaling>
          <c:orientation val="minMax"/>
          <c:max val="6"/>
          <c:min val="-6"/>
        </c:scaling>
        <c:delete val="0"/>
        <c:axPos val="b"/>
        <c:numFmt formatCode="General" sourceLinked="1"/>
        <c:majorTickMark val="out"/>
        <c:minorTickMark val="none"/>
        <c:tickLblPos val="nextTo"/>
        <c:crossAx val="171289216"/>
        <c:crosses val="autoZero"/>
        <c:crossBetween val="midCat"/>
        <c:majorUnit val="2"/>
      </c:valAx>
      <c:valAx>
        <c:axId val="171289216"/>
        <c:scaling>
          <c:orientation val="minMax"/>
          <c:max val="3"/>
          <c:min val="-3"/>
        </c:scaling>
        <c:delete val="0"/>
        <c:axPos val="l"/>
        <c:numFmt formatCode="General" sourceLinked="1"/>
        <c:majorTickMark val="out"/>
        <c:minorTickMark val="none"/>
        <c:tickLblPos val="nextTo"/>
        <c:crossAx val="171287680"/>
        <c:crosses val="autoZero"/>
        <c:crossBetween val="midCat"/>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diamond"/>
            <c:size val="3"/>
            <c:spPr>
              <a:solidFill>
                <a:srgbClr val="78A22F"/>
              </a:solidFill>
              <a:ln>
                <a:noFill/>
              </a:ln>
            </c:spPr>
          </c:marker>
          <c:trendline>
            <c:trendlineType val="linear"/>
            <c:intercept val="0"/>
            <c:dispRSqr val="0"/>
            <c:dispEq val="0"/>
          </c:trendline>
          <c:xVal>
            <c:numRef>
              <c:f>Sheet5!$C$2:$C$1001</c:f>
              <c:numCache>
                <c:formatCode>General</c:formatCode>
                <c:ptCount val="1000"/>
                <c:pt idx="0">
                  <c:v>-1.5667146429427738</c:v>
                </c:pt>
                <c:pt idx="1">
                  <c:v>-5.7660444381659248</c:v>
                </c:pt>
                <c:pt idx="2">
                  <c:v>5.0219689197360209</c:v>
                </c:pt>
                <c:pt idx="3">
                  <c:v>0.35469604251238179</c:v>
                </c:pt>
                <c:pt idx="4">
                  <c:v>3.0097801139491867</c:v>
                </c:pt>
                <c:pt idx="5">
                  <c:v>7.4509112412076659</c:v>
                </c:pt>
                <c:pt idx="6">
                  <c:v>-4.7230272814348524</c:v>
                </c:pt>
                <c:pt idx="7">
                  <c:v>-1.9331896112319953</c:v>
                </c:pt>
                <c:pt idx="8">
                  <c:v>1.4364943586388752</c:v>
                </c:pt>
                <c:pt idx="9">
                  <c:v>-3.3809940361392687</c:v>
                </c:pt>
                <c:pt idx="10">
                  <c:v>-5.7082445086931388</c:v>
                </c:pt>
                <c:pt idx="11">
                  <c:v>-2.3460019907559047</c:v>
                </c:pt>
                <c:pt idx="12">
                  <c:v>-4.6024511516453686</c:v>
                </c:pt>
                <c:pt idx="13">
                  <c:v>-4.4114506721669846</c:v>
                </c:pt>
                <c:pt idx="14">
                  <c:v>-4.4753062849233176</c:v>
                </c:pt>
                <c:pt idx="15">
                  <c:v>-4.0707008453469378</c:v>
                </c:pt>
                <c:pt idx="16">
                  <c:v>7.3697790287928404</c:v>
                </c:pt>
                <c:pt idx="17">
                  <c:v>-4.3987766001558297</c:v>
                </c:pt>
                <c:pt idx="18">
                  <c:v>4.0713525186371484</c:v>
                </c:pt>
                <c:pt idx="19">
                  <c:v>-4.8661004415210289</c:v>
                </c:pt>
                <c:pt idx="20">
                  <c:v>3.5478041095553436</c:v>
                </c:pt>
                <c:pt idx="21">
                  <c:v>0.36939120802747982</c:v>
                </c:pt>
                <c:pt idx="22">
                  <c:v>5.0208362546272562</c:v>
                </c:pt>
                <c:pt idx="23">
                  <c:v>0.82304464162782665</c:v>
                </c:pt>
                <c:pt idx="24">
                  <c:v>-1.7986674457104819</c:v>
                </c:pt>
                <c:pt idx="25">
                  <c:v>-5.1889334773783933</c:v>
                </c:pt>
                <c:pt idx="26">
                  <c:v>-4.0891281369381733</c:v>
                </c:pt>
                <c:pt idx="27">
                  <c:v>0.43155609927647803</c:v>
                </c:pt>
                <c:pt idx="28">
                  <c:v>7.6766245875628414</c:v>
                </c:pt>
                <c:pt idx="29">
                  <c:v>-0.52963198913074949</c:v>
                </c:pt>
                <c:pt idx="30">
                  <c:v>3.7833208842997186</c:v>
                </c:pt>
                <c:pt idx="31">
                  <c:v>1.5905950266861941</c:v>
                </c:pt>
                <c:pt idx="32">
                  <c:v>8.8437692894058024</c:v>
                </c:pt>
                <c:pt idx="33">
                  <c:v>7.4656840939533424</c:v>
                </c:pt>
                <c:pt idx="34">
                  <c:v>13.642952522436003</c:v>
                </c:pt>
                <c:pt idx="35">
                  <c:v>3.2613139000876399</c:v>
                </c:pt>
                <c:pt idx="36">
                  <c:v>2.7463577485897659</c:v>
                </c:pt>
                <c:pt idx="37">
                  <c:v>5.1989371392875814</c:v>
                </c:pt>
                <c:pt idx="38">
                  <c:v>-2.9053671978434799</c:v>
                </c:pt>
                <c:pt idx="39">
                  <c:v>-3.1074897175397482</c:v>
                </c:pt>
                <c:pt idx="40">
                  <c:v>-1.0994923015493656</c:v>
                </c:pt>
                <c:pt idx="41">
                  <c:v>9.9743201906691253E-2</c:v>
                </c:pt>
                <c:pt idx="42">
                  <c:v>0.52829094853503944</c:v>
                </c:pt>
                <c:pt idx="43">
                  <c:v>4.1467757116913129</c:v>
                </c:pt>
                <c:pt idx="44">
                  <c:v>1.3101661725749936</c:v>
                </c:pt>
                <c:pt idx="45">
                  <c:v>-2.3622335418030711</c:v>
                </c:pt>
                <c:pt idx="46">
                  <c:v>0.54706704871568856</c:v>
                </c:pt>
                <c:pt idx="47">
                  <c:v>6.1613175380033045</c:v>
                </c:pt>
                <c:pt idx="48">
                  <c:v>-4.8578409663008655</c:v>
                </c:pt>
                <c:pt idx="49">
                  <c:v>-0.10327910219399621</c:v>
                </c:pt>
                <c:pt idx="50">
                  <c:v>-5.5051901343409639</c:v>
                </c:pt>
                <c:pt idx="51">
                  <c:v>-4.2340796194997852</c:v>
                </c:pt>
                <c:pt idx="52">
                  <c:v>-5.6357479381921314</c:v>
                </c:pt>
                <c:pt idx="53">
                  <c:v>1.5442142341772989</c:v>
                </c:pt>
                <c:pt idx="54">
                  <c:v>-7.5299574531047595</c:v>
                </c:pt>
                <c:pt idx="55">
                  <c:v>6.2558064405607468</c:v>
                </c:pt>
                <c:pt idx="56">
                  <c:v>5.674759710710723</c:v>
                </c:pt>
                <c:pt idx="57">
                  <c:v>-11.039841071780767</c:v>
                </c:pt>
                <c:pt idx="58">
                  <c:v>-5.2547781942463434</c:v>
                </c:pt>
                <c:pt idx="59">
                  <c:v>5.3185589902779267</c:v>
                </c:pt>
                <c:pt idx="60">
                  <c:v>-4.5452915839770434</c:v>
                </c:pt>
                <c:pt idx="61">
                  <c:v>-3.7116400223755837</c:v>
                </c:pt>
                <c:pt idx="62">
                  <c:v>-1.1310165162324095</c:v>
                </c:pt>
                <c:pt idx="63">
                  <c:v>-9.8382905454976406</c:v>
                </c:pt>
                <c:pt idx="64">
                  <c:v>-5.6463424036806877</c:v>
                </c:pt>
                <c:pt idx="65">
                  <c:v>-0.90419159382622349</c:v>
                </c:pt>
                <c:pt idx="66">
                  <c:v>-1.4348530111035291</c:v>
                </c:pt>
                <c:pt idx="67">
                  <c:v>-2.3952070333337732</c:v>
                </c:pt>
                <c:pt idx="68">
                  <c:v>-3.3401637235804698</c:v>
                </c:pt>
                <c:pt idx="69">
                  <c:v>-0.4496485175585907</c:v>
                </c:pt>
                <c:pt idx="70">
                  <c:v>11.32380024005225</c:v>
                </c:pt>
                <c:pt idx="71">
                  <c:v>2.6394722252403913</c:v>
                </c:pt>
                <c:pt idx="72">
                  <c:v>8.3034466411991747</c:v>
                </c:pt>
                <c:pt idx="73">
                  <c:v>-8.239465346761925</c:v>
                </c:pt>
                <c:pt idx="74">
                  <c:v>0.35102044998025472</c:v>
                </c:pt>
                <c:pt idx="75">
                  <c:v>2.9054998323661705</c:v>
                </c:pt>
                <c:pt idx="76">
                  <c:v>-0.10953436460635929</c:v>
                </c:pt>
                <c:pt idx="77">
                  <c:v>-2.8392610887067677</c:v>
                </c:pt>
                <c:pt idx="78">
                  <c:v>-6.9410867810783179</c:v>
                </c:pt>
                <c:pt idx="79">
                  <c:v>-0.14487909349428391</c:v>
                </c:pt>
                <c:pt idx="80">
                  <c:v>-1.2956629517615867</c:v>
                </c:pt>
                <c:pt idx="81">
                  <c:v>3.9678901479264921</c:v>
                </c:pt>
                <c:pt idx="82">
                  <c:v>6.3357159535371865</c:v>
                </c:pt>
                <c:pt idx="83">
                  <c:v>-0.51055750687598889</c:v>
                </c:pt>
                <c:pt idx="84">
                  <c:v>3.5754490950145748</c:v>
                </c:pt>
                <c:pt idx="85">
                  <c:v>-10.562543823821724</c:v>
                </c:pt>
                <c:pt idx="86">
                  <c:v>-0.62546270478259358</c:v>
                </c:pt>
                <c:pt idx="87">
                  <c:v>4.4995414616402114E-2</c:v>
                </c:pt>
                <c:pt idx="88">
                  <c:v>1.9457696877319879</c:v>
                </c:pt>
                <c:pt idx="89">
                  <c:v>4.3930952080727055</c:v>
                </c:pt>
                <c:pt idx="90">
                  <c:v>-10.545782993866032</c:v>
                </c:pt>
                <c:pt idx="91">
                  <c:v>3.7042593678675471</c:v>
                </c:pt>
                <c:pt idx="92">
                  <c:v>-2.1465888942994971</c:v>
                </c:pt>
                <c:pt idx="93">
                  <c:v>-5.3154251800162555</c:v>
                </c:pt>
                <c:pt idx="94">
                  <c:v>-7.8746914670283736</c:v>
                </c:pt>
                <c:pt idx="95">
                  <c:v>-2.7376152209001714</c:v>
                </c:pt>
                <c:pt idx="96">
                  <c:v>-3.5576527779676259</c:v>
                </c:pt>
                <c:pt idx="97">
                  <c:v>13.974590515356805</c:v>
                </c:pt>
                <c:pt idx="98">
                  <c:v>0.81266264386454179</c:v>
                </c:pt>
                <c:pt idx="99">
                  <c:v>1.7438608750125557</c:v>
                </c:pt>
                <c:pt idx="100">
                  <c:v>11.033192048332731</c:v>
                </c:pt>
                <c:pt idx="101">
                  <c:v>-4.3419416080730334E-2</c:v>
                </c:pt>
                <c:pt idx="102">
                  <c:v>-1.0588527833250641</c:v>
                </c:pt>
                <c:pt idx="103">
                  <c:v>-7.0238236106571961</c:v>
                </c:pt>
                <c:pt idx="104">
                  <c:v>-12.198105998315841</c:v>
                </c:pt>
                <c:pt idx="105">
                  <c:v>-1.1620639552066541</c:v>
                </c:pt>
                <c:pt idx="106">
                  <c:v>-7.8383940341233194</c:v>
                </c:pt>
                <c:pt idx="107">
                  <c:v>2.371076423693991</c:v>
                </c:pt>
                <c:pt idx="108">
                  <c:v>4.1413700113046534</c:v>
                </c:pt>
                <c:pt idx="109">
                  <c:v>-5.9740811038877908</c:v>
                </c:pt>
                <c:pt idx="110">
                  <c:v>3.4703642281999612</c:v>
                </c:pt>
                <c:pt idx="111">
                  <c:v>1.5240397153910457</c:v>
                </c:pt>
                <c:pt idx="112">
                  <c:v>-2.4851517154691605</c:v>
                </c:pt>
                <c:pt idx="113">
                  <c:v>-9.8383270902501057</c:v>
                </c:pt>
                <c:pt idx="114">
                  <c:v>2.9538794175434027</c:v>
                </c:pt>
                <c:pt idx="115">
                  <c:v>0.99217582037281971</c:v>
                </c:pt>
                <c:pt idx="116">
                  <c:v>4.4421727608576314</c:v>
                </c:pt>
                <c:pt idx="117">
                  <c:v>0.17307643385177507</c:v>
                </c:pt>
                <c:pt idx="118">
                  <c:v>2.3048411089166008</c:v>
                </c:pt>
                <c:pt idx="119">
                  <c:v>4.0743749256210187</c:v>
                </c:pt>
                <c:pt idx="120">
                  <c:v>4.9181141719418795</c:v>
                </c:pt>
                <c:pt idx="121">
                  <c:v>-5.0777590099715972</c:v>
                </c:pt>
                <c:pt idx="122">
                  <c:v>1.0620787080840044</c:v>
                </c:pt>
                <c:pt idx="123">
                  <c:v>-6.9026511804254413</c:v>
                </c:pt>
                <c:pt idx="124">
                  <c:v>-5.0702046703217452</c:v>
                </c:pt>
                <c:pt idx="125">
                  <c:v>8.1017864283290706</c:v>
                </c:pt>
                <c:pt idx="126">
                  <c:v>-4.7009219942440534</c:v>
                </c:pt>
                <c:pt idx="127">
                  <c:v>-4.3096098901931255</c:v>
                </c:pt>
                <c:pt idx="128">
                  <c:v>6.6901782812782296</c:v>
                </c:pt>
                <c:pt idx="129">
                  <c:v>2.6342882058984545</c:v>
                </c:pt>
                <c:pt idx="130">
                  <c:v>7.8467666102094613</c:v>
                </c:pt>
                <c:pt idx="131">
                  <c:v>4.1775984290330967</c:v>
                </c:pt>
                <c:pt idx="132">
                  <c:v>4.6020567317836703</c:v>
                </c:pt>
                <c:pt idx="133">
                  <c:v>-1.2489164111603606</c:v>
                </c:pt>
                <c:pt idx="134">
                  <c:v>5.214046959557237</c:v>
                </c:pt>
                <c:pt idx="135">
                  <c:v>-6.8393664931751461</c:v>
                </c:pt>
                <c:pt idx="136">
                  <c:v>-2.5908154692711385</c:v>
                </c:pt>
                <c:pt idx="137">
                  <c:v>-1.2847004980340778E-2</c:v>
                </c:pt>
                <c:pt idx="138">
                  <c:v>-3.1822646597057247</c:v>
                </c:pt>
                <c:pt idx="139">
                  <c:v>-3.2248483229148777</c:v>
                </c:pt>
                <c:pt idx="140">
                  <c:v>0.39045908358699832</c:v>
                </c:pt>
                <c:pt idx="141">
                  <c:v>-12.111262065323061</c:v>
                </c:pt>
                <c:pt idx="142">
                  <c:v>7.0878924415465239</c:v>
                </c:pt>
                <c:pt idx="143">
                  <c:v>4.9064204197267633</c:v>
                </c:pt>
                <c:pt idx="144">
                  <c:v>-5.6708753599236061</c:v>
                </c:pt>
                <c:pt idx="145">
                  <c:v>-1.9220749057277424</c:v>
                </c:pt>
                <c:pt idx="146">
                  <c:v>-0.73120204125766708</c:v>
                </c:pt>
                <c:pt idx="147">
                  <c:v>9.4951899392497392</c:v>
                </c:pt>
                <c:pt idx="148">
                  <c:v>1.2168037159650915</c:v>
                </c:pt>
                <c:pt idx="149">
                  <c:v>4.9453604518497514</c:v>
                </c:pt>
                <c:pt idx="150">
                  <c:v>7.7208193386842913E-2</c:v>
                </c:pt>
                <c:pt idx="151">
                  <c:v>-0.60841042453782312</c:v>
                </c:pt>
                <c:pt idx="152">
                  <c:v>6.446877620748853</c:v>
                </c:pt>
                <c:pt idx="153">
                  <c:v>0.18426679552852182</c:v>
                </c:pt>
                <c:pt idx="154">
                  <c:v>-5.5531969576578675</c:v>
                </c:pt>
                <c:pt idx="155">
                  <c:v>2.4532701590218577</c:v>
                </c:pt>
                <c:pt idx="156">
                  <c:v>8.0657369264570349</c:v>
                </c:pt>
                <c:pt idx="157">
                  <c:v>7.7085032323954605</c:v>
                </c:pt>
                <c:pt idx="158">
                  <c:v>5.8140998603064684</c:v>
                </c:pt>
                <c:pt idx="159">
                  <c:v>-11.755260870055082</c:v>
                </c:pt>
                <c:pt idx="160">
                  <c:v>5.076548558354995</c:v>
                </c:pt>
                <c:pt idx="161">
                  <c:v>-4.6026464094309008</c:v>
                </c:pt>
                <c:pt idx="162">
                  <c:v>-5.4713740231527934</c:v>
                </c:pt>
                <c:pt idx="163">
                  <c:v>-2.8194803174800187</c:v>
                </c:pt>
                <c:pt idx="164">
                  <c:v>2.2993943298502884</c:v>
                </c:pt>
                <c:pt idx="165">
                  <c:v>0.18555343960860449</c:v>
                </c:pt>
                <c:pt idx="166">
                  <c:v>2.8684025236809427</c:v>
                </c:pt>
                <c:pt idx="167">
                  <c:v>-8.8175049877449538</c:v>
                </c:pt>
                <c:pt idx="168">
                  <c:v>4.448444082814043</c:v>
                </c:pt>
                <c:pt idx="169">
                  <c:v>10.598132423919342</c:v>
                </c:pt>
                <c:pt idx="170">
                  <c:v>3.1063069427882617</c:v>
                </c:pt>
                <c:pt idx="171">
                  <c:v>4.5394887113657099</c:v>
                </c:pt>
                <c:pt idx="172">
                  <c:v>-1.2536092995259061</c:v>
                </c:pt>
                <c:pt idx="173">
                  <c:v>-1.7163584343545359</c:v>
                </c:pt>
                <c:pt idx="174">
                  <c:v>6.0037935268915623</c:v>
                </c:pt>
                <c:pt idx="175">
                  <c:v>-2.2226080540158737</c:v>
                </c:pt>
                <c:pt idx="176">
                  <c:v>-0.91924218370314636</c:v>
                </c:pt>
                <c:pt idx="177">
                  <c:v>-5.1113960866543033</c:v>
                </c:pt>
                <c:pt idx="178">
                  <c:v>0.85718464992484533</c:v>
                </c:pt>
                <c:pt idx="179">
                  <c:v>2.6398510264207635</c:v>
                </c:pt>
                <c:pt idx="180">
                  <c:v>-0.77272661184130964</c:v>
                </c:pt>
                <c:pt idx="181">
                  <c:v>-1.8931646080315336</c:v>
                </c:pt>
                <c:pt idx="182">
                  <c:v>-3.5656241002866613</c:v>
                </c:pt>
                <c:pt idx="183">
                  <c:v>-2.7840894382026846</c:v>
                </c:pt>
                <c:pt idx="184">
                  <c:v>8.015243452274655</c:v>
                </c:pt>
                <c:pt idx="185">
                  <c:v>-1.8956383498390319</c:v>
                </c:pt>
                <c:pt idx="186">
                  <c:v>2.9904499240727116</c:v>
                </c:pt>
                <c:pt idx="187">
                  <c:v>2.911935541849235</c:v>
                </c:pt>
                <c:pt idx="188">
                  <c:v>0.88346896650336659</c:v>
                </c:pt>
                <c:pt idx="189">
                  <c:v>-0.74038581870675768</c:v>
                </c:pt>
                <c:pt idx="190">
                  <c:v>2.6444496161201343</c:v>
                </c:pt>
                <c:pt idx="191">
                  <c:v>-5.1063313152855958</c:v>
                </c:pt>
                <c:pt idx="192">
                  <c:v>-3.1184499279140327</c:v>
                </c:pt>
                <c:pt idx="193">
                  <c:v>3.6783116973477212</c:v>
                </c:pt>
                <c:pt idx="194">
                  <c:v>4.8303148922146724</c:v>
                </c:pt>
                <c:pt idx="195">
                  <c:v>3.0795786390095508</c:v>
                </c:pt>
                <c:pt idx="196">
                  <c:v>-1.1261823953488861</c:v>
                </c:pt>
                <c:pt idx="197">
                  <c:v>-1.7635432908501067</c:v>
                </c:pt>
                <c:pt idx="198">
                  <c:v>1.1902247800743595</c:v>
                </c:pt>
                <c:pt idx="199">
                  <c:v>-3.6205349529976107</c:v>
                </c:pt>
                <c:pt idx="200">
                  <c:v>1.4218241831473906</c:v>
                </c:pt>
                <c:pt idx="201">
                  <c:v>1.7022814148327121</c:v>
                </c:pt>
                <c:pt idx="202">
                  <c:v>3.564382696498813</c:v>
                </c:pt>
                <c:pt idx="203">
                  <c:v>-3.9487761647123252</c:v>
                </c:pt>
                <c:pt idx="204">
                  <c:v>3.4958028861045527</c:v>
                </c:pt>
                <c:pt idx="205">
                  <c:v>-3.0331046004006632</c:v>
                </c:pt>
                <c:pt idx="206">
                  <c:v>6.5061175633443025</c:v>
                </c:pt>
                <c:pt idx="207">
                  <c:v>-4.0792868706156469</c:v>
                </c:pt>
                <c:pt idx="208">
                  <c:v>2.6809552232095677</c:v>
                </c:pt>
                <c:pt idx="209">
                  <c:v>-1.2406505995166255</c:v>
                </c:pt>
                <c:pt idx="210">
                  <c:v>-0.11615462331325717</c:v>
                </c:pt>
                <c:pt idx="211">
                  <c:v>5.6400555914531694</c:v>
                </c:pt>
                <c:pt idx="212">
                  <c:v>-1.5346291759012189</c:v>
                </c:pt>
                <c:pt idx="213">
                  <c:v>-5.1692617440257234</c:v>
                </c:pt>
                <c:pt idx="214">
                  <c:v>3.2389965812550212</c:v>
                </c:pt>
                <c:pt idx="215">
                  <c:v>3.2785186777225124</c:v>
                </c:pt>
                <c:pt idx="216">
                  <c:v>7.1431820019304055</c:v>
                </c:pt>
                <c:pt idx="217">
                  <c:v>7.9416939312515824</c:v>
                </c:pt>
                <c:pt idx="218">
                  <c:v>-2.7098499051660383</c:v>
                </c:pt>
                <c:pt idx="219">
                  <c:v>8.291700072614848</c:v>
                </c:pt>
                <c:pt idx="220">
                  <c:v>5.2766204328162134</c:v>
                </c:pt>
                <c:pt idx="221">
                  <c:v>-4.7724243271811968</c:v>
                </c:pt>
                <c:pt idx="222">
                  <c:v>-1.748322445441485</c:v>
                </c:pt>
                <c:pt idx="223">
                  <c:v>0.69615345645390503</c:v>
                </c:pt>
                <c:pt idx="224">
                  <c:v>-4.611984156820526</c:v>
                </c:pt>
                <c:pt idx="225">
                  <c:v>3.1952245831935793</c:v>
                </c:pt>
                <c:pt idx="226">
                  <c:v>7.3076335033104725</c:v>
                </c:pt>
                <c:pt idx="227">
                  <c:v>1.5680790824988897</c:v>
                </c:pt>
                <c:pt idx="228">
                  <c:v>-6.9791352923167693</c:v>
                </c:pt>
                <c:pt idx="229">
                  <c:v>5.6542420457372495</c:v>
                </c:pt>
                <c:pt idx="230">
                  <c:v>-2.6265942307230912</c:v>
                </c:pt>
                <c:pt idx="231">
                  <c:v>1.46881829254795</c:v>
                </c:pt>
                <c:pt idx="232">
                  <c:v>-4.3870424965580526</c:v>
                </c:pt>
                <c:pt idx="233">
                  <c:v>12.927733259140124</c:v>
                </c:pt>
                <c:pt idx="234">
                  <c:v>2.5612114744797037</c:v>
                </c:pt>
                <c:pt idx="235">
                  <c:v>8.0874911758700012</c:v>
                </c:pt>
                <c:pt idx="236">
                  <c:v>6.1634276007443027</c:v>
                </c:pt>
                <c:pt idx="237">
                  <c:v>9.8314444554324046E-2</c:v>
                </c:pt>
                <c:pt idx="238">
                  <c:v>3.4158917984618089</c:v>
                </c:pt>
                <c:pt idx="239">
                  <c:v>4.715395340750133</c:v>
                </c:pt>
                <c:pt idx="240">
                  <c:v>-6.6574457858729064</c:v>
                </c:pt>
                <c:pt idx="241">
                  <c:v>0.64716103708095785</c:v>
                </c:pt>
                <c:pt idx="242">
                  <c:v>4.2254638645253895</c:v>
                </c:pt>
                <c:pt idx="243">
                  <c:v>-6.1261525513936856</c:v>
                </c:pt>
                <c:pt idx="244">
                  <c:v>-9.8713359523763025</c:v>
                </c:pt>
                <c:pt idx="245">
                  <c:v>-0.60695185121650408</c:v>
                </c:pt>
                <c:pt idx="246">
                  <c:v>0.85339591161917683</c:v>
                </c:pt>
                <c:pt idx="247">
                  <c:v>-1.0813522929612887</c:v>
                </c:pt>
                <c:pt idx="248">
                  <c:v>-2.0620517993059053</c:v>
                </c:pt>
                <c:pt idx="249">
                  <c:v>1.6144931360245451</c:v>
                </c:pt>
                <c:pt idx="250">
                  <c:v>3.4198602312470308</c:v>
                </c:pt>
                <c:pt idx="251">
                  <c:v>-1.2923796608117399</c:v>
                </c:pt>
                <c:pt idx="252">
                  <c:v>9.3954103134062912</c:v>
                </c:pt>
                <c:pt idx="253">
                  <c:v>-2.7286683525588287</c:v>
                </c:pt>
                <c:pt idx="254">
                  <c:v>-1.4625567747594168</c:v>
                </c:pt>
                <c:pt idx="255">
                  <c:v>-9.6054145431042652</c:v>
                </c:pt>
                <c:pt idx="256">
                  <c:v>6.5001374206439735</c:v>
                </c:pt>
                <c:pt idx="257">
                  <c:v>-1.3217723103928498</c:v>
                </c:pt>
                <c:pt idx="258">
                  <c:v>-3.2542503270214742</c:v>
                </c:pt>
                <c:pt idx="259">
                  <c:v>-4.7885215468135227</c:v>
                </c:pt>
                <c:pt idx="260">
                  <c:v>-0.80908718487010056</c:v>
                </c:pt>
                <c:pt idx="261">
                  <c:v>-1.1249978002688881</c:v>
                </c:pt>
                <c:pt idx="262">
                  <c:v>-3.7420222656482234</c:v>
                </c:pt>
                <c:pt idx="263">
                  <c:v>0.37488354002724139</c:v>
                </c:pt>
                <c:pt idx="264">
                  <c:v>-1.0311600113073018</c:v>
                </c:pt>
                <c:pt idx="265">
                  <c:v>9.8234629888185214</c:v>
                </c:pt>
                <c:pt idx="266">
                  <c:v>-5.5002878999046434</c:v>
                </c:pt>
                <c:pt idx="267">
                  <c:v>-6.0903552079563248</c:v>
                </c:pt>
                <c:pt idx="268">
                  <c:v>-4.5294917765784044</c:v>
                </c:pt>
                <c:pt idx="269">
                  <c:v>1.7212473565053998</c:v>
                </c:pt>
                <c:pt idx="270">
                  <c:v>3.9338316357266079</c:v>
                </c:pt>
                <c:pt idx="271">
                  <c:v>-3.0144719606740229</c:v>
                </c:pt>
                <c:pt idx="272">
                  <c:v>-3.4710614595366978</c:v>
                </c:pt>
                <c:pt idx="273">
                  <c:v>4.8891486018503834</c:v>
                </c:pt>
                <c:pt idx="274">
                  <c:v>-6.9746394727733332</c:v>
                </c:pt>
                <c:pt idx="275">
                  <c:v>3.9570365951666719</c:v>
                </c:pt>
                <c:pt idx="276">
                  <c:v>-8.3575248601043151E-2</c:v>
                </c:pt>
                <c:pt idx="277">
                  <c:v>-8.4639954958029708</c:v>
                </c:pt>
                <c:pt idx="278">
                  <c:v>4.4890171475345992</c:v>
                </c:pt>
                <c:pt idx="279">
                  <c:v>-1.650538347786604</c:v>
                </c:pt>
                <c:pt idx="280">
                  <c:v>-0.11874874712632166</c:v>
                </c:pt>
                <c:pt idx="281">
                  <c:v>5.4952596154212534</c:v>
                </c:pt>
                <c:pt idx="282">
                  <c:v>1.7428887800903679</c:v>
                </c:pt>
                <c:pt idx="283">
                  <c:v>-2.0837999420955708</c:v>
                </c:pt>
                <c:pt idx="284">
                  <c:v>-0.73877896154460565</c:v>
                </c:pt>
                <c:pt idx="285">
                  <c:v>7.06310702143222</c:v>
                </c:pt>
                <c:pt idx="286">
                  <c:v>9.7437811590062555</c:v>
                </c:pt>
                <c:pt idx="287">
                  <c:v>-11.805520070343031</c:v>
                </c:pt>
                <c:pt idx="288">
                  <c:v>-4.6016126869451384</c:v>
                </c:pt>
                <c:pt idx="289">
                  <c:v>9.5844598350664576</c:v>
                </c:pt>
                <c:pt idx="290">
                  <c:v>-1.4332428901157332</c:v>
                </c:pt>
                <c:pt idx="291">
                  <c:v>5.3253166531903791</c:v>
                </c:pt>
                <c:pt idx="292">
                  <c:v>2.2078705595335419</c:v>
                </c:pt>
                <c:pt idx="293">
                  <c:v>4.5048579951442838</c:v>
                </c:pt>
                <c:pt idx="294">
                  <c:v>-5.5197407045221958</c:v>
                </c:pt>
                <c:pt idx="295">
                  <c:v>-2.0335230169600202</c:v>
                </c:pt>
                <c:pt idx="296">
                  <c:v>-2.6971053464626822</c:v>
                </c:pt>
                <c:pt idx="297">
                  <c:v>0.94330101217908713</c:v>
                </c:pt>
                <c:pt idx="298">
                  <c:v>1.5951212402808197</c:v>
                </c:pt>
                <c:pt idx="299">
                  <c:v>3.9705105826751592</c:v>
                </c:pt>
                <c:pt idx="300">
                  <c:v>-6.0113971115774989</c:v>
                </c:pt>
                <c:pt idx="301">
                  <c:v>11.539348381801648</c:v>
                </c:pt>
                <c:pt idx="302">
                  <c:v>1.673855464965661</c:v>
                </c:pt>
                <c:pt idx="303">
                  <c:v>1.3199327952855648</c:v>
                </c:pt>
                <c:pt idx="304">
                  <c:v>-1.3880575510641302</c:v>
                </c:pt>
                <c:pt idx="305">
                  <c:v>1.502719611757148</c:v>
                </c:pt>
                <c:pt idx="306">
                  <c:v>-4.899526713519414</c:v>
                </c:pt>
                <c:pt idx="307">
                  <c:v>1.6013061192492746</c:v>
                </c:pt>
                <c:pt idx="308">
                  <c:v>1.6890985950550998</c:v>
                </c:pt>
                <c:pt idx="309">
                  <c:v>-9.4092596784869915</c:v>
                </c:pt>
                <c:pt idx="310">
                  <c:v>-0.79914418971230483</c:v>
                </c:pt>
                <c:pt idx="311">
                  <c:v>3.1310033230492476</c:v>
                </c:pt>
                <c:pt idx="312">
                  <c:v>-2.9002808413473828</c:v>
                </c:pt>
                <c:pt idx="313">
                  <c:v>-5.8622904063747221</c:v>
                </c:pt>
                <c:pt idx="314">
                  <c:v>6.4588004950079814</c:v>
                </c:pt>
                <c:pt idx="315">
                  <c:v>6.1157313595678273</c:v>
                </c:pt>
                <c:pt idx="316">
                  <c:v>10.49138924030172</c:v>
                </c:pt>
                <c:pt idx="317">
                  <c:v>0.22017544043116241</c:v>
                </c:pt>
                <c:pt idx="318">
                  <c:v>-1.2541395003311449</c:v>
                </c:pt>
                <c:pt idx="319">
                  <c:v>-4.1267257196511125</c:v>
                </c:pt>
                <c:pt idx="320">
                  <c:v>-3.222142665006257</c:v>
                </c:pt>
                <c:pt idx="321">
                  <c:v>9.6467703228815189</c:v>
                </c:pt>
                <c:pt idx="322">
                  <c:v>9.8583340991234767</c:v>
                </c:pt>
                <c:pt idx="323">
                  <c:v>0.28740938705881758</c:v>
                </c:pt>
                <c:pt idx="324">
                  <c:v>-1.1369921531043772</c:v>
                </c:pt>
                <c:pt idx="325">
                  <c:v>1.4439555690753942</c:v>
                </c:pt>
                <c:pt idx="326">
                  <c:v>1.6754025001311947</c:v>
                </c:pt>
                <c:pt idx="327">
                  <c:v>6.6703165905662365</c:v>
                </c:pt>
                <c:pt idx="328">
                  <c:v>4.8432262085414388</c:v>
                </c:pt>
                <c:pt idx="329">
                  <c:v>2.6162850203921422</c:v>
                </c:pt>
                <c:pt idx="330">
                  <c:v>-8.6884659469861444E-2</c:v>
                </c:pt>
                <c:pt idx="331">
                  <c:v>3.6283979916501612</c:v>
                </c:pt>
                <c:pt idx="332">
                  <c:v>2.0385750427135214</c:v>
                </c:pt>
                <c:pt idx="333">
                  <c:v>-0.96568184720112671</c:v>
                </c:pt>
                <c:pt idx="334">
                  <c:v>1.5439040652050418</c:v>
                </c:pt>
                <c:pt idx="335">
                  <c:v>7.7990612913378916</c:v>
                </c:pt>
                <c:pt idx="336">
                  <c:v>-4.3078636198528404</c:v>
                </c:pt>
                <c:pt idx="337">
                  <c:v>1.605145070239963</c:v>
                </c:pt>
                <c:pt idx="338">
                  <c:v>8.5321675155836267</c:v>
                </c:pt>
                <c:pt idx="339">
                  <c:v>-0.28160356275934884</c:v>
                </c:pt>
                <c:pt idx="340">
                  <c:v>0.29333396441529336</c:v>
                </c:pt>
                <c:pt idx="341">
                  <c:v>2.3605769613095515</c:v>
                </c:pt>
                <c:pt idx="342">
                  <c:v>5.1828010721507445</c:v>
                </c:pt>
                <c:pt idx="343">
                  <c:v>-10.229807917590868</c:v>
                </c:pt>
                <c:pt idx="344">
                  <c:v>1.8558918763968637</c:v>
                </c:pt>
                <c:pt idx="345">
                  <c:v>8.0763667521966447</c:v>
                </c:pt>
                <c:pt idx="346">
                  <c:v>3.0716934785163832</c:v>
                </c:pt>
                <c:pt idx="347">
                  <c:v>-5.9267177738225927</c:v>
                </c:pt>
                <c:pt idx="348">
                  <c:v>1.4170676330170633</c:v>
                </c:pt>
                <c:pt idx="349">
                  <c:v>-5.363890509296187</c:v>
                </c:pt>
                <c:pt idx="350">
                  <c:v>-4.1922201636427197</c:v>
                </c:pt>
                <c:pt idx="351">
                  <c:v>-3.1595039692043336</c:v>
                </c:pt>
                <c:pt idx="352">
                  <c:v>5.9929455979920458</c:v>
                </c:pt>
                <c:pt idx="353">
                  <c:v>12.049000833231904</c:v>
                </c:pt>
                <c:pt idx="354">
                  <c:v>-13.831355195112547</c:v>
                </c:pt>
                <c:pt idx="355">
                  <c:v>-3.3767919127287973</c:v>
                </c:pt>
                <c:pt idx="356">
                  <c:v>-5.0578533315308372</c:v>
                </c:pt>
                <c:pt idx="357">
                  <c:v>-6.8180400084015815</c:v>
                </c:pt>
                <c:pt idx="358">
                  <c:v>1.5415482345146359</c:v>
                </c:pt>
                <c:pt idx="359">
                  <c:v>-0.53612395599788754</c:v>
                </c:pt>
                <c:pt idx="360">
                  <c:v>5.1060352432809655</c:v>
                </c:pt>
                <c:pt idx="361">
                  <c:v>5.5947070332510105</c:v>
                </c:pt>
                <c:pt idx="362">
                  <c:v>7.1052923719322125</c:v>
                </c:pt>
                <c:pt idx="363">
                  <c:v>-3.1202974114037958</c:v>
                </c:pt>
                <c:pt idx="364">
                  <c:v>-1.7278833550995831</c:v>
                </c:pt>
                <c:pt idx="365">
                  <c:v>4.1345541330863718</c:v>
                </c:pt>
                <c:pt idx="366">
                  <c:v>-0.97511150529164858</c:v>
                </c:pt>
                <c:pt idx="367">
                  <c:v>1.1854858553738743</c:v>
                </c:pt>
                <c:pt idx="368">
                  <c:v>-4.3231835777418866</c:v>
                </c:pt>
                <c:pt idx="369">
                  <c:v>-2.0593119046763801</c:v>
                </c:pt>
                <c:pt idx="370">
                  <c:v>6.6042993241566084</c:v>
                </c:pt>
                <c:pt idx="371">
                  <c:v>2.0030625134370594</c:v>
                </c:pt>
                <c:pt idx="372">
                  <c:v>-0.53671222284801212</c:v>
                </c:pt>
                <c:pt idx="373">
                  <c:v>-10.900691486618969</c:v>
                </c:pt>
                <c:pt idx="374">
                  <c:v>9.6257453435017712</c:v>
                </c:pt>
                <c:pt idx="375">
                  <c:v>-4.8998329476315945</c:v>
                </c:pt>
                <c:pt idx="376">
                  <c:v>-7.8548077460924715</c:v>
                </c:pt>
                <c:pt idx="377">
                  <c:v>-1.7647759304546744</c:v>
                </c:pt>
                <c:pt idx="378">
                  <c:v>-1.7616627137334366</c:v>
                </c:pt>
                <c:pt idx="379">
                  <c:v>-9.4784587147956127</c:v>
                </c:pt>
                <c:pt idx="380">
                  <c:v>-3.9429505143467427</c:v>
                </c:pt>
                <c:pt idx="381">
                  <c:v>3.9221828604683482E-3</c:v>
                </c:pt>
                <c:pt idx="382">
                  <c:v>-5.1061455344032254</c:v>
                </c:pt>
                <c:pt idx="383">
                  <c:v>7.5460992026078824</c:v>
                </c:pt>
                <c:pt idx="384">
                  <c:v>0.66681939346638275</c:v>
                </c:pt>
                <c:pt idx="385">
                  <c:v>2.3446455274575007</c:v>
                </c:pt>
                <c:pt idx="386">
                  <c:v>1.5736115870410479</c:v>
                </c:pt>
                <c:pt idx="387">
                  <c:v>-1.7388517360184628</c:v>
                </c:pt>
                <c:pt idx="388">
                  <c:v>-2.1446657393797928</c:v>
                </c:pt>
                <c:pt idx="389">
                  <c:v>-3.5313075362143032</c:v>
                </c:pt>
                <c:pt idx="390">
                  <c:v>-5.0915738877143824</c:v>
                </c:pt>
                <c:pt idx="391">
                  <c:v>4.39586502106427</c:v>
                </c:pt>
                <c:pt idx="392">
                  <c:v>-2.1764607142122427</c:v>
                </c:pt>
                <c:pt idx="393">
                  <c:v>-6.9155114443668007</c:v>
                </c:pt>
                <c:pt idx="394">
                  <c:v>4.3391405448781803</c:v>
                </c:pt>
                <c:pt idx="395">
                  <c:v>1.4907330695547427</c:v>
                </c:pt>
                <c:pt idx="396">
                  <c:v>-1.631448068400478</c:v>
                </c:pt>
                <c:pt idx="397">
                  <c:v>-2.8142122144202451</c:v>
                </c:pt>
                <c:pt idx="398">
                  <c:v>0.42337872737209947</c:v>
                </c:pt>
                <c:pt idx="399">
                  <c:v>2.2475932168066706</c:v>
                </c:pt>
                <c:pt idx="400">
                  <c:v>4.3249661323516895</c:v>
                </c:pt>
                <c:pt idx="401">
                  <c:v>-4.7453504982659203</c:v>
                </c:pt>
                <c:pt idx="402">
                  <c:v>6.6532926389979385</c:v>
                </c:pt>
                <c:pt idx="403">
                  <c:v>1.1018808132650295</c:v>
                </c:pt>
                <c:pt idx="404">
                  <c:v>2.1797739276470112</c:v>
                </c:pt>
                <c:pt idx="405">
                  <c:v>-2.2451387190066412</c:v>
                </c:pt>
                <c:pt idx="406">
                  <c:v>0.3882602422160833</c:v>
                </c:pt>
                <c:pt idx="407">
                  <c:v>-3.7120524115671967</c:v>
                </c:pt>
                <c:pt idx="408">
                  <c:v>-10.134891055947723</c:v>
                </c:pt>
                <c:pt idx="409">
                  <c:v>0.66287527705669913</c:v>
                </c:pt>
                <c:pt idx="410">
                  <c:v>-2.8094245725621252</c:v>
                </c:pt>
                <c:pt idx="411">
                  <c:v>5.3332344139356564</c:v>
                </c:pt>
                <c:pt idx="412">
                  <c:v>7.7071840825354645</c:v>
                </c:pt>
                <c:pt idx="413">
                  <c:v>-5.6856104331831174</c:v>
                </c:pt>
                <c:pt idx="414">
                  <c:v>5.959295454805126</c:v>
                </c:pt>
                <c:pt idx="415">
                  <c:v>-8.9099922049316547</c:v>
                </c:pt>
                <c:pt idx="416">
                  <c:v>1.0238118746856373</c:v>
                </c:pt>
                <c:pt idx="417">
                  <c:v>7.9836215635018197</c:v>
                </c:pt>
                <c:pt idx="418">
                  <c:v>-2.0184533947928367</c:v>
                </c:pt>
                <c:pt idx="419">
                  <c:v>0.75957944391837406</c:v>
                </c:pt>
                <c:pt idx="420">
                  <c:v>5.2639361104201141</c:v>
                </c:pt>
                <c:pt idx="421">
                  <c:v>5.2576481724457818</c:v>
                </c:pt>
                <c:pt idx="422">
                  <c:v>4.7213526792492795</c:v>
                </c:pt>
                <c:pt idx="423">
                  <c:v>-2.1653981665564257</c:v>
                </c:pt>
                <c:pt idx="424">
                  <c:v>5.8490428209719516</c:v>
                </c:pt>
                <c:pt idx="425">
                  <c:v>-1.303980623416199</c:v>
                </c:pt>
                <c:pt idx="426">
                  <c:v>3.6558063647098367</c:v>
                </c:pt>
                <c:pt idx="427">
                  <c:v>9.3714480901836748</c:v>
                </c:pt>
                <c:pt idx="428">
                  <c:v>-3.2541657919426203</c:v>
                </c:pt>
                <c:pt idx="429">
                  <c:v>-7.2467728145407788</c:v>
                </c:pt>
                <c:pt idx="430">
                  <c:v>-2.2557590180086633</c:v>
                </c:pt>
                <c:pt idx="431">
                  <c:v>3.9702860892179546</c:v>
                </c:pt>
                <c:pt idx="432">
                  <c:v>8.4587746949831537</c:v>
                </c:pt>
                <c:pt idx="433">
                  <c:v>7.5865676358112824</c:v>
                </c:pt>
                <c:pt idx="434">
                  <c:v>2.8754023738169798</c:v>
                </c:pt>
                <c:pt idx="435">
                  <c:v>-2.3627489738238472</c:v>
                </c:pt>
                <c:pt idx="436">
                  <c:v>2.3338038343881324</c:v>
                </c:pt>
                <c:pt idx="437">
                  <c:v>7.6113105507621786</c:v>
                </c:pt>
                <c:pt idx="438">
                  <c:v>5.2981523845034424</c:v>
                </c:pt>
                <c:pt idx="439">
                  <c:v>-7.7378860046051843</c:v>
                </c:pt>
                <c:pt idx="440">
                  <c:v>2.8439510782984496</c:v>
                </c:pt>
                <c:pt idx="441">
                  <c:v>-1.4847446426474196</c:v>
                </c:pt>
                <c:pt idx="442">
                  <c:v>3.0910446873702067</c:v>
                </c:pt>
                <c:pt idx="443">
                  <c:v>-3.2847882023438402</c:v>
                </c:pt>
                <c:pt idx="444">
                  <c:v>1.0156133396024438</c:v>
                </c:pt>
                <c:pt idx="445">
                  <c:v>-1.5936757029518644</c:v>
                </c:pt>
                <c:pt idx="446">
                  <c:v>-9.1205740966941331</c:v>
                </c:pt>
                <c:pt idx="447">
                  <c:v>-1.0155996588843341</c:v>
                </c:pt>
                <c:pt idx="448">
                  <c:v>7.2370759290989648</c:v>
                </c:pt>
                <c:pt idx="449">
                  <c:v>3.3918373480627246</c:v>
                </c:pt>
                <c:pt idx="450">
                  <c:v>-3.5225373550731276</c:v>
                </c:pt>
                <c:pt idx="451">
                  <c:v>5.8749431138699704</c:v>
                </c:pt>
                <c:pt idx="452">
                  <c:v>-5.1730269756737703</c:v>
                </c:pt>
                <c:pt idx="453">
                  <c:v>8.9450655002805384</c:v>
                </c:pt>
                <c:pt idx="454">
                  <c:v>-2.6095992567833952</c:v>
                </c:pt>
                <c:pt idx="455">
                  <c:v>7.8110346818526324</c:v>
                </c:pt>
                <c:pt idx="456">
                  <c:v>-4.9080194863704394</c:v>
                </c:pt>
                <c:pt idx="457">
                  <c:v>-7.2153884867784468</c:v>
                </c:pt>
                <c:pt idx="458">
                  <c:v>-7.9706979967605953</c:v>
                </c:pt>
                <c:pt idx="459">
                  <c:v>-3.7639295268932602</c:v>
                </c:pt>
                <c:pt idx="460">
                  <c:v>-1.5151406021900964</c:v>
                </c:pt>
                <c:pt idx="461">
                  <c:v>5.0300845272454557</c:v>
                </c:pt>
                <c:pt idx="462">
                  <c:v>0.51504645501880963</c:v>
                </c:pt>
                <c:pt idx="463">
                  <c:v>-3.1234083414275706</c:v>
                </c:pt>
                <c:pt idx="464">
                  <c:v>2.8305789416928437</c:v>
                </c:pt>
                <c:pt idx="465">
                  <c:v>6.357410928926865</c:v>
                </c:pt>
                <c:pt idx="466">
                  <c:v>-9.7160643632637029</c:v>
                </c:pt>
                <c:pt idx="467">
                  <c:v>3.3060148305459154</c:v>
                </c:pt>
                <c:pt idx="468">
                  <c:v>-3.2364170538325392</c:v>
                </c:pt>
                <c:pt idx="469">
                  <c:v>0.14589733475069136</c:v>
                </c:pt>
                <c:pt idx="470">
                  <c:v>4.9286930778208884</c:v>
                </c:pt>
                <c:pt idx="471">
                  <c:v>-7.9586988781287165</c:v>
                </c:pt>
                <c:pt idx="472">
                  <c:v>-9.2863800640801184</c:v>
                </c:pt>
                <c:pt idx="473">
                  <c:v>-10.503991879062056</c:v>
                </c:pt>
                <c:pt idx="474">
                  <c:v>-1.1438796808292893</c:v>
                </c:pt>
                <c:pt idx="475">
                  <c:v>-2.2127061536100987</c:v>
                </c:pt>
                <c:pt idx="476">
                  <c:v>-1.0455070526981316</c:v>
                </c:pt>
                <c:pt idx="477">
                  <c:v>-6.6807665633677855</c:v>
                </c:pt>
                <c:pt idx="478">
                  <c:v>0.33035404967172682</c:v>
                </c:pt>
                <c:pt idx="479">
                  <c:v>8.6290266325280047</c:v>
                </c:pt>
                <c:pt idx="480">
                  <c:v>-2.5629442785677012</c:v>
                </c:pt>
                <c:pt idx="481">
                  <c:v>-0.75306897914558035</c:v>
                </c:pt>
                <c:pt idx="482">
                  <c:v>-1.4816058847235531</c:v>
                </c:pt>
                <c:pt idx="483">
                  <c:v>-4.7062495068734433</c:v>
                </c:pt>
                <c:pt idx="484">
                  <c:v>1.2267528987457781</c:v>
                </c:pt>
                <c:pt idx="485">
                  <c:v>7.2117111152725943</c:v>
                </c:pt>
                <c:pt idx="486">
                  <c:v>5.2564796499160158</c:v>
                </c:pt>
                <c:pt idx="487">
                  <c:v>4.6585810754516546</c:v>
                </c:pt>
                <c:pt idx="488">
                  <c:v>5.5961522728869255</c:v>
                </c:pt>
                <c:pt idx="489">
                  <c:v>-10.144939030549837</c:v>
                </c:pt>
                <c:pt idx="490">
                  <c:v>-0.2748690869953983</c:v>
                </c:pt>
                <c:pt idx="491">
                  <c:v>-4.7892094985656719</c:v>
                </c:pt>
                <c:pt idx="492">
                  <c:v>1.43638358637125</c:v>
                </c:pt>
                <c:pt idx="493">
                  <c:v>1.1394459682667593</c:v>
                </c:pt>
                <c:pt idx="494">
                  <c:v>2.2510389776102739</c:v>
                </c:pt>
                <c:pt idx="495">
                  <c:v>5.7041072959667956</c:v>
                </c:pt>
                <c:pt idx="496">
                  <c:v>-2.5104967559666846</c:v>
                </c:pt>
                <c:pt idx="497">
                  <c:v>-3.2916340775226769</c:v>
                </c:pt>
                <c:pt idx="498">
                  <c:v>3.1874851478104946</c:v>
                </c:pt>
                <c:pt idx="499">
                  <c:v>0.98688306028572759</c:v>
                </c:pt>
                <c:pt idx="500">
                  <c:v>-4.0430728469434865</c:v>
                </c:pt>
                <c:pt idx="501">
                  <c:v>-3.2612189088145902</c:v>
                </c:pt>
                <c:pt idx="502">
                  <c:v>-4.1593593594122851</c:v>
                </c:pt>
                <c:pt idx="503">
                  <c:v>-6.1505005244014708</c:v>
                </c:pt>
                <c:pt idx="504">
                  <c:v>1.1562371416698931</c:v>
                </c:pt>
                <c:pt idx="505">
                  <c:v>-4.1795728766414806</c:v>
                </c:pt>
                <c:pt idx="506">
                  <c:v>-5.0042041971851701</c:v>
                </c:pt>
                <c:pt idx="507">
                  <c:v>-1.0130960282308428</c:v>
                </c:pt>
                <c:pt idx="508">
                  <c:v>-6.3865802465151988</c:v>
                </c:pt>
                <c:pt idx="509">
                  <c:v>-4.8464877838051414</c:v>
                </c:pt>
                <c:pt idx="510">
                  <c:v>-1.7956276649933722</c:v>
                </c:pt>
                <c:pt idx="511">
                  <c:v>-0.71867871067479305</c:v>
                </c:pt>
                <c:pt idx="512">
                  <c:v>-8.1489811566209589</c:v>
                </c:pt>
                <c:pt idx="513">
                  <c:v>-13.60644241569207</c:v>
                </c:pt>
                <c:pt idx="514">
                  <c:v>2.6866790878125082</c:v>
                </c:pt>
                <c:pt idx="515">
                  <c:v>6.8993342833249773</c:v>
                </c:pt>
                <c:pt idx="516">
                  <c:v>-13.639786733020976</c:v>
                </c:pt>
                <c:pt idx="517">
                  <c:v>-6.9353203408280724</c:v>
                </c:pt>
                <c:pt idx="518">
                  <c:v>-2.3011499590963025</c:v>
                </c:pt>
                <c:pt idx="519">
                  <c:v>-1.5125982296363465</c:v>
                </c:pt>
                <c:pt idx="520">
                  <c:v>2.2794332383363449</c:v>
                </c:pt>
                <c:pt idx="521">
                  <c:v>2.2196146153826182</c:v>
                </c:pt>
                <c:pt idx="522">
                  <c:v>-8.4891830964781807</c:v>
                </c:pt>
                <c:pt idx="523">
                  <c:v>0.73250773663162161</c:v>
                </c:pt>
                <c:pt idx="524">
                  <c:v>-7.8177370174121465</c:v>
                </c:pt>
                <c:pt idx="525">
                  <c:v>-3.1478034755982667</c:v>
                </c:pt>
                <c:pt idx="526">
                  <c:v>0.74570719155960263</c:v>
                </c:pt>
                <c:pt idx="527">
                  <c:v>4.8407871201972767</c:v>
                </c:pt>
                <c:pt idx="528">
                  <c:v>3.2545634517498034</c:v>
                </c:pt>
                <c:pt idx="529">
                  <c:v>-6.1750910141762736</c:v>
                </c:pt>
                <c:pt idx="530">
                  <c:v>4.7473806163490755</c:v>
                </c:pt>
                <c:pt idx="531">
                  <c:v>5.9191113158205884</c:v>
                </c:pt>
                <c:pt idx="532">
                  <c:v>3.7457430805802088</c:v>
                </c:pt>
                <c:pt idx="533">
                  <c:v>4.1488825340095445</c:v>
                </c:pt>
                <c:pt idx="534">
                  <c:v>3.2152949314789732</c:v>
                </c:pt>
                <c:pt idx="535">
                  <c:v>0.26810550192381538</c:v>
                </c:pt>
                <c:pt idx="536">
                  <c:v>-1.4927710115072315</c:v>
                </c:pt>
                <c:pt idx="537">
                  <c:v>-5.3973262633725856</c:v>
                </c:pt>
                <c:pt idx="538">
                  <c:v>1.4945733566516093</c:v>
                </c:pt>
                <c:pt idx="539">
                  <c:v>1.712282294734957</c:v>
                </c:pt>
                <c:pt idx="540">
                  <c:v>-5.8805629783880455</c:v>
                </c:pt>
                <c:pt idx="541">
                  <c:v>8.0529103372607267</c:v>
                </c:pt>
                <c:pt idx="542">
                  <c:v>17.405030917278484</c:v>
                </c:pt>
                <c:pt idx="543">
                  <c:v>4.6512884344868839</c:v>
                </c:pt>
                <c:pt idx="544">
                  <c:v>-3.2227650660162599</c:v>
                </c:pt>
                <c:pt idx="545">
                  <c:v>4.7287285533689465</c:v>
                </c:pt>
                <c:pt idx="546">
                  <c:v>2.7225406989450116</c:v>
                </c:pt>
                <c:pt idx="547">
                  <c:v>1.5077615124150971</c:v>
                </c:pt>
                <c:pt idx="548">
                  <c:v>-0.19958852576287298</c:v>
                </c:pt>
                <c:pt idx="549">
                  <c:v>2.0190398457525802</c:v>
                </c:pt>
                <c:pt idx="550">
                  <c:v>-4.3733894972107494</c:v>
                </c:pt>
                <c:pt idx="551">
                  <c:v>-1.97340077743272</c:v>
                </c:pt>
                <c:pt idx="552">
                  <c:v>-1.7402091955202748</c:v>
                </c:pt>
                <c:pt idx="553">
                  <c:v>-1.5368544928031256</c:v>
                </c:pt>
                <c:pt idx="554">
                  <c:v>-6.5069285620895885</c:v>
                </c:pt>
                <c:pt idx="555">
                  <c:v>-2.9516603020167778</c:v>
                </c:pt>
                <c:pt idx="556">
                  <c:v>1.8769412517282533</c:v>
                </c:pt>
                <c:pt idx="557">
                  <c:v>7.2452939371532896E-2</c:v>
                </c:pt>
                <c:pt idx="558">
                  <c:v>2.8642253371392563</c:v>
                </c:pt>
                <c:pt idx="559">
                  <c:v>5.610550180253</c:v>
                </c:pt>
                <c:pt idx="560">
                  <c:v>-5.3770321881481724</c:v>
                </c:pt>
                <c:pt idx="561">
                  <c:v>3.2051915119617496</c:v>
                </c:pt>
                <c:pt idx="562">
                  <c:v>4.332951673463838</c:v>
                </c:pt>
                <c:pt idx="563">
                  <c:v>-7.1793624272768728</c:v>
                </c:pt>
                <c:pt idx="564">
                  <c:v>5.2535355352222846</c:v>
                </c:pt>
                <c:pt idx="565">
                  <c:v>-5.842074831935129</c:v>
                </c:pt>
                <c:pt idx="566">
                  <c:v>-0.63217778484148723</c:v>
                </c:pt>
                <c:pt idx="567">
                  <c:v>2.2953423690058177</c:v>
                </c:pt>
                <c:pt idx="568">
                  <c:v>-7.4719933781563874</c:v>
                </c:pt>
                <c:pt idx="569">
                  <c:v>-3.3538812107660552</c:v>
                </c:pt>
                <c:pt idx="570">
                  <c:v>3.1068468037948898</c:v>
                </c:pt>
                <c:pt idx="571">
                  <c:v>1.7175810149990378</c:v>
                </c:pt>
                <c:pt idx="572">
                  <c:v>-1.1894341293502402</c:v>
                </c:pt>
                <c:pt idx="573">
                  <c:v>4.6369821527925312</c:v>
                </c:pt>
                <c:pt idx="574">
                  <c:v>-2.7385761591417688</c:v>
                </c:pt>
                <c:pt idx="575">
                  <c:v>5.6470439593496806</c:v>
                </c:pt>
                <c:pt idx="576">
                  <c:v>-2.3328550435771174</c:v>
                </c:pt>
                <c:pt idx="577">
                  <c:v>-3.4389394209633637</c:v>
                </c:pt>
                <c:pt idx="578">
                  <c:v>-3.4274137396918753</c:v>
                </c:pt>
                <c:pt idx="579">
                  <c:v>-0.52132861796278862</c:v>
                </c:pt>
                <c:pt idx="580">
                  <c:v>-7.1466670844047382</c:v>
                </c:pt>
                <c:pt idx="581">
                  <c:v>-6.4816883430538317</c:v>
                </c:pt>
                <c:pt idx="582">
                  <c:v>-1.5520608666709901</c:v>
                </c:pt>
                <c:pt idx="583">
                  <c:v>1.9655888169726421</c:v>
                </c:pt>
                <c:pt idx="584">
                  <c:v>2.0667070936386738</c:v>
                </c:pt>
                <c:pt idx="585">
                  <c:v>0.51973612221573851</c:v>
                </c:pt>
                <c:pt idx="586">
                  <c:v>-4.9339103899413734</c:v>
                </c:pt>
                <c:pt idx="587">
                  <c:v>-8.3297978431115105</c:v>
                </c:pt>
                <c:pt idx="588">
                  <c:v>-4.8867302592632456</c:v>
                </c:pt>
                <c:pt idx="589">
                  <c:v>5.8356358763462106</c:v>
                </c:pt>
                <c:pt idx="590">
                  <c:v>-3.6972472461489212</c:v>
                </c:pt>
                <c:pt idx="591">
                  <c:v>3.0952797474311402</c:v>
                </c:pt>
                <c:pt idx="592">
                  <c:v>-3.7290544418945699</c:v>
                </c:pt>
                <c:pt idx="593">
                  <c:v>-0.96401071782073777</c:v>
                </c:pt>
                <c:pt idx="594">
                  <c:v>1.6550492989220849</c:v>
                </c:pt>
                <c:pt idx="595">
                  <c:v>9.3165946126939918</c:v>
                </c:pt>
                <c:pt idx="596">
                  <c:v>3.9139972036792918</c:v>
                </c:pt>
                <c:pt idx="597">
                  <c:v>-4.3990611450018546</c:v>
                </c:pt>
                <c:pt idx="598">
                  <c:v>3.9403726334291225</c:v>
                </c:pt>
                <c:pt idx="599">
                  <c:v>-5.3203342021843145</c:v>
                </c:pt>
                <c:pt idx="600">
                  <c:v>-1.3470334785890998</c:v>
                </c:pt>
                <c:pt idx="601">
                  <c:v>3.4233661693699298</c:v>
                </c:pt>
                <c:pt idx="602">
                  <c:v>0.12527649928744991</c:v>
                </c:pt>
                <c:pt idx="603">
                  <c:v>-3.853953021566856</c:v>
                </c:pt>
                <c:pt idx="604">
                  <c:v>2.013667296800886</c:v>
                </c:pt>
                <c:pt idx="605">
                  <c:v>-1.2888617169410319</c:v>
                </c:pt>
                <c:pt idx="606">
                  <c:v>-1.6414336510531116</c:v>
                </c:pt>
                <c:pt idx="607">
                  <c:v>-1.2545454357799779</c:v>
                </c:pt>
                <c:pt idx="608">
                  <c:v>-4.1825228378721695</c:v>
                </c:pt>
                <c:pt idx="609">
                  <c:v>1.9460311636861529</c:v>
                </c:pt>
                <c:pt idx="610">
                  <c:v>-11.126263171967098</c:v>
                </c:pt>
                <c:pt idx="611">
                  <c:v>5.2913046846668434</c:v>
                </c:pt>
                <c:pt idx="612">
                  <c:v>2.75313821244568</c:v>
                </c:pt>
                <c:pt idx="613">
                  <c:v>-0.88263962769756055</c:v>
                </c:pt>
                <c:pt idx="614">
                  <c:v>-0.42386954663870058</c:v>
                </c:pt>
                <c:pt idx="615">
                  <c:v>2.1556935370175405</c:v>
                </c:pt>
                <c:pt idx="616">
                  <c:v>-5.106392964906771</c:v>
                </c:pt>
                <c:pt idx="617">
                  <c:v>6.2089898016408807</c:v>
                </c:pt>
                <c:pt idx="618">
                  <c:v>3.5812901601124691</c:v>
                </c:pt>
                <c:pt idx="619">
                  <c:v>-2.1271405834677202</c:v>
                </c:pt>
                <c:pt idx="620">
                  <c:v>2.4227905554342786</c:v>
                </c:pt>
                <c:pt idx="621">
                  <c:v>-1.0241480182578357</c:v>
                </c:pt>
                <c:pt idx="622">
                  <c:v>0.15414967349493341</c:v>
                </c:pt>
                <c:pt idx="623">
                  <c:v>-4.5901466811198404</c:v>
                </c:pt>
                <c:pt idx="624">
                  <c:v>7.2005357889207469</c:v>
                </c:pt>
                <c:pt idx="625">
                  <c:v>5.4908650980352736</c:v>
                </c:pt>
                <c:pt idx="626">
                  <c:v>-9.108005644185253</c:v>
                </c:pt>
                <c:pt idx="627">
                  <c:v>6.1262810993206864</c:v>
                </c:pt>
                <c:pt idx="628">
                  <c:v>-0.96785003617288046</c:v>
                </c:pt>
                <c:pt idx="629">
                  <c:v>-3.7328666528472487</c:v>
                </c:pt>
                <c:pt idx="630">
                  <c:v>-7.1302224225737936</c:v>
                </c:pt>
                <c:pt idx="631">
                  <c:v>-10.682917318856354</c:v>
                </c:pt>
                <c:pt idx="632">
                  <c:v>6.9976989005389925</c:v>
                </c:pt>
                <c:pt idx="633">
                  <c:v>0.81808624838425426</c:v>
                </c:pt>
                <c:pt idx="634">
                  <c:v>5.0719669818275124</c:v>
                </c:pt>
                <c:pt idx="635">
                  <c:v>7.5719980210265581</c:v>
                </c:pt>
                <c:pt idx="636">
                  <c:v>-0.3368361345663578</c:v>
                </c:pt>
                <c:pt idx="637">
                  <c:v>4.6020275507257562</c:v>
                </c:pt>
                <c:pt idx="638">
                  <c:v>2.6850495138922787</c:v>
                </c:pt>
                <c:pt idx="639">
                  <c:v>-9.7267159269846299</c:v>
                </c:pt>
                <c:pt idx="640">
                  <c:v>0.5652802827534017</c:v>
                </c:pt>
                <c:pt idx="641">
                  <c:v>-6.7092383410409484</c:v>
                </c:pt>
                <c:pt idx="642">
                  <c:v>6.8345169627858278</c:v>
                </c:pt>
                <c:pt idx="643">
                  <c:v>-4.572733816547875</c:v>
                </c:pt>
                <c:pt idx="644">
                  <c:v>-8.9750568633135508</c:v>
                </c:pt>
                <c:pt idx="645">
                  <c:v>-4.2816430470701432</c:v>
                </c:pt>
                <c:pt idx="646">
                  <c:v>-4.7254800094781864</c:v>
                </c:pt>
                <c:pt idx="647">
                  <c:v>-5.9832803528506737</c:v>
                </c:pt>
                <c:pt idx="648">
                  <c:v>-3.1151408541844807</c:v>
                </c:pt>
                <c:pt idx="649">
                  <c:v>1.793476575051842</c:v>
                </c:pt>
                <c:pt idx="650">
                  <c:v>6.9664845578666421</c:v>
                </c:pt>
                <c:pt idx="651">
                  <c:v>-1.0397629951866798</c:v>
                </c:pt>
                <c:pt idx="652">
                  <c:v>2.1519181528436908</c:v>
                </c:pt>
                <c:pt idx="653">
                  <c:v>4.6796464108108813</c:v>
                </c:pt>
                <c:pt idx="654">
                  <c:v>-3.6268745396059998</c:v>
                </c:pt>
                <c:pt idx="655">
                  <c:v>-2.0391722195526647</c:v>
                </c:pt>
                <c:pt idx="656">
                  <c:v>-2.8662783808934327</c:v>
                </c:pt>
                <c:pt idx="657">
                  <c:v>4.9094371524213534</c:v>
                </c:pt>
                <c:pt idx="658">
                  <c:v>1.8099149164087427</c:v>
                </c:pt>
                <c:pt idx="659">
                  <c:v>-0.75282165192243489</c:v>
                </c:pt>
                <c:pt idx="660">
                  <c:v>4.6154654850757462</c:v>
                </c:pt>
                <c:pt idx="661">
                  <c:v>8.7360746933068452</c:v>
                </c:pt>
                <c:pt idx="662">
                  <c:v>-1.7094312606840818</c:v>
                </c:pt>
                <c:pt idx="663">
                  <c:v>6.4344295222442494</c:v>
                </c:pt>
                <c:pt idx="664">
                  <c:v>5.5236316568628085</c:v>
                </c:pt>
                <c:pt idx="665">
                  <c:v>6.495439353330795</c:v>
                </c:pt>
                <c:pt idx="666">
                  <c:v>-4.6406630879464119</c:v>
                </c:pt>
                <c:pt idx="667">
                  <c:v>-4.239499033359186</c:v>
                </c:pt>
                <c:pt idx="668">
                  <c:v>2.6536554919547775</c:v>
                </c:pt>
                <c:pt idx="669">
                  <c:v>-5.9435088844066835</c:v>
                </c:pt>
                <c:pt idx="670">
                  <c:v>-4.5789997829436579</c:v>
                </c:pt>
                <c:pt idx="671">
                  <c:v>5.3228263058426126</c:v>
                </c:pt>
                <c:pt idx="672">
                  <c:v>6.4492465505511865</c:v>
                </c:pt>
                <c:pt idx="673">
                  <c:v>-0.11846107071361342</c:v>
                </c:pt>
                <c:pt idx="674">
                  <c:v>0.63795507378376726</c:v>
                </c:pt>
                <c:pt idx="675">
                  <c:v>-14.338912878754437</c:v>
                </c:pt>
                <c:pt idx="676">
                  <c:v>-5.8154357369888245</c:v>
                </c:pt>
                <c:pt idx="677">
                  <c:v>-0.17779461731868818</c:v>
                </c:pt>
                <c:pt idx="678">
                  <c:v>4.8991641944946558</c:v>
                </c:pt>
                <c:pt idx="679">
                  <c:v>2.1116072846609932</c:v>
                </c:pt>
                <c:pt idx="680">
                  <c:v>-2.1718993780724642</c:v>
                </c:pt>
                <c:pt idx="681">
                  <c:v>0.7409653781810116</c:v>
                </c:pt>
                <c:pt idx="682">
                  <c:v>-5.0310477031647176</c:v>
                </c:pt>
                <c:pt idx="683">
                  <c:v>0.11686289661617741</c:v>
                </c:pt>
                <c:pt idx="684">
                  <c:v>-1.7841043216291004</c:v>
                </c:pt>
                <c:pt idx="685">
                  <c:v>9.2246776229627159</c:v>
                </c:pt>
                <c:pt idx="686">
                  <c:v>12.399210167754488</c:v>
                </c:pt>
                <c:pt idx="687">
                  <c:v>0.38798066584225566</c:v>
                </c:pt>
                <c:pt idx="688">
                  <c:v>6.8442982911772718</c:v>
                </c:pt>
                <c:pt idx="689">
                  <c:v>7.8804578716928688</c:v>
                </c:pt>
                <c:pt idx="690">
                  <c:v>-2.7422474041873901</c:v>
                </c:pt>
                <c:pt idx="691">
                  <c:v>-1.4372990976569064</c:v>
                </c:pt>
                <c:pt idx="692">
                  <c:v>7.1919613200204955</c:v>
                </c:pt>
                <c:pt idx="693">
                  <c:v>3.3003537084249404</c:v>
                </c:pt>
                <c:pt idx="694">
                  <c:v>-3.5175974149436935</c:v>
                </c:pt>
                <c:pt idx="695">
                  <c:v>0.53751798969866404</c:v>
                </c:pt>
                <c:pt idx="696">
                  <c:v>2.0682718036179812</c:v>
                </c:pt>
                <c:pt idx="697">
                  <c:v>-6.0160209908122884</c:v>
                </c:pt>
                <c:pt idx="698">
                  <c:v>-6.7651424591139566</c:v>
                </c:pt>
                <c:pt idx="699">
                  <c:v>-2.4555222656887947</c:v>
                </c:pt>
                <c:pt idx="700">
                  <c:v>-5.9152568698385455</c:v>
                </c:pt>
                <c:pt idx="701">
                  <c:v>-5.1347695674340272</c:v>
                </c:pt>
                <c:pt idx="702">
                  <c:v>-6.8910873011274285</c:v>
                </c:pt>
                <c:pt idx="703">
                  <c:v>6.3554361797969996</c:v>
                </c:pt>
                <c:pt idx="704">
                  <c:v>0.45946945125819272</c:v>
                </c:pt>
                <c:pt idx="705">
                  <c:v>-2.8502703633322186</c:v>
                </c:pt>
                <c:pt idx="706">
                  <c:v>1.6956706669560921</c:v>
                </c:pt>
                <c:pt idx="707">
                  <c:v>5.0739013554728594</c:v>
                </c:pt>
                <c:pt idx="708">
                  <c:v>-6.8279189298447207</c:v>
                </c:pt>
                <c:pt idx="709">
                  <c:v>3.7654564325291187</c:v>
                </c:pt>
                <c:pt idx="710">
                  <c:v>-2.8544619015675732</c:v>
                </c:pt>
                <c:pt idx="711">
                  <c:v>3.0499337367398693</c:v>
                </c:pt>
                <c:pt idx="712">
                  <c:v>-0.31449541525091546</c:v>
                </c:pt>
                <c:pt idx="713">
                  <c:v>6.2593589548542434</c:v>
                </c:pt>
                <c:pt idx="714">
                  <c:v>-4.1950577112522005</c:v>
                </c:pt>
                <c:pt idx="715">
                  <c:v>-4.176054552232138</c:v>
                </c:pt>
                <c:pt idx="716">
                  <c:v>1.1407405898041665</c:v>
                </c:pt>
                <c:pt idx="717">
                  <c:v>3.1494268469747002</c:v>
                </c:pt>
                <c:pt idx="718">
                  <c:v>1.3788713030992359</c:v>
                </c:pt>
                <c:pt idx="719">
                  <c:v>-4.1481423759259455</c:v>
                </c:pt>
                <c:pt idx="720">
                  <c:v>4.5914943071155845</c:v>
                </c:pt>
                <c:pt idx="721">
                  <c:v>0.49509978005917032</c:v>
                </c:pt>
                <c:pt idx="722">
                  <c:v>1.9049165590585713</c:v>
                </c:pt>
                <c:pt idx="723">
                  <c:v>2.698522677612269</c:v>
                </c:pt>
                <c:pt idx="724">
                  <c:v>5.2719985866472827</c:v>
                </c:pt>
                <c:pt idx="725">
                  <c:v>-2.0183321486622012</c:v>
                </c:pt>
                <c:pt idx="726">
                  <c:v>1.9816120358514362</c:v>
                </c:pt>
                <c:pt idx="727">
                  <c:v>4.7403091386717024</c:v>
                </c:pt>
                <c:pt idx="728">
                  <c:v>2.9889239478762084</c:v>
                </c:pt>
                <c:pt idx="729">
                  <c:v>-5.8525772694989024</c:v>
                </c:pt>
                <c:pt idx="730">
                  <c:v>9.5397899925895224</c:v>
                </c:pt>
                <c:pt idx="731">
                  <c:v>-1.340283362159286</c:v>
                </c:pt>
                <c:pt idx="732">
                  <c:v>-1.5095747349432023</c:v>
                </c:pt>
                <c:pt idx="733">
                  <c:v>-1.118335437109516</c:v>
                </c:pt>
                <c:pt idx="734">
                  <c:v>1.1579745335426948</c:v>
                </c:pt>
                <c:pt idx="735">
                  <c:v>5.0546159172850613</c:v>
                </c:pt>
                <c:pt idx="736">
                  <c:v>-2.2109300872358419</c:v>
                </c:pt>
                <c:pt idx="737">
                  <c:v>-2.7099361363764642</c:v>
                </c:pt>
                <c:pt idx="738">
                  <c:v>1.972300592060616</c:v>
                </c:pt>
                <c:pt idx="739">
                  <c:v>1.0421399602655161</c:v>
                </c:pt>
                <c:pt idx="740">
                  <c:v>2.8802681986973959</c:v>
                </c:pt>
                <c:pt idx="741">
                  <c:v>-7.6169126781849021</c:v>
                </c:pt>
                <c:pt idx="742">
                  <c:v>9.2865043121118838</c:v>
                </c:pt>
                <c:pt idx="743">
                  <c:v>-1.3556749684441918</c:v>
                </c:pt>
                <c:pt idx="744">
                  <c:v>-4.4144040086812391</c:v>
                </c:pt>
                <c:pt idx="745">
                  <c:v>2.9999724194945832</c:v>
                </c:pt>
                <c:pt idx="746">
                  <c:v>-5.4747003737882842</c:v>
                </c:pt>
                <c:pt idx="747">
                  <c:v>-0.88583767249372203</c:v>
                </c:pt>
                <c:pt idx="748">
                  <c:v>-2.1611874707950012</c:v>
                </c:pt>
                <c:pt idx="749">
                  <c:v>1.4378576042690079</c:v>
                </c:pt>
                <c:pt idx="750">
                  <c:v>-0.61463309174118774</c:v>
                </c:pt>
                <c:pt idx="751">
                  <c:v>-1.9206920041599527</c:v>
                </c:pt>
                <c:pt idx="752">
                  <c:v>3.4685686844707067</c:v>
                </c:pt>
                <c:pt idx="753">
                  <c:v>8.9736739711273028</c:v>
                </c:pt>
                <c:pt idx="754">
                  <c:v>0.62190482561252602</c:v>
                </c:pt>
                <c:pt idx="755">
                  <c:v>3.6557486215898356</c:v>
                </c:pt>
                <c:pt idx="756">
                  <c:v>4.5292006842387122</c:v>
                </c:pt>
                <c:pt idx="757">
                  <c:v>1.2651156760624214</c:v>
                </c:pt>
                <c:pt idx="758">
                  <c:v>4.3296149799755215</c:v>
                </c:pt>
                <c:pt idx="759">
                  <c:v>-2.1411824966158868</c:v>
                </c:pt>
                <c:pt idx="760">
                  <c:v>-3.0764195593113888</c:v>
                </c:pt>
                <c:pt idx="761">
                  <c:v>-6.6671283583818726</c:v>
                </c:pt>
                <c:pt idx="762">
                  <c:v>0.89572233595655248</c:v>
                </c:pt>
                <c:pt idx="763">
                  <c:v>-1.5006206456356674</c:v>
                </c:pt>
                <c:pt idx="764">
                  <c:v>0.6699117457755438</c:v>
                </c:pt>
                <c:pt idx="765">
                  <c:v>-2.6385164642723415</c:v>
                </c:pt>
                <c:pt idx="766">
                  <c:v>5.5897990926805621</c:v>
                </c:pt>
                <c:pt idx="767">
                  <c:v>-11.879955549960036</c:v>
                </c:pt>
                <c:pt idx="768">
                  <c:v>3.8067475475657342</c:v>
                </c:pt>
                <c:pt idx="769">
                  <c:v>-8.4322303960962568</c:v>
                </c:pt>
                <c:pt idx="770">
                  <c:v>-0.9453776439877275</c:v>
                </c:pt>
                <c:pt idx="771">
                  <c:v>-5.8279687466132266</c:v>
                </c:pt>
                <c:pt idx="772">
                  <c:v>-4.3548136407086462</c:v>
                </c:pt>
                <c:pt idx="773">
                  <c:v>-0.56206528316812165</c:v>
                </c:pt>
                <c:pt idx="774">
                  <c:v>2.5897911133645191</c:v>
                </c:pt>
                <c:pt idx="775">
                  <c:v>0.18838976269771521</c:v>
                </c:pt>
                <c:pt idx="776">
                  <c:v>-1.9793530009978677</c:v>
                </c:pt>
                <c:pt idx="777">
                  <c:v>9.2181143216166159</c:v>
                </c:pt>
                <c:pt idx="778">
                  <c:v>4.4662245296348138</c:v>
                </c:pt>
                <c:pt idx="779">
                  <c:v>4.6129310667318801</c:v>
                </c:pt>
                <c:pt idx="780">
                  <c:v>-10.247891355651019</c:v>
                </c:pt>
                <c:pt idx="781">
                  <c:v>-9.6414221558293054</c:v>
                </c:pt>
                <c:pt idx="782">
                  <c:v>2.3710829234158246</c:v>
                </c:pt>
                <c:pt idx="783">
                  <c:v>7.0297891131041226</c:v>
                </c:pt>
                <c:pt idx="784">
                  <c:v>4.0274791457011032</c:v>
                </c:pt>
                <c:pt idx="785">
                  <c:v>0.80734579328749578</c:v>
                </c:pt>
                <c:pt idx="786">
                  <c:v>-0.15993311012684414</c:v>
                </c:pt>
                <c:pt idx="787">
                  <c:v>2.8585909499456319</c:v>
                </c:pt>
                <c:pt idx="788">
                  <c:v>-4.4428511015727024</c:v>
                </c:pt>
                <c:pt idx="789">
                  <c:v>-1.6492074385049422</c:v>
                </c:pt>
                <c:pt idx="790">
                  <c:v>1.045649885085909E-2</c:v>
                </c:pt>
                <c:pt idx="791">
                  <c:v>2.1775774369919199</c:v>
                </c:pt>
                <c:pt idx="792">
                  <c:v>-1.1989421790846335</c:v>
                </c:pt>
                <c:pt idx="793">
                  <c:v>-3.7845869546561017</c:v>
                </c:pt>
                <c:pt idx="794">
                  <c:v>2.8845149433956951</c:v>
                </c:pt>
                <c:pt idx="795">
                  <c:v>0.29110509515619809</c:v>
                </c:pt>
                <c:pt idx="796">
                  <c:v>-4.3327543254725196</c:v>
                </c:pt>
                <c:pt idx="797">
                  <c:v>4.6548452044376685</c:v>
                </c:pt>
                <c:pt idx="798">
                  <c:v>5.1650606794812655</c:v>
                </c:pt>
                <c:pt idx="799">
                  <c:v>-2.1649376988851374</c:v>
                </c:pt>
                <c:pt idx="800">
                  <c:v>3.6763609750355997</c:v>
                </c:pt>
                <c:pt idx="801">
                  <c:v>4.7274727795500056</c:v>
                </c:pt>
                <c:pt idx="802">
                  <c:v>-0.37264896735386127</c:v>
                </c:pt>
                <c:pt idx="803">
                  <c:v>-7.1845792382669442</c:v>
                </c:pt>
                <c:pt idx="804">
                  <c:v>1.2702876938474852</c:v>
                </c:pt>
                <c:pt idx="805">
                  <c:v>-2.7993021647067398</c:v>
                </c:pt>
                <c:pt idx="806">
                  <c:v>3.7544037705011895</c:v>
                </c:pt>
                <c:pt idx="807">
                  <c:v>1.5668282811382992</c:v>
                </c:pt>
                <c:pt idx="808">
                  <c:v>-1.7966431957881899</c:v>
                </c:pt>
                <c:pt idx="809">
                  <c:v>-4.5426872360088444</c:v>
                </c:pt>
                <c:pt idx="810">
                  <c:v>-1.3068711597744818</c:v>
                </c:pt>
                <c:pt idx="811">
                  <c:v>-4.6951583367668226</c:v>
                </c:pt>
                <c:pt idx="812">
                  <c:v>-4.4858189847837098</c:v>
                </c:pt>
                <c:pt idx="813">
                  <c:v>-3.0977661728805992</c:v>
                </c:pt>
                <c:pt idx="814">
                  <c:v>1.2436811533427508</c:v>
                </c:pt>
                <c:pt idx="815">
                  <c:v>-3.5548254144656348</c:v>
                </c:pt>
                <c:pt idx="816">
                  <c:v>-5.4320144705211568</c:v>
                </c:pt>
                <c:pt idx="817">
                  <c:v>-4.3866279443532807</c:v>
                </c:pt>
                <c:pt idx="818">
                  <c:v>1.7840656294819213E-3</c:v>
                </c:pt>
                <c:pt idx="819">
                  <c:v>2.9417484964758263</c:v>
                </c:pt>
                <c:pt idx="820">
                  <c:v>-2.6223377928930849</c:v>
                </c:pt>
                <c:pt idx="821">
                  <c:v>-2.257383846755785</c:v>
                </c:pt>
                <c:pt idx="822">
                  <c:v>-4.1377000073436552</c:v>
                </c:pt>
                <c:pt idx="823">
                  <c:v>-4.4741157832817224</c:v>
                </c:pt>
                <c:pt idx="824">
                  <c:v>-2.2687377674643598</c:v>
                </c:pt>
                <c:pt idx="825">
                  <c:v>8.5886320644467702</c:v>
                </c:pt>
                <c:pt idx="826">
                  <c:v>-2.4614943265514082</c:v>
                </c:pt>
                <c:pt idx="827">
                  <c:v>-2.4254321873131177</c:v>
                </c:pt>
                <c:pt idx="828">
                  <c:v>3.8354452685109597</c:v>
                </c:pt>
                <c:pt idx="829">
                  <c:v>-5.2585238580296387</c:v>
                </c:pt>
                <c:pt idx="830">
                  <c:v>-10.300639006690426</c:v>
                </c:pt>
                <c:pt idx="831">
                  <c:v>7.9749100755105475</c:v>
                </c:pt>
                <c:pt idx="832">
                  <c:v>-9.6219839057341119</c:v>
                </c:pt>
                <c:pt idx="833">
                  <c:v>11.571413368854307</c:v>
                </c:pt>
                <c:pt idx="834">
                  <c:v>6.0841307138647762</c:v>
                </c:pt>
                <c:pt idx="835">
                  <c:v>-3.3299814573109092</c:v>
                </c:pt>
                <c:pt idx="836">
                  <c:v>-7.7863761515091428</c:v>
                </c:pt>
                <c:pt idx="837">
                  <c:v>1.3984512420365445</c:v>
                </c:pt>
                <c:pt idx="838">
                  <c:v>0.17932222969904288</c:v>
                </c:pt>
                <c:pt idx="839">
                  <c:v>1.9241578138586029</c:v>
                </c:pt>
                <c:pt idx="840">
                  <c:v>-1.8322998102497676</c:v>
                </c:pt>
                <c:pt idx="841">
                  <c:v>-4.3480296555636819</c:v>
                </c:pt>
                <c:pt idx="842">
                  <c:v>6.3475207501223219</c:v>
                </c:pt>
                <c:pt idx="843">
                  <c:v>-7.6659765317054346E-2</c:v>
                </c:pt>
                <c:pt idx="844">
                  <c:v>4.2983378744153651</c:v>
                </c:pt>
                <c:pt idx="845">
                  <c:v>3.1874455706837135</c:v>
                </c:pt>
                <c:pt idx="846">
                  <c:v>5.7238346285448545</c:v>
                </c:pt>
                <c:pt idx="847">
                  <c:v>-6.8074137764138145</c:v>
                </c:pt>
                <c:pt idx="848">
                  <c:v>-1.2273490455453238</c:v>
                </c:pt>
                <c:pt idx="849">
                  <c:v>-3.216457034784717</c:v>
                </c:pt>
                <c:pt idx="850">
                  <c:v>1.8765138481361181</c:v>
                </c:pt>
                <c:pt idx="851">
                  <c:v>4.9701043367301043</c:v>
                </c:pt>
                <c:pt idx="852">
                  <c:v>-0.47443990380005363</c:v>
                </c:pt>
                <c:pt idx="853">
                  <c:v>-3.0176328746553689</c:v>
                </c:pt>
                <c:pt idx="854">
                  <c:v>7.6514197671111459</c:v>
                </c:pt>
                <c:pt idx="855">
                  <c:v>3.9263971165214282</c:v>
                </c:pt>
                <c:pt idx="856">
                  <c:v>-2.2261718903356282</c:v>
                </c:pt>
                <c:pt idx="857">
                  <c:v>12.053044201768829</c:v>
                </c:pt>
                <c:pt idx="858">
                  <c:v>-6.4822230033036776</c:v>
                </c:pt>
                <c:pt idx="859">
                  <c:v>7.830011506444805</c:v>
                </c:pt>
                <c:pt idx="860">
                  <c:v>-3.2109896901316057</c:v>
                </c:pt>
                <c:pt idx="861">
                  <c:v>-0.40245062259010644</c:v>
                </c:pt>
                <c:pt idx="862">
                  <c:v>3.0572242902981506</c:v>
                </c:pt>
                <c:pt idx="863">
                  <c:v>-0.37868249486920902</c:v>
                </c:pt>
                <c:pt idx="864">
                  <c:v>-4.0506670627538499</c:v>
                </c:pt>
                <c:pt idx="865">
                  <c:v>-2.2679186703444612</c:v>
                </c:pt>
                <c:pt idx="866">
                  <c:v>2.8191855163939388</c:v>
                </c:pt>
                <c:pt idx="867">
                  <c:v>0.405002585369727</c:v>
                </c:pt>
                <c:pt idx="868">
                  <c:v>2.9407078621382752</c:v>
                </c:pt>
                <c:pt idx="869">
                  <c:v>-0.10389201302218506</c:v>
                </c:pt>
                <c:pt idx="870">
                  <c:v>12.519485852680791</c:v>
                </c:pt>
                <c:pt idx="871">
                  <c:v>-5.1111530974721733</c:v>
                </c:pt>
                <c:pt idx="872">
                  <c:v>3.4923103087436838</c:v>
                </c:pt>
                <c:pt idx="873">
                  <c:v>-2.0143980623333252E-2</c:v>
                </c:pt>
                <c:pt idx="874">
                  <c:v>5.3138371747516118</c:v>
                </c:pt>
                <c:pt idx="875">
                  <c:v>2.7163794699170447</c:v>
                </c:pt>
                <c:pt idx="876">
                  <c:v>1.5689948486150598</c:v>
                </c:pt>
                <c:pt idx="877">
                  <c:v>-0.83792996089379879</c:v>
                </c:pt>
                <c:pt idx="878">
                  <c:v>3.0194510756996067</c:v>
                </c:pt>
                <c:pt idx="879">
                  <c:v>6.0555734478259842</c:v>
                </c:pt>
                <c:pt idx="880">
                  <c:v>10.977536496788499</c:v>
                </c:pt>
                <c:pt idx="881">
                  <c:v>0.60981820939545173</c:v>
                </c:pt>
                <c:pt idx="882">
                  <c:v>-0.43092440534817261</c:v>
                </c:pt>
                <c:pt idx="883">
                  <c:v>-2.9430195213417094</c:v>
                </c:pt>
                <c:pt idx="884">
                  <c:v>3.4224681756511921</c:v>
                </c:pt>
                <c:pt idx="885">
                  <c:v>3.2135167206767212</c:v>
                </c:pt>
                <c:pt idx="886">
                  <c:v>2.9935669525186048</c:v>
                </c:pt>
                <c:pt idx="887">
                  <c:v>3.0438455148000627</c:v>
                </c:pt>
                <c:pt idx="888">
                  <c:v>-7.2802160793728863</c:v>
                </c:pt>
                <c:pt idx="889">
                  <c:v>-3.0177798677015812</c:v>
                </c:pt>
                <c:pt idx="890">
                  <c:v>5.6817265325665636</c:v>
                </c:pt>
                <c:pt idx="891">
                  <c:v>-6.0070720649471694</c:v>
                </c:pt>
                <c:pt idx="892">
                  <c:v>-0.29592417335047017</c:v>
                </c:pt>
                <c:pt idx="893">
                  <c:v>0.73007148391136201</c:v>
                </c:pt>
                <c:pt idx="894">
                  <c:v>-2.2716815436768192</c:v>
                </c:pt>
                <c:pt idx="895">
                  <c:v>-4.6438239626900399</c:v>
                </c:pt>
                <c:pt idx="896">
                  <c:v>5.7693156326986026</c:v>
                </c:pt>
                <c:pt idx="897">
                  <c:v>-2.4172246469624059</c:v>
                </c:pt>
                <c:pt idx="898">
                  <c:v>1.479587919250734</c:v>
                </c:pt>
                <c:pt idx="899">
                  <c:v>-4.7847345863695665</c:v>
                </c:pt>
                <c:pt idx="900">
                  <c:v>-4.3180991269406199</c:v>
                </c:pt>
                <c:pt idx="901">
                  <c:v>1.5061877354953281</c:v>
                </c:pt>
                <c:pt idx="902">
                  <c:v>3.392168292951677</c:v>
                </c:pt>
                <c:pt idx="903">
                  <c:v>-0.82481404497265476</c:v>
                </c:pt>
                <c:pt idx="904">
                  <c:v>-1.32341036298649</c:v>
                </c:pt>
                <c:pt idx="905">
                  <c:v>-1.8065096769367821</c:v>
                </c:pt>
                <c:pt idx="906">
                  <c:v>-3.3016176084055204</c:v>
                </c:pt>
                <c:pt idx="907">
                  <c:v>-7.0735660998678548E-2</c:v>
                </c:pt>
                <c:pt idx="908">
                  <c:v>-0.687530118670865</c:v>
                </c:pt>
                <c:pt idx="909">
                  <c:v>-0.34245851218284445</c:v>
                </c:pt>
                <c:pt idx="910">
                  <c:v>1.3869321905784782</c:v>
                </c:pt>
                <c:pt idx="911">
                  <c:v>-0.88753463505854324</c:v>
                </c:pt>
                <c:pt idx="912">
                  <c:v>4.9041963876989465</c:v>
                </c:pt>
                <c:pt idx="913">
                  <c:v>-2.0575464714665905</c:v>
                </c:pt>
                <c:pt idx="914">
                  <c:v>2.5410427358733467</c:v>
                </c:pt>
                <c:pt idx="915">
                  <c:v>-3.8046118261836628</c:v>
                </c:pt>
                <c:pt idx="916">
                  <c:v>-8.6522697590778925</c:v>
                </c:pt>
                <c:pt idx="917">
                  <c:v>-4.6074377446486201</c:v>
                </c:pt>
                <c:pt idx="918">
                  <c:v>3.0389715919570248</c:v>
                </c:pt>
                <c:pt idx="919">
                  <c:v>3.9867442055031748</c:v>
                </c:pt>
                <c:pt idx="920">
                  <c:v>5.2655108499471162</c:v>
                </c:pt>
                <c:pt idx="921">
                  <c:v>-3.9914521826287824E-2</c:v>
                </c:pt>
                <c:pt idx="922">
                  <c:v>3.1729898026411152</c:v>
                </c:pt>
                <c:pt idx="923">
                  <c:v>2.3674669706887337</c:v>
                </c:pt>
                <c:pt idx="924">
                  <c:v>-3.3508243178233519</c:v>
                </c:pt>
                <c:pt idx="925">
                  <c:v>-2.8064552509283707</c:v>
                </c:pt>
                <c:pt idx="926">
                  <c:v>-2.4914826681348128</c:v>
                </c:pt>
                <c:pt idx="927">
                  <c:v>0.8177041315178607</c:v>
                </c:pt>
                <c:pt idx="928">
                  <c:v>2.6216849242742537</c:v>
                </c:pt>
                <c:pt idx="929">
                  <c:v>9.3887878569740124</c:v>
                </c:pt>
                <c:pt idx="930">
                  <c:v>-1.095289307754993</c:v>
                </c:pt>
                <c:pt idx="931">
                  <c:v>0.72663045788286684</c:v>
                </c:pt>
                <c:pt idx="932">
                  <c:v>-4.6174556448676665</c:v>
                </c:pt>
                <c:pt idx="933">
                  <c:v>2.8013546798514972</c:v>
                </c:pt>
                <c:pt idx="934">
                  <c:v>-1.8471873449868037</c:v>
                </c:pt>
                <c:pt idx="935">
                  <c:v>-3.2555142608293837</c:v>
                </c:pt>
                <c:pt idx="936">
                  <c:v>2.6954440115819245</c:v>
                </c:pt>
                <c:pt idx="937">
                  <c:v>-1.1578051896136761</c:v>
                </c:pt>
                <c:pt idx="938">
                  <c:v>-4.0724007017514294</c:v>
                </c:pt>
                <c:pt idx="939">
                  <c:v>10.660564733447387</c:v>
                </c:pt>
                <c:pt idx="940">
                  <c:v>4.6217528664583858</c:v>
                </c:pt>
                <c:pt idx="941">
                  <c:v>5.6158039923015926</c:v>
                </c:pt>
                <c:pt idx="942">
                  <c:v>0.66106721028678816</c:v>
                </c:pt>
                <c:pt idx="943">
                  <c:v>-3.9835296203477206</c:v>
                </c:pt>
                <c:pt idx="944">
                  <c:v>-9.2452458071704289</c:v>
                </c:pt>
                <c:pt idx="945">
                  <c:v>5.8080531631431764</c:v>
                </c:pt>
                <c:pt idx="946">
                  <c:v>3.5304069019339197</c:v>
                </c:pt>
                <c:pt idx="947">
                  <c:v>2.4500643657923815</c:v>
                </c:pt>
                <c:pt idx="948">
                  <c:v>1.9522498617049064</c:v>
                </c:pt>
                <c:pt idx="949">
                  <c:v>6.291336577557229</c:v>
                </c:pt>
                <c:pt idx="950">
                  <c:v>-1.982983506953865</c:v>
                </c:pt>
                <c:pt idx="951">
                  <c:v>-0.6229166168756276</c:v>
                </c:pt>
                <c:pt idx="952">
                  <c:v>-0.52564781623452017</c:v>
                </c:pt>
                <c:pt idx="953">
                  <c:v>8.4074937482578829</c:v>
                </c:pt>
                <c:pt idx="954">
                  <c:v>-9.1905107264480144</c:v>
                </c:pt>
                <c:pt idx="955">
                  <c:v>4.6742599445563187</c:v>
                </c:pt>
                <c:pt idx="956">
                  <c:v>0.17149258735017273</c:v>
                </c:pt>
                <c:pt idx="957">
                  <c:v>0.66735802044973436</c:v>
                </c:pt>
                <c:pt idx="958">
                  <c:v>-0.81478808253580626</c:v>
                </c:pt>
                <c:pt idx="959">
                  <c:v>2.8395741935901362</c:v>
                </c:pt>
                <c:pt idx="960">
                  <c:v>-0.35972808785381843</c:v>
                </c:pt>
                <c:pt idx="961">
                  <c:v>-4.4473385796742075</c:v>
                </c:pt>
                <c:pt idx="962">
                  <c:v>5.6329413482922295</c:v>
                </c:pt>
                <c:pt idx="963">
                  <c:v>1.64150586071349</c:v>
                </c:pt>
                <c:pt idx="964">
                  <c:v>-1.3395930873541835</c:v>
                </c:pt>
                <c:pt idx="965">
                  <c:v>-1.5722140251571979</c:v>
                </c:pt>
                <c:pt idx="966">
                  <c:v>-0.49107028944035025</c:v>
                </c:pt>
                <c:pt idx="967">
                  <c:v>-9.1041681264246019</c:v>
                </c:pt>
                <c:pt idx="968">
                  <c:v>-3.112256889814816</c:v>
                </c:pt>
                <c:pt idx="969">
                  <c:v>-1.4511325457231976</c:v>
                </c:pt>
                <c:pt idx="970">
                  <c:v>-1.8563599235306867</c:v>
                </c:pt>
                <c:pt idx="971">
                  <c:v>3.4123360090188055</c:v>
                </c:pt>
                <c:pt idx="972">
                  <c:v>1.6336873831523959</c:v>
                </c:pt>
                <c:pt idx="973">
                  <c:v>3.5129580252770167</c:v>
                </c:pt>
                <c:pt idx="974">
                  <c:v>1.3198680072666398</c:v>
                </c:pt>
                <c:pt idx="975">
                  <c:v>6.0685221225421424</c:v>
                </c:pt>
                <c:pt idx="976">
                  <c:v>-2.8370338723762152</c:v>
                </c:pt>
                <c:pt idx="977">
                  <c:v>-0.68478335755090114</c:v>
                </c:pt>
                <c:pt idx="978">
                  <c:v>3.3518216867630577</c:v>
                </c:pt>
                <c:pt idx="979">
                  <c:v>-5.3113240103526804</c:v>
                </c:pt>
                <c:pt idx="980">
                  <c:v>4.1377414937229124</c:v>
                </c:pt>
                <c:pt idx="981">
                  <c:v>-4.6971920693243066</c:v>
                </c:pt>
                <c:pt idx="982">
                  <c:v>3.7388953686535658</c:v>
                </c:pt>
                <c:pt idx="983">
                  <c:v>-4.61349810499466</c:v>
                </c:pt>
                <c:pt idx="984">
                  <c:v>-3.2117688346742583</c:v>
                </c:pt>
                <c:pt idx="985">
                  <c:v>12.827835840902551</c:v>
                </c:pt>
                <c:pt idx="986">
                  <c:v>3.2381713393228182</c:v>
                </c:pt>
                <c:pt idx="987">
                  <c:v>-2.9613662426161858</c:v>
                </c:pt>
                <c:pt idx="988">
                  <c:v>-1.5340591882516101</c:v>
                </c:pt>
                <c:pt idx="989">
                  <c:v>-4.8752631316176807</c:v>
                </c:pt>
                <c:pt idx="990">
                  <c:v>4.8100557165606617</c:v>
                </c:pt>
                <c:pt idx="991">
                  <c:v>-10.441372706700948</c:v>
                </c:pt>
                <c:pt idx="992">
                  <c:v>-3.2165088908139077</c:v>
                </c:pt>
                <c:pt idx="993">
                  <c:v>0.99952905793691316</c:v>
                </c:pt>
                <c:pt idx="994">
                  <c:v>3.6306925274262176</c:v>
                </c:pt>
                <c:pt idx="995">
                  <c:v>2.6716901154728823</c:v>
                </c:pt>
                <c:pt idx="996">
                  <c:v>-9.866002745825929</c:v>
                </c:pt>
                <c:pt idx="997">
                  <c:v>-1.2176623426967013</c:v>
                </c:pt>
                <c:pt idx="998">
                  <c:v>3.3651339851103272</c:v>
                </c:pt>
                <c:pt idx="999">
                  <c:v>4.147072522635538</c:v>
                </c:pt>
              </c:numCache>
            </c:numRef>
          </c:xVal>
          <c:yVal>
            <c:numRef>
              <c:f>Sheet5!$D$2:$D$1001</c:f>
              <c:numCache>
                <c:formatCode>General</c:formatCode>
                <c:ptCount val="1000"/>
                <c:pt idx="0">
                  <c:v>1.2466953803964056</c:v>
                </c:pt>
                <c:pt idx="1">
                  <c:v>2.1085933958082155</c:v>
                </c:pt>
                <c:pt idx="2">
                  <c:v>-2.5058286963990968</c:v>
                </c:pt>
                <c:pt idx="3">
                  <c:v>-0.52525703943718183</c:v>
                </c:pt>
                <c:pt idx="4">
                  <c:v>-5.6523512051396416</c:v>
                </c:pt>
                <c:pt idx="5">
                  <c:v>10.153929489290761</c:v>
                </c:pt>
                <c:pt idx="6">
                  <c:v>1.7263153144883741</c:v>
                </c:pt>
                <c:pt idx="7">
                  <c:v>-2.5407073113043799</c:v>
                </c:pt>
                <c:pt idx="8">
                  <c:v>-5.6065777019106999</c:v>
                </c:pt>
                <c:pt idx="9">
                  <c:v>-0.95770292870218554</c:v>
                </c:pt>
                <c:pt idx="10">
                  <c:v>-1.976269248208242</c:v>
                </c:pt>
                <c:pt idx="11">
                  <c:v>0.93062793353424789</c:v>
                </c:pt>
                <c:pt idx="12">
                  <c:v>1.3856069171401928</c:v>
                </c:pt>
                <c:pt idx="13">
                  <c:v>-10.644353353339318</c:v>
                </c:pt>
                <c:pt idx="14">
                  <c:v>-3.5545148540506415</c:v>
                </c:pt>
                <c:pt idx="15">
                  <c:v>-0.31035092131733955</c:v>
                </c:pt>
                <c:pt idx="16">
                  <c:v>3.7269117327353616</c:v>
                </c:pt>
                <c:pt idx="17">
                  <c:v>3.9661653252485625</c:v>
                </c:pt>
                <c:pt idx="18">
                  <c:v>13.294080860778468</c:v>
                </c:pt>
                <c:pt idx="19">
                  <c:v>-11.188251283881398</c:v>
                </c:pt>
                <c:pt idx="20">
                  <c:v>2.126594500111888E-3</c:v>
                </c:pt>
                <c:pt idx="21">
                  <c:v>2.1094827843316932</c:v>
                </c:pt>
                <c:pt idx="22">
                  <c:v>3.1886179312153402</c:v>
                </c:pt>
                <c:pt idx="23">
                  <c:v>-0.45708019073497025</c:v>
                </c:pt>
                <c:pt idx="24">
                  <c:v>3.7483276002498256</c:v>
                </c:pt>
                <c:pt idx="25">
                  <c:v>-2.9653622556093602</c:v>
                </c:pt>
                <c:pt idx="26">
                  <c:v>4.1564719210551475</c:v>
                </c:pt>
                <c:pt idx="27">
                  <c:v>2.6019220849442526</c:v>
                </c:pt>
                <c:pt idx="28">
                  <c:v>8.6938700722241951</c:v>
                </c:pt>
                <c:pt idx="29">
                  <c:v>-3.8160577225083783</c:v>
                </c:pt>
                <c:pt idx="30">
                  <c:v>7.3121455097270944</c:v>
                </c:pt>
                <c:pt idx="31">
                  <c:v>-2.2447614611133822</c:v>
                </c:pt>
                <c:pt idx="32">
                  <c:v>10.640671357560748</c:v>
                </c:pt>
                <c:pt idx="33">
                  <c:v>10.210196499405573</c:v>
                </c:pt>
                <c:pt idx="34">
                  <c:v>5.1425578559503267</c:v>
                </c:pt>
                <c:pt idx="35">
                  <c:v>2.5301487715763211</c:v>
                </c:pt>
                <c:pt idx="36">
                  <c:v>-0.93900314804718099</c:v>
                </c:pt>
                <c:pt idx="37">
                  <c:v>0.88637468163226019</c:v>
                </c:pt>
                <c:pt idx="38">
                  <c:v>1.9580360102223984</c:v>
                </c:pt>
                <c:pt idx="39">
                  <c:v>2.9253128975750911</c:v>
                </c:pt>
                <c:pt idx="40">
                  <c:v>-2.3050304859912147</c:v>
                </c:pt>
                <c:pt idx="41">
                  <c:v>4.3602747392737777</c:v>
                </c:pt>
                <c:pt idx="42">
                  <c:v>11.255859798858024</c:v>
                </c:pt>
                <c:pt idx="43">
                  <c:v>8.2738978352875208</c:v>
                </c:pt>
                <c:pt idx="44">
                  <c:v>-2.2672647962549357</c:v>
                </c:pt>
                <c:pt idx="45">
                  <c:v>1.0106604827579118</c:v>
                </c:pt>
                <c:pt idx="46">
                  <c:v>-7.4124907684737851</c:v>
                </c:pt>
                <c:pt idx="47">
                  <c:v>3.5688872340487947</c:v>
                </c:pt>
                <c:pt idx="48">
                  <c:v>-6.5720108548922456</c:v>
                </c:pt>
                <c:pt idx="49">
                  <c:v>-0.22728297459463925</c:v>
                </c:pt>
                <c:pt idx="50">
                  <c:v>1.0362344092945834</c:v>
                </c:pt>
                <c:pt idx="51">
                  <c:v>3.1977502738457932</c:v>
                </c:pt>
                <c:pt idx="52">
                  <c:v>6.9366927718743137</c:v>
                </c:pt>
                <c:pt idx="53">
                  <c:v>6.2186890761255276</c:v>
                </c:pt>
                <c:pt idx="54">
                  <c:v>3.0632163099252425</c:v>
                </c:pt>
                <c:pt idx="55">
                  <c:v>-4.7790264888987588</c:v>
                </c:pt>
                <c:pt idx="56">
                  <c:v>4.3019721061372085</c:v>
                </c:pt>
                <c:pt idx="57">
                  <c:v>-4.1090365546213654</c:v>
                </c:pt>
                <c:pt idx="58">
                  <c:v>5.7683921240964064</c:v>
                </c:pt>
                <c:pt idx="59">
                  <c:v>0.11682122571980252</c:v>
                </c:pt>
                <c:pt idx="60">
                  <c:v>-2.3927179527237477</c:v>
                </c:pt>
                <c:pt idx="61">
                  <c:v>-1.0749299121454747</c:v>
                </c:pt>
                <c:pt idx="62">
                  <c:v>-3.7556074931931325</c:v>
                </c:pt>
                <c:pt idx="63">
                  <c:v>5.2810948274537139E-2</c:v>
                </c:pt>
                <c:pt idx="64">
                  <c:v>1.4453431002167161</c:v>
                </c:pt>
                <c:pt idx="65">
                  <c:v>1.6912231012565293</c:v>
                </c:pt>
                <c:pt idx="66">
                  <c:v>1.2979831816133847</c:v>
                </c:pt>
                <c:pt idx="67">
                  <c:v>-3.0172931646747827</c:v>
                </c:pt>
                <c:pt idx="68">
                  <c:v>-2.7799577399226636</c:v>
                </c:pt>
                <c:pt idx="69">
                  <c:v>-12.170452087212473</c:v>
                </c:pt>
                <c:pt idx="70">
                  <c:v>-1.2407330208698979</c:v>
                </c:pt>
                <c:pt idx="71">
                  <c:v>-0.96366605811696138</c:v>
                </c:pt>
                <c:pt idx="72">
                  <c:v>-0.41443656587135064</c:v>
                </c:pt>
                <c:pt idx="73">
                  <c:v>-6.0815771357937924</c:v>
                </c:pt>
                <c:pt idx="74">
                  <c:v>-3.9516689048824167</c:v>
                </c:pt>
                <c:pt idx="75">
                  <c:v>4.7341119541970365</c:v>
                </c:pt>
                <c:pt idx="76">
                  <c:v>-3.9401385411166281</c:v>
                </c:pt>
                <c:pt idx="77">
                  <c:v>0.13453054304270964</c:v>
                </c:pt>
                <c:pt idx="78">
                  <c:v>-4.520299185234399</c:v>
                </c:pt>
                <c:pt idx="79">
                  <c:v>-5.0164886261697363</c:v>
                </c:pt>
                <c:pt idx="80">
                  <c:v>-3.0915466208013278</c:v>
                </c:pt>
                <c:pt idx="81">
                  <c:v>-7.6739372858493411</c:v>
                </c:pt>
                <c:pt idx="82">
                  <c:v>5.8986904700204699</c:v>
                </c:pt>
                <c:pt idx="83">
                  <c:v>-5.3975473910794545</c:v>
                </c:pt>
                <c:pt idx="84">
                  <c:v>2.617221579461205</c:v>
                </c:pt>
                <c:pt idx="85">
                  <c:v>-9.072863315461527</c:v>
                </c:pt>
                <c:pt idx="86">
                  <c:v>-3.4731956558749992</c:v>
                </c:pt>
                <c:pt idx="87">
                  <c:v>-7.8482321885371134</c:v>
                </c:pt>
                <c:pt idx="88">
                  <c:v>2.5213486790363762</c:v>
                </c:pt>
                <c:pt idx="89">
                  <c:v>7.7049850192488369</c:v>
                </c:pt>
                <c:pt idx="90">
                  <c:v>-4.2681805567879785</c:v>
                </c:pt>
                <c:pt idx="91">
                  <c:v>17.678627496360487</c:v>
                </c:pt>
                <c:pt idx="92">
                  <c:v>1.743434989906657</c:v>
                </c:pt>
                <c:pt idx="93">
                  <c:v>-4.2528241978854675</c:v>
                </c:pt>
                <c:pt idx="94">
                  <c:v>-8.2953851300465349</c:v>
                </c:pt>
                <c:pt idx="95">
                  <c:v>-8.4848055249018177</c:v>
                </c:pt>
                <c:pt idx="96">
                  <c:v>0.7171731147498418</c:v>
                </c:pt>
                <c:pt idx="97">
                  <c:v>7.7220664094827693</c:v>
                </c:pt>
                <c:pt idx="98">
                  <c:v>-5.3374163833007175</c:v>
                </c:pt>
                <c:pt idx="99">
                  <c:v>-7.5289002711558819</c:v>
                </c:pt>
                <c:pt idx="100">
                  <c:v>11.056618397860802</c:v>
                </c:pt>
                <c:pt idx="101">
                  <c:v>-4.8080067722974844</c:v>
                </c:pt>
                <c:pt idx="102">
                  <c:v>-1.0874811693218702</c:v>
                </c:pt>
                <c:pt idx="103">
                  <c:v>-1.3714340647481602</c:v>
                </c:pt>
                <c:pt idx="104">
                  <c:v>-1.2197968478238095</c:v>
                </c:pt>
                <c:pt idx="105">
                  <c:v>-1.1961834331295123</c:v>
                </c:pt>
                <c:pt idx="106">
                  <c:v>0.66388428124607235</c:v>
                </c:pt>
                <c:pt idx="107">
                  <c:v>-6.2790640779957876</c:v>
                </c:pt>
                <c:pt idx="108">
                  <c:v>10.352245218684528</c:v>
                </c:pt>
                <c:pt idx="109">
                  <c:v>-14.065922282432284</c:v>
                </c:pt>
                <c:pt idx="110">
                  <c:v>-0.46822515825005062</c:v>
                </c:pt>
                <c:pt idx="111">
                  <c:v>1.3355590514418141</c:v>
                </c:pt>
                <c:pt idx="112">
                  <c:v>10.032672081639411</c:v>
                </c:pt>
                <c:pt idx="113">
                  <c:v>2.0423632683848814</c:v>
                </c:pt>
                <c:pt idx="114">
                  <c:v>3.9341637862163412</c:v>
                </c:pt>
                <c:pt idx="115">
                  <c:v>5.1127423830780314</c:v>
                </c:pt>
                <c:pt idx="116">
                  <c:v>-5.3820136218543082</c:v>
                </c:pt>
                <c:pt idx="117">
                  <c:v>2.4607174317453482</c:v>
                </c:pt>
                <c:pt idx="118">
                  <c:v>-3.1303053739434437</c:v>
                </c:pt>
                <c:pt idx="119">
                  <c:v>-2.4929151099306734</c:v>
                </c:pt>
                <c:pt idx="120">
                  <c:v>6.8228305791455286</c:v>
                </c:pt>
                <c:pt idx="121">
                  <c:v>-3.0199795860495788</c:v>
                </c:pt>
                <c:pt idx="122">
                  <c:v>-0.93287964476803564</c:v>
                </c:pt>
                <c:pt idx="123">
                  <c:v>5.4744320813549994</c:v>
                </c:pt>
                <c:pt idx="124">
                  <c:v>-6.3470848219643345</c:v>
                </c:pt>
                <c:pt idx="125">
                  <c:v>1.071245238916098</c:v>
                </c:pt>
                <c:pt idx="126">
                  <c:v>-7.1038397711140089</c:v>
                </c:pt>
                <c:pt idx="127">
                  <c:v>2.3323227008461478</c:v>
                </c:pt>
                <c:pt idx="128">
                  <c:v>-2.8327643157018403</c:v>
                </c:pt>
                <c:pt idx="129">
                  <c:v>0.99184293017648761</c:v>
                </c:pt>
                <c:pt idx="130">
                  <c:v>2.751689176127539</c:v>
                </c:pt>
                <c:pt idx="131">
                  <c:v>-5.2070599399386719</c:v>
                </c:pt>
                <c:pt idx="132">
                  <c:v>0.61050732360394167</c:v>
                </c:pt>
                <c:pt idx="133">
                  <c:v>-5.8960606804482873</c:v>
                </c:pt>
                <c:pt idx="134">
                  <c:v>6.1581534631826553</c:v>
                </c:pt>
                <c:pt idx="135">
                  <c:v>-3.8480133454882668</c:v>
                </c:pt>
                <c:pt idx="136">
                  <c:v>-4.9290944461261841</c:v>
                </c:pt>
                <c:pt idx="137">
                  <c:v>2.2732486643449668</c:v>
                </c:pt>
                <c:pt idx="138">
                  <c:v>0.77770389391728278</c:v>
                </c:pt>
                <c:pt idx="139">
                  <c:v>-2.8573212100591712</c:v>
                </c:pt>
                <c:pt idx="140">
                  <c:v>5.5726290388427424</c:v>
                </c:pt>
                <c:pt idx="141">
                  <c:v>-3.261858305361252</c:v>
                </c:pt>
                <c:pt idx="142">
                  <c:v>1.5984273346527085</c:v>
                </c:pt>
                <c:pt idx="143">
                  <c:v>-5.5065935524236584</c:v>
                </c:pt>
                <c:pt idx="144">
                  <c:v>0.51386902717883365</c:v>
                </c:pt>
                <c:pt idx="145">
                  <c:v>6.6202183778436057</c:v>
                </c:pt>
                <c:pt idx="146">
                  <c:v>0.12952247753660931</c:v>
                </c:pt>
                <c:pt idx="147">
                  <c:v>5.1259510950056475</c:v>
                </c:pt>
                <c:pt idx="148">
                  <c:v>-1.3425551323351761</c:v>
                </c:pt>
                <c:pt idx="149">
                  <c:v>0.34907669823795262</c:v>
                </c:pt>
                <c:pt idx="150">
                  <c:v>-6.8368007312482408</c:v>
                </c:pt>
                <c:pt idx="151">
                  <c:v>-4.8025324366232365</c:v>
                </c:pt>
                <c:pt idx="152">
                  <c:v>3.7614621653300713</c:v>
                </c:pt>
                <c:pt idx="153">
                  <c:v>-5.4650425273104641</c:v>
                </c:pt>
                <c:pt idx="154">
                  <c:v>-4.2694021839649601</c:v>
                </c:pt>
                <c:pt idx="155">
                  <c:v>3.2270674066593692</c:v>
                </c:pt>
                <c:pt idx="156">
                  <c:v>4.4801462374020042</c:v>
                </c:pt>
                <c:pt idx="157">
                  <c:v>13.6178791528662</c:v>
                </c:pt>
                <c:pt idx="158">
                  <c:v>10.764513073757987</c:v>
                </c:pt>
                <c:pt idx="159">
                  <c:v>0.54545189848185061</c:v>
                </c:pt>
                <c:pt idx="160">
                  <c:v>13.160802218323628</c:v>
                </c:pt>
                <c:pt idx="161">
                  <c:v>-6.7725552336479646</c:v>
                </c:pt>
                <c:pt idx="162">
                  <c:v>-8.797467020613718</c:v>
                </c:pt>
                <c:pt idx="163">
                  <c:v>2.3506218037613955</c:v>
                </c:pt>
                <c:pt idx="164">
                  <c:v>4.3409329133946324</c:v>
                </c:pt>
                <c:pt idx="165">
                  <c:v>-5.0298527164459355</c:v>
                </c:pt>
                <c:pt idx="166">
                  <c:v>7.594553174764056</c:v>
                </c:pt>
                <c:pt idx="167">
                  <c:v>-6.0544670523397688</c:v>
                </c:pt>
                <c:pt idx="168">
                  <c:v>-2.1866644559468171</c:v>
                </c:pt>
                <c:pt idx="169">
                  <c:v>-4.8585997017895854</c:v>
                </c:pt>
                <c:pt idx="170">
                  <c:v>-3.5856013363336423</c:v>
                </c:pt>
                <c:pt idx="171">
                  <c:v>3.9499437401956792</c:v>
                </c:pt>
                <c:pt idx="172">
                  <c:v>12.3841738148004</c:v>
                </c:pt>
                <c:pt idx="173">
                  <c:v>-3.2523029260565237</c:v>
                </c:pt>
                <c:pt idx="174">
                  <c:v>4.3578943679003821</c:v>
                </c:pt>
                <c:pt idx="175">
                  <c:v>0.92852807862765718</c:v>
                </c:pt>
                <c:pt idx="176">
                  <c:v>9.1058381249793943</c:v>
                </c:pt>
                <c:pt idx="177">
                  <c:v>-3.8968977974387307</c:v>
                </c:pt>
                <c:pt idx="178">
                  <c:v>-3.835849346999423</c:v>
                </c:pt>
                <c:pt idx="179">
                  <c:v>-1.9908387070517923</c:v>
                </c:pt>
                <c:pt idx="180">
                  <c:v>0.50777235953071453</c:v>
                </c:pt>
                <c:pt idx="181">
                  <c:v>-2.0708356881610359</c:v>
                </c:pt>
                <c:pt idx="182">
                  <c:v>1.0115368774936744</c:v>
                </c:pt>
                <c:pt idx="183">
                  <c:v>-11.09482949436938</c:v>
                </c:pt>
                <c:pt idx="184">
                  <c:v>7.4402644870674894</c:v>
                </c:pt>
                <c:pt idx="185">
                  <c:v>0.38829019552999638</c:v>
                </c:pt>
                <c:pt idx="186">
                  <c:v>0.68532903707391568</c:v>
                </c:pt>
                <c:pt idx="187">
                  <c:v>5.2357654578660338</c:v>
                </c:pt>
                <c:pt idx="188">
                  <c:v>9.0755905701489983</c:v>
                </c:pt>
                <c:pt idx="189">
                  <c:v>3.9511887678587594</c:v>
                </c:pt>
                <c:pt idx="190">
                  <c:v>4.2577170542238925</c:v>
                </c:pt>
                <c:pt idx="191">
                  <c:v>-1.3168811205428501</c:v>
                </c:pt>
                <c:pt idx="192">
                  <c:v>-7.2268905274340565</c:v>
                </c:pt>
                <c:pt idx="193">
                  <c:v>5.8419693162371304</c:v>
                </c:pt>
                <c:pt idx="194">
                  <c:v>0.66923512738219393</c:v>
                </c:pt>
                <c:pt idx="195">
                  <c:v>1.7315868291858381</c:v>
                </c:pt>
                <c:pt idx="196">
                  <c:v>-1.8398196065791914</c:v>
                </c:pt>
                <c:pt idx="197">
                  <c:v>-3.38297765845862</c:v>
                </c:pt>
                <c:pt idx="198">
                  <c:v>-2.1194519673869636</c:v>
                </c:pt>
                <c:pt idx="199">
                  <c:v>-2.9709953311168928</c:v>
                </c:pt>
                <c:pt idx="200">
                  <c:v>-0.44097886630147537</c:v>
                </c:pt>
                <c:pt idx="201">
                  <c:v>-0.70597106380714114</c:v>
                </c:pt>
                <c:pt idx="202">
                  <c:v>1.7217154157523731</c:v>
                </c:pt>
                <c:pt idx="203">
                  <c:v>3.561994007607646</c:v>
                </c:pt>
                <c:pt idx="204">
                  <c:v>7.3267039708272295</c:v>
                </c:pt>
                <c:pt idx="205">
                  <c:v>-0.511931506924172</c:v>
                </c:pt>
                <c:pt idx="206">
                  <c:v>-0.42193574101447534</c:v>
                </c:pt>
                <c:pt idx="207">
                  <c:v>0.24423072735101226</c:v>
                </c:pt>
                <c:pt idx="208">
                  <c:v>5.9919678652382053</c:v>
                </c:pt>
                <c:pt idx="209">
                  <c:v>0.8066845439019541</c:v>
                </c:pt>
                <c:pt idx="210">
                  <c:v>3.3049912224680988</c:v>
                </c:pt>
                <c:pt idx="211">
                  <c:v>2.1493093822288332</c:v>
                </c:pt>
                <c:pt idx="212">
                  <c:v>-0.11218719677192228</c:v>
                </c:pt>
                <c:pt idx="213">
                  <c:v>-2.7311940409634206</c:v>
                </c:pt>
                <c:pt idx="214">
                  <c:v>5.0348489840296899</c:v>
                </c:pt>
                <c:pt idx="215">
                  <c:v>6.9736160204139894</c:v>
                </c:pt>
                <c:pt idx="216">
                  <c:v>4.9378236168609293</c:v>
                </c:pt>
                <c:pt idx="217">
                  <c:v>7.0963407296414633</c:v>
                </c:pt>
                <c:pt idx="218">
                  <c:v>0.32996800278879856</c:v>
                </c:pt>
                <c:pt idx="219">
                  <c:v>8.3318287807355684</c:v>
                </c:pt>
                <c:pt idx="220">
                  <c:v>-2.7657908509504998</c:v>
                </c:pt>
                <c:pt idx="221">
                  <c:v>-2.379166333883131</c:v>
                </c:pt>
                <c:pt idx="222">
                  <c:v>-2.1809328594836432</c:v>
                </c:pt>
                <c:pt idx="223">
                  <c:v>1.6290717286006093</c:v>
                </c:pt>
                <c:pt idx="224">
                  <c:v>3.1276018526319547</c:v>
                </c:pt>
                <c:pt idx="225">
                  <c:v>10.084764849515016</c:v>
                </c:pt>
                <c:pt idx="226">
                  <c:v>4.2556525929902804</c:v>
                </c:pt>
                <c:pt idx="227">
                  <c:v>2.4268563931939742</c:v>
                </c:pt>
                <c:pt idx="228">
                  <c:v>-2.9405929555535062</c:v>
                </c:pt>
                <c:pt idx="229">
                  <c:v>0.78746207344506658</c:v>
                </c:pt>
                <c:pt idx="230">
                  <c:v>5.2489254678024775</c:v>
                </c:pt>
                <c:pt idx="231">
                  <c:v>-6.4844532798365755</c:v>
                </c:pt>
                <c:pt idx="232">
                  <c:v>-1.0070051513113931</c:v>
                </c:pt>
                <c:pt idx="233">
                  <c:v>13.800177931641256</c:v>
                </c:pt>
                <c:pt idx="234">
                  <c:v>9.6177971770387005E-2</c:v>
                </c:pt>
                <c:pt idx="235">
                  <c:v>-6.2070391811862944</c:v>
                </c:pt>
                <c:pt idx="236">
                  <c:v>6.7634878955461915</c:v>
                </c:pt>
                <c:pt idx="237">
                  <c:v>5.9878240353700418</c:v>
                </c:pt>
                <c:pt idx="238">
                  <c:v>1.1766992135811978</c:v>
                </c:pt>
                <c:pt idx="239">
                  <c:v>10.917933760533135</c:v>
                </c:pt>
                <c:pt idx="240">
                  <c:v>-4.0632415385406819</c:v>
                </c:pt>
                <c:pt idx="241">
                  <c:v>1.4442179737025089</c:v>
                </c:pt>
                <c:pt idx="242">
                  <c:v>2.0184624986026067</c:v>
                </c:pt>
                <c:pt idx="243">
                  <c:v>1.1337196808442278</c:v>
                </c:pt>
                <c:pt idx="244">
                  <c:v>-7.4000731794325398</c:v>
                </c:pt>
                <c:pt idx="245">
                  <c:v>-3.6319756515597383</c:v>
                </c:pt>
                <c:pt idx="246">
                  <c:v>2.457658694838655</c:v>
                </c:pt>
                <c:pt idx="247">
                  <c:v>-0.86518823931346189</c:v>
                </c:pt>
                <c:pt idx="248">
                  <c:v>0.64145902329741278</c:v>
                </c:pt>
                <c:pt idx="249">
                  <c:v>0.57105019053111572</c:v>
                </c:pt>
                <c:pt idx="250">
                  <c:v>1.0726450065439581</c:v>
                </c:pt>
                <c:pt idx="251">
                  <c:v>2.8466325530408967</c:v>
                </c:pt>
                <c:pt idx="252">
                  <c:v>-4.8302977926430817</c:v>
                </c:pt>
                <c:pt idx="253">
                  <c:v>-3.2144925601957799</c:v>
                </c:pt>
                <c:pt idx="254">
                  <c:v>-3.8488301625522992</c:v>
                </c:pt>
                <c:pt idx="255">
                  <c:v>4.9051247477720477</c:v>
                </c:pt>
                <c:pt idx="256">
                  <c:v>7.7568087356582884</c:v>
                </c:pt>
                <c:pt idx="257">
                  <c:v>-1.3876344939585656</c:v>
                </c:pt>
                <c:pt idx="258">
                  <c:v>-1.9231091509342795</c:v>
                </c:pt>
                <c:pt idx="259">
                  <c:v>-1.3162410487389249</c:v>
                </c:pt>
                <c:pt idx="260">
                  <c:v>-1.9108578561268756</c:v>
                </c:pt>
                <c:pt idx="261">
                  <c:v>-5.0842057853171534</c:v>
                </c:pt>
                <c:pt idx="262">
                  <c:v>5.5316351098721821</c:v>
                </c:pt>
                <c:pt idx="263">
                  <c:v>3.0885015209398432</c:v>
                </c:pt>
                <c:pt idx="264">
                  <c:v>1.1966353409986541</c:v>
                </c:pt>
                <c:pt idx="265">
                  <c:v>3.5114370989657826</c:v>
                </c:pt>
                <c:pt idx="266">
                  <c:v>-0.8501712315111426</c:v>
                </c:pt>
                <c:pt idx="267">
                  <c:v>-0.88129010947645159</c:v>
                </c:pt>
                <c:pt idx="268">
                  <c:v>-6.3207031719132303</c:v>
                </c:pt>
                <c:pt idx="269">
                  <c:v>5.0434804563956295</c:v>
                </c:pt>
                <c:pt idx="270">
                  <c:v>-0.32649301148090731</c:v>
                </c:pt>
                <c:pt idx="271">
                  <c:v>-7.6208675773970436</c:v>
                </c:pt>
                <c:pt idx="272">
                  <c:v>-2.5002039521857817</c:v>
                </c:pt>
                <c:pt idx="273">
                  <c:v>3.4438110530471002</c:v>
                </c:pt>
                <c:pt idx="274">
                  <c:v>-1.0778471449268281</c:v>
                </c:pt>
                <c:pt idx="275">
                  <c:v>-9.4695862919094775</c:v>
                </c:pt>
                <c:pt idx="276">
                  <c:v>0.48689568516940046</c:v>
                </c:pt>
                <c:pt idx="277">
                  <c:v>-6.3778794084035013</c:v>
                </c:pt>
                <c:pt idx="278">
                  <c:v>2.0149361757848188</c:v>
                </c:pt>
                <c:pt idx="279">
                  <c:v>1.9333212872700536</c:v>
                </c:pt>
                <c:pt idx="280">
                  <c:v>6.010020408668975</c:v>
                </c:pt>
                <c:pt idx="281">
                  <c:v>3.6363142684746812</c:v>
                </c:pt>
                <c:pt idx="282">
                  <c:v>-5.9466502712588314</c:v>
                </c:pt>
                <c:pt idx="283">
                  <c:v>6.2801232067482875</c:v>
                </c:pt>
                <c:pt idx="284">
                  <c:v>-5.9246449032131494</c:v>
                </c:pt>
                <c:pt idx="285">
                  <c:v>2.205071372725572</c:v>
                </c:pt>
                <c:pt idx="286">
                  <c:v>0.83917448801181171</c:v>
                </c:pt>
                <c:pt idx="287">
                  <c:v>-5.6699115495821779</c:v>
                </c:pt>
                <c:pt idx="288">
                  <c:v>8.9135570009915739</c:v>
                </c:pt>
                <c:pt idx="289">
                  <c:v>3.7790966765726712</c:v>
                </c:pt>
                <c:pt idx="290">
                  <c:v>-0.15789246058937131</c:v>
                </c:pt>
                <c:pt idx="291">
                  <c:v>-10.861342076142956</c:v>
                </c:pt>
                <c:pt idx="292">
                  <c:v>0.5062238071973475</c:v>
                </c:pt>
                <c:pt idx="293">
                  <c:v>-4.6683808747855302</c:v>
                </c:pt>
                <c:pt idx="294">
                  <c:v>-5.1386779909820994</c:v>
                </c:pt>
                <c:pt idx="295">
                  <c:v>1.7694549292700581</c:v>
                </c:pt>
                <c:pt idx="296">
                  <c:v>7.2860396595602905</c:v>
                </c:pt>
                <c:pt idx="297">
                  <c:v>-5.3531007437384766</c:v>
                </c:pt>
                <c:pt idx="298">
                  <c:v>1.7929454227008423</c:v>
                </c:pt>
                <c:pt idx="299">
                  <c:v>-0.86500278049471679</c:v>
                </c:pt>
                <c:pt idx="300">
                  <c:v>-4.5975005726515255</c:v>
                </c:pt>
                <c:pt idx="301">
                  <c:v>-0.92810828893476716</c:v>
                </c:pt>
                <c:pt idx="302">
                  <c:v>-3.0573588856024152</c:v>
                </c:pt>
                <c:pt idx="303">
                  <c:v>-12.008909553628957</c:v>
                </c:pt>
                <c:pt idx="304">
                  <c:v>-0.93393329265962688</c:v>
                </c:pt>
                <c:pt idx="305">
                  <c:v>1.3958348621330559</c:v>
                </c:pt>
                <c:pt idx="306">
                  <c:v>1.8517385605780221</c:v>
                </c:pt>
                <c:pt idx="307">
                  <c:v>1.5170305806127784</c:v>
                </c:pt>
                <c:pt idx="308">
                  <c:v>-2.1953668853100448</c:v>
                </c:pt>
                <c:pt idx="309">
                  <c:v>1.7675243894490764</c:v>
                </c:pt>
                <c:pt idx="310">
                  <c:v>-6.9005882808790222</c:v>
                </c:pt>
                <c:pt idx="311">
                  <c:v>1.2282899525167561</c:v>
                </c:pt>
                <c:pt idx="312">
                  <c:v>1.9459558826132561</c:v>
                </c:pt>
                <c:pt idx="313">
                  <c:v>-5.0516727456614534</c:v>
                </c:pt>
                <c:pt idx="314">
                  <c:v>-2.7741738912435849</c:v>
                </c:pt>
                <c:pt idx="315">
                  <c:v>12.867570054384856</c:v>
                </c:pt>
                <c:pt idx="316">
                  <c:v>-1.9545114722775661E-2</c:v>
                </c:pt>
                <c:pt idx="317">
                  <c:v>-2.3582413157802908</c:v>
                </c:pt>
                <c:pt idx="318">
                  <c:v>0.94210411500738067</c:v>
                </c:pt>
                <c:pt idx="319">
                  <c:v>-2.4278702178757792</c:v>
                </c:pt>
                <c:pt idx="320">
                  <c:v>2.2270012933352152</c:v>
                </c:pt>
                <c:pt idx="321">
                  <c:v>2.2571393968327249</c:v>
                </c:pt>
                <c:pt idx="322">
                  <c:v>0.25932283689290625</c:v>
                </c:pt>
                <c:pt idx="323">
                  <c:v>0.74212324366695503</c:v>
                </c:pt>
                <c:pt idx="324">
                  <c:v>8.1543235531126985</c:v>
                </c:pt>
                <c:pt idx="325">
                  <c:v>-1.5386938143799878</c:v>
                </c:pt>
                <c:pt idx="326">
                  <c:v>1.1539482074987988</c:v>
                </c:pt>
                <c:pt idx="327">
                  <c:v>-0.8168979976172267</c:v>
                </c:pt>
                <c:pt idx="328">
                  <c:v>0.2374207626180973</c:v>
                </c:pt>
                <c:pt idx="329">
                  <c:v>-2.3240682633617467</c:v>
                </c:pt>
                <c:pt idx="330">
                  <c:v>-9.3171890039647067</c:v>
                </c:pt>
                <c:pt idx="331">
                  <c:v>5.4645246890127046</c:v>
                </c:pt>
                <c:pt idx="332">
                  <c:v>-4.1922870164052597</c:v>
                </c:pt>
                <c:pt idx="333">
                  <c:v>3.2226542566180001</c:v>
                </c:pt>
                <c:pt idx="334">
                  <c:v>-2.532681683548704</c:v>
                </c:pt>
                <c:pt idx="335">
                  <c:v>0.9060466344284942</c:v>
                </c:pt>
                <c:pt idx="336">
                  <c:v>-7.0130389579762245</c:v>
                </c:pt>
                <c:pt idx="337">
                  <c:v>6.9404601537128512</c:v>
                </c:pt>
                <c:pt idx="338">
                  <c:v>-4.5169211848658914</c:v>
                </c:pt>
                <c:pt idx="339">
                  <c:v>0.98381798829412859</c:v>
                </c:pt>
                <c:pt idx="340">
                  <c:v>3.9334061746698112</c:v>
                </c:pt>
                <c:pt idx="341">
                  <c:v>7.3511258874529766</c:v>
                </c:pt>
                <c:pt idx="342">
                  <c:v>8.5088784436406701</c:v>
                </c:pt>
                <c:pt idx="343">
                  <c:v>-7.7727258772478445</c:v>
                </c:pt>
                <c:pt idx="344">
                  <c:v>0.38678701494944456</c:v>
                </c:pt>
                <c:pt idx="345">
                  <c:v>-2.3492311813928088</c:v>
                </c:pt>
                <c:pt idx="346">
                  <c:v>-1.5134967991947348</c:v>
                </c:pt>
                <c:pt idx="347">
                  <c:v>-3.5919479334013178</c:v>
                </c:pt>
                <c:pt idx="348">
                  <c:v>-3.5059562741642387</c:v>
                </c:pt>
                <c:pt idx="349">
                  <c:v>-13.237927176282748</c:v>
                </c:pt>
                <c:pt idx="350">
                  <c:v>1.9610841148033287</c:v>
                </c:pt>
                <c:pt idx="351">
                  <c:v>-7.4946656723436824</c:v>
                </c:pt>
                <c:pt idx="352">
                  <c:v>4.1680031077917707</c:v>
                </c:pt>
                <c:pt idx="353">
                  <c:v>2.9607828622268402</c:v>
                </c:pt>
                <c:pt idx="354">
                  <c:v>-2.1016306196191303</c:v>
                </c:pt>
                <c:pt idx="355">
                  <c:v>-3.9913697390552927</c:v>
                </c:pt>
                <c:pt idx="356">
                  <c:v>0.76682840887014703</c:v>
                </c:pt>
                <c:pt idx="357">
                  <c:v>3.3365512423310952</c:v>
                </c:pt>
                <c:pt idx="358">
                  <c:v>3.3950737327506837</c:v>
                </c:pt>
                <c:pt idx="359">
                  <c:v>5.7592293080461134</c:v>
                </c:pt>
                <c:pt idx="360">
                  <c:v>4.3254126055867275</c:v>
                </c:pt>
                <c:pt idx="361">
                  <c:v>4.5958712801615142</c:v>
                </c:pt>
                <c:pt idx="362">
                  <c:v>-3.286584318349965</c:v>
                </c:pt>
                <c:pt idx="363">
                  <c:v>-1.8224097232777121</c:v>
                </c:pt>
                <c:pt idx="364">
                  <c:v>1.002286558735406</c:v>
                </c:pt>
                <c:pt idx="365">
                  <c:v>-1.6071735636652065E-2</c:v>
                </c:pt>
                <c:pt idx="366">
                  <c:v>-6.6524564545434455</c:v>
                </c:pt>
                <c:pt idx="367">
                  <c:v>2.3426048108047137</c:v>
                </c:pt>
                <c:pt idx="368">
                  <c:v>0.991116525315624</c:v>
                </c:pt>
                <c:pt idx="369">
                  <c:v>-10.8236796107708</c:v>
                </c:pt>
                <c:pt idx="370">
                  <c:v>-0.89848545515183043</c:v>
                </c:pt>
                <c:pt idx="371">
                  <c:v>5.4530433903984434</c:v>
                </c:pt>
                <c:pt idx="372">
                  <c:v>1.0850295591623054</c:v>
                </c:pt>
                <c:pt idx="373">
                  <c:v>-4.8551585592372035</c:v>
                </c:pt>
                <c:pt idx="374">
                  <c:v>-1.5035632937525889</c:v>
                </c:pt>
                <c:pt idx="375">
                  <c:v>0.55675361528386702</c:v>
                </c:pt>
                <c:pt idx="376">
                  <c:v>-11.047524222530148</c:v>
                </c:pt>
                <c:pt idx="377">
                  <c:v>-0.58571036182686209</c:v>
                </c:pt>
                <c:pt idx="378">
                  <c:v>7.0989630280714744</c:v>
                </c:pt>
                <c:pt idx="379">
                  <c:v>-7.4798543411581324</c:v>
                </c:pt>
                <c:pt idx="380">
                  <c:v>-9.3472592253403004</c:v>
                </c:pt>
                <c:pt idx="381">
                  <c:v>-2.3656137698431867</c:v>
                </c:pt>
                <c:pt idx="382">
                  <c:v>10.784314132177018</c:v>
                </c:pt>
                <c:pt idx="383">
                  <c:v>1.6329955624554562</c:v>
                </c:pt>
                <c:pt idx="384">
                  <c:v>8.2577785652417232E-2</c:v>
                </c:pt>
                <c:pt idx="385">
                  <c:v>1.9464760969832342</c:v>
                </c:pt>
                <c:pt idx="386">
                  <c:v>2.2449323813867612</c:v>
                </c:pt>
                <c:pt idx="387">
                  <c:v>2.7357214217076802</c:v>
                </c:pt>
                <c:pt idx="388">
                  <c:v>5.4453484004375881</c:v>
                </c:pt>
                <c:pt idx="389">
                  <c:v>2.7163822853037023</c:v>
                </c:pt>
                <c:pt idx="390">
                  <c:v>-1.8078611653063255</c:v>
                </c:pt>
                <c:pt idx="391">
                  <c:v>1.7618502341527362</c:v>
                </c:pt>
                <c:pt idx="392">
                  <c:v>-4.4535880938136447</c:v>
                </c:pt>
                <c:pt idx="393">
                  <c:v>-5.7083202713297885</c:v>
                </c:pt>
                <c:pt idx="394">
                  <c:v>4.8871352955400855</c:v>
                </c:pt>
                <c:pt idx="395">
                  <c:v>5.5322196511698634</c:v>
                </c:pt>
                <c:pt idx="396">
                  <c:v>-2.6418020104730107</c:v>
                </c:pt>
                <c:pt idx="397">
                  <c:v>-10.286338576092778</c:v>
                </c:pt>
                <c:pt idx="398">
                  <c:v>-6.8399626749330524</c:v>
                </c:pt>
                <c:pt idx="399">
                  <c:v>-0.65609702347877419</c:v>
                </c:pt>
                <c:pt idx="400">
                  <c:v>0.46297653384529175</c:v>
                </c:pt>
                <c:pt idx="401">
                  <c:v>8.0956019624191686</c:v>
                </c:pt>
                <c:pt idx="402">
                  <c:v>8.0695476442710294</c:v>
                </c:pt>
                <c:pt idx="403">
                  <c:v>1.3265285313265998</c:v>
                </c:pt>
                <c:pt idx="404">
                  <c:v>-2.3022314739700103</c:v>
                </c:pt>
                <c:pt idx="405">
                  <c:v>1.3772459610533223</c:v>
                </c:pt>
                <c:pt idx="406">
                  <c:v>0.43934786683178167</c:v>
                </c:pt>
                <c:pt idx="407">
                  <c:v>6.4936804971161974</c:v>
                </c:pt>
                <c:pt idx="408">
                  <c:v>2.0079039504117442</c:v>
                </c:pt>
                <c:pt idx="409">
                  <c:v>0.87437137110668062</c:v>
                </c:pt>
                <c:pt idx="410">
                  <c:v>-10.816793270235177</c:v>
                </c:pt>
                <c:pt idx="411">
                  <c:v>-0.7138159746183278</c:v>
                </c:pt>
                <c:pt idx="412">
                  <c:v>5.9121433374745527</c:v>
                </c:pt>
                <c:pt idx="413">
                  <c:v>-10.019798604533758</c:v>
                </c:pt>
                <c:pt idx="414">
                  <c:v>-6.1188160820459645</c:v>
                </c:pt>
                <c:pt idx="415">
                  <c:v>-8.1510254138444633</c:v>
                </c:pt>
                <c:pt idx="416">
                  <c:v>5.7095122246818724</c:v>
                </c:pt>
                <c:pt idx="417">
                  <c:v>-2.70185059578898E-2</c:v>
                </c:pt>
                <c:pt idx="418">
                  <c:v>2.2882802509241835</c:v>
                </c:pt>
                <c:pt idx="419">
                  <c:v>-0.11772437104189158</c:v>
                </c:pt>
                <c:pt idx="420">
                  <c:v>7.8087349746685275</c:v>
                </c:pt>
                <c:pt idx="421">
                  <c:v>3.2432216636661217</c:v>
                </c:pt>
                <c:pt idx="422">
                  <c:v>5.3290807998582155</c:v>
                </c:pt>
                <c:pt idx="423">
                  <c:v>7.3541960126165256</c:v>
                </c:pt>
                <c:pt idx="424">
                  <c:v>-6.8538576794077306</c:v>
                </c:pt>
                <c:pt idx="425">
                  <c:v>-3.5460326003910354</c:v>
                </c:pt>
                <c:pt idx="426">
                  <c:v>7.9723133140943538</c:v>
                </c:pt>
                <c:pt idx="427">
                  <c:v>4.230792272757931</c:v>
                </c:pt>
                <c:pt idx="428">
                  <c:v>-3.2965767729840612</c:v>
                </c:pt>
                <c:pt idx="429">
                  <c:v>-3.3659340202896297</c:v>
                </c:pt>
                <c:pt idx="430">
                  <c:v>0.73821338721563456</c:v>
                </c:pt>
                <c:pt idx="431">
                  <c:v>-3.794430092133724</c:v>
                </c:pt>
                <c:pt idx="432">
                  <c:v>10.140036119319323</c:v>
                </c:pt>
                <c:pt idx="433">
                  <c:v>13.432831676675224</c:v>
                </c:pt>
                <c:pt idx="434">
                  <c:v>2.3207654605488064</c:v>
                </c:pt>
                <c:pt idx="435">
                  <c:v>2.3758803333983081</c:v>
                </c:pt>
                <c:pt idx="436">
                  <c:v>-5.2725986936777733</c:v>
                </c:pt>
                <c:pt idx="437">
                  <c:v>5.6736225771176452</c:v>
                </c:pt>
                <c:pt idx="438">
                  <c:v>3.7139261889881912</c:v>
                </c:pt>
                <c:pt idx="439">
                  <c:v>-5.0800030502827234</c:v>
                </c:pt>
                <c:pt idx="440">
                  <c:v>2.4263496841654799</c:v>
                </c:pt>
                <c:pt idx="441">
                  <c:v>0.62839403065882027</c:v>
                </c:pt>
                <c:pt idx="442">
                  <c:v>-6.3336553149821722</c:v>
                </c:pt>
                <c:pt idx="443">
                  <c:v>-3.6621204591744396</c:v>
                </c:pt>
                <c:pt idx="444">
                  <c:v>-0.67655550416410493</c:v>
                </c:pt>
                <c:pt idx="445">
                  <c:v>1.689608548137814</c:v>
                </c:pt>
                <c:pt idx="446">
                  <c:v>-1.506679196142179</c:v>
                </c:pt>
                <c:pt idx="447">
                  <c:v>0.1971866805783867</c:v>
                </c:pt>
                <c:pt idx="448">
                  <c:v>-2.780889547648429</c:v>
                </c:pt>
                <c:pt idx="449">
                  <c:v>5.4587275364586825</c:v>
                </c:pt>
                <c:pt idx="450">
                  <c:v>2.0734469261208797E-3</c:v>
                </c:pt>
                <c:pt idx="451">
                  <c:v>-2.0813745548183658</c:v>
                </c:pt>
                <c:pt idx="452">
                  <c:v>4.6108951279737855</c:v>
                </c:pt>
                <c:pt idx="453">
                  <c:v>2.3352800586706142</c:v>
                </c:pt>
                <c:pt idx="454">
                  <c:v>2.6163787324546703</c:v>
                </c:pt>
                <c:pt idx="455">
                  <c:v>5.8406049056956935</c:v>
                </c:pt>
                <c:pt idx="456">
                  <c:v>-6.8336360388830784</c:v>
                </c:pt>
                <c:pt idx="457">
                  <c:v>-5.5407389825304962</c:v>
                </c:pt>
                <c:pt idx="458">
                  <c:v>0.368033460879859</c:v>
                </c:pt>
                <c:pt idx="459">
                  <c:v>-6.6207900167657279</c:v>
                </c:pt>
                <c:pt idx="460">
                  <c:v>-1.6110409954998817</c:v>
                </c:pt>
                <c:pt idx="461">
                  <c:v>-2.6619132411165349</c:v>
                </c:pt>
                <c:pt idx="462">
                  <c:v>-1.0459222743603072</c:v>
                </c:pt>
                <c:pt idx="463">
                  <c:v>0.10348028686055002</c:v>
                </c:pt>
                <c:pt idx="464">
                  <c:v>-3.3314783635063763</c:v>
                </c:pt>
                <c:pt idx="465">
                  <c:v>12.574814769575728</c:v>
                </c:pt>
                <c:pt idx="466">
                  <c:v>-8.7871836983115479</c:v>
                </c:pt>
                <c:pt idx="467">
                  <c:v>-1.3534110364629879</c:v>
                </c:pt>
                <c:pt idx="468">
                  <c:v>0.25825967668284688</c:v>
                </c:pt>
                <c:pt idx="469">
                  <c:v>0.44353176784154391</c:v>
                </c:pt>
                <c:pt idx="470">
                  <c:v>-0.56753667224189464</c:v>
                </c:pt>
                <c:pt idx="471">
                  <c:v>-0.68683740744020261</c:v>
                </c:pt>
                <c:pt idx="472">
                  <c:v>2.3201649774129236</c:v>
                </c:pt>
                <c:pt idx="473">
                  <c:v>-7.2228932594940947</c:v>
                </c:pt>
                <c:pt idx="474">
                  <c:v>2.8762506002672366</c:v>
                </c:pt>
                <c:pt idx="475">
                  <c:v>1.5715563223846798</c:v>
                </c:pt>
                <c:pt idx="476">
                  <c:v>13.76592087318045</c:v>
                </c:pt>
                <c:pt idx="477">
                  <c:v>9.407869923485519</c:v>
                </c:pt>
                <c:pt idx="478">
                  <c:v>4.0085893997619069</c:v>
                </c:pt>
                <c:pt idx="479">
                  <c:v>4.3227729763211356</c:v>
                </c:pt>
                <c:pt idx="480">
                  <c:v>0.96037858567672552</c:v>
                </c:pt>
                <c:pt idx="481">
                  <c:v>1.9951671181049035</c:v>
                </c:pt>
                <c:pt idx="482">
                  <c:v>0.23688257433206306</c:v>
                </c:pt>
                <c:pt idx="483">
                  <c:v>1.6175139713848941</c:v>
                </c:pt>
                <c:pt idx="484">
                  <c:v>-0.19385041865152947</c:v>
                </c:pt>
                <c:pt idx="485">
                  <c:v>5.7444451645168684</c:v>
                </c:pt>
                <c:pt idx="486">
                  <c:v>1.4265057152086518</c:v>
                </c:pt>
                <c:pt idx="487">
                  <c:v>8.4414669421751629</c:v>
                </c:pt>
                <c:pt idx="488">
                  <c:v>-0.29789072925853138</c:v>
                </c:pt>
                <c:pt idx="489">
                  <c:v>-9.1050623155365695</c:v>
                </c:pt>
                <c:pt idx="490">
                  <c:v>3.9549029687897677</c:v>
                </c:pt>
                <c:pt idx="491">
                  <c:v>-4.6290173397790246</c:v>
                </c:pt>
                <c:pt idx="492">
                  <c:v>-8.4682244811692122</c:v>
                </c:pt>
                <c:pt idx="493">
                  <c:v>1.2913252600219158</c:v>
                </c:pt>
                <c:pt idx="494">
                  <c:v>1.5616580000014939</c:v>
                </c:pt>
                <c:pt idx="495">
                  <c:v>-3.6345248538603672</c:v>
                </c:pt>
                <c:pt idx="496">
                  <c:v>-4.4207520598169445</c:v>
                </c:pt>
                <c:pt idx="497">
                  <c:v>-2.0484173501160789</c:v>
                </c:pt>
                <c:pt idx="498">
                  <c:v>1.8404423030017349</c:v>
                </c:pt>
                <c:pt idx="499">
                  <c:v>-3.267778059230364</c:v>
                </c:pt>
                <c:pt idx="500">
                  <c:v>-5.7414204033480924</c:v>
                </c:pt>
                <c:pt idx="501">
                  <c:v>1.2480071931624053</c:v>
                </c:pt>
                <c:pt idx="502">
                  <c:v>8.3736624112417548</c:v>
                </c:pt>
                <c:pt idx="503">
                  <c:v>3.3718905327484867</c:v>
                </c:pt>
                <c:pt idx="504">
                  <c:v>0.467285521214031</c:v>
                </c:pt>
                <c:pt idx="505">
                  <c:v>3.7835433882430012</c:v>
                </c:pt>
                <c:pt idx="506">
                  <c:v>6.546938415931753</c:v>
                </c:pt>
                <c:pt idx="507">
                  <c:v>5.2864141947987102</c:v>
                </c:pt>
                <c:pt idx="508">
                  <c:v>-0.63136593589785051</c:v>
                </c:pt>
                <c:pt idx="509">
                  <c:v>-2.9645336752077194</c:v>
                </c:pt>
                <c:pt idx="510">
                  <c:v>0.93778938057609162</c:v>
                </c:pt>
                <c:pt idx="511">
                  <c:v>6.0601550209979145</c:v>
                </c:pt>
                <c:pt idx="512">
                  <c:v>-7.9664752037656559</c:v>
                </c:pt>
                <c:pt idx="513">
                  <c:v>-1.7763710684326526</c:v>
                </c:pt>
                <c:pt idx="514">
                  <c:v>2.7276236934177214</c:v>
                </c:pt>
                <c:pt idx="515">
                  <c:v>1.0400858571817551</c:v>
                </c:pt>
                <c:pt idx="516">
                  <c:v>-13.159468550824279</c:v>
                </c:pt>
                <c:pt idx="517">
                  <c:v>-5.6964229058918923</c:v>
                </c:pt>
                <c:pt idx="518">
                  <c:v>-4.7039918192016454</c:v>
                </c:pt>
                <c:pt idx="519">
                  <c:v>-2.8941619801843808</c:v>
                </c:pt>
                <c:pt idx="520">
                  <c:v>5.4115491812007654</c:v>
                </c:pt>
                <c:pt idx="521">
                  <c:v>9.4236305415351662</c:v>
                </c:pt>
                <c:pt idx="522">
                  <c:v>0.53437433753603614</c:v>
                </c:pt>
                <c:pt idx="523">
                  <c:v>-2.5499281794471464</c:v>
                </c:pt>
                <c:pt idx="524">
                  <c:v>-9.6916666975148509</c:v>
                </c:pt>
                <c:pt idx="525">
                  <c:v>-4.2189251385772217E-2</c:v>
                </c:pt>
                <c:pt idx="526">
                  <c:v>8.8222493293766568</c:v>
                </c:pt>
                <c:pt idx="527">
                  <c:v>13.965241636989438</c:v>
                </c:pt>
                <c:pt idx="528">
                  <c:v>0.9651291707320736</c:v>
                </c:pt>
                <c:pt idx="529">
                  <c:v>0.73255236095120169</c:v>
                </c:pt>
                <c:pt idx="530">
                  <c:v>-0.52537201639761943</c:v>
                </c:pt>
                <c:pt idx="531">
                  <c:v>7.4898056795131733</c:v>
                </c:pt>
                <c:pt idx="532">
                  <c:v>-3.1829059955522827</c:v>
                </c:pt>
                <c:pt idx="533">
                  <c:v>5.9443174416361284</c:v>
                </c:pt>
                <c:pt idx="534">
                  <c:v>-5.2420217772247835</c:v>
                </c:pt>
                <c:pt idx="535">
                  <c:v>6.2399531542393891</c:v>
                </c:pt>
                <c:pt idx="536">
                  <c:v>-0.31701114547256731</c:v>
                </c:pt>
                <c:pt idx="537">
                  <c:v>-12.664243606342289</c:v>
                </c:pt>
                <c:pt idx="538">
                  <c:v>0.47445884981615388</c:v>
                </c:pt>
                <c:pt idx="539">
                  <c:v>-9.03616801937331</c:v>
                </c:pt>
                <c:pt idx="540">
                  <c:v>2.1036917309238454</c:v>
                </c:pt>
                <c:pt idx="541">
                  <c:v>2.3719218102203876</c:v>
                </c:pt>
                <c:pt idx="542">
                  <c:v>2.2714517362147135</c:v>
                </c:pt>
                <c:pt idx="543">
                  <c:v>-0.28631691854569996</c:v>
                </c:pt>
                <c:pt idx="544">
                  <c:v>-7.5810219018475191</c:v>
                </c:pt>
                <c:pt idx="545">
                  <c:v>6.7090487520043576</c:v>
                </c:pt>
                <c:pt idx="546">
                  <c:v>1.6226723776449694</c:v>
                </c:pt>
                <c:pt idx="547">
                  <c:v>-13.274898440121348</c:v>
                </c:pt>
                <c:pt idx="548">
                  <c:v>-1.9622773864019687</c:v>
                </c:pt>
                <c:pt idx="549">
                  <c:v>-0.85140928357797163</c:v>
                </c:pt>
                <c:pt idx="550">
                  <c:v>-1.2550246203795195</c:v>
                </c:pt>
                <c:pt idx="551">
                  <c:v>1.5724943869668833</c:v>
                </c:pt>
                <c:pt idx="552">
                  <c:v>-4.2310161719160186</c:v>
                </c:pt>
                <c:pt idx="553">
                  <c:v>-3.5739434152360827</c:v>
                </c:pt>
                <c:pt idx="554">
                  <c:v>0.58783464936598451</c:v>
                </c:pt>
                <c:pt idx="555">
                  <c:v>-5.7760938983079964</c:v>
                </c:pt>
                <c:pt idx="556">
                  <c:v>6.367822563294312E-2</c:v>
                </c:pt>
                <c:pt idx="557">
                  <c:v>-6.1488525723515455</c:v>
                </c:pt>
                <c:pt idx="558">
                  <c:v>0.83799299703014862</c:v>
                </c:pt>
                <c:pt idx="559">
                  <c:v>7.0916817561081311</c:v>
                </c:pt>
                <c:pt idx="560">
                  <c:v>10.354191494806114</c:v>
                </c:pt>
                <c:pt idx="561">
                  <c:v>-0.91650665187243707</c:v>
                </c:pt>
                <c:pt idx="562">
                  <c:v>4.2643431671535774</c:v>
                </c:pt>
                <c:pt idx="563">
                  <c:v>0.86941033467219064</c:v>
                </c:pt>
                <c:pt idx="564">
                  <c:v>0.85453170221021124</c:v>
                </c:pt>
                <c:pt idx="565">
                  <c:v>2.0984840333780177</c:v>
                </c:pt>
                <c:pt idx="566">
                  <c:v>8.2317750864305843</c:v>
                </c:pt>
                <c:pt idx="567">
                  <c:v>-0.53545911873793106</c:v>
                </c:pt>
                <c:pt idx="568">
                  <c:v>-4.5804056499819765</c:v>
                </c:pt>
                <c:pt idx="569">
                  <c:v>2.975073149055496</c:v>
                </c:pt>
                <c:pt idx="570">
                  <c:v>-6.2009766601332705</c:v>
                </c:pt>
                <c:pt idx="571">
                  <c:v>0.68571414829834221</c:v>
                </c:pt>
                <c:pt idx="572">
                  <c:v>-1.0026830302654528</c:v>
                </c:pt>
                <c:pt idx="573">
                  <c:v>1.6617182035788689</c:v>
                </c:pt>
                <c:pt idx="574">
                  <c:v>-0.18721922038152652</c:v>
                </c:pt>
                <c:pt idx="575">
                  <c:v>-4.2027395836252408</c:v>
                </c:pt>
                <c:pt idx="576">
                  <c:v>2.872153601569289</c:v>
                </c:pt>
                <c:pt idx="577">
                  <c:v>2.6684865455706612</c:v>
                </c:pt>
                <c:pt idx="578">
                  <c:v>-7.6223769744836565</c:v>
                </c:pt>
                <c:pt idx="579">
                  <c:v>0.59396802010897998</c:v>
                </c:pt>
                <c:pt idx="580">
                  <c:v>-7.2895499486108903</c:v>
                </c:pt>
                <c:pt idx="581">
                  <c:v>3.2167691302767816</c:v>
                </c:pt>
                <c:pt idx="582">
                  <c:v>0.70717278213668566</c:v>
                </c:pt>
                <c:pt idx="583">
                  <c:v>3.7526321223217307</c:v>
                </c:pt>
                <c:pt idx="584">
                  <c:v>-0.23804533676321951</c:v>
                </c:pt>
                <c:pt idx="585">
                  <c:v>-9.7917435354598457</c:v>
                </c:pt>
                <c:pt idx="586">
                  <c:v>6.6834813610888855</c:v>
                </c:pt>
                <c:pt idx="587">
                  <c:v>-3.4391302701587887</c:v>
                </c:pt>
                <c:pt idx="588">
                  <c:v>1.445547105189247</c:v>
                </c:pt>
                <c:pt idx="589">
                  <c:v>0.47623417918533339</c:v>
                </c:pt>
                <c:pt idx="590">
                  <c:v>-0.20481356660682848</c:v>
                </c:pt>
                <c:pt idx="591">
                  <c:v>0.19371397150236713</c:v>
                </c:pt>
                <c:pt idx="592">
                  <c:v>-0.80266883430262082</c:v>
                </c:pt>
                <c:pt idx="593">
                  <c:v>-1.1421990105958473</c:v>
                </c:pt>
                <c:pt idx="594">
                  <c:v>-1.0874697901216352</c:v>
                </c:pt>
                <c:pt idx="595">
                  <c:v>1.4859674023356229</c:v>
                </c:pt>
                <c:pt idx="596">
                  <c:v>-2.9551340743698877</c:v>
                </c:pt>
                <c:pt idx="597">
                  <c:v>-2.9542715217655382</c:v>
                </c:pt>
                <c:pt idx="598">
                  <c:v>-1.7411620114060093</c:v>
                </c:pt>
                <c:pt idx="599">
                  <c:v>0.77191147738543486</c:v>
                </c:pt>
                <c:pt idx="600">
                  <c:v>-4.3801375903820299</c:v>
                </c:pt>
                <c:pt idx="601">
                  <c:v>8.5583752342422272</c:v>
                </c:pt>
                <c:pt idx="602">
                  <c:v>3.2706108771048443</c:v>
                </c:pt>
                <c:pt idx="603">
                  <c:v>-2.8227207364190048</c:v>
                </c:pt>
                <c:pt idx="604">
                  <c:v>3.2983981212993454</c:v>
                </c:pt>
                <c:pt idx="605">
                  <c:v>-0.75340868612831424</c:v>
                </c:pt>
                <c:pt idx="606">
                  <c:v>-3.5279486827219202</c:v>
                </c:pt>
                <c:pt idx="607">
                  <c:v>2.1597121631406977</c:v>
                </c:pt>
                <c:pt idx="608">
                  <c:v>0.52039953641929904</c:v>
                </c:pt>
                <c:pt idx="609">
                  <c:v>-4.2625433830203434</c:v>
                </c:pt>
                <c:pt idx="610">
                  <c:v>-2.7156259898159827</c:v>
                </c:pt>
                <c:pt idx="611">
                  <c:v>2.7494690873860241</c:v>
                </c:pt>
                <c:pt idx="612">
                  <c:v>-2.7787267748735012</c:v>
                </c:pt>
                <c:pt idx="613">
                  <c:v>-4.8671029805311576</c:v>
                </c:pt>
                <c:pt idx="614">
                  <c:v>-1.6675142503280178</c:v>
                </c:pt>
                <c:pt idx="615">
                  <c:v>-9.2871984802889109</c:v>
                </c:pt>
                <c:pt idx="616">
                  <c:v>-8.8211431122773707</c:v>
                </c:pt>
                <c:pt idx="617">
                  <c:v>1.82242227405112</c:v>
                </c:pt>
                <c:pt idx="618">
                  <c:v>-3.2817958045945201</c:v>
                </c:pt>
                <c:pt idx="619">
                  <c:v>-8.1872368652483143</c:v>
                </c:pt>
                <c:pt idx="620">
                  <c:v>-5.6944361541609307</c:v>
                </c:pt>
                <c:pt idx="621">
                  <c:v>-1.845684580938163</c:v>
                </c:pt>
                <c:pt idx="622">
                  <c:v>3.9730617181799812</c:v>
                </c:pt>
                <c:pt idx="623">
                  <c:v>7.9589294974444824</c:v>
                </c:pt>
                <c:pt idx="624">
                  <c:v>-4.1998198853567708</c:v>
                </c:pt>
                <c:pt idx="625">
                  <c:v>-12.923035966160136</c:v>
                </c:pt>
                <c:pt idx="626">
                  <c:v>-6.1972454923049334</c:v>
                </c:pt>
                <c:pt idx="627">
                  <c:v>-5.0276270079477845</c:v>
                </c:pt>
                <c:pt idx="628">
                  <c:v>-1.0687417496472105</c:v>
                </c:pt>
                <c:pt idx="629">
                  <c:v>3.5934682066146753</c:v>
                </c:pt>
                <c:pt idx="630">
                  <c:v>0.8524680904052675</c:v>
                </c:pt>
                <c:pt idx="631">
                  <c:v>-0.8510555281511647</c:v>
                </c:pt>
                <c:pt idx="632">
                  <c:v>-4.9275681812727834</c:v>
                </c:pt>
                <c:pt idx="633">
                  <c:v>0.85195240521997861</c:v>
                </c:pt>
                <c:pt idx="634">
                  <c:v>1.8454729195099193</c:v>
                </c:pt>
                <c:pt idx="635">
                  <c:v>-9.3006309617513541</c:v>
                </c:pt>
                <c:pt idx="636">
                  <c:v>-7.0265538067531628</c:v>
                </c:pt>
                <c:pt idx="637">
                  <c:v>-0.66618418693076897</c:v>
                </c:pt>
                <c:pt idx="638">
                  <c:v>-4.7593917829646211</c:v>
                </c:pt>
                <c:pt idx="639">
                  <c:v>-3.1889174847536075</c:v>
                </c:pt>
                <c:pt idx="640">
                  <c:v>-1.2016038047714357</c:v>
                </c:pt>
                <c:pt idx="641">
                  <c:v>6.8215937691702795</c:v>
                </c:pt>
                <c:pt idx="642">
                  <c:v>3.7913491296996593</c:v>
                </c:pt>
                <c:pt idx="643">
                  <c:v>3.9866881224657984</c:v>
                </c:pt>
                <c:pt idx="644">
                  <c:v>-8.5420306012499747</c:v>
                </c:pt>
                <c:pt idx="645">
                  <c:v>-2.5350125459690998</c:v>
                </c:pt>
                <c:pt idx="646">
                  <c:v>9.9960374985579268</c:v>
                </c:pt>
                <c:pt idx="647">
                  <c:v>-3.5203208234367498</c:v>
                </c:pt>
                <c:pt idx="648">
                  <c:v>6.8316093368062472</c:v>
                </c:pt>
                <c:pt idx="649">
                  <c:v>-3.5966699503535904</c:v>
                </c:pt>
                <c:pt idx="650">
                  <c:v>-2.3072998141585974</c:v>
                </c:pt>
                <c:pt idx="651">
                  <c:v>6.5124277700123043</c:v>
                </c:pt>
                <c:pt idx="652">
                  <c:v>4.6096307008555888</c:v>
                </c:pt>
                <c:pt idx="653">
                  <c:v>2.6245748209984199</c:v>
                </c:pt>
                <c:pt idx="654">
                  <c:v>-4.4104116234315995</c:v>
                </c:pt>
                <c:pt idx="655">
                  <c:v>0.49540630321530477</c:v>
                </c:pt>
                <c:pt idx="656">
                  <c:v>-2.9932352895973997</c:v>
                </c:pt>
                <c:pt idx="657">
                  <c:v>-1.0812967873540194</c:v>
                </c:pt>
                <c:pt idx="658">
                  <c:v>1.6086314888325759</c:v>
                </c:pt>
                <c:pt idx="659">
                  <c:v>1.6602613170268938</c:v>
                </c:pt>
                <c:pt idx="660">
                  <c:v>-4.2333645201073811</c:v>
                </c:pt>
                <c:pt idx="661">
                  <c:v>2.3914782625168267</c:v>
                </c:pt>
                <c:pt idx="662">
                  <c:v>-1.3325464540418881</c:v>
                </c:pt>
                <c:pt idx="663">
                  <c:v>-11.241282366785493</c:v>
                </c:pt>
                <c:pt idx="664">
                  <c:v>3.980492654024459</c:v>
                </c:pt>
                <c:pt idx="665">
                  <c:v>4.3894744257491434</c:v>
                </c:pt>
                <c:pt idx="666">
                  <c:v>-4.3163493898138103</c:v>
                </c:pt>
                <c:pt idx="667">
                  <c:v>5.1780273797441918</c:v>
                </c:pt>
                <c:pt idx="668">
                  <c:v>5.2304352717816975</c:v>
                </c:pt>
                <c:pt idx="669">
                  <c:v>2.188344260614199</c:v>
                </c:pt>
                <c:pt idx="670">
                  <c:v>-4.6081232258006404</c:v>
                </c:pt>
                <c:pt idx="671">
                  <c:v>4.8695717184388627</c:v>
                </c:pt>
                <c:pt idx="672">
                  <c:v>3.4908410217983437</c:v>
                </c:pt>
                <c:pt idx="673">
                  <c:v>1.1852349273708873</c:v>
                </c:pt>
                <c:pt idx="674">
                  <c:v>2.7163695657649449</c:v>
                </c:pt>
                <c:pt idx="675">
                  <c:v>-5.7149181791984631</c:v>
                </c:pt>
                <c:pt idx="676">
                  <c:v>-5.6526259401552679</c:v>
                </c:pt>
                <c:pt idx="677">
                  <c:v>-3.7373479521475423</c:v>
                </c:pt>
                <c:pt idx="678">
                  <c:v>-0.96220225475230958</c:v>
                </c:pt>
                <c:pt idx="679">
                  <c:v>4.2372510816338576</c:v>
                </c:pt>
                <c:pt idx="680">
                  <c:v>5.1584076301251756</c:v>
                </c:pt>
                <c:pt idx="681">
                  <c:v>-3.4991654124983977</c:v>
                </c:pt>
                <c:pt idx="682">
                  <c:v>-3.1964805194547772</c:v>
                </c:pt>
                <c:pt idx="683">
                  <c:v>-3.3317456046636891</c:v>
                </c:pt>
                <c:pt idx="684">
                  <c:v>-4.6901523717248796</c:v>
                </c:pt>
                <c:pt idx="685">
                  <c:v>7.5748516464238405</c:v>
                </c:pt>
                <c:pt idx="686">
                  <c:v>9.4324883529334347</c:v>
                </c:pt>
                <c:pt idx="687">
                  <c:v>1.1031540707079617</c:v>
                </c:pt>
                <c:pt idx="688">
                  <c:v>-5.0099355999761075</c:v>
                </c:pt>
                <c:pt idx="689">
                  <c:v>5.2003345904086071</c:v>
                </c:pt>
                <c:pt idx="690">
                  <c:v>-6.2692342286648053</c:v>
                </c:pt>
                <c:pt idx="691">
                  <c:v>6.3921424042157398</c:v>
                </c:pt>
                <c:pt idx="692">
                  <c:v>0.33929890969006954</c:v>
                </c:pt>
                <c:pt idx="693">
                  <c:v>-2.0864828051272397</c:v>
                </c:pt>
                <c:pt idx="694">
                  <c:v>0.31034294939899543</c:v>
                </c:pt>
                <c:pt idx="695">
                  <c:v>-5.0621442624243045</c:v>
                </c:pt>
                <c:pt idx="696">
                  <c:v>3.0942604171198167</c:v>
                </c:pt>
                <c:pt idx="697">
                  <c:v>3.7626181474778591</c:v>
                </c:pt>
                <c:pt idx="698">
                  <c:v>0.6667727257712035</c:v>
                </c:pt>
                <c:pt idx="699">
                  <c:v>-4.5630669655485212</c:v>
                </c:pt>
                <c:pt idx="700">
                  <c:v>-0.52631597349279469</c:v>
                </c:pt>
                <c:pt idx="701">
                  <c:v>2.4403146296474012</c:v>
                </c:pt>
                <c:pt idx="702">
                  <c:v>-2.2254266100795732</c:v>
                </c:pt>
                <c:pt idx="703">
                  <c:v>5.5842118768818816</c:v>
                </c:pt>
                <c:pt idx="704">
                  <c:v>3.7071952888621658</c:v>
                </c:pt>
                <c:pt idx="705">
                  <c:v>1.306735468532052</c:v>
                </c:pt>
                <c:pt idx="706">
                  <c:v>4.1914467715379615</c:v>
                </c:pt>
                <c:pt idx="707">
                  <c:v>0.92697083957681514</c:v>
                </c:pt>
                <c:pt idx="708">
                  <c:v>3.9389583921987019</c:v>
                </c:pt>
                <c:pt idx="709">
                  <c:v>1.1872309771124414</c:v>
                </c:pt>
                <c:pt idx="710">
                  <c:v>5.8759988034311403</c:v>
                </c:pt>
                <c:pt idx="711">
                  <c:v>-5.7520389464450359</c:v>
                </c:pt>
                <c:pt idx="712">
                  <c:v>3.2192338015517281</c:v>
                </c:pt>
                <c:pt idx="713">
                  <c:v>-4.1325417381051759</c:v>
                </c:pt>
                <c:pt idx="714">
                  <c:v>4.4128433178848434</c:v>
                </c:pt>
                <c:pt idx="715">
                  <c:v>2.3344896852795967</c:v>
                </c:pt>
                <c:pt idx="716">
                  <c:v>5.2726295951167019</c:v>
                </c:pt>
                <c:pt idx="717">
                  <c:v>2.5944388165073202</c:v>
                </c:pt>
                <c:pt idx="718">
                  <c:v>1.0344743893176518</c:v>
                </c:pt>
                <c:pt idx="719">
                  <c:v>-4.5677525012698315</c:v>
                </c:pt>
                <c:pt idx="720">
                  <c:v>-2.7130283700478879</c:v>
                </c:pt>
                <c:pt idx="721">
                  <c:v>10.996148507047456</c:v>
                </c:pt>
                <c:pt idx="722">
                  <c:v>1.4969357500305618</c:v>
                </c:pt>
                <c:pt idx="723">
                  <c:v>1.4831635393324514</c:v>
                </c:pt>
                <c:pt idx="724">
                  <c:v>2.0172020730520566</c:v>
                </c:pt>
                <c:pt idx="725">
                  <c:v>-2.7864168630097268</c:v>
                </c:pt>
                <c:pt idx="726">
                  <c:v>-2.8255908968208074</c:v>
                </c:pt>
                <c:pt idx="727">
                  <c:v>-1.0287460891512461</c:v>
                </c:pt>
                <c:pt idx="728">
                  <c:v>-3.0388396298589408</c:v>
                </c:pt>
                <c:pt idx="729">
                  <c:v>1.6999875837094691</c:v>
                </c:pt>
                <c:pt idx="730">
                  <c:v>2.7599556107268191</c:v>
                </c:pt>
                <c:pt idx="731">
                  <c:v>2.0054109038775003</c:v>
                </c:pt>
                <c:pt idx="732">
                  <c:v>-0.69446284887049559</c:v>
                </c:pt>
                <c:pt idx="733">
                  <c:v>-6.5462363183241914</c:v>
                </c:pt>
                <c:pt idx="734">
                  <c:v>5.9385962698464256</c:v>
                </c:pt>
                <c:pt idx="735">
                  <c:v>-1.722594710684543</c:v>
                </c:pt>
                <c:pt idx="736">
                  <c:v>-4.5447974959182984</c:v>
                </c:pt>
                <c:pt idx="737">
                  <c:v>7.3039200055277105</c:v>
                </c:pt>
                <c:pt idx="738">
                  <c:v>1.5996465999444658</c:v>
                </c:pt>
                <c:pt idx="739">
                  <c:v>7.6955904980841012</c:v>
                </c:pt>
                <c:pt idx="740">
                  <c:v>0.93203334337055088</c:v>
                </c:pt>
                <c:pt idx="741">
                  <c:v>-6.8360766850884094</c:v>
                </c:pt>
                <c:pt idx="742">
                  <c:v>14.157042510182716</c:v>
                </c:pt>
                <c:pt idx="743">
                  <c:v>1.9456976272623272</c:v>
                </c:pt>
                <c:pt idx="744">
                  <c:v>-8.2086774011491919</c:v>
                </c:pt>
                <c:pt idx="745">
                  <c:v>1.5590780791732521</c:v>
                </c:pt>
                <c:pt idx="746">
                  <c:v>-2.9017738244130067</c:v>
                </c:pt>
                <c:pt idx="747">
                  <c:v>1.7930699435096278</c:v>
                </c:pt>
                <c:pt idx="748">
                  <c:v>3.5218384496462627</c:v>
                </c:pt>
                <c:pt idx="749">
                  <c:v>-0.51007398049294961</c:v>
                </c:pt>
                <c:pt idx="750">
                  <c:v>-10.948465968158663</c:v>
                </c:pt>
                <c:pt idx="751">
                  <c:v>-8.1215310467326152</c:v>
                </c:pt>
                <c:pt idx="752">
                  <c:v>-2.2300199369206837</c:v>
                </c:pt>
                <c:pt idx="753">
                  <c:v>10.739241105538348</c:v>
                </c:pt>
                <c:pt idx="754">
                  <c:v>5.0220617315959055</c:v>
                </c:pt>
                <c:pt idx="755">
                  <c:v>-5.3584172594774042</c:v>
                </c:pt>
                <c:pt idx="756">
                  <c:v>3.8978090951342717</c:v>
                </c:pt>
                <c:pt idx="757">
                  <c:v>0.66674668245901436</c:v>
                </c:pt>
                <c:pt idx="758">
                  <c:v>6.8516710174019027</c:v>
                </c:pt>
                <c:pt idx="759">
                  <c:v>4.4521639929783534</c:v>
                </c:pt>
                <c:pt idx="760">
                  <c:v>-1.4554401665655201</c:v>
                </c:pt>
                <c:pt idx="761">
                  <c:v>1.1686430819169313</c:v>
                </c:pt>
                <c:pt idx="762">
                  <c:v>4.2191455042104717</c:v>
                </c:pt>
                <c:pt idx="763">
                  <c:v>1.2536402354533638</c:v>
                </c:pt>
                <c:pt idx="764">
                  <c:v>-3.451862237448192</c:v>
                </c:pt>
                <c:pt idx="765">
                  <c:v>6.2495855070401864</c:v>
                </c:pt>
                <c:pt idx="766">
                  <c:v>2.1796016861448178</c:v>
                </c:pt>
                <c:pt idx="767">
                  <c:v>-1.9085768187832941</c:v>
                </c:pt>
                <c:pt idx="768">
                  <c:v>5.3647105233178651</c:v>
                </c:pt>
                <c:pt idx="769">
                  <c:v>0.64519781748131</c:v>
                </c:pt>
                <c:pt idx="770">
                  <c:v>-0.77695187327784521</c:v>
                </c:pt>
                <c:pt idx="771">
                  <c:v>-9.4422333606963882</c:v>
                </c:pt>
                <c:pt idx="772">
                  <c:v>6.5856648496093175</c:v>
                </c:pt>
                <c:pt idx="773">
                  <c:v>1.5008220267809573</c:v>
                </c:pt>
                <c:pt idx="774">
                  <c:v>0.14138626366724291</c:v>
                </c:pt>
                <c:pt idx="775">
                  <c:v>-1.481829610705933</c:v>
                </c:pt>
                <c:pt idx="776">
                  <c:v>-7.9535704633654269</c:v>
                </c:pt>
                <c:pt idx="777">
                  <c:v>4.433558158207056</c:v>
                </c:pt>
                <c:pt idx="778">
                  <c:v>1.3900415768112353</c:v>
                </c:pt>
                <c:pt idx="779">
                  <c:v>4.7683493804419914</c:v>
                </c:pt>
                <c:pt idx="780">
                  <c:v>2.3103763402507145</c:v>
                </c:pt>
                <c:pt idx="781">
                  <c:v>-1.8875946173424802</c:v>
                </c:pt>
                <c:pt idx="782">
                  <c:v>8.5847198960517055</c:v>
                </c:pt>
                <c:pt idx="783">
                  <c:v>9.4207288034759156</c:v>
                </c:pt>
                <c:pt idx="784">
                  <c:v>0.69500243110834192</c:v>
                </c:pt>
                <c:pt idx="785">
                  <c:v>7.6527229735524056</c:v>
                </c:pt>
                <c:pt idx="786">
                  <c:v>-2.113190255832488</c:v>
                </c:pt>
                <c:pt idx="787">
                  <c:v>4.0275981311307815E-2</c:v>
                </c:pt>
                <c:pt idx="788">
                  <c:v>-4.0033141156186174</c:v>
                </c:pt>
                <c:pt idx="789">
                  <c:v>-6.0393988399520024</c:v>
                </c:pt>
                <c:pt idx="790">
                  <c:v>-1.9197667783700496</c:v>
                </c:pt>
                <c:pt idx="791">
                  <c:v>-8.4564694637587507</c:v>
                </c:pt>
                <c:pt idx="792">
                  <c:v>0.81381448433536452</c:v>
                </c:pt>
                <c:pt idx="793">
                  <c:v>4.8539147407800369</c:v>
                </c:pt>
                <c:pt idx="794">
                  <c:v>-4.3265205234894655</c:v>
                </c:pt>
                <c:pt idx="795">
                  <c:v>7.6902575216488955</c:v>
                </c:pt>
                <c:pt idx="796">
                  <c:v>-2.9682942111608241</c:v>
                </c:pt>
                <c:pt idx="797">
                  <c:v>1.8119132011243138</c:v>
                </c:pt>
                <c:pt idx="798">
                  <c:v>-1.3239179712616203</c:v>
                </c:pt>
                <c:pt idx="799">
                  <c:v>-6.0159219106053898</c:v>
                </c:pt>
                <c:pt idx="800">
                  <c:v>-8.2332616050198162</c:v>
                </c:pt>
                <c:pt idx="801">
                  <c:v>-1.6537219978433606</c:v>
                </c:pt>
                <c:pt idx="802">
                  <c:v>4.0486872149343913</c:v>
                </c:pt>
                <c:pt idx="803">
                  <c:v>-6.8784627584889115</c:v>
                </c:pt>
                <c:pt idx="804">
                  <c:v>4.1303323998087835</c:v>
                </c:pt>
                <c:pt idx="805">
                  <c:v>-4.888022863275074</c:v>
                </c:pt>
                <c:pt idx="806">
                  <c:v>-5.0444042462582201</c:v>
                </c:pt>
                <c:pt idx="807">
                  <c:v>2.6382885559914402</c:v>
                </c:pt>
                <c:pt idx="808">
                  <c:v>-6.8069796040319499</c:v>
                </c:pt>
                <c:pt idx="809">
                  <c:v>4.7166269145097184</c:v>
                </c:pt>
                <c:pt idx="810">
                  <c:v>-5.0419448630759645</c:v>
                </c:pt>
                <c:pt idx="811">
                  <c:v>0.1936039626603161</c:v>
                </c:pt>
                <c:pt idx="812">
                  <c:v>2.8328367344119787</c:v>
                </c:pt>
                <c:pt idx="813">
                  <c:v>-3.6559194904843437</c:v>
                </c:pt>
                <c:pt idx="814">
                  <c:v>-0.17197896261309747</c:v>
                </c:pt>
                <c:pt idx="815">
                  <c:v>4.5723513191226788</c:v>
                </c:pt>
                <c:pt idx="816">
                  <c:v>-2.8206416038559121</c:v>
                </c:pt>
                <c:pt idx="817">
                  <c:v>-2.7338704445167648</c:v>
                </c:pt>
                <c:pt idx="818">
                  <c:v>-3.9492269484472202</c:v>
                </c:pt>
                <c:pt idx="819">
                  <c:v>1.1291153108688641</c:v>
                </c:pt>
                <c:pt idx="820">
                  <c:v>17.672028967421227</c:v>
                </c:pt>
                <c:pt idx="821">
                  <c:v>-3.0409480267374316</c:v>
                </c:pt>
                <c:pt idx="822">
                  <c:v>-0.86646417653784735</c:v>
                </c:pt>
                <c:pt idx="823">
                  <c:v>-0.12977119073353788</c:v>
                </c:pt>
                <c:pt idx="824">
                  <c:v>2.1106102026135884</c:v>
                </c:pt>
                <c:pt idx="825">
                  <c:v>4.8479593330467265</c:v>
                </c:pt>
                <c:pt idx="826">
                  <c:v>-4.3544123650794768</c:v>
                </c:pt>
                <c:pt idx="827">
                  <c:v>-4.9323088691186339</c:v>
                </c:pt>
                <c:pt idx="828">
                  <c:v>1.571310505647286</c:v>
                </c:pt>
                <c:pt idx="829">
                  <c:v>-4.5619927900496124</c:v>
                </c:pt>
                <c:pt idx="830">
                  <c:v>4.7755914887347481</c:v>
                </c:pt>
                <c:pt idx="831">
                  <c:v>-3.3763409740711516</c:v>
                </c:pt>
                <c:pt idx="832">
                  <c:v>-5.2717915778158684</c:v>
                </c:pt>
                <c:pt idx="833">
                  <c:v>12.007473823588464</c:v>
                </c:pt>
                <c:pt idx="834">
                  <c:v>1.1734313081103378</c:v>
                </c:pt>
                <c:pt idx="835">
                  <c:v>-3.4480519679932047</c:v>
                </c:pt>
                <c:pt idx="836">
                  <c:v>-1.7655866509058842</c:v>
                </c:pt>
                <c:pt idx="837">
                  <c:v>-0.82040673352847915</c:v>
                </c:pt>
                <c:pt idx="838">
                  <c:v>-7.4626807190732274</c:v>
                </c:pt>
                <c:pt idx="839">
                  <c:v>-3.0135337613601076</c:v>
                </c:pt>
                <c:pt idx="840">
                  <c:v>2.2332092104300982</c:v>
                </c:pt>
                <c:pt idx="841">
                  <c:v>-8.966592933834816</c:v>
                </c:pt>
                <c:pt idx="842">
                  <c:v>6.5127056762352655</c:v>
                </c:pt>
                <c:pt idx="843">
                  <c:v>4.5574098060505746</c:v>
                </c:pt>
                <c:pt idx="844">
                  <c:v>-1.9948800942755462</c:v>
                </c:pt>
                <c:pt idx="845">
                  <c:v>-1.3570633298860761</c:v>
                </c:pt>
                <c:pt idx="846">
                  <c:v>2.9774425395914781</c:v>
                </c:pt>
                <c:pt idx="847">
                  <c:v>-13.811393471079919</c:v>
                </c:pt>
                <c:pt idx="848">
                  <c:v>-8.9089954417144419</c:v>
                </c:pt>
                <c:pt idx="849">
                  <c:v>3.9716470547126828</c:v>
                </c:pt>
                <c:pt idx="850">
                  <c:v>0.68042792210862169</c:v>
                </c:pt>
                <c:pt idx="851">
                  <c:v>3.7143463613064402</c:v>
                </c:pt>
                <c:pt idx="852">
                  <c:v>-4.1595710696838779</c:v>
                </c:pt>
                <c:pt idx="853">
                  <c:v>2.5784696587259952</c:v>
                </c:pt>
                <c:pt idx="854">
                  <c:v>-4.0784558048923314</c:v>
                </c:pt>
                <c:pt idx="855">
                  <c:v>-2.6859842191213947</c:v>
                </c:pt>
                <c:pt idx="856">
                  <c:v>-3.4623021756830767</c:v>
                </c:pt>
                <c:pt idx="857">
                  <c:v>-1.0890245851958946</c:v>
                </c:pt>
                <c:pt idx="858">
                  <c:v>5.9329112748885375</c:v>
                </c:pt>
                <c:pt idx="859">
                  <c:v>-4.1911862297216045</c:v>
                </c:pt>
                <c:pt idx="860">
                  <c:v>-0.25663595721663179</c:v>
                </c:pt>
                <c:pt idx="861">
                  <c:v>-0.44309585193949941</c:v>
                </c:pt>
                <c:pt idx="862">
                  <c:v>-2.1334082830502568</c:v>
                </c:pt>
                <c:pt idx="863">
                  <c:v>2.0242924041088735</c:v>
                </c:pt>
                <c:pt idx="864">
                  <c:v>5.7701725224323734</c:v>
                </c:pt>
                <c:pt idx="865">
                  <c:v>-3.6847930191834872</c:v>
                </c:pt>
                <c:pt idx="866">
                  <c:v>-2.0563232351940579</c:v>
                </c:pt>
                <c:pt idx="867">
                  <c:v>-0.2722251856787003</c:v>
                </c:pt>
                <c:pt idx="868">
                  <c:v>3.6547706479339181</c:v>
                </c:pt>
                <c:pt idx="869">
                  <c:v>-4.7276928229214672</c:v>
                </c:pt>
                <c:pt idx="870">
                  <c:v>5.5721015305113681</c:v>
                </c:pt>
                <c:pt idx="871">
                  <c:v>0.69067717238924764</c:v>
                </c:pt>
                <c:pt idx="872">
                  <c:v>5.4636650333997414</c:v>
                </c:pt>
                <c:pt idx="873">
                  <c:v>-4.6412115670331575</c:v>
                </c:pt>
                <c:pt idx="874">
                  <c:v>2.8610477523680982</c:v>
                </c:pt>
                <c:pt idx="875">
                  <c:v>-3.6559462709296189</c:v>
                </c:pt>
                <c:pt idx="876">
                  <c:v>5.9659734929691659</c:v>
                </c:pt>
                <c:pt idx="877">
                  <c:v>-10.645008973149725</c:v>
                </c:pt>
                <c:pt idx="878">
                  <c:v>1.9970987664989841</c:v>
                </c:pt>
                <c:pt idx="879">
                  <c:v>-1.4757488540058299</c:v>
                </c:pt>
                <c:pt idx="880">
                  <c:v>4.2017541784324006</c:v>
                </c:pt>
                <c:pt idx="881">
                  <c:v>-7.1727811324696304</c:v>
                </c:pt>
                <c:pt idx="882">
                  <c:v>-1.6182917700558952</c:v>
                </c:pt>
                <c:pt idx="883">
                  <c:v>-9.0836405705731824</c:v>
                </c:pt>
                <c:pt idx="884">
                  <c:v>4.179542194102793</c:v>
                </c:pt>
                <c:pt idx="885">
                  <c:v>-2.3434210248120202</c:v>
                </c:pt>
                <c:pt idx="886">
                  <c:v>-0.42526458650322385</c:v>
                </c:pt>
                <c:pt idx="887">
                  <c:v>-2.1304255977414202</c:v>
                </c:pt>
                <c:pt idx="888">
                  <c:v>0.3607764873382458</c:v>
                </c:pt>
                <c:pt idx="889">
                  <c:v>-1.9991358684202962</c:v>
                </c:pt>
                <c:pt idx="890">
                  <c:v>8.9600252296213228</c:v>
                </c:pt>
                <c:pt idx="891">
                  <c:v>-9.7429803576061644</c:v>
                </c:pt>
                <c:pt idx="892">
                  <c:v>-7.7033651913560393</c:v>
                </c:pt>
                <c:pt idx="893">
                  <c:v>0.95260149148373585</c:v>
                </c:pt>
                <c:pt idx="894">
                  <c:v>-3.3735478767478031</c:v>
                </c:pt>
                <c:pt idx="895">
                  <c:v>0.40251457436584243</c:v>
                </c:pt>
                <c:pt idx="896">
                  <c:v>-3.4634002961741031</c:v>
                </c:pt>
                <c:pt idx="897">
                  <c:v>-2.6683839446337618</c:v>
                </c:pt>
                <c:pt idx="898">
                  <c:v>-5.5700611594659764</c:v>
                </c:pt>
                <c:pt idx="899">
                  <c:v>-3.1838305344556472</c:v>
                </c:pt>
                <c:pt idx="900">
                  <c:v>-1.0213715213778893</c:v>
                </c:pt>
                <c:pt idx="901">
                  <c:v>10.665597521520874</c:v>
                </c:pt>
                <c:pt idx="902">
                  <c:v>-4.3482597242547589</c:v>
                </c:pt>
                <c:pt idx="903">
                  <c:v>0.85885429975455063</c:v>
                </c:pt>
                <c:pt idx="904">
                  <c:v>-0.71912848958040865</c:v>
                </c:pt>
                <c:pt idx="905">
                  <c:v>-7.3784236020961522</c:v>
                </c:pt>
                <c:pt idx="906">
                  <c:v>-0.35210207585725917</c:v>
                </c:pt>
                <c:pt idx="907">
                  <c:v>-3.0678933669171697</c:v>
                </c:pt>
                <c:pt idx="908">
                  <c:v>-4.1028542351748643</c:v>
                </c:pt>
                <c:pt idx="909">
                  <c:v>7.1279719322880633</c:v>
                </c:pt>
                <c:pt idx="910">
                  <c:v>0.74334342292214295</c:v>
                </c:pt>
                <c:pt idx="911">
                  <c:v>0.35670315312328577</c:v>
                </c:pt>
                <c:pt idx="912">
                  <c:v>0.96912739741590925</c:v>
                </c:pt>
                <c:pt idx="913">
                  <c:v>-2.4258131855916534</c:v>
                </c:pt>
                <c:pt idx="914">
                  <c:v>6.2804836046214314</c:v>
                </c:pt>
                <c:pt idx="915">
                  <c:v>1.7998271074844869</c:v>
                </c:pt>
                <c:pt idx="916">
                  <c:v>5.6678084598891365</c:v>
                </c:pt>
                <c:pt idx="917">
                  <c:v>-11.1234006696161</c:v>
                </c:pt>
                <c:pt idx="918">
                  <c:v>-0.5181518891493575</c:v>
                </c:pt>
                <c:pt idx="919">
                  <c:v>-8.458831666343519</c:v>
                </c:pt>
                <c:pt idx="920">
                  <c:v>-1.7768359423794651</c:v>
                </c:pt>
                <c:pt idx="921">
                  <c:v>-9.526793446336919</c:v>
                </c:pt>
                <c:pt idx="922">
                  <c:v>-1.4364989999245859</c:v>
                </c:pt>
                <c:pt idx="923">
                  <c:v>2.9621060120103082</c:v>
                </c:pt>
                <c:pt idx="924">
                  <c:v>-0.45708684567686042</c:v>
                </c:pt>
                <c:pt idx="925">
                  <c:v>3.4250346991596348</c:v>
                </c:pt>
                <c:pt idx="926">
                  <c:v>-3.6857296690695582</c:v>
                </c:pt>
                <c:pt idx="927">
                  <c:v>2.7463128993485237</c:v>
                </c:pt>
                <c:pt idx="928">
                  <c:v>-5.3400776082876327</c:v>
                </c:pt>
                <c:pt idx="929">
                  <c:v>3.5631668849334752</c:v>
                </c:pt>
                <c:pt idx="930">
                  <c:v>1.2474298004608331</c:v>
                </c:pt>
                <c:pt idx="931">
                  <c:v>-7.6507799178926144</c:v>
                </c:pt>
                <c:pt idx="932">
                  <c:v>0.7717968865414907</c:v>
                </c:pt>
                <c:pt idx="933">
                  <c:v>-1.8970395503348179</c:v>
                </c:pt>
                <c:pt idx="934">
                  <c:v>-2.1901435574492614</c:v>
                </c:pt>
                <c:pt idx="935">
                  <c:v>2.280421285771522</c:v>
                </c:pt>
                <c:pt idx="936">
                  <c:v>4.1302743980608598</c:v>
                </c:pt>
                <c:pt idx="937">
                  <c:v>-2.5137095316920615</c:v>
                </c:pt>
                <c:pt idx="938">
                  <c:v>-4.6319917960309835</c:v>
                </c:pt>
                <c:pt idx="939">
                  <c:v>-3.4116469454745588</c:v>
                </c:pt>
                <c:pt idx="940">
                  <c:v>3.16442484429564</c:v>
                </c:pt>
                <c:pt idx="941">
                  <c:v>10.423260995282766</c:v>
                </c:pt>
                <c:pt idx="942">
                  <c:v>-0.78857927833237562</c:v>
                </c:pt>
                <c:pt idx="943">
                  <c:v>-2.1586656924790963</c:v>
                </c:pt>
                <c:pt idx="944">
                  <c:v>7.8631327458957045</c:v>
                </c:pt>
                <c:pt idx="945">
                  <c:v>-5.3667488477898546</c:v>
                </c:pt>
                <c:pt idx="946">
                  <c:v>-0.73076530083807845</c:v>
                </c:pt>
                <c:pt idx="947">
                  <c:v>-1.8375336235239959</c:v>
                </c:pt>
                <c:pt idx="948">
                  <c:v>-2.5657881436144936</c:v>
                </c:pt>
                <c:pt idx="949">
                  <c:v>4.0751361170316116</c:v>
                </c:pt>
                <c:pt idx="950">
                  <c:v>1.8702049636279241</c:v>
                </c:pt>
                <c:pt idx="951">
                  <c:v>-1.6378600578309774</c:v>
                </c:pt>
                <c:pt idx="952">
                  <c:v>-0.19188601173864867</c:v>
                </c:pt>
                <c:pt idx="953">
                  <c:v>3.3905756985988127</c:v>
                </c:pt>
                <c:pt idx="954">
                  <c:v>5.7487722745727963</c:v>
                </c:pt>
                <c:pt idx="955">
                  <c:v>6.3929111975522686</c:v>
                </c:pt>
                <c:pt idx="956">
                  <c:v>-3.4234372220636002</c:v>
                </c:pt>
                <c:pt idx="957">
                  <c:v>-1.7502025118087066</c:v>
                </c:pt>
                <c:pt idx="958">
                  <c:v>-1.7055629643130181</c:v>
                </c:pt>
                <c:pt idx="959">
                  <c:v>11.305940261174586</c:v>
                </c:pt>
                <c:pt idx="960">
                  <c:v>1.4566740511833312</c:v>
                </c:pt>
                <c:pt idx="961">
                  <c:v>-1.8093171157782284</c:v>
                </c:pt>
                <c:pt idx="962">
                  <c:v>-0.63222051430982118</c:v>
                </c:pt>
                <c:pt idx="963">
                  <c:v>2.0412807248138565</c:v>
                </c:pt>
                <c:pt idx="964">
                  <c:v>4.5862659904929481</c:v>
                </c:pt>
                <c:pt idx="965">
                  <c:v>3.0059571307025506</c:v>
                </c:pt>
                <c:pt idx="966">
                  <c:v>1.1789670974711537</c:v>
                </c:pt>
                <c:pt idx="967">
                  <c:v>-2.2081636380897041</c:v>
                </c:pt>
                <c:pt idx="968">
                  <c:v>1.3727709795941541</c:v>
                </c:pt>
                <c:pt idx="969">
                  <c:v>-1.7430920833605958</c:v>
                </c:pt>
                <c:pt idx="970">
                  <c:v>-0.20344135464331428</c:v>
                </c:pt>
                <c:pt idx="971">
                  <c:v>-9.7085195444720007</c:v>
                </c:pt>
                <c:pt idx="972">
                  <c:v>1.9631135706265606</c:v>
                </c:pt>
                <c:pt idx="973">
                  <c:v>-0.70920525131499901</c:v>
                </c:pt>
                <c:pt idx="974">
                  <c:v>2.9195094550509784</c:v>
                </c:pt>
                <c:pt idx="975">
                  <c:v>10.376199247246715</c:v>
                </c:pt>
                <c:pt idx="976">
                  <c:v>4.3894023847082906</c:v>
                </c:pt>
                <c:pt idx="977">
                  <c:v>2.5850444435288575</c:v>
                </c:pt>
                <c:pt idx="978">
                  <c:v>-6.6093708433057765</c:v>
                </c:pt>
                <c:pt idx="979">
                  <c:v>-0.71141890368861693</c:v>
                </c:pt>
                <c:pt idx="980">
                  <c:v>10.567985908250568</c:v>
                </c:pt>
                <c:pt idx="981">
                  <c:v>4.7523906661699362</c:v>
                </c:pt>
                <c:pt idx="982">
                  <c:v>0.75770087488476245</c:v>
                </c:pt>
                <c:pt idx="983">
                  <c:v>1.405162481818659</c:v>
                </c:pt>
                <c:pt idx="984">
                  <c:v>-2.5898723545543048</c:v>
                </c:pt>
                <c:pt idx="985">
                  <c:v>2.5831965856404713</c:v>
                </c:pt>
                <c:pt idx="986">
                  <c:v>1.9288722155442866</c:v>
                </c:pt>
                <c:pt idx="987">
                  <c:v>4.4253788637119049</c:v>
                </c:pt>
                <c:pt idx="988">
                  <c:v>0.13493009543540802</c:v>
                </c:pt>
                <c:pt idx="989">
                  <c:v>5.9296726537978124</c:v>
                </c:pt>
                <c:pt idx="990">
                  <c:v>-0.49363073039103345</c:v>
                </c:pt>
                <c:pt idx="991">
                  <c:v>-12.655420676321061</c:v>
                </c:pt>
                <c:pt idx="992">
                  <c:v>9.8612461941296772</c:v>
                </c:pt>
                <c:pt idx="993">
                  <c:v>2.6125322999875285</c:v>
                </c:pt>
                <c:pt idx="994">
                  <c:v>4.2934319498880855</c:v>
                </c:pt>
                <c:pt idx="995">
                  <c:v>-1.4018760607728158</c:v>
                </c:pt>
                <c:pt idx="996">
                  <c:v>-4.4012631244684197</c:v>
                </c:pt>
                <c:pt idx="997">
                  <c:v>-4.8656807352132621</c:v>
                </c:pt>
                <c:pt idx="998">
                  <c:v>7.8993705433470698</c:v>
                </c:pt>
                <c:pt idx="999">
                  <c:v>-1.281893154009639</c:v>
                </c:pt>
              </c:numCache>
            </c:numRef>
          </c:yVal>
          <c:smooth val="0"/>
        </c:ser>
        <c:dLbls>
          <c:showLegendKey val="0"/>
          <c:showVal val="0"/>
          <c:showCatName val="0"/>
          <c:showSerName val="0"/>
          <c:showPercent val="0"/>
          <c:showBubbleSize val="0"/>
        </c:dLbls>
        <c:axId val="171323392"/>
        <c:axId val="171325312"/>
      </c:scatterChart>
      <c:valAx>
        <c:axId val="171323392"/>
        <c:scaling>
          <c:orientation val="minMax"/>
        </c:scaling>
        <c:delete val="0"/>
        <c:axPos val="b"/>
        <c:title>
          <c:tx>
            <c:rich>
              <a:bodyPr/>
              <a:lstStyle/>
              <a:p>
                <a:pPr>
                  <a:defRPr i="1"/>
                </a:pPr>
                <a:r>
                  <a:rPr lang="en-AU" i="1"/>
                  <a:t>p</a:t>
                </a:r>
              </a:p>
            </c:rich>
          </c:tx>
          <c:layout>
            <c:manualLayout>
              <c:xMode val="edge"/>
              <c:yMode val="edge"/>
              <c:x val="0.87792969060685999"/>
              <c:y val="0.50147900651884636"/>
            </c:manualLayout>
          </c:layout>
          <c:overlay val="0"/>
        </c:title>
        <c:numFmt formatCode="General" sourceLinked="1"/>
        <c:majorTickMark val="out"/>
        <c:minorTickMark val="none"/>
        <c:tickLblPos val="nextTo"/>
        <c:crossAx val="171325312"/>
        <c:crosses val="autoZero"/>
        <c:crossBetween val="midCat"/>
      </c:valAx>
      <c:valAx>
        <c:axId val="171325312"/>
        <c:scaling>
          <c:orientation val="minMax"/>
        </c:scaling>
        <c:delete val="0"/>
        <c:axPos val="l"/>
        <c:title>
          <c:tx>
            <c:rich>
              <a:bodyPr rot="0" vert="horz"/>
              <a:lstStyle/>
              <a:p>
                <a:pPr>
                  <a:defRPr i="1"/>
                </a:pPr>
                <a:r>
                  <a:rPr lang="en-AU" i="1"/>
                  <a:t>q</a:t>
                </a:r>
              </a:p>
            </c:rich>
          </c:tx>
          <c:layout>
            <c:manualLayout>
              <c:xMode val="edge"/>
              <c:yMode val="edge"/>
              <c:x val="0.47429525264690237"/>
              <c:y val="6.9826264041077044E-2"/>
            </c:manualLayout>
          </c:layout>
          <c:overlay val="0"/>
        </c:title>
        <c:numFmt formatCode="General" sourceLinked="1"/>
        <c:majorTickMark val="out"/>
        <c:minorTickMark val="none"/>
        <c:tickLblPos val="nextTo"/>
        <c:crossAx val="171323392"/>
        <c:crosses val="autoZero"/>
        <c:crossBetween val="midCat"/>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5710119568332E-2"/>
          <c:y val="2.8988916194392877E-2"/>
          <c:w val="0.88704615048118984"/>
          <c:h val="0.80816214454084956"/>
        </c:manualLayout>
      </c:layout>
      <c:barChart>
        <c:barDir val="col"/>
        <c:grouping val="clustered"/>
        <c:varyColors val="0"/>
        <c:ser>
          <c:idx val="2"/>
          <c:order val="0"/>
          <c:tx>
            <c:strRef>
              <c:f>Sheet4!$C$1</c:f>
              <c:strCache>
                <c:ptCount val="1"/>
                <c:pt idx="0">
                  <c:v>entropy </c:v>
                </c:pt>
              </c:strCache>
            </c:strRef>
          </c:tx>
          <c:spPr>
            <a:solidFill>
              <a:srgbClr val="344893"/>
            </a:solidFill>
          </c:spPr>
          <c:invertIfNegative val="0"/>
          <c:cat>
            <c:numRef>
              <c:f>Sheet4!$A$2:$A$63</c:f>
              <c:numCache>
                <c:formatCode>General</c:formatCode>
                <c:ptCount val="62"/>
                <c:pt idx="0">
                  <c:v>-1</c:v>
                </c:pt>
                <c:pt idx="1">
                  <c:v>-0.95000000000000062</c:v>
                </c:pt>
                <c:pt idx="2">
                  <c:v>-0.89999999999999991</c:v>
                </c:pt>
                <c:pt idx="3">
                  <c:v>-0.85000000000000064</c:v>
                </c:pt>
                <c:pt idx="4">
                  <c:v>-0.79999999999999982</c:v>
                </c:pt>
                <c:pt idx="5">
                  <c:v>-0.75000000000000167</c:v>
                </c:pt>
                <c:pt idx="6">
                  <c:v>-0.69999999999999973</c:v>
                </c:pt>
                <c:pt idx="7">
                  <c:v>-0.6500000000000018</c:v>
                </c:pt>
                <c:pt idx="8">
                  <c:v>-0.59999999999999953</c:v>
                </c:pt>
                <c:pt idx="9">
                  <c:v>-0.5499999999999996</c:v>
                </c:pt>
                <c:pt idx="10">
                  <c:v>-0.5</c:v>
                </c:pt>
                <c:pt idx="11">
                  <c:v>-0.45</c:v>
                </c:pt>
                <c:pt idx="12">
                  <c:v>-0.4</c:v>
                </c:pt>
                <c:pt idx="13">
                  <c:v>-0.35000000000000031</c:v>
                </c:pt>
                <c:pt idx="14">
                  <c:v>-0.30000000000000032</c:v>
                </c:pt>
                <c:pt idx="15">
                  <c:v>-0.25</c:v>
                </c:pt>
                <c:pt idx="16">
                  <c:v>-0.2</c:v>
                </c:pt>
                <c:pt idx="17">
                  <c:v>-0.15000000000000024</c:v>
                </c:pt>
                <c:pt idx="18">
                  <c:v>-0.10000000000000003</c:v>
                </c:pt>
                <c:pt idx="19">
                  <c:v>-4.9999999999999871E-2</c:v>
                </c:pt>
                <c:pt idx="20">
                  <c:v>3.1918911957973744E-16</c:v>
                </c:pt>
                <c:pt idx="21">
                  <c:v>5.0000000000000322E-2</c:v>
                </c:pt>
                <c:pt idx="22">
                  <c:v>0.10000000000000032</c:v>
                </c:pt>
                <c:pt idx="23">
                  <c:v>0.15000000000000041</c:v>
                </c:pt>
                <c:pt idx="24">
                  <c:v>0.20000000000000034</c:v>
                </c:pt>
                <c:pt idx="25">
                  <c:v>0.25000000000000033</c:v>
                </c:pt>
                <c:pt idx="26">
                  <c:v>0.30000000000000032</c:v>
                </c:pt>
                <c:pt idx="27">
                  <c:v>0.35000000000000031</c:v>
                </c:pt>
                <c:pt idx="28">
                  <c:v>0.4000000000000003</c:v>
                </c:pt>
                <c:pt idx="29">
                  <c:v>0.45000000000000034</c:v>
                </c:pt>
                <c:pt idx="30">
                  <c:v>0.50000000000000033</c:v>
                </c:pt>
                <c:pt idx="31">
                  <c:v>0.5500000000000006</c:v>
                </c:pt>
                <c:pt idx="32">
                  <c:v>0.60000000000000064</c:v>
                </c:pt>
                <c:pt idx="33">
                  <c:v>0.65000000000000246</c:v>
                </c:pt>
                <c:pt idx="34">
                  <c:v>0.70000000000000062</c:v>
                </c:pt>
                <c:pt idx="35">
                  <c:v>0.75000000000000244</c:v>
                </c:pt>
                <c:pt idx="36">
                  <c:v>0.8000000000000006</c:v>
                </c:pt>
                <c:pt idx="37">
                  <c:v>0.85000000000000064</c:v>
                </c:pt>
                <c:pt idx="38">
                  <c:v>0.90000000000000069</c:v>
                </c:pt>
                <c:pt idx="39">
                  <c:v>0.95000000000000073</c:v>
                </c:pt>
                <c:pt idx="40">
                  <c:v>1.0000000000000007</c:v>
                </c:pt>
                <c:pt idx="41">
                  <c:v>1.0500000000000007</c:v>
                </c:pt>
                <c:pt idx="42">
                  <c:v>1.1000000000000021</c:v>
                </c:pt>
                <c:pt idx="43">
                  <c:v>1.1500000000000021</c:v>
                </c:pt>
                <c:pt idx="44">
                  <c:v>1.2000000000000008</c:v>
                </c:pt>
                <c:pt idx="45">
                  <c:v>1.2500000000000009</c:v>
                </c:pt>
                <c:pt idx="46">
                  <c:v>1.3000000000000009</c:v>
                </c:pt>
                <c:pt idx="47">
                  <c:v>1.3500000000000021</c:v>
                </c:pt>
                <c:pt idx="48">
                  <c:v>1.400000000000001</c:v>
                </c:pt>
                <c:pt idx="49">
                  <c:v>1.4500000000000011</c:v>
                </c:pt>
                <c:pt idx="50">
                  <c:v>1.5000000000000011</c:v>
                </c:pt>
                <c:pt idx="51">
                  <c:v>1.550000000000002</c:v>
                </c:pt>
                <c:pt idx="52">
                  <c:v>1.6000000000000021</c:v>
                </c:pt>
                <c:pt idx="53">
                  <c:v>1.6500000000000021</c:v>
                </c:pt>
                <c:pt idx="54">
                  <c:v>1.7000000000000013</c:v>
                </c:pt>
                <c:pt idx="55">
                  <c:v>1.7500000000000013</c:v>
                </c:pt>
                <c:pt idx="56">
                  <c:v>1.800000000000002</c:v>
                </c:pt>
                <c:pt idx="57">
                  <c:v>1.8500000000000021</c:v>
                </c:pt>
                <c:pt idx="58">
                  <c:v>1.9000000000000021</c:v>
                </c:pt>
                <c:pt idx="59">
                  <c:v>1.9500000000000051</c:v>
                </c:pt>
                <c:pt idx="60">
                  <c:v>2.0000000000000013</c:v>
                </c:pt>
                <c:pt idx="61">
                  <c:v>2.0500000000000007</c:v>
                </c:pt>
              </c:numCache>
            </c:numRef>
          </c:cat>
          <c:val>
            <c:numRef>
              <c:f>Sheet4!$C$2:$C$52</c:f>
              <c:numCache>
                <c:formatCode>General</c:formatCode>
                <c:ptCount val="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1.1000000000000042E-3</c:v>
                </c:pt>
                <c:pt idx="25" formatCode="0.0000">
                  <c:v>0.17500000000000004</c:v>
                </c:pt>
                <c:pt idx="26">
                  <c:v>0.1643</c:v>
                </c:pt>
                <c:pt idx="27">
                  <c:v>0.14319999999999999</c:v>
                </c:pt>
                <c:pt idx="28">
                  <c:v>0.11920000000000019</c:v>
                </c:pt>
                <c:pt idx="29">
                  <c:v>9.4700000000000048E-2</c:v>
                </c:pt>
                <c:pt idx="30">
                  <c:v>7.920000000000002E-2</c:v>
                </c:pt>
                <c:pt idx="31">
                  <c:v>6.2400000000000122E-2</c:v>
                </c:pt>
                <c:pt idx="32">
                  <c:v>4.9000000000000113E-2</c:v>
                </c:pt>
                <c:pt idx="33">
                  <c:v>3.6999999999999998E-2</c:v>
                </c:pt>
                <c:pt idx="34">
                  <c:v>2.41E-2</c:v>
                </c:pt>
                <c:pt idx="35">
                  <c:v>1.8300000000000021E-2</c:v>
                </c:pt>
                <c:pt idx="36">
                  <c:v>1.2300000000000005E-2</c:v>
                </c:pt>
                <c:pt idx="37">
                  <c:v>8.6000000000000208E-3</c:v>
                </c:pt>
                <c:pt idx="38">
                  <c:v>3.7000000000000145E-3</c:v>
                </c:pt>
                <c:pt idx="39">
                  <c:v>2.3999999999999998E-3</c:v>
                </c:pt>
                <c:pt idx="40">
                  <c:v>2.2000000000000075E-3</c:v>
                </c:pt>
                <c:pt idx="41">
                  <c:v>1.6000000000000061E-3</c:v>
                </c:pt>
                <c:pt idx="42">
                  <c:v>3.00000000000001E-4</c:v>
                </c:pt>
                <c:pt idx="43">
                  <c:v>4.0000000000000034E-4</c:v>
                </c:pt>
                <c:pt idx="44">
                  <c:v>4.0000000000000034E-4</c:v>
                </c:pt>
                <c:pt idx="45">
                  <c:v>3.00000000000001E-4</c:v>
                </c:pt>
                <c:pt idx="46">
                  <c:v>1.0000000000000042E-4</c:v>
                </c:pt>
                <c:pt idx="47">
                  <c:v>1.0000000000000042E-4</c:v>
                </c:pt>
                <c:pt idx="48">
                  <c:v>1.0000000000000042E-4</c:v>
                </c:pt>
                <c:pt idx="49">
                  <c:v>0</c:v>
                </c:pt>
                <c:pt idx="50">
                  <c:v>0</c:v>
                </c:pt>
              </c:numCache>
            </c:numRef>
          </c:val>
        </c:ser>
        <c:ser>
          <c:idx val="1"/>
          <c:order val="1"/>
          <c:tx>
            <c:strRef>
              <c:f>Sheet4!$B$1</c:f>
              <c:strCache>
                <c:ptCount val="1"/>
                <c:pt idx="0">
                  <c:v>OLS</c:v>
                </c:pt>
              </c:strCache>
            </c:strRef>
          </c:tx>
          <c:spPr>
            <a:solidFill>
              <a:srgbClr val="78A22F"/>
            </a:solidFill>
          </c:spPr>
          <c:invertIfNegative val="0"/>
          <c:cat>
            <c:numRef>
              <c:f>Sheet4!$A$2:$A$63</c:f>
              <c:numCache>
                <c:formatCode>General</c:formatCode>
                <c:ptCount val="62"/>
                <c:pt idx="0">
                  <c:v>-1</c:v>
                </c:pt>
                <c:pt idx="1">
                  <c:v>-0.95000000000000062</c:v>
                </c:pt>
                <c:pt idx="2">
                  <c:v>-0.89999999999999991</c:v>
                </c:pt>
                <c:pt idx="3">
                  <c:v>-0.85000000000000064</c:v>
                </c:pt>
                <c:pt idx="4">
                  <c:v>-0.79999999999999982</c:v>
                </c:pt>
                <c:pt idx="5">
                  <c:v>-0.75000000000000167</c:v>
                </c:pt>
                <c:pt idx="6">
                  <c:v>-0.69999999999999973</c:v>
                </c:pt>
                <c:pt idx="7">
                  <c:v>-0.6500000000000018</c:v>
                </c:pt>
                <c:pt idx="8">
                  <c:v>-0.59999999999999953</c:v>
                </c:pt>
                <c:pt idx="9">
                  <c:v>-0.5499999999999996</c:v>
                </c:pt>
                <c:pt idx="10">
                  <c:v>-0.5</c:v>
                </c:pt>
                <c:pt idx="11">
                  <c:v>-0.45</c:v>
                </c:pt>
                <c:pt idx="12">
                  <c:v>-0.4</c:v>
                </c:pt>
                <c:pt idx="13">
                  <c:v>-0.35000000000000031</c:v>
                </c:pt>
                <c:pt idx="14">
                  <c:v>-0.30000000000000032</c:v>
                </c:pt>
                <c:pt idx="15">
                  <c:v>-0.25</c:v>
                </c:pt>
                <c:pt idx="16">
                  <c:v>-0.2</c:v>
                </c:pt>
                <c:pt idx="17">
                  <c:v>-0.15000000000000024</c:v>
                </c:pt>
                <c:pt idx="18">
                  <c:v>-0.10000000000000003</c:v>
                </c:pt>
                <c:pt idx="19">
                  <c:v>-4.9999999999999871E-2</c:v>
                </c:pt>
                <c:pt idx="20">
                  <c:v>3.1918911957973744E-16</c:v>
                </c:pt>
                <c:pt idx="21">
                  <c:v>5.0000000000000322E-2</c:v>
                </c:pt>
                <c:pt idx="22">
                  <c:v>0.10000000000000032</c:v>
                </c:pt>
                <c:pt idx="23">
                  <c:v>0.15000000000000041</c:v>
                </c:pt>
                <c:pt idx="24">
                  <c:v>0.20000000000000034</c:v>
                </c:pt>
                <c:pt idx="25">
                  <c:v>0.25000000000000033</c:v>
                </c:pt>
                <c:pt idx="26">
                  <c:v>0.30000000000000032</c:v>
                </c:pt>
                <c:pt idx="27">
                  <c:v>0.35000000000000031</c:v>
                </c:pt>
                <c:pt idx="28">
                  <c:v>0.4000000000000003</c:v>
                </c:pt>
                <c:pt idx="29">
                  <c:v>0.45000000000000034</c:v>
                </c:pt>
                <c:pt idx="30">
                  <c:v>0.50000000000000033</c:v>
                </c:pt>
                <c:pt idx="31">
                  <c:v>0.5500000000000006</c:v>
                </c:pt>
                <c:pt idx="32">
                  <c:v>0.60000000000000064</c:v>
                </c:pt>
                <c:pt idx="33">
                  <c:v>0.65000000000000246</c:v>
                </c:pt>
                <c:pt idx="34">
                  <c:v>0.70000000000000062</c:v>
                </c:pt>
                <c:pt idx="35">
                  <c:v>0.75000000000000244</c:v>
                </c:pt>
                <c:pt idx="36">
                  <c:v>0.8000000000000006</c:v>
                </c:pt>
                <c:pt idx="37">
                  <c:v>0.85000000000000064</c:v>
                </c:pt>
                <c:pt idx="38">
                  <c:v>0.90000000000000069</c:v>
                </c:pt>
                <c:pt idx="39">
                  <c:v>0.95000000000000073</c:v>
                </c:pt>
                <c:pt idx="40">
                  <c:v>1.0000000000000007</c:v>
                </c:pt>
                <c:pt idx="41">
                  <c:v>1.0500000000000007</c:v>
                </c:pt>
                <c:pt idx="42">
                  <c:v>1.1000000000000021</c:v>
                </c:pt>
                <c:pt idx="43">
                  <c:v>1.1500000000000021</c:v>
                </c:pt>
                <c:pt idx="44">
                  <c:v>1.2000000000000008</c:v>
                </c:pt>
                <c:pt idx="45">
                  <c:v>1.2500000000000009</c:v>
                </c:pt>
                <c:pt idx="46">
                  <c:v>1.3000000000000009</c:v>
                </c:pt>
                <c:pt idx="47">
                  <c:v>1.3500000000000021</c:v>
                </c:pt>
                <c:pt idx="48">
                  <c:v>1.400000000000001</c:v>
                </c:pt>
                <c:pt idx="49">
                  <c:v>1.4500000000000011</c:v>
                </c:pt>
                <c:pt idx="50">
                  <c:v>1.5000000000000011</c:v>
                </c:pt>
                <c:pt idx="51">
                  <c:v>1.550000000000002</c:v>
                </c:pt>
                <c:pt idx="52">
                  <c:v>1.6000000000000021</c:v>
                </c:pt>
                <c:pt idx="53">
                  <c:v>1.6500000000000021</c:v>
                </c:pt>
                <c:pt idx="54">
                  <c:v>1.7000000000000013</c:v>
                </c:pt>
                <c:pt idx="55">
                  <c:v>1.7500000000000013</c:v>
                </c:pt>
                <c:pt idx="56">
                  <c:v>1.800000000000002</c:v>
                </c:pt>
                <c:pt idx="57">
                  <c:v>1.8500000000000021</c:v>
                </c:pt>
                <c:pt idx="58">
                  <c:v>1.9000000000000021</c:v>
                </c:pt>
                <c:pt idx="59">
                  <c:v>1.9500000000000051</c:v>
                </c:pt>
                <c:pt idx="60">
                  <c:v>2.0000000000000013</c:v>
                </c:pt>
                <c:pt idx="61">
                  <c:v>2.0500000000000007</c:v>
                </c:pt>
              </c:numCache>
            </c:numRef>
          </c:cat>
          <c:val>
            <c:numRef>
              <c:f>Sheet4!$B$2:$B$52</c:f>
              <c:numCache>
                <c:formatCode>General</c:formatCode>
                <c:ptCount val="51"/>
                <c:pt idx="0">
                  <c:v>7.0000000000000227E-4</c:v>
                </c:pt>
                <c:pt idx="1">
                  <c:v>4.0000000000000034E-4</c:v>
                </c:pt>
                <c:pt idx="2">
                  <c:v>7.0000000000000227E-4</c:v>
                </c:pt>
                <c:pt idx="3">
                  <c:v>4.0000000000000034E-4</c:v>
                </c:pt>
                <c:pt idx="4">
                  <c:v>1.0000000000000037E-3</c:v>
                </c:pt>
                <c:pt idx="5">
                  <c:v>1.4000000000000035E-3</c:v>
                </c:pt>
                <c:pt idx="6">
                  <c:v>1.7000000000000047E-3</c:v>
                </c:pt>
                <c:pt idx="7">
                  <c:v>2.2000000000000075E-3</c:v>
                </c:pt>
                <c:pt idx="8">
                  <c:v>2.5000000000000074E-3</c:v>
                </c:pt>
                <c:pt idx="9">
                  <c:v>3.2000000000000114E-3</c:v>
                </c:pt>
                <c:pt idx="10">
                  <c:v>3.7000000000000145E-3</c:v>
                </c:pt>
                <c:pt idx="11">
                  <c:v>7.7000000000000219E-3</c:v>
                </c:pt>
                <c:pt idx="12">
                  <c:v>7.4000000000000255E-3</c:v>
                </c:pt>
                <c:pt idx="13">
                  <c:v>1.0900000000000003E-2</c:v>
                </c:pt>
                <c:pt idx="14">
                  <c:v>1.2400000000000001E-2</c:v>
                </c:pt>
                <c:pt idx="15">
                  <c:v>1.9699999999999999E-2</c:v>
                </c:pt>
                <c:pt idx="16">
                  <c:v>2.3299999999999998E-2</c:v>
                </c:pt>
                <c:pt idx="17">
                  <c:v>2.1999999999999999E-2</c:v>
                </c:pt>
                <c:pt idx="18">
                  <c:v>2.9700000000000001E-2</c:v>
                </c:pt>
                <c:pt idx="19">
                  <c:v>3.5300000000000005E-2</c:v>
                </c:pt>
                <c:pt idx="20">
                  <c:v>4.1099999999999998E-2</c:v>
                </c:pt>
                <c:pt idx="21">
                  <c:v>4.5699999999999998E-2</c:v>
                </c:pt>
                <c:pt idx="22">
                  <c:v>5.1700000000000003E-2</c:v>
                </c:pt>
                <c:pt idx="23">
                  <c:v>5.3600000000000002E-2</c:v>
                </c:pt>
                <c:pt idx="24">
                  <c:v>6.370000000000002E-2</c:v>
                </c:pt>
                <c:pt idx="25">
                  <c:v>6.1400000000000003E-2</c:v>
                </c:pt>
                <c:pt idx="26">
                  <c:v>5.9900000000000113E-2</c:v>
                </c:pt>
                <c:pt idx="27">
                  <c:v>6.1000000000000013E-2</c:v>
                </c:pt>
                <c:pt idx="28">
                  <c:v>5.4800000000000133E-2</c:v>
                </c:pt>
                <c:pt idx="29">
                  <c:v>5.1400000000000001E-2</c:v>
                </c:pt>
                <c:pt idx="30">
                  <c:v>4.6899999999999997E-2</c:v>
                </c:pt>
                <c:pt idx="31">
                  <c:v>4.0400000000000012E-2</c:v>
                </c:pt>
                <c:pt idx="32">
                  <c:v>3.6500000000000005E-2</c:v>
                </c:pt>
                <c:pt idx="33">
                  <c:v>3.0599999999999999E-2</c:v>
                </c:pt>
                <c:pt idx="34">
                  <c:v>2.5500000000000002E-2</c:v>
                </c:pt>
                <c:pt idx="35">
                  <c:v>2.0199999999999999E-2</c:v>
                </c:pt>
                <c:pt idx="36">
                  <c:v>1.4999999999999998E-2</c:v>
                </c:pt>
                <c:pt idx="37">
                  <c:v>1.2800000000000021E-2</c:v>
                </c:pt>
                <c:pt idx="38">
                  <c:v>1.1299999999999998E-2</c:v>
                </c:pt>
                <c:pt idx="39">
                  <c:v>7.1000000000000004E-3</c:v>
                </c:pt>
                <c:pt idx="40">
                  <c:v>6.1000000000000004E-3</c:v>
                </c:pt>
                <c:pt idx="41">
                  <c:v>3.6000000000000103E-3</c:v>
                </c:pt>
                <c:pt idx="42">
                  <c:v>2.8999999999999998E-3</c:v>
                </c:pt>
                <c:pt idx="43">
                  <c:v>2.8000000000000052E-3</c:v>
                </c:pt>
                <c:pt idx="44">
                  <c:v>2.0000000000000052E-3</c:v>
                </c:pt>
                <c:pt idx="45">
                  <c:v>9.0000000000000247E-4</c:v>
                </c:pt>
                <c:pt idx="46">
                  <c:v>1.1999999999999999E-3</c:v>
                </c:pt>
                <c:pt idx="47">
                  <c:v>8.0000000000000264E-4</c:v>
                </c:pt>
                <c:pt idx="48">
                  <c:v>8.0000000000000264E-4</c:v>
                </c:pt>
                <c:pt idx="49">
                  <c:v>4.0000000000000034E-4</c:v>
                </c:pt>
                <c:pt idx="50">
                  <c:v>2.0000000000000052E-4</c:v>
                </c:pt>
              </c:numCache>
            </c:numRef>
          </c:val>
        </c:ser>
        <c:dLbls>
          <c:showLegendKey val="0"/>
          <c:showVal val="0"/>
          <c:showCatName val="0"/>
          <c:showSerName val="0"/>
          <c:showPercent val="0"/>
          <c:showBubbleSize val="0"/>
        </c:dLbls>
        <c:gapWidth val="49"/>
        <c:overlap val="48"/>
        <c:axId val="171358464"/>
        <c:axId val="171372544"/>
      </c:barChart>
      <c:catAx>
        <c:axId val="171358464"/>
        <c:scaling>
          <c:orientation val="minMax"/>
        </c:scaling>
        <c:delete val="0"/>
        <c:axPos val="b"/>
        <c:numFmt formatCode="#,##0.00" sourceLinked="0"/>
        <c:majorTickMark val="out"/>
        <c:minorTickMark val="none"/>
        <c:tickLblPos val="nextTo"/>
        <c:crossAx val="171372544"/>
        <c:crosses val="autoZero"/>
        <c:auto val="1"/>
        <c:lblAlgn val="ctr"/>
        <c:lblOffset val="100"/>
        <c:tickLblSkip val="5"/>
        <c:tickMarkSkip val="5"/>
        <c:noMultiLvlLbl val="0"/>
      </c:catAx>
      <c:valAx>
        <c:axId val="171372544"/>
        <c:scaling>
          <c:orientation val="minMax"/>
          <c:max val="0.2"/>
          <c:min val="0"/>
        </c:scaling>
        <c:delete val="0"/>
        <c:axPos val="l"/>
        <c:majorGridlines>
          <c:spPr>
            <a:ln>
              <a:noFill/>
            </a:ln>
          </c:spPr>
        </c:majorGridlines>
        <c:numFmt formatCode="0%" sourceLinked="0"/>
        <c:majorTickMark val="out"/>
        <c:minorTickMark val="none"/>
        <c:tickLblPos val="nextTo"/>
        <c:crossAx val="171358464"/>
        <c:crosses val="autoZero"/>
        <c:crossBetween val="between"/>
        <c:majorUnit val="5.0000000000000024E-2"/>
      </c:valAx>
    </c:plotArea>
    <c:legend>
      <c:legendPos val="b"/>
      <c:overlay val="0"/>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5710119568332E-2"/>
          <c:y val="2.8988916194392877E-2"/>
          <c:w val="0.88704615048118984"/>
          <c:h val="0.80816214454084956"/>
        </c:manualLayout>
      </c:layout>
      <c:barChart>
        <c:barDir val="col"/>
        <c:grouping val="clustered"/>
        <c:varyColors val="0"/>
        <c:ser>
          <c:idx val="2"/>
          <c:order val="0"/>
          <c:tx>
            <c:strRef>
              <c:f>Sheet4!$C$1</c:f>
              <c:strCache>
                <c:ptCount val="1"/>
                <c:pt idx="0">
                  <c:v>entropy</c:v>
                </c:pt>
              </c:strCache>
            </c:strRef>
          </c:tx>
          <c:spPr>
            <a:solidFill>
              <a:srgbClr val="344893"/>
            </a:solidFill>
          </c:spPr>
          <c:invertIfNegative val="0"/>
          <c:cat>
            <c:numRef>
              <c:f>Sheet4!$A$2:$A$63</c:f>
              <c:numCache>
                <c:formatCode>General</c:formatCode>
                <c:ptCount val="62"/>
                <c:pt idx="0">
                  <c:v>-1</c:v>
                </c:pt>
                <c:pt idx="1">
                  <c:v>-0.95000000000000062</c:v>
                </c:pt>
                <c:pt idx="2">
                  <c:v>-0.89999999999999991</c:v>
                </c:pt>
                <c:pt idx="3">
                  <c:v>-0.85000000000000064</c:v>
                </c:pt>
                <c:pt idx="4">
                  <c:v>-0.79999999999999982</c:v>
                </c:pt>
                <c:pt idx="5">
                  <c:v>-0.75000000000000167</c:v>
                </c:pt>
                <c:pt idx="6">
                  <c:v>-0.69999999999999973</c:v>
                </c:pt>
                <c:pt idx="7">
                  <c:v>-0.6500000000000018</c:v>
                </c:pt>
                <c:pt idx="8">
                  <c:v>-0.59999999999999953</c:v>
                </c:pt>
                <c:pt idx="9">
                  <c:v>-0.5499999999999996</c:v>
                </c:pt>
                <c:pt idx="10">
                  <c:v>-0.5</c:v>
                </c:pt>
                <c:pt idx="11">
                  <c:v>-0.45</c:v>
                </c:pt>
                <c:pt idx="12">
                  <c:v>-0.4</c:v>
                </c:pt>
                <c:pt idx="13">
                  <c:v>-0.35000000000000031</c:v>
                </c:pt>
                <c:pt idx="14">
                  <c:v>-0.30000000000000032</c:v>
                </c:pt>
                <c:pt idx="15">
                  <c:v>-0.25</c:v>
                </c:pt>
                <c:pt idx="16">
                  <c:v>-0.2</c:v>
                </c:pt>
                <c:pt idx="17">
                  <c:v>-0.15000000000000024</c:v>
                </c:pt>
                <c:pt idx="18">
                  <c:v>-0.10000000000000003</c:v>
                </c:pt>
                <c:pt idx="19">
                  <c:v>-4.9999999999999871E-2</c:v>
                </c:pt>
                <c:pt idx="20">
                  <c:v>3.1918911957973744E-16</c:v>
                </c:pt>
                <c:pt idx="21">
                  <c:v>5.0000000000000322E-2</c:v>
                </c:pt>
                <c:pt idx="22">
                  <c:v>0.10000000000000032</c:v>
                </c:pt>
                <c:pt idx="23">
                  <c:v>0.15000000000000041</c:v>
                </c:pt>
                <c:pt idx="24">
                  <c:v>0.20000000000000034</c:v>
                </c:pt>
                <c:pt idx="25">
                  <c:v>0.25000000000000033</c:v>
                </c:pt>
                <c:pt idx="26">
                  <c:v>0.30000000000000032</c:v>
                </c:pt>
                <c:pt idx="27">
                  <c:v>0.35000000000000031</c:v>
                </c:pt>
                <c:pt idx="28">
                  <c:v>0.4000000000000003</c:v>
                </c:pt>
                <c:pt idx="29">
                  <c:v>0.45000000000000034</c:v>
                </c:pt>
                <c:pt idx="30">
                  <c:v>0.50000000000000033</c:v>
                </c:pt>
                <c:pt idx="31">
                  <c:v>0.5500000000000006</c:v>
                </c:pt>
                <c:pt idx="32">
                  <c:v>0.60000000000000064</c:v>
                </c:pt>
                <c:pt idx="33">
                  <c:v>0.65000000000000246</c:v>
                </c:pt>
                <c:pt idx="34">
                  <c:v>0.70000000000000062</c:v>
                </c:pt>
                <c:pt idx="35">
                  <c:v>0.75000000000000244</c:v>
                </c:pt>
                <c:pt idx="36">
                  <c:v>0.8000000000000006</c:v>
                </c:pt>
                <c:pt idx="37">
                  <c:v>0.85000000000000064</c:v>
                </c:pt>
                <c:pt idx="38">
                  <c:v>0.90000000000000069</c:v>
                </c:pt>
                <c:pt idx="39">
                  <c:v>0.95000000000000073</c:v>
                </c:pt>
                <c:pt idx="40">
                  <c:v>1.0000000000000007</c:v>
                </c:pt>
                <c:pt idx="41">
                  <c:v>1.0500000000000007</c:v>
                </c:pt>
                <c:pt idx="42">
                  <c:v>1.1000000000000021</c:v>
                </c:pt>
                <c:pt idx="43">
                  <c:v>1.1500000000000021</c:v>
                </c:pt>
                <c:pt idx="44">
                  <c:v>1.2000000000000008</c:v>
                </c:pt>
                <c:pt idx="45">
                  <c:v>1.2500000000000009</c:v>
                </c:pt>
                <c:pt idx="46">
                  <c:v>1.3000000000000009</c:v>
                </c:pt>
                <c:pt idx="47">
                  <c:v>1.3500000000000021</c:v>
                </c:pt>
                <c:pt idx="48">
                  <c:v>1.400000000000001</c:v>
                </c:pt>
                <c:pt idx="49">
                  <c:v>1.4500000000000011</c:v>
                </c:pt>
                <c:pt idx="50">
                  <c:v>1.5000000000000011</c:v>
                </c:pt>
                <c:pt idx="51">
                  <c:v>1.550000000000002</c:v>
                </c:pt>
                <c:pt idx="52">
                  <c:v>1.6000000000000021</c:v>
                </c:pt>
                <c:pt idx="53">
                  <c:v>1.6500000000000021</c:v>
                </c:pt>
                <c:pt idx="54">
                  <c:v>1.7000000000000013</c:v>
                </c:pt>
                <c:pt idx="55">
                  <c:v>1.7500000000000013</c:v>
                </c:pt>
                <c:pt idx="56">
                  <c:v>1.800000000000002</c:v>
                </c:pt>
                <c:pt idx="57">
                  <c:v>1.8500000000000021</c:v>
                </c:pt>
                <c:pt idx="58">
                  <c:v>1.9000000000000021</c:v>
                </c:pt>
                <c:pt idx="59">
                  <c:v>1.9500000000000051</c:v>
                </c:pt>
                <c:pt idx="60">
                  <c:v>2.0000000000000013</c:v>
                </c:pt>
                <c:pt idx="61">
                  <c:v>2.0500000000000007</c:v>
                </c:pt>
              </c:numCache>
            </c:numRef>
          </c:cat>
          <c:val>
            <c:numRef>
              <c:f>Sheet4!$C$2:$C$52</c:f>
              <c:numCache>
                <c:formatCode>General</c:formatCode>
                <c:ptCount val="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1.1000000000000042E-3</c:v>
                </c:pt>
                <c:pt idx="25" formatCode="0.0000">
                  <c:v>0.17500000000000004</c:v>
                </c:pt>
                <c:pt idx="26">
                  <c:v>0.1643</c:v>
                </c:pt>
                <c:pt idx="27">
                  <c:v>0.14319999999999999</c:v>
                </c:pt>
                <c:pt idx="28">
                  <c:v>0.11920000000000019</c:v>
                </c:pt>
                <c:pt idx="29">
                  <c:v>9.4700000000000048E-2</c:v>
                </c:pt>
                <c:pt idx="30">
                  <c:v>7.920000000000002E-2</c:v>
                </c:pt>
                <c:pt idx="31">
                  <c:v>6.2400000000000122E-2</c:v>
                </c:pt>
                <c:pt idx="32">
                  <c:v>4.9000000000000113E-2</c:v>
                </c:pt>
                <c:pt idx="33">
                  <c:v>3.6999999999999998E-2</c:v>
                </c:pt>
                <c:pt idx="34">
                  <c:v>2.41E-2</c:v>
                </c:pt>
                <c:pt idx="35">
                  <c:v>1.8300000000000021E-2</c:v>
                </c:pt>
                <c:pt idx="36">
                  <c:v>1.2300000000000005E-2</c:v>
                </c:pt>
                <c:pt idx="37">
                  <c:v>8.6000000000000208E-3</c:v>
                </c:pt>
                <c:pt idx="38">
                  <c:v>3.7000000000000145E-3</c:v>
                </c:pt>
                <c:pt idx="39">
                  <c:v>2.3999999999999998E-3</c:v>
                </c:pt>
                <c:pt idx="40">
                  <c:v>2.2000000000000075E-3</c:v>
                </c:pt>
                <c:pt idx="41">
                  <c:v>1.6000000000000061E-3</c:v>
                </c:pt>
                <c:pt idx="42">
                  <c:v>3.00000000000001E-4</c:v>
                </c:pt>
                <c:pt idx="43">
                  <c:v>4.0000000000000034E-4</c:v>
                </c:pt>
                <c:pt idx="44">
                  <c:v>4.0000000000000034E-4</c:v>
                </c:pt>
                <c:pt idx="45">
                  <c:v>3.00000000000001E-4</c:v>
                </c:pt>
                <c:pt idx="46">
                  <c:v>1.0000000000000042E-4</c:v>
                </c:pt>
                <c:pt idx="47">
                  <c:v>1.0000000000000042E-4</c:v>
                </c:pt>
                <c:pt idx="48">
                  <c:v>1.0000000000000042E-4</c:v>
                </c:pt>
                <c:pt idx="49">
                  <c:v>0</c:v>
                </c:pt>
                <c:pt idx="50">
                  <c:v>0</c:v>
                </c:pt>
              </c:numCache>
            </c:numRef>
          </c:val>
        </c:ser>
        <c:ser>
          <c:idx val="1"/>
          <c:order val="1"/>
          <c:tx>
            <c:strRef>
              <c:f>Sheet4!$B$1</c:f>
              <c:strCache>
                <c:ptCount val="1"/>
                <c:pt idx="0">
                  <c:v>OLS</c:v>
                </c:pt>
              </c:strCache>
            </c:strRef>
          </c:tx>
          <c:spPr>
            <a:solidFill>
              <a:srgbClr val="78A22F"/>
            </a:solidFill>
          </c:spPr>
          <c:invertIfNegative val="0"/>
          <c:cat>
            <c:numRef>
              <c:f>Sheet4!$A$2:$A$63</c:f>
              <c:numCache>
                <c:formatCode>General</c:formatCode>
                <c:ptCount val="62"/>
                <c:pt idx="0">
                  <c:v>-1</c:v>
                </c:pt>
                <c:pt idx="1">
                  <c:v>-0.95000000000000062</c:v>
                </c:pt>
                <c:pt idx="2">
                  <c:v>-0.89999999999999991</c:v>
                </c:pt>
                <c:pt idx="3">
                  <c:v>-0.85000000000000064</c:v>
                </c:pt>
                <c:pt idx="4">
                  <c:v>-0.79999999999999982</c:v>
                </c:pt>
                <c:pt idx="5">
                  <c:v>-0.75000000000000167</c:v>
                </c:pt>
                <c:pt idx="6">
                  <c:v>-0.69999999999999973</c:v>
                </c:pt>
                <c:pt idx="7">
                  <c:v>-0.6500000000000018</c:v>
                </c:pt>
                <c:pt idx="8">
                  <c:v>-0.59999999999999953</c:v>
                </c:pt>
                <c:pt idx="9">
                  <c:v>-0.5499999999999996</c:v>
                </c:pt>
                <c:pt idx="10">
                  <c:v>-0.5</c:v>
                </c:pt>
                <c:pt idx="11">
                  <c:v>-0.45</c:v>
                </c:pt>
                <c:pt idx="12">
                  <c:v>-0.4</c:v>
                </c:pt>
                <c:pt idx="13">
                  <c:v>-0.35000000000000031</c:v>
                </c:pt>
                <c:pt idx="14">
                  <c:v>-0.30000000000000032</c:v>
                </c:pt>
                <c:pt idx="15">
                  <c:v>-0.25</c:v>
                </c:pt>
                <c:pt idx="16">
                  <c:v>-0.2</c:v>
                </c:pt>
                <c:pt idx="17">
                  <c:v>-0.15000000000000024</c:v>
                </c:pt>
                <c:pt idx="18">
                  <c:v>-0.10000000000000003</c:v>
                </c:pt>
                <c:pt idx="19">
                  <c:v>-4.9999999999999871E-2</c:v>
                </c:pt>
                <c:pt idx="20">
                  <c:v>3.1918911957973744E-16</c:v>
                </c:pt>
                <c:pt idx="21">
                  <c:v>5.0000000000000322E-2</c:v>
                </c:pt>
                <c:pt idx="22">
                  <c:v>0.10000000000000032</c:v>
                </c:pt>
                <c:pt idx="23">
                  <c:v>0.15000000000000041</c:v>
                </c:pt>
                <c:pt idx="24">
                  <c:v>0.20000000000000034</c:v>
                </c:pt>
                <c:pt idx="25">
                  <c:v>0.25000000000000033</c:v>
                </c:pt>
                <c:pt idx="26">
                  <c:v>0.30000000000000032</c:v>
                </c:pt>
                <c:pt idx="27">
                  <c:v>0.35000000000000031</c:v>
                </c:pt>
                <c:pt idx="28">
                  <c:v>0.4000000000000003</c:v>
                </c:pt>
                <c:pt idx="29">
                  <c:v>0.45000000000000034</c:v>
                </c:pt>
                <c:pt idx="30">
                  <c:v>0.50000000000000033</c:v>
                </c:pt>
                <c:pt idx="31">
                  <c:v>0.5500000000000006</c:v>
                </c:pt>
                <c:pt idx="32">
                  <c:v>0.60000000000000064</c:v>
                </c:pt>
                <c:pt idx="33">
                  <c:v>0.65000000000000246</c:v>
                </c:pt>
                <c:pt idx="34">
                  <c:v>0.70000000000000062</c:v>
                </c:pt>
                <c:pt idx="35">
                  <c:v>0.75000000000000244</c:v>
                </c:pt>
                <c:pt idx="36">
                  <c:v>0.8000000000000006</c:v>
                </c:pt>
                <c:pt idx="37">
                  <c:v>0.85000000000000064</c:v>
                </c:pt>
                <c:pt idx="38">
                  <c:v>0.90000000000000069</c:v>
                </c:pt>
                <c:pt idx="39">
                  <c:v>0.95000000000000073</c:v>
                </c:pt>
                <c:pt idx="40">
                  <c:v>1.0000000000000007</c:v>
                </c:pt>
                <c:pt idx="41">
                  <c:v>1.0500000000000007</c:v>
                </c:pt>
                <c:pt idx="42">
                  <c:v>1.1000000000000021</c:v>
                </c:pt>
                <c:pt idx="43">
                  <c:v>1.1500000000000021</c:v>
                </c:pt>
                <c:pt idx="44">
                  <c:v>1.2000000000000008</c:v>
                </c:pt>
                <c:pt idx="45">
                  <c:v>1.2500000000000009</c:v>
                </c:pt>
                <c:pt idx="46">
                  <c:v>1.3000000000000009</c:v>
                </c:pt>
                <c:pt idx="47">
                  <c:v>1.3500000000000021</c:v>
                </c:pt>
                <c:pt idx="48">
                  <c:v>1.400000000000001</c:v>
                </c:pt>
                <c:pt idx="49">
                  <c:v>1.4500000000000011</c:v>
                </c:pt>
                <c:pt idx="50">
                  <c:v>1.5000000000000011</c:v>
                </c:pt>
                <c:pt idx="51">
                  <c:v>1.550000000000002</c:v>
                </c:pt>
                <c:pt idx="52">
                  <c:v>1.6000000000000021</c:v>
                </c:pt>
                <c:pt idx="53">
                  <c:v>1.6500000000000021</c:v>
                </c:pt>
                <c:pt idx="54">
                  <c:v>1.7000000000000013</c:v>
                </c:pt>
                <c:pt idx="55">
                  <c:v>1.7500000000000013</c:v>
                </c:pt>
                <c:pt idx="56">
                  <c:v>1.800000000000002</c:v>
                </c:pt>
                <c:pt idx="57">
                  <c:v>1.8500000000000021</c:v>
                </c:pt>
                <c:pt idx="58">
                  <c:v>1.9000000000000021</c:v>
                </c:pt>
                <c:pt idx="59">
                  <c:v>1.9500000000000051</c:v>
                </c:pt>
                <c:pt idx="60">
                  <c:v>2.0000000000000013</c:v>
                </c:pt>
                <c:pt idx="61">
                  <c:v>2.0500000000000007</c:v>
                </c:pt>
              </c:numCache>
            </c:numRef>
          </c:cat>
          <c:val>
            <c:numRef>
              <c:f>Sheet4!$B$2:$B$52</c:f>
              <c:numCache>
                <c:formatCode>General</c:formatCode>
                <c:ptCount val="51"/>
                <c:pt idx="0">
                  <c:v>7.0000000000000227E-4</c:v>
                </c:pt>
                <c:pt idx="1">
                  <c:v>4.0000000000000034E-4</c:v>
                </c:pt>
                <c:pt idx="2">
                  <c:v>7.0000000000000227E-4</c:v>
                </c:pt>
                <c:pt idx="3">
                  <c:v>4.0000000000000034E-4</c:v>
                </c:pt>
                <c:pt idx="4">
                  <c:v>1.0000000000000037E-3</c:v>
                </c:pt>
                <c:pt idx="5">
                  <c:v>1.4000000000000035E-3</c:v>
                </c:pt>
                <c:pt idx="6">
                  <c:v>1.7000000000000047E-3</c:v>
                </c:pt>
                <c:pt idx="7">
                  <c:v>2.2000000000000075E-3</c:v>
                </c:pt>
                <c:pt idx="8">
                  <c:v>2.5000000000000074E-3</c:v>
                </c:pt>
                <c:pt idx="9">
                  <c:v>3.2000000000000114E-3</c:v>
                </c:pt>
                <c:pt idx="10">
                  <c:v>3.7000000000000145E-3</c:v>
                </c:pt>
                <c:pt idx="11">
                  <c:v>7.7000000000000219E-3</c:v>
                </c:pt>
                <c:pt idx="12">
                  <c:v>7.4000000000000255E-3</c:v>
                </c:pt>
                <c:pt idx="13">
                  <c:v>1.0900000000000003E-2</c:v>
                </c:pt>
                <c:pt idx="14">
                  <c:v>1.2400000000000001E-2</c:v>
                </c:pt>
                <c:pt idx="15">
                  <c:v>1.9699999999999999E-2</c:v>
                </c:pt>
                <c:pt idx="16">
                  <c:v>2.3299999999999998E-2</c:v>
                </c:pt>
                <c:pt idx="17">
                  <c:v>2.1999999999999999E-2</c:v>
                </c:pt>
                <c:pt idx="18">
                  <c:v>2.9700000000000001E-2</c:v>
                </c:pt>
                <c:pt idx="19">
                  <c:v>3.5300000000000005E-2</c:v>
                </c:pt>
                <c:pt idx="20">
                  <c:v>4.1099999999999998E-2</c:v>
                </c:pt>
                <c:pt idx="21">
                  <c:v>4.5699999999999998E-2</c:v>
                </c:pt>
                <c:pt idx="22">
                  <c:v>5.1700000000000003E-2</c:v>
                </c:pt>
                <c:pt idx="23">
                  <c:v>5.3600000000000002E-2</c:v>
                </c:pt>
                <c:pt idx="24">
                  <c:v>6.370000000000002E-2</c:v>
                </c:pt>
                <c:pt idx="25">
                  <c:v>6.1400000000000003E-2</c:v>
                </c:pt>
                <c:pt idx="26">
                  <c:v>5.9900000000000113E-2</c:v>
                </c:pt>
                <c:pt idx="27">
                  <c:v>6.1000000000000013E-2</c:v>
                </c:pt>
                <c:pt idx="28">
                  <c:v>5.4800000000000133E-2</c:v>
                </c:pt>
                <c:pt idx="29">
                  <c:v>5.1400000000000001E-2</c:v>
                </c:pt>
                <c:pt idx="30">
                  <c:v>4.6899999999999997E-2</c:v>
                </c:pt>
                <c:pt idx="31">
                  <c:v>4.0400000000000012E-2</c:v>
                </c:pt>
                <c:pt idx="32">
                  <c:v>3.6500000000000005E-2</c:v>
                </c:pt>
                <c:pt idx="33">
                  <c:v>3.0599999999999999E-2</c:v>
                </c:pt>
                <c:pt idx="34">
                  <c:v>2.5500000000000002E-2</c:v>
                </c:pt>
                <c:pt idx="35">
                  <c:v>2.0199999999999999E-2</c:v>
                </c:pt>
                <c:pt idx="36">
                  <c:v>1.4999999999999998E-2</c:v>
                </c:pt>
                <c:pt idx="37">
                  <c:v>1.2800000000000021E-2</c:v>
                </c:pt>
                <c:pt idx="38">
                  <c:v>1.1299999999999998E-2</c:v>
                </c:pt>
                <c:pt idx="39">
                  <c:v>7.1000000000000004E-3</c:v>
                </c:pt>
                <c:pt idx="40">
                  <c:v>6.1000000000000004E-3</c:v>
                </c:pt>
                <c:pt idx="41">
                  <c:v>3.6000000000000103E-3</c:v>
                </c:pt>
                <c:pt idx="42">
                  <c:v>2.8999999999999998E-3</c:v>
                </c:pt>
                <c:pt idx="43">
                  <c:v>2.8000000000000052E-3</c:v>
                </c:pt>
                <c:pt idx="44">
                  <c:v>2.0000000000000052E-3</c:v>
                </c:pt>
                <c:pt idx="45">
                  <c:v>9.0000000000000247E-4</c:v>
                </c:pt>
                <c:pt idx="46">
                  <c:v>1.1999999999999999E-3</c:v>
                </c:pt>
                <c:pt idx="47">
                  <c:v>8.0000000000000264E-4</c:v>
                </c:pt>
                <c:pt idx="48">
                  <c:v>8.0000000000000264E-4</c:v>
                </c:pt>
                <c:pt idx="49">
                  <c:v>4.0000000000000034E-4</c:v>
                </c:pt>
                <c:pt idx="50">
                  <c:v>2.0000000000000052E-4</c:v>
                </c:pt>
              </c:numCache>
            </c:numRef>
          </c:val>
        </c:ser>
        <c:dLbls>
          <c:showLegendKey val="0"/>
          <c:showVal val="0"/>
          <c:showCatName val="0"/>
          <c:showSerName val="0"/>
          <c:showPercent val="0"/>
          <c:showBubbleSize val="0"/>
        </c:dLbls>
        <c:gapWidth val="49"/>
        <c:overlap val="48"/>
        <c:axId val="171661184"/>
        <c:axId val="171662720"/>
      </c:barChart>
      <c:catAx>
        <c:axId val="171661184"/>
        <c:scaling>
          <c:orientation val="minMax"/>
        </c:scaling>
        <c:delete val="0"/>
        <c:axPos val="b"/>
        <c:numFmt formatCode="#,##0.00" sourceLinked="0"/>
        <c:majorTickMark val="out"/>
        <c:minorTickMark val="none"/>
        <c:tickLblPos val="nextTo"/>
        <c:crossAx val="171662720"/>
        <c:crosses val="autoZero"/>
        <c:auto val="1"/>
        <c:lblAlgn val="ctr"/>
        <c:lblOffset val="100"/>
        <c:tickLblSkip val="5"/>
        <c:noMultiLvlLbl val="0"/>
      </c:catAx>
      <c:valAx>
        <c:axId val="171662720"/>
        <c:scaling>
          <c:orientation val="minMax"/>
          <c:max val="0.2"/>
          <c:min val="0"/>
        </c:scaling>
        <c:delete val="0"/>
        <c:axPos val="l"/>
        <c:numFmt formatCode="0%" sourceLinked="0"/>
        <c:majorTickMark val="out"/>
        <c:minorTickMark val="none"/>
        <c:tickLblPos val="nextTo"/>
        <c:crossAx val="171661184"/>
        <c:crosses val="autoZero"/>
        <c:crossBetween val="between"/>
        <c:majorUnit val="5.0000000000000024E-2"/>
      </c:valAx>
    </c:plotArea>
    <c:legend>
      <c:legendPos val="b"/>
      <c:overlay val="0"/>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10.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9.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image" Target="../media/image2.emf"/></Relationships>
</file>

<file path=word/drawings/_rels/drawing9.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0.5462</cdr:x>
      <cdr:y>0.87121</cdr:y>
    </cdr:from>
    <cdr:to>
      <cdr:x>0.59241</cdr:x>
      <cdr:y>0.90909</cdr:y>
    </cdr:to>
    <cdr:sp macro="" textlink="">
      <cdr:nvSpPr>
        <cdr:cNvPr id="2" name="TextBox 1"/>
        <cdr:cNvSpPr txBox="1"/>
      </cdr:nvSpPr>
      <cdr:spPr>
        <a:xfrm xmlns:a="http://schemas.openxmlformats.org/drawingml/2006/main">
          <a:off x="5085121" y="5300202"/>
          <a:ext cx="430161" cy="2304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0.08734</cdr:x>
      <cdr:y>0.84515</cdr:y>
    </cdr:from>
    <cdr:to>
      <cdr:x>0.88253</cdr:x>
      <cdr:y>0.84515</cdr:y>
    </cdr:to>
    <cdr:cxnSp macro="">
      <cdr:nvCxnSpPr>
        <cdr:cNvPr id="3" name="Straight Connector 2"/>
        <cdr:cNvCxnSpPr/>
      </cdr:nvCxnSpPr>
      <cdr:spPr>
        <a:xfrm xmlns:a="http://schemas.openxmlformats.org/drawingml/2006/main">
          <a:off x="464185" y="2455266"/>
          <a:ext cx="4226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0.26031</cdr:x>
      <cdr:y>0.8365</cdr:y>
    </cdr:from>
    <cdr:to>
      <cdr:x>0.26031</cdr:x>
      <cdr:y>0.85509</cdr:y>
    </cdr:to>
    <cdr:cxnSp macro="">
      <cdr:nvCxnSpPr>
        <cdr:cNvPr id="7" name="Straight Connector 6"/>
        <cdr:cNvCxnSpPr/>
      </cdr:nvCxnSpPr>
      <cdr:spPr>
        <a:xfrm xmlns:a="http://schemas.openxmlformats.org/drawingml/2006/main">
          <a:off x="1383535"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0.4138</cdr:x>
      <cdr:y>0.8365</cdr:y>
    </cdr:from>
    <cdr:to>
      <cdr:x>0.4138</cdr:x>
      <cdr:y>0.85509</cdr:y>
    </cdr:to>
    <cdr:cxnSp macro="">
      <cdr:nvCxnSpPr>
        <cdr:cNvPr id="8" name="Straight Connector 7"/>
        <cdr:cNvCxnSpPr/>
      </cdr:nvCxnSpPr>
      <cdr:spPr>
        <a:xfrm xmlns:a="http://schemas.openxmlformats.org/drawingml/2006/main">
          <a:off x="2199326"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0.49737</cdr:x>
      <cdr:y>0.8365</cdr:y>
    </cdr:from>
    <cdr:to>
      <cdr:x>0.49737</cdr:x>
      <cdr:y>0.85509</cdr:y>
    </cdr:to>
    <cdr:cxnSp macro="">
      <cdr:nvCxnSpPr>
        <cdr:cNvPr id="9" name="Straight Connector 8"/>
        <cdr:cNvCxnSpPr/>
      </cdr:nvCxnSpPr>
      <cdr:spPr>
        <a:xfrm xmlns:a="http://schemas.openxmlformats.org/drawingml/2006/main">
          <a:off x="2643497"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0.57039</cdr:x>
      <cdr:y>0.8365</cdr:y>
    </cdr:from>
    <cdr:to>
      <cdr:x>0.57039</cdr:x>
      <cdr:y>0.85509</cdr:y>
    </cdr:to>
    <cdr:cxnSp macro="">
      <cdr:nvCxnSpPr>
        <cdr:cNvPr id="10" name="Straight Connector 9"/>
        <cdr:cNvCxnSpPr/>
      </cdr:nvCxnSpPr>
      <cdr:spPr>
        <a:xfrm xmlns:a="http://schemas.openxmlformats.org/drawingml/2006/main">
          <a:off x="3031594"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0.72697</cdr:x>
      <cdr:y>0.8365</cdr:y>
    </cdr:from>
    <cdr:to>
      <cdr:x>0.72697</cdr:x>
      <cdr:y>0.85509</cdr:y>
    </cdr:to>
    <cdr:cxnSp macro="">
      <cdr:nvCxnSpPr>
        <cdr:cNvPr id="11" name="Straight Connector 10"/>
        <cdr:cNvCxnSpPr/>
      </cdr:nvCxnSpPr>
      <cdr:spPr>
        <a:xfrm xmlns:a="http://schemas.openxmlformats.org/drawingml/2006/main">
          <a:off x="3863809"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0.88201</cdr:x>
      <cdr:y>0.8365</cdr:y>
    </cdr:from>
    <cdr:to>
      <cdr:x>0.88201</cdr:x>
      <cdr:y>0.85509</cdr:y>
    </cdr:to>
    <cdr:cxnSp macro="">
      <cdr:nvCxnSpPr>
        <cdr:cNvPr id="12" name="Straight Connector 11"/>
        <cdr:cNvCxnSpPr/>
      </cdr:nvCxnSpPr>
      <cdr:spPr>
        <a:xfrm xmlns:a="http://schemas.openxmlformats.org/drawingml/2006/main">
          <a:off x="4687839" y="2430145"/>
          <a:ext cx="0" cy="540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0.22628</cdr:x>
      <cdr:y>0.85027</cdr:y>
    </cdr:from>
    <cdr:to>
      <cdr:x>0.31366</cdr:x>
      <cdr:y>0.91471</cdr:y>
    </cdr:to>
    <cdr:sp macro="" textlink="">
      <cdr:nvSpPr>
        <cdr:cNvPr id="13" name="Text Box 1"/>
        <cdr:cNvSpPr txBox="1"/>
      </cdr:nvSpPr>
      <cdr:spPr>
        <a:xfrm xmlns:a="http://schemas.openxmlformats.org/drawingml/2006/main">
          <a:off x="1202690" y="2470150"/>
          <a:ext cx="464400" cy="1872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0.00</a:t>
          </a:r>
        </a:p>
      </cdr:txBody>
    </cdr:sp>
  </cdr:relSizeAnchor>
  <cdr:relSizeAnchor xmlns:cdr="http://schemas.openxmlformats.org/drawingml/2006/chartDrawing">
    <cdr:from>
      <cdr:x>0.38611</cdr:x>
      <cdr:y>0.85027</cdr:y>
    </cdr:from>
    <cdr:to>
      <cdr:x>0.47484</cdr:x>
      <cdr:y>0.92338</cdr:y>
    </cdr:to>
    <cdr:sp macro="" textlink="">
      <cdr:nvSpPr>
        <cdr:cNvPr id="14" name="Text Box 1"/>
        <cdr:cNvSpPr txBox="1"/>
      </cdr:nvSpPr>
      <cdr:spPr>
        <a:xfrm xmlns:a="http://schemas.openxmlformats.org/drawingml/2006/main">
          <a:off x="2052154" y="2470141"/>
          <a:ext cx="471600" cy="2124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0.25</a:t>
          </a:r>
        </a:p>
      </cdr:txBody>
    </cdr:sp>
  </cdr:relSizeAnchor>
  <cdr:relSizeAnchor xmlns:cdr="http://schemas.openxmlformats.org/drawingml/2006/chartDrawing">
    <cdr:from>
      <cdr:x>0.46621</cdr:x>
      <cdr:y>0.85027</cdr:y>
    </cdr:from>
    <cdr:to>
      <cdr:x>0.56781</cdr:x>
      <cdr:y>0.91471</cdr:y>
    </cdr:to>
    <cdr:sp macro="" textlink="">
      <cdr:nvSpPr>
        <cdr:cNvPr id="15" name="Text Box 1"/>
        <cdr:cNvSpPr txBox="1"/>
      </cdr:nvSpPr>
      <cdr:spPr>
        <a:xfrm xmlns:a="http://schemas.openxmlformats.org/drawingml/2006/main">
          <a:off x="2477878" y="2470150"/>
          <a:ext cx="540000" cy="1872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0.375</a:t>
          </a:r>
        </a:p>
      </cdr:txBody>
    </cdr:sp>
  </cdr:relSizeAnchor>
  <cdr:relSizeAnchor xmlns:cdr="http://schemas.openxmlformats.org/drawingml/2006/chartDrawing">
    <cdr:from>
      <cdr:x>0.5427</cdr:x>
      <cdr:y>0.85027</cdr:y>
    </cdr:from>
    <cdr:to>
      <cdr:x>0.63414</cdr:x>
      <cdr:y>0.90356</cdr:y>
    </cdr:to>
    <cdr:sp macro="" textlink="">
      <cdr:nvSpPr>
        <cdr:cNvPr id="16" name="Text Box 1"/>
        <cdr:cNvSpPr txBox="1"/>
      </cdr:nvSpPr>
      <cdr:spPr>
        <a:xfrm xmlns:a="http://schemas.openxmlformats.org/drawingml/2006/main">
          <a:off x="2884422" y="2470141"/>
          <a:ext cx="486000" cy="1548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0.50</a:t>
          </a:r>
        </a:p>
      </cdr:txBody>
    </cdr:sp>
  </cdr:relSizeAnchor>
  <cdr:relSizeAnchor xmlns:cdr="http://schemas.openxmlformats.org/drawingml/2006/chartDrawing">
    <cdr:from>
      <cdr:x>0.69774</cdr:x>
      <cdr:y>0.85027</cdr:y>
    </cdr:from>
    <cdr:to>
      <cdr:x>0.78376</cdr:x>
      <cdr:y>0.91347</cdr:y>
    </cdr:to>
    <cdr:sp macro="" textlink="">
      <cdr:nvSpPr>
        <cdr:cNvPr id="17" name="Text Box 1"/>
        <cdr:cNvSpPr txBox="1"/>
      </cdr:nvSpPr>
      <cdr:spPr>
        <a:xfrm xmlns:a="http://schemas.openxmlformats.org/drawingml/2006/main">
          <a:off x="3708453" y="2470141"/>
          <a:ext cx="457200" cy="1836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0.75</a:t>
          </a:r>
        </a:p>
      </cdr:txBody>
    </cdr:sp>
  </cdr:relSizeAnchor>
  <cdr:relSizeAnchor xmlns:cdr="http://schemas.openxmlformats.org/drawingml/2006/chartDrawing">
    <cdr:from>
      <cdr:x>0.8502</cdr:x>
      <cdr:y>0.85027</cdr:y>
    </cdr:from>
    <cdr:to>
      <cdr:x>0.943</cdr:x>
      <cdr:y>0.92215</cdr:y>
    </cdr:to>
    <cdr:sp macro="" textlink="">
      <cdr:nvSpPr>
        <cdr:cNvPr id="18" name="Text Box 1"/>
        <cdr:cNvSpPr txBox="1"/>
      </cdr:nvSpPr>
      <cdr:spPr>
        <a:xfrm xmlns:a="http://schemas.openxmlformats.org/drawingml/2006/main">
          <a:off x="4518774" y="2470150"/>
          <a:ext cx="493200" cy="208800"/>
        </a:xfrm>
        <a:prstGeom xmlns:a="http://schemas.openxmlformats.org/drawingml/2006/main" prst="rect">
          <a:avLst/>
        </a:prstGeom>
      </cdr:spPr>
      <cdr:txBody>
        <a:bodyPr xmlns:a="http://schemas.openxmlformats.org/drawingml/2006/main" wrap="square" lIns="36000" tIns="36000" rIns="36000" b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a:latin typeface="Arial" pitchFamily="34" charset="0"/>
              <a:cs typeface="Arial" pitchFamily="34" charset="0"/>
            </a:rPr>
            <a:t>1.00</a:t>
          </a:r>
        </a:p>
      </cdr:txBody>
    </cdr:sp>
  </cdr:relSizeAnchor>
  <cdr:relSizeAnchor xmlns:cdr="http://schemas.openxmlformats.org/drawingml/2006/chartDrawing">
    <cdr:from>
      <cdr:x>0.93102</cdr:x>
      <cdr:y>0.77814</cdr:y>
    </cdr:from>
    <cdr:to>
      <cdr:x>0.95482</cdr:x>
      <cdr:y>0.82733</cdr:y>
    </cdr:to>
    <cdr:pic>
      <cdr:nvPicPr>
        <cdr:cNvPr id="19" name="Picture 18"/>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r="97778" b="16667"/>
        <a:stretch xmlns:a="http://schemas.openxmlformats.org/drawingml/2006/main"/>
      </cdr:blipFill>
      <cdr:spPr bwMode="auto">
        <a:xfrm xmlns:a="http://schemas.openxmlformats.org/drawingml/2006/main">
          <a:off x="4841890" y="2260600"/>
          <a:ext cx="123817" cy="142903"/>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0.92369</cdr:x>
      <cdr:y>0.84962</cdr:y>
    </cdr:from>
    <cdr:to>
      <cdr:x>0.96337</cdr:x>
      <cdr:y>0.90361</cdr:y>
    </cdr:to>
    <cdr:pic>
      <cdr:nvPicPr>
        <cdr:cNvPr id="20" name="Picture 19"/>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l="47692" t="2" r="48034" b="-2"/>
        <a:stretch xmlns:a="http://schemas.openxmlformats.org/drawingml/2006/main"/>
      </cdr:blipFill>
      <cdr:spPr bwMode="auto">
        <a:xfrm xmlns:a="http://schemas.openxmlformats.org/drawingml/2006/main">
          <a:off x="4803775" y="2468256"/>
          <a:ext cx="206362" cy="156854"/>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drawings/drawing10.xml><?xml version="1.0" encoding="utf-8"?>
<c:userShapes xmlns:c="http://schemas.openxmlformats.org/drawingml/2006/chart">
  <cdr:relSizeAnchor xmlns:cdr="http://schemas.openxmlformats.org/drawingml/2006/chartDrawing">
    <cdr:from>
      <cdr:x>0.46597</cdr:x>
      <cdr:y>0</cdr:y>
    </cdr:from>
    <cdr:to>
      <cdr:x>0.55608</cdr:x>
      <cdr:y>0.10233</cdr:y>
    </cdr:to>
    <cdr:pic>
      <cdr:nvPicPr>
        <cdr:cNvPr id="3" name="Picture 2"/>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1">
          <a:clrChange>
            <a:clrFrom>
              <a:srgbClr val="FFFFFF"/>
            </a:clrFrom>
            <a:clrTo>
              <a:srgbClr val="FFFFFF">
                <a:alpha val="0"/>
              </a:srgbClr>
            </a:clrTo>
          </a:clrChange>
          <a:extLst>
            <a:ext uri="{28A0092B-C50C-407E-A947-70E740481C1C}">
              <a14:useLocalDpi xmlns:a14="http://schemas.microsoft.com/office/drawing/2010/main" val="0"/>
            </a:ext>
          </a:extLst>
        </a:blip>
        <a:srcRect xmlns:a="http://schemas.openxmlformats.org/drawingml/2006/main" l="-1332" t="21428" r="-1" b="1"/>
        <a:stretch xmlns:a="http://schemas.openxmlformats.org/drawingml/2006/main"/>
      </cdr:blipFill>
      <cdr:spPr bwMode="auto">
        <a:xfrm xmlns:a="http://schemas.openxmlformats.org/drawingml/2006/main">
          <a:off x="1247776" y="0"/>
          <a:ext cx="241300" cy="209550"/>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drawings/drawing11.xml><?xml version="1.0" encoding="utf-8"?>
<c:userShapes xmlns:c="http://schemas.openxmlformats.org/drawingml/2006/chart">
  <cdr:relSizeAnchor xmlns:cdr="http://schemas.openxmlformats.org/drawingml/2006/chartDrawing">
    <cdr:from>
      <cdr:x>0.50273</cdr:x>
      <cdr:y>0</cdr:y>
    </cdr:from>
    <cdr:to>
      <cdr:x>0.58454</cdr:x>
      <cdr:y>0.13023</cdr:y>
    </cdr:to>
    <cdr:pic>
      <cdr:nvPicPr>
        <cdr:cNvPr id="2" name="Picture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clrChange>
            <a:clrFrom>
              <a:srgbClr val="FFFFFF"/>
            </a:clrFrom>
            <a:clrTo>
              <a:srgbClr val="FFFFFF">
                <a:alpha val="0"/>
              </a:srgbClr>
            </a:clrTo>
          </a:clrChange>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346200" y="-4010025"/>
          <a:ext cx="219075" cy="266700"/>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drawings/drawing12.xml><?xml version="1.0" encoding="utf-8"?>
<c:userShapes xmlns:c="http://schemas.openxmlformats.org/drawingml/2006/chart">
  <cdr:relSizeAnchor xmlns:cdr="http://schemas.openxmlformats.org/drawingml/2006/chartDrawing">
    <cdr:from>
      <cdr:x>0.4885</cdr:x>
      <cdr:y>0</cdr:y>
    </cdr:from>
    <cdr:to>
      <cdr:x>0.57387</cdr:x>
      <cdr:y>0.13023</cdr:y>
    </cdr:to>
    <cdr:pic>
      <cdr:nvPicPr>
        <cdr:cNvPr id="2" name="Picture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clrChange>
            <a:clrFrom>
              <a:srgbClr val="FFFFFF"/>
            </a:clrFrom>
            <a:clrTo>
              <a:srgbClr val="FFFFFF">
                <a:alpha val="0"/>
              </a:srgbClr>
            </a:clrTo>
          </a:clrChange>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308100" y="0"/>
          <a:ext cx="228600" cy="266700"/>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drawings/drawing2.xml><?xml version="1.0" encoding="utf-8"?>
<c:userShapes xmlns:c="http://schemas.openxmlformats.org/drawingml/2006/chart">
  <cdr:relSizeAnchor xmlns:cdr="http://schemas.openxmlformats.org/drawingml/2006/chartDrawing">
    <cdr:from>
      <cdr:x>0</cdr:x>
      <cdr:y>0.85251</cdr:y>
    </cdr:from>
    <cdr:to>
      <cdr:x>0.05405</cdr:x>
      <cdr:y>0.90546</cdr:y>
    </cdr:to>
    <cdr:sp macro="" textlink="">
      <cdr:nvSpPr>
        <cdr:cNvPr id="5" name="TextBox 2"/>
        <cdr:cNvSpPr txBox="1"/>
      </cdr:nvSpPr>
      <cdr:spPr>
        <a:xfrm xmlns:a="http://schemas.openxmlformats.org/drawingml/2006/main">
          <a:off x="0" y="2809021"/>
          <a:ext cx="293725" cy="17447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tIns="36000" rIns="18000" bIns="36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0.00</a:t>
          </a:r>
        </a:p>
      </cdr:txBody>
    </cdr:sp>
  </cdr:relSizeAnchor>
  <cdr:relSizeAnchor xmlns:cdr="http://schemas.openxmlformats.org/drawingml/2006/chartDrawing">
    <cdr:from>
      <cdr:x>0</cdr:x>
      <cdr:y>0.0515</cdr:y>
    </cdr:from>
    <cdr:to>
      <cdr:x>0.05488</cdr:x>
      <cdr:y>0.11076</cdr:y>
    </cdr:to>
    <cdr:sp macro="" textlink="">
      <cdr:nvSpPr>
        <cdr:cNvPr id="6" name="TextBox 3"/>
        <cdr:cNvSpPr txBox="1"/>
      </cdr:nvSpPr>
      <cdr:spPr>
        <a:xfrm xmlns:a="http://schemas.openxmlformats.org/drawingml/2006/main">
          <a:off x="0" y="169701"/>
          <a:ext cx="298236" cy="19526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rIns="18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1.00</a:t>
          </a:r>
        </a:p>
      </cdr:txBody>
    </cdr:sp>
  </cdr:relSizeAnchor>
  <cdr:relSizeAnchor xmlns:cdr="http://schemas.openxmlformats.org/drawingml/2006/chartDrawing">
    <cdr:from>
      <cdr:x>0</cdr:x>
      <cdr:y>0.44905</cdr:y>
    </cdr:from>
    <cdr:to>
      <cdr:x>0.06319</cdr:x>
      <cdr:y>0.50579</cdr:y>
    </cdr:to>
    <cdr:sp macro="" textlink="">
      <cdr:nvSpPr>
        <cdr:cNvPr id="7" name="TextBox 4"/>
        <cdr:cNvSpPr txBox="1"/>
      </cdr:nvSpPr>
      <cdr:spPr>
        <a:xfrm xmlns:a="http://schemas.openxmlformats.org/drawingml/2006/main">
          <a:off x="0" y="1479626"/>
          <a:ext cx="343395" cy="18696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rIns="18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0.50</a:t>
          </a:r>
        </a:p>
      </cdr:txBody>
    </cdr:sp>
  </cdr:relSizeAnchor>
  <cdr:relSizeAnchor xmlns:cdr="http://schemas.openxmlformats.org/drawingml/2006/chartDrawing">
    <cdr:from>
      <cdr:x>0.05197</cdr:x>
      <cdr:y>0.03278</cdr:y>
    </cdr:from>
    <cdr:to>
      <cdr:x>0.05197</cdr:x>
      <cdr:y>0.8817</cdr:y>
    </cdr:to>
    <cdr:cxnSp macro="">
      <cdr:nvCxnSpPr>
        <cdr:cNvPr id="67" name="Straight Connector 66"/>
        <cdr:cNvCxnSpPr/>
      </cdr:nvCxnSpPr>
      <cdr:spPr>
        <a:xfrm xmlns:a="http://schemas.openxmlformats.org/drawingml/2006/main">
          <a:off x="282403" y="108017"/>
          <a:ext cx="0" cy="279720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0.88164</cdr:y>
    </cdr:from>
    <cdr:to>
      <cdr:x>0.05695</cdr:x>
      <cdr:y>0.88164</cdr:y>
    </cdr:to>
    <cdr:cxnSp macro="">
      <cdr:nvCxnSpPr>
        <cdr:cNvPr id="84" name="Straight Connector 83"/>
        <cdr:cNvCxnSpPr/>
      </cdr:nvCxnSpPr>
      <cdr:spPr>
        <a:xfrm xmlns:a="http://schemas.openxmlformats.org/drawingml/2006/main">
          <a:off x="259079" y="2905007"/>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0.68067</cdr:y>
    </cdr:from>
    <cdr:to>
      <cdr:x>0.05694</cdr:x>
      <cdr:y>0.68067</cdr:y>
    </cdr:to>
    <cdr:cxnSp macro="">
      <cdr:nvCxnSpPr>
        <cdr:cNvPr id="92" name="Straight Connector 91"/>
        <cdr:cNvCxnSpPr/>
      </cdr:nvCxnSpPr>
      <cdr:spPr>
        <a:xfrm xmlns:a="http://schemas.openxmlformats.org/drawingml/2006/main">
          <a:off x="259055" y="2242820"/>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0.58778</cdr:y>
    </cdr:from>
    <cdr:to>
      <cdr:x>0.05694</cdr:x>
      <cdr:y>0.58778</cdr:y>
    </cdr:to>
    <cdr:cxnSp macro="">
      <cdr:nvCxnSpPr>
        <cdr:cNvPr id="100" name="Straight Connector 99"/>
        <cdr:cNvCxnSpPr/>
      </cdr:nvCxnSpPr>
      <cdr:spPr>
        <a:xfrm xmlns:a="http://schemas.openxmlformats.org/drawingml/2006/main" flipV="1">
          <a:off x="259055" y="1936750"/>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0.08563</cdr:y>
    </cdr:from>
    <cdr:to>
      <cdr:x>0.05695</cdr:x>
      <cdr:y>0.08563</cdr:y>
    </cdr:to>
    <cdr:cxnSp macro="">
      <cdr:nvCxnSpPr>
        <cdr:cNvPr id="103" name="Straight Connector 102"/>
        <cdr:cNvCxnSpPr/>
      </cdr:nvCxnSpPr>
      <cdr:spPr>
        <a:xfrm xmlns:a="http://schemas.openxmlformats.org/drawingml/2006/main">
          <a:off x="259080" y="282152"/>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0.28548</cdr:y>
    </cdr:from>
    <cdr:to>
      <cdr:x>0.05695</cdr:x>
      <cdr:y>0.28548</cdr:y>
    </cdr:to>
    <cdr:cxnSp macro="">
      <cdr:nvCxnSpPr>
        <cdr:cNvPr id="104" name="Straight Connector 103"/>
        <cdr:cNvCxnSpPr/>
      </cdr:nvCxnSpPr>
      <cdr:spPr>
        <a:xfrm xmlns:a="http://schemas.openxmlformats.org/drawingml/2006/main">
          <a:off x="259080" y="940663"/>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0.04767</cdr:x>
      <cdr:y>0.48506</cdr:y>
    </cdr:from>
    <cdr:to>
      <cdr:x>0.05694</cdr:x>
      <cdr:y>0.48506</cdr:y>
    </cdr:to>
    <cdr:cxnSp macro="">
      <cdr:nvCxnSpPr>
        <cdr:cNvPr id="105" name="Straight Connector 104"/>
        <cdr:cNvCxnSpPr/>
      </cdr:nvCxnSpPr>
      <cdr:spPr>
        <a:xfrm xmlns:a="http://schemas.openxmlformats.org/drawingml/2006/main">
          <a:off x="259055" y="1598295"/>
          <a:ext cx="504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0.25082</cdr:y>
    </cdr:from>
    <cdr:to>
      <cdr:x>0.05238</cdr:x>
      <cdr:y>0.30756</cdr:y>
    </cdr:to>
    <cdr:sp macro="" textlink="">
      <cdr:nvSpPr>
        <cdr:cNvPr id="112" name="TextBox 2" title="Graphical representation of entropy "/>
        <cdr:cNvSpPr txBox="1"/>
      </cdr:nvSpPr>
      <cdr:spPr>
        <a:xfrm xmlns:a="http://schemas.openxmlformats.org/drawingml/2006/main">
          <a:off x="0" y="826470"/>
          <a:ext cx="284650" cy="18695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rIns="18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0.75</a:t>
          </a:r>
        </a:p>
      </cdr:txBody>
    </cdr:sp>
  </cdr:relSizeAnchor>
  <cdr:relSizeAnchor xmlns:cdr="http://schemas.openxmlformats.org/drawingml/2006/chartDrawing">
    <cdr:from>
      <cdr:x>0</cdr:x>
      <cdr:y>0.65347</cdr:y>
    </cdr:from>
    <cdr:to>
      <cdr:x>0.05405</cdr:x>
      <cdr:y>0.7039</cdr:y>
    </cdr:to>
    <cdr:sp macro="" textlink="">
      <cdr:nvSpPr>
        <cdr:cNvPr id="113" name="TextBox 2"/>
        <cdr:cNvSpPr txBox="1"/>
      </cdr:nvSpPr>
      <cdr:spPr>
        <a:xfrm xmlns:a="http://schemas.openxmlformats.org/drawingml/2006/main">
          <a:off x="-903829" y="2153193"/>
          <a:ext cx="293725" cy="16616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tIns="36000" rIns="18000" bIns="36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0.25</a:t>
          </a:r>
        </a:p>
      </cdr:txBody>
    </cdr:sp>
  </cdr:relSizeAnchor>
  <cdr:relSizeAnchor xmlns:cdr="http://schemas.openxmlformats.org/drawingml/2006/chartDrawing">
    <cdr:from>
      <cdr:x>0.09313</cdr:x>
      <cdr:y>0.95606</cdr:y>
    </cdr:from>
    <cdr:to>
      <cdr:x>0.15607</cdr:x>
      <cdr:y>0.9943</cdr:y>
    </cdr:to>
    <cdr:sp macro="" textlink="">
      <cdr:nvSpPr>
        <cdr:cNvPr id="2" name="TextBox 1"/>
        <cdr:cNvSpPr txBox="1"/>
      </cdr:nvSpPr>
      <cdr:spPr>
        <a:xfrm xmlns:a="http://schemas.openxmlformats.org/drawingml/2006/main">
          <a:off x="506110" y="3150235"/>
          <a:ext cx="342000" cy="126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0.00</a:t>
          </a:r>
        </a:p>
        <a:p xmlns:a="http://schemas.openxmlformats.org/drawingml/2006/main">
          <a:endParaRPr lang="en-AU" sz="800">
            <a:latin typeface="Arial" pitchFamily="34" charset="0"/>
            <a:cs typeface="Arial" pitchFamily="34" charset="0"/>
          </a:endParaRPr>
        </a:p>
      </cdr:txBody>
    </cdr:sp>
  </cdr:relSizeAnchor>
  <cdr:relSizeAnchor xmlns:cdr="http://schemas.openxmlformats.org/drawingml/2006/chartDrawing">
    <cdr:from>
      <cdr:x>0.48883</cdr:x>
      <cdr:y>0.95587</cdr:y>
    </cdr:from>
    <cdr:to>
      <cdr:x>0.55044</cdr:x>
      <cdr:y>0.99957</cdr:y>
    </cdr:to>
    <cdr:sp macro="" textlink="">
      <cdr:nvSpPr>
        <cdr:cNvPr id="3" name="TextBox 3"/>
        <cdr:cNvSpPr txBox="1"/>
      </cdr:nvSpPr>
      <cdr:spPr>
        <a:xfrm xmlns:a="http://schemas.openxmlformats.org/drawingml/2006/main">
          <a:off x="2656464" y="3149606"/>
          <a:ext cx="334800" cy="144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0.50</a:t>
          </a:r>
        </a:p>
      </cdr:txBody>
    </cdr:sp>
  </cdr:relSizeAnchor>
  <cdr:relSizeAnchor xmlns:cdr="http://schemas.openxmlformats.org/drawingml/2006/chartDrawing">
    <cdr:from>
      <cdr:x>0.87916</cdr:x>
      <cdr:y>0.9559</cdr:y>
    </cdr:from>
    <cdr:to>
      <cdr:x>0.93878</cdr:x>
      <cdr:y>0.9996</cdr:y>
    </cdr:to>
    <cdr:sp macro="" textlink="">
      <cdr:nvSpPr>
        <cdr:cNvPr id="4" name="TextBox 4"/>
        <cdr:cNvSpPr txBox="1"/>
      </cdr:nvSpPr>
      <cdr:spPr>
        <a:xfrm xmlns:a="http://schemas.openxmlformats.org/drawingml/2006/main">
          <a:off x="4777646" y="3149705"/>
          <a:ext cx="324000" cy="144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1.00</a:t>
          </a:r>
        </a:p>
        <a:p xmlns:a="http://schemas.openxmlformats.org/drawingml/2006/main">
          <a:endParaRPr lang="en-AU" sz="800">
            <a:latin typeface="Arial" pitchFamily="34" charset="0"/>
            <a:cs typeface="Arial" pitchFamily="34" charset="0"/>
          </a:endParaRPr>
        </a:p>
      </cdr:txBody>
    </cdr:sp>
  </cdr:relSizeAnchor>
  <cdr:relSizeAnchor xmlns:cdr="http://schemas.openxmlformats.org/drawingml/2006/chartDrawing">
    <cdr:from>
      <cdr:x>0.12135</cdr:x>
      <cdr:y>0.94496</cdr:y>
    </cdr:from>
    <cdr:to>
      <cdr:x>0.96387</cdr:x>
      <cdr:y>0.94517</cdr:y>
    </cdr:to>
    <cdr:cxnSp macro="">
      <cdr:nvCxnSpPr>
        <cdr:cNvPr id="12" name="Straight Connector 11"/>
        <cdr:cNvCxnSpPr/>
      </cdr:nvCxnSpPr>
      <cdr:spPr>
        <a:xfrm xmlns:a="http://schemas.openxmlformats.org/drawingml/2006/main">
          <a:off x="659448" y="3113667"/>
          <a:ext cx="4578521" cy="695"/>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0.51065</cdr:x>
      <cdr:y>0.9394</cdr:y>
    </cdr:from>
    <cdr:to>
      <cdr:x>0.51065</cdr:x>
      <cdr:y>0.95188</cdr:y>
    </cdr:to>
    <cdr:cxnSp macro="">
      <cdr:nvCxnSpPr>
        <cdr:cNvPr id="60" name="Straight Connector 59"/>
        <cdr:cNvCxnSpPr/>
      </cdr:nvCxnSpPr>
      <cdr:spPr>
        <a:xfrm xmlns:a="http://schemas.openxmlformats.org/drawingml/2006/main" flipH="1">
          <a:off x="2775064" y="3095346"/>
          <a:ext cx="0" cy="41106"/>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0.90352</cdr:x>
      <cdr:y>0.94055</cdr:y>
    </cdr:from>
    <cdr:to>
      <cdr:x>0.90352</cdr:x>
      <cdr:y>0.95555</cdr:y>
    </cdr:to>
    <cdr:cxnSp macro="">
      <cdr:nvCxnSpPr>
        <cdr:cNvPr id="66" name="Straight Connector 65"/>
        <cdr:cNvCxnSpPr/>
      </cdr:nvCxnSpPr>
      <cdr:spPr>
        <a:xfrm xmlns:a="http://schemas.openxmlformats.org/drawingml/2006/main" flipH="1">
          <a:off x="4910003" y="3099116"/>
          <a:ext cx="0" cy="4944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0.31337</cdr:x>
      <cdr:y>0.93883</cdr:y>
    </cdr:from>
    <cdr:to>
      <cdr:x>0.31337</cdr:x>
      <cdr:y>0.95382</cdr:y>
    </cdr:to>
    <cdr:cxnSp macro="">
      <cdr:nvCxnSpPr>
        <cdr:cNvPr id="118" name="Straight Connector 117"/>
        <cdr:cNvCxnSpPr/>
      </cdr:nvCxnSpPr>
      <cdr:spPr>
        <a:xfrm xmlns:a="http://schemas.openxmlformats.org/drawingml/2006/main" flipH="1">
          <a:off x="1702968" y="3093461"/>
          <a:ext cx="0" cy="49406"/>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0.40944</cdr:x>
      <cdr:y>0.93428</cdr:y>
    </cdr:from>
    <cdr:to>
      <cdr:x>0.40944</cdr:x>
      <cdr:y>0.94928</cdr:y>
    </cdr:to>
    <cdr:cxnSp macro="">
      <cdr:nvCxnSpPr>
        <cdr:cNvPr id="119" name="Straight Connector 118"/>
        <cdr:cNvCxnSpPr/>
      </cdr:nvCxnSpPr>
      <cdr:spPr>
        <a:xfrm xmlns:a="http://schemas.openxmlformats.org/drawingml/2006/main" flipH="1">
          <a:off x="2225049" y="3078480"/>
          <a:ext cx="0" cy="49407"/>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0.71049</cdr:x>
      <cdr:y>0.93883</cdr:y>
    </cdr:from>
    <cdr:to>
      <cdr:x>0.71049</cdr:x>
      <cdr:y>0.95382</cdr:y>
    </cdr:to>
    <cdr:cxnSp macro="">
      <cdr:nvCxnSpPr>
        <cdr:cNvPr id="120" name="Straight Connector 119"/>
        <cdr:cNvCxnSpPr/>
      </cdr:nvCxnSpPr>
      <cdr:spPr>
        <a:xfrm xmlns:a="http://schemas.openxmlformats.org/drawingml/2006/main" flipH="1">
          <a:off x="3861042" y="3093461"/>
          <a:ext cx="0" cy="49406"/>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0.68416</cdr:x>
      <cdr:y>0.95587</cdr:y>
    </cdr:from>
    <cdr:to>
      <cdr:x>0.74511</cdr:x>
      <cdr:y>0.99957</cdr:y>
    </cdr:to>
    <cdr:sp macro="" textlink="">
      <cdr:nvSpPr>
        <cdr:cNvPr id="121" name="TextBox 4"/>
        <cdr:cNvSpPr txBox="1"/>
      </cdr:nvSpPr>
      <cdr:spPr>
        <a:xfrm xmlns:a="http://schemas.openxmlformats.org/drawingml/2006/main">
          <a:off x="3717962" y="3149606"/>
          <a:ext cx="331200" cy="144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0.75</a:t>
          </a:r>
        </a:p>
      </cdr:txBody>
    </cdr:sp>
  </cdr:relSizeAnchor>
  <cdr:relSizeAnchor xmlns:cdr="http://schemas.openxmlformats.org/drawingml/2006/chartDrawing">
    <cdr:from>
      <cdr:x>0.29018</cdr:x>
      <cdr:y>0.95606</cdr:y>
    </cdr:from>
    <cdr:to>
      <cdr:x>0.35179</cdr:x>
      <cdr:y>0.99976</cdr:y>
    </cdr:to>
    <cdr:sp macro="" textlink="">
      <cdr:nvSpPr>
        <cdr:cNvPr id="122" name="TextBox 4"/>
        <cdr:cNvSpPr txBox="1"/>
      </cdr:nvSpPr>
      <cdr:spPr>
        <a:xfrm xmlns:a="http://schemas.openxmlformats.org/drawingml/2006/main">
          <a:off x="1576944" y="3150235"/>
          <a:ext cx="334800" cy="144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0.25</a:t>
          </a:r>
        </a:p>
        <a:p xmlns:a="http://schemas.openxmlformats.org/drawingml/2006/main">
          <a:endParaRPr lang="en-AU" sz="800">
            <a:latin typeface="Arial" pitchFamily="34" charset="0"/>
            <a:cs typeface="Arial" pitchFamily="34" charset="0"/>
          </a:endParaRPr>
        </a:p>
      </cdr:txBody>
    </cdr:sp>
  </cdr:relSizeAnchor>
  <cdr:relSizeAnchor xmlns:cdr="http://schemas.openxmlformats.org/drawingml/2006/chartDrawing">
    <cdr:from>
      <cdr:x>0.38619</cdr:x>
      <cdr:y>0.95587</cdr:y>
    </cdr:from>
    <cdr:to>
      <cdr:x>0.45509</cdr:x>
      <cdr:y>0.99957</cdr:y>
    </cdr:to>
    <cdr:sp macro="" textlink="">
      <cdr:nvSpPr>
        <cdr:cNvPr id="123" name="TextBox 4"/>
        <cdr:cNvSpPr txBox="1"/>
      </cdr:nvSpPr>
      <cdr:spPr>
        <a:xfrm xmlns:a="http://schemas.openxmlformats.org/drawingml/2006/main">
          <a:off x="2098695" y="3149606"/>
          <a:ext cx="374400" cy="1440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36000" tIns="0" rIns="36000" bIns="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0.375</a:t>
          </a:r>
        </a:p>
        <a:p xmlns:a="http://schemas.openxmlformats.org/drawingml/2006/main">
          <a:endParaRPr lang="en-AU" sz="800">
            <a:latin typeface="Arial" pitchFamily="34" charset="0"/>
            <a:cs typeface="Arial" pitchFamily="34" charset="0"/>
          </a:endParaRPr>
        </a:p>
      </cdr:txBody>
    </cdr:sp>
  </cdr:relSizeAnchor>
  <cdr:relSizeAnchor xmlns:cdr="http://schemas.openxmlformats.org/drawingml/2006/chartDrawing">
    <cdr:from>
      <cdr:x>0</cdr:x>
      <cdr:y>0.55497</cdr:y>
    </cdr:from>
    <cdr:to>
      <cdr:x>0.05571</cdr:x>
      <cdr:y>0.61171</cdr:y>
    </cdr:to>
    <cdr:sp macro="" textlink="">
      <cdr:nvSpPr>
        <cdr:cNvPr id="124" name="TextBox 2"/>
        <cdr:cNvSpPr txBox="1"/>
      </cdr:nvSpPr>
      <cdr:spPr>
        <a:xfrm xmlns:a="http://schemas.openxmlformats.org/drawingml/2006/main">
          <a:off x="-903829" y="1828621"/>
          <a:ext cx="302746" cy="18696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lIns="18000" rIns="18000"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latin typeface="Arial" pitchFamily="34" charset="0"/>
              <a:cs typeface="Arial" pitchFamily="34" charset="0"/>
            </a:rPr>
            <a:t>0.38</a:t>
          </a:r>
        </a:p>
      </cdr:txBody>
    </cdr:sp>
  </cdr:relSizeAnchor>
  <cdr:relSizeAnchor xmlns:cdr="http://schemas.openxmlformats.org/drawingml/2006/chartDrawing">
    <cdr:from>
      <cdr:x>0.01402</cdr:x>
      <cdr:y>0.01098</cdr:y>
    </cdr:from>
    <cdr:to>
      <cdr:x>0.05112</cdr:x>
      <cdr:y>0.05747</cdr:y>
    </cdr:to>
    <cdr:pic>
      <cdr:nvPicPr>
        <cdr:cNvPr id="36" name="Picture 35"/>
        <cdr:cNvPicPr preferRelativeResize="0">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l="47864" t="2" r="47863" b="-2"/>
        <a:stretch xmlns:a="http://schemas.openxmlformats.org/drawingml/2006/main"/>
      </cdr:blipFill>
      <cdr:spPr bwMode="auto">
        <a:xfrm xmlns:a="http://schemas.openxmlformats.org/drawingml/2006/main">
          <a:off x="76200" y="36194"/>
          <a:ext cx="201600" cy="153186"/>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0.07303</cdr:x>
      <cdr:y>0.01638</cdr:y>
    </cdr:from>
    <cdr:to>
      <cdr:x>0.09407</cdr:x>
      <cdr:y>0.07131</cdr:y>
    </cdr:to>
    <cdr:pic>
      <cdr:nvPicPr>
        <cdr:cNvPr id="39" name="Picture 38"/>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t="-1" r="97949" b="-5555"/>
        <a:stretch xmlns:a="http://schemas.openxmlformats.org/drawingml/2006/main"/>
      </cdr:blipFill>
      <cdr:spPr bwMode="auto">
        <a:xfrm xmlns:a="http://schemas.openxmlformats.org/drawingml/2006/main">
          <a:off x="396855" y="53968"/>
          <a:ext cx="114339" cy="180995"/>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0.95116</cdr:x>
      <cdr:y>0.89227</cdr:y>
    </cdr:from>
    <cdr:to>
      <cdr:x>0.97394</cdr:x>
      <cdr:y>0.93563</cdr:y>
    </cdr:to>
    <cdr:pic>
      <cdr:nvPicPr>
        <cdr:cNvPr id="40" name="Picture 39"/>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3">
          <a:extLst>
            <a:ext uri="{28A0092B-C50C-407E-A947-70E740481C1C}">
              <a14:useLocalDpi xmlns:a14="http://schemas.microsoft.com/office/drawing/2010/main" val="0"/>
            </a:ext>
          </a:extLst>
        </a:blip>
        <a:srcRect xmlns:a="http://schemas.openxmlformats.org/drawingml/2006/main" r="97778" b="16667"/>
        <a:stretch xmlns:a="http://schemas.openxmlformats.org/drawingml/2006/main"/>
      </cdr:blipFill>
      <cdr:spPr bwMode="auto">
        <a:xfrm xmlns:a="http://schemas.openxmlformats.org/drawingml/2006/main">
          <a:off x="5168900" y="2940050"/>
          <a:ext cx="123825" cy="142875"/>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0.94298</cdr:x>
      <cdr:y>0.95201</cdr:y>
    </cdr:from>
    <cdr:to>
      <cdr:x>0.98403</cdr:x>
      <cdr:y>1</cdr:y>
    </cdr:to>
    <cdr:pic>
      <cdr:nvPicPr>
        <cdr:cNvPr id="42" name="Picture 41"/>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4">
          <a:extLst>
            <a:ext uri="{28A0092B-C50C-407E-A947-70E740481C1C}">
              <a14:useLocalDpi xmlns:a14="http://schemas.microsoft.com/office/drawing/2010/main" val="0"/>
            </a:ext>
          </a:extLst>
        </a:blip>
        <a:srcRect xmlns:a="http://schemas.openxmlformats.org/drawingml/2006/main" l="47692" t="2" r="48034" b="-2"/>
        <a:stretch xmlns:a="http://schemas.openxmlformats.org/drawingml/2006/main"/>
      </cdr:blipFill>
      <cdr:spPr bwMode="auto">
        <a:xfrm xmlns:a="http://schemas.openxmlformats.org/drawingml/2006/main">
          <a:off x="5124451" y="3137536"/>
          <a:ext cx="223086" cy="158114"/>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0.62982</cdr:x>
      <cdr:y>0.74388</cdr:y>
    </cdr:from>
    <cdr:to>
      <cdr:x>0.78406</cdr:x>
      <cdr:y>0.79881</cdr:y>
    </cdr:to>
    <cdr:pic>
      <cdr:nvPicPr>
        <cdr:cNvPr id="43" name="Picture 42"/>
        <cdr:cNvPicPr/>
      </cdr:nvPicPr>
      <cdr:blipFill rotWithShape="1">
        <a:blip xmlns:a="http://schemas.openxmlformats.org/drawingml/2006/main" xmlns:r="http://schemas.openxmlformats.org/officeDocument/2006/relationships" r:embed="rId5">
          <a:extLst>
            <a:ext uri="{28A0092B-C50C-407E-A947-70E740481C1C}">
              <a14:useLocalDpi xmlns:a14="http://schemas.microsoft.com/office/drawing/2010/main" val="0"/>
            </a:ext>
          </a:extLst>
        </a:blip>
        <a:srcRect xmlns:a="http://schemas.openxmlformats.org/drawingml/2006/main" l="42321" t="2" r="42662" b="-2"/>
        <a:stretch xmlns:a="http://schemas.openxmlformats.org/drawingml/2006/main"/>
      </cdr:blipFill>
      <cdr:spPr bwMode="auto">
        <a:xfrm xmlns:a="http://schemas.openxmlformats.org/drawingml/2006/main">
          <a:off x="3422650" y="2451100"/>
          <a:ext cx="838200" cy="18097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0.12291</cdr:x>
      <cdr:y>0.93979</cdr:y>
    </cdr:from>
    <cdr:to>
      <cdr:x>0.12291</cdr:x>
      <cdr:y>0.95479</cdr:y>
    </cdr:to>
    <cdr:cxnSp macro="">
      <cdr:nvCxnSpPr>
        <cdr:cNvPr id="37" name="Straight Connector 36"/>
        <cdr:cNvCxnSpPr/>
      </cdr:nvCxnSpPr>
      <cdr:spPr>
        <a:xfrm xmlns:a="http://schemas.openxmlformats.org/drawingml/2006/main" flipH="1">
          <a:off x="667918" y="3096636"/>
          <a:ext cx="0" cy="49406"/>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0.42592</cdr:x>
      <cdr:y>0.49567</cdr:y>
    </cdr:from>
    <cdr:to>
      <cdr:x>0.50065</cdr:x>
      <cdr:y>0.56947</cdr:y>
    </cdr:to>
    <cdr:cxnSp macro="">
      <cdr:nvCxnSpPr>
        <cdr:cNvPr id="38" name="Straight Arrow Connector 37"/>
        <cdr:cNvCxnSpPr/>
      </cdr:nvCxnSpPr>
      <cdr:spPr>
        <a:xfrm xmlns:a="http://schemas.openxmlformats.org/drawingml/2006/main" flipH="1">
          <a:off x="2314575" y="1633226"/>
          <a:ext cx="406102" cy="243199"/>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0.44695</cdr:x>
      <cdr:y>0.92503</cdr:y>
    </cdr:from>
    <cdr:to>
      <cdr:x>0.47875</cdr:x>
      <cdr:y>0.92503</cdr:y>
    </cdr:to>
    <cdr:cxnSp macro="">
      <cdr:nvCxnSpPr>
        <cdr:cNvPr id="41" name="Straight Arrow Connector 40"/>
        <cdr:cNvCxnSpPr/>
      </cdr:nvCxnSpPr>
      <cdr:spPr>
        <a:xfrm xmlns:a="http://schemas.openxmlformats.org/drawingml/2006/main" flipH="1">
          <a:off x="2428874" y="3048000"/>
          <a:ext cx="172800" cy="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0.07887</cdr:x>
      <cdr:y>0.50299</cdr:y>
    </cdr:from>
    <cdr:to>
      <cdr:x>0.07887</cdr:x>
      <cdr:y>0.55652</cdr:y>
    </cdr:to>
    <cdr:cxnSp macro="">
      <cdr:nvCxnSpPr>
        <cdr:cNvPr id="44" name="Straight Arrow Connector 43"/>
        <cdr:cNvCxnSpPr/>
      </cdr:nvCxnSpPr>
      <cdr:spPr>
        <a:xfrm xmlns:a="http://schemas.openxmlformats.org/drawingml/2006/main">
          <a:off x="428625" y="1657349"/>
          <a:ext cx="0" cy="17640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0.51145</cdr:x>
      <cdr:y>0.48506</cdr:y>
    </cdr:from>
    <cdr:to>
      <cdr:x>0.51145</cdr:x>
      <cdr:y>0.88166</cdr:y>
    </cdr:to>
    <cdr:cxnSp macro="">
      <cdr:nvCxnSpPr>
        <cdr:cNvPr id="20" name="Straight Connector 19"/>
        <cdr:cNvCxnSpPr/>
      </cdr:nvCxnSpPr>
      <cdr:spPr>
        <a:xfrm xmlns:a="http://schemas.openxmlformats.org/drawingml/2006/main">
          <a:off x="2779395" y="1598294"/>
          <a:ext cx="0" cy="1306800"/>
        </a:xfrm>
        <a:prstGeom xmlns:a="http://schemas.openxmlformats.org/drawingml/2006/main" prst="line">
          <a:avLst/>
        </a:prstGeom>
        <a:ln xmlns:a="http://schemas.openxmlformats.org/drawingml/2006/main" w="28575" cap="rnd">
          <a:solidFill>
            <a:schemeClr val="bg1">
              <a:lumMod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0.12269</cdr:x>
      <cdr:y>0.47986</cdr:y>
    </cdr:from>
    <cdr:to>
      <cdr:x>0.51155</cdr:x>
      <cdr:y>0.47986</cdr:y>
    </cdr:to>
    <cdr:cxnSp macro="">
      <cdr:nvCxnSpPr>
        <cdr:cNvPr id="49" name="Straight Connector 48"/>
        <cdr:cNvCxnSpPr/>
      </cdr:nvCxnSpPr>
      <cdr:spPr>
        <a:xfrm xmlns:a="http://schemas.openxmlformats.org/drawingml/2006/main" flipH="1">
          <a:off x="666750" y="1581150"/>
          <a:ext cx="2113200" cy="0"/>
        </a:xfrm>
        <a:prstGeom xmlns:a="http://schemas.openxmlformats.org/drawingml/2006/main" prst="line">
          <a:avLst/>
        </a:prstGeom>
        <a:ln xmlns:a="http://schemas.openxmlformats.org/drawingml/2006/main" w="28575" cap="rnd">
          <a:solidFill>
            <a:schemeClr val="bg1">
              <a:lumMod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0.65385</cdr:x>
      <cdr:y>0.17391</cdr:y>
    </cdr:from>
    <cdr:to>
      <cdr:x>1</cdr:x>
      <cdr:y>0.44348</cdr:y>
    </cdr:to>
    <cdr:sp macro="" textlink="">
      <cdr:nvSpPr>
        <cdr:cNvPr id="4" name="TextBox 1"/>
        <cdr:cNvSpPr txBox="1"/>
      </cdr:nvSpPr>
      <cdr:spPr>
        <a:xfrm xmlns:a="http://schemas.openxmlformats.org/drawingml/2006/main">
          <a:off x="1781176" y="381000"/>
          <a:ext cx="942974" cy="590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dirty="0" smtClean="0">
              <a:solidFill>
                <a:srgbClr val="344893"/>
              </a:solidFill>
              <a:latin typeface="Arial" pitchFamily="34" charset="0"/>
              <a:cs typeface="Arial" pitchFamily="34" charset="0"/>
            </a:rPr>
            <a:t>Mean of prior distribution</a:t>
          </a:r>
          <a:endParaRPr lang="en-AU" sz="1000" dirty="0">
            <a:solidFill>
              <a:srgbClr val="344893"/>
            </a:solidFill>
            <a:latin typeface="Arial" pitchFamily="34" charset="0"/>
            <a:cs typeface="Arial" pitchFamily="34" charset="0"/>
          </a:endParaRPr>
        </a:p>
      </cdr:txBody>
    </cdr:sp>
  </cdr:relSizeAnchor>
  <cdr:relSizeAnchor xmlns:cdr="http://schemas.openxmlformats.org/drawingml/2006/chartDrawing">
    <cdr:from>
      <cdr:x>0.07361</cdr:x>
      <cdr:y>0.06366</cdr:y>
    </cdr:from>
    <cdr:to>
      <cdr:x>0.43357</cdr:x>
      <cdr:y>0.18261</cdr:y>
    </cdr:to>
    <cdr:sp macro="" textlink="">
      <cdr:nvSpPr>
        <cdr:cNvPr id="6" name="TextBox 1"/>
        <cdr:cNvSpPr txBox="1"/>
      </cdr:nvSpPr>
      <cdr:spPr>
        <a:xfrm xmlns:a="http://schemas.openxmlformats.org/drawingml/2006/main">
          <a:off x="200524" y="139463"/>
          <a:ext cx="980575" cy="2605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AU" sz="1100" dirty="0">
            <a:solidFill>
              <a:sysClr val="windowText" lastClr="000000"/>
            </a:solidFill>
            <a:latin typeface="+mn-lt"/>
          </a:endParaRPr>
        </a:p>
      </cdr:txBody>
    </cdr:sp>
  </cdr:relSizeAnchor>
  <cdr:relSizeAnchor xmlns:cdr="http://schemas.openxmlformats.org/drawingml/2006/chartDrawing">
    <cdr:from>
      <cdr:x>0.43513</cdr:x>
      <cdr:y>0.06586</cdr:y>
    </cdr:from>
    <cdr:to>
      <cdr:x>0.53653</cdr:x>
      <cdr:y>0.1876</cdr:y>
    </cdr:to>
    <cdr:sp macro="" textlink="">
      <cdr:nvSpPr>
        <cdr:cNvPr id="2" name="Text Box 1"/>
        <cdr:cNvSpPr txBox="1"/>
      </cdr:nvSpPr>
      <cdr:spPr>
        <a:xfrm xmlns:a="http://schemas.openxmlformats.org/drawingml/2006/main">
          <a:off x="1185372" y="144293"/>
          <a:ext cx="276229" cy="266702"/>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q</a:t>
          </a:r>
        </a:p>
      </cdr:txBody>
    </cdr:sp>
  </cdr:relSizeAnchor>
  <cdr:relSizeAnchor xmlns:cdr="http://schemas.openxmlformats.org/drawingml/2006/chartDrawing">
    <cdr:from>
      <cdr:x>0.83916</cdr:x>
      <cdr:y>0.51304</cdr:y>
    </cdr:from>
    <cdr:to>
      <cdr:x>0.94406</cdr:x>
      <cdr:y>0.67391</cdr:y>
    </cdr:to>
    <cdr:sp macro="" textlink="">
      <cdr:nvSpPr>
        <cdr:cNvPr id="3" name="Text Box 2"/>
        <cdr:cNvSpPr txBox="1"/>
      </cdr:nvSpPr>
      <cdr:spPr>
        <a:xfrm xmlns:a="http://schemas.openxmlformats.org/drawingml/2006/main">
          <a:off x="2286000" y="1123950"/>
          <a:ext cx="285750" cy="352425"/>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p</a:t>
          </a:r>
        </a:p>
      </cdr:txBody>
    </cdr:sp>
  </cdr:relSizeAnchor>
</c:userShapes>
</file>

<file path=word/drawings/drawing4.xml><?xml version="1.0" encoding="utf-8"?>
<c:userShapes xmlns:c="http://schemas.openxmlformats.org/drawingml/2006/chart">
  <cdr:relSizeAnchor xmlns:cdr="http://schemas.openxmlformats.org/drawingml/2006/chartDrawing">
    <cdr:from>
      <cdr:x>0.79191</cdr:x>
      <cdr:y>0.21252</cdr:y>
    </cdr:from>
    <cdr:to>
      <cdr:x>0.96205</cdr:x>
      <cdr:y>0.30901</cdr:y>
    </cdr:to>
    <cdr:sp macro="" textlink="">
      <cdr:nvSpPr>
        <cdr:cNvPr id="4" name="TextBox 1"/>
        <cdr:cNvSpPr txBox="1"/>
      </cdr:nvSpPr>
      <cdr:spPr>
        <a:xfrm xmlns:a="http://schemas.openxmlformats.org/drawingml/2006/main">
          <a:off x="2157292" y="465588"/>
          <a:ext cx="463487" cy="2113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dirty="0" smtClean="0">
              <a:solidFill>
                <a:srgbClr val="344893"/>
              </a:solidFill>
              <a:latin typeface="Arial" pitchFamily="34" charset="0"/>
              <a:cs typeface="Arial" pitchFamily="34" charset="0"/>
            </a:rPr>
            <a:t>t = 1</a:t>
          </a:r>
          <a:endParaRPr lang="en-AU" sz="1000" dirty="0">
            <a:solidFill>
              <a:srgbClr val="344893"/>
            </a:solidFill>
            <a:latin typeface="Arial" pitchFamily="34" charset="0"/>
            <a:cs typeface="Arial" pitchFamily="34" charset="0"/>
          </a:endParaRPr>
        </a:p>
      </cdr:txBody>
    </cdr:sp>
  </cdr:relSizeAnchor>
  <cdr:relSizeAnchor xmlns:cdr="http://schemas.openxmlformats.org/drawingml/2006/chartDrawing">
    <cdr:from>
      <cdr:x>0.43862</cdr:x>
      <cdr:y>0.07145</cdr:y>
    </cdr:from>
    <cdr:to>
      <cdr:x>0.53303</cdr:x>
      <cdr:y>0.18449</cdr:y>
    </cdr:to>
    <cdr:sp macro="" textlink="">
      <cdr:nvSpPr>
        <cdr:cNvPr id="2" name="Text Box 1"/>
        <cdr:cNvSpPr txBox="1"/>
      </cdr:nvSpPr>
      <cdr:spPr>
        <a:xfrm xmlns:a="http://schemas.openxmlformats.org/drawingml/2006/main">
          <a:off x="1194879" y="156529"/>
          <a:ext cx="257187" cy="247642"/>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q</a:t>
          </a:r>
        </a:p>
      </cdr:txBody>
    </cdr:sp>
  </cdr:relSizeAnchor>
  <cdr:relSizeAnchor xmlns:cdr="http://schemas.openxmlformats.org/drawingml/2006/chartDrawing">
    <cdr:from>
      <cdr:x>0.84615</cdr:x>
      <cdr:y>0.51739</cdr:y>
    </cdr:from>
    <cdr:to>
      <cdr:x>0.95105</cdr:x>
      <cdr:y>0.62609</cdr:y>
    </cdr:to>
    <cdr:sp macro="" textlink="">
      <cdr:nvSpPr>
        <cdr:cNvPr id="3" name="Text Box 2"/>
        <cdr:cNvSpPr txBox="1"/>
      </cdr:nvSpPr>
      <cdr:spPr>
        <a:xfrm xmlns:a="http://schemas.openxmlformats.org/drawingml/2006/main">
          <a:off x="2305050" y="1133475"/>
          <a:ext cx="285750" cy="238125"/>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p</a:t>
          </a:r>
        </a:p>
      </cdr:txBody>
    </cdr:sp>
  </cdr:relSizeAnchor>
</c:userShapes>
</file>

<file path=word/drawings/drawing5.xml><?xml version="1.0" encoding="utf-8"?>
<c:userShapes xmlns:c="http://schemas.openxmlformats.org/drawingml/2006/chart">
  <cdr:relSizeAnchor xmlns:cdr="http://schemas.openxmlformats.org/drawingml/2006/chartDrawing">
    <cdr:from>
      <cdr:x>0.03194</cdr:x>
      <cdr:y>0.07755</cdr:y>
    </cdr:from>
    <cdr:to>
      <cdr:x>0.25278</cdr:x>
      <cdr:y>0.23723</cdr:y>
    </cdr:to>
    <cdr:sp macro="" textlink="">
      <cdr:nvSpPr>
        <cdr:cNvPr id="5" name="Text Box 1"/>
        <cdr:cNvSpPr txBox="1"/>
      </cdr:nvSpPr>
      <cdr:spPr>
        <a:xfrm xmlns:a="http://schemas.openxmlformats.org/drawingml/2006/main">
          <a:off x="146050" y="212725"/>
          <a:ext cx="1009640" cy="438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AU" sz="1100">
            <a:solidFill>
              <a:sysClr val="windowText" lastClr="000000"/>
            </a:solidFill>
          </a:endParaRPr>
        </a:p>
      </cdr:txBody>
    </cdr:sp>
  </cdr:relSizeAnchor>
  <cdr:relSizeAnchor xmlns:cdr="http://schemas.openxmlformats.org/drawingml/2006/chartDrawing">
    <cdr:from>
      <cdr:x>0.70807</cdr:x>
      <cdr:y>0.1736</cdr:y>
    </cdr:from>
    <cdr:to>
      <cdr:x>0.90899</cdr:x>
      <cdr:y>0.30768</cdr:y>
    </cdr:to>
    <cdr:sp macro="" textlink="">
      <cdr:nvSpPr>
        <cdr:cNvPr id="12" name="TextBox 1"/>
        <cdr:cNvSpPr txBox="1"/>
      </cdr:nvSpPr>
      <cdr:spPr>
        <a:xfrm xmlns:a="http://schemas.openxmlformats.org/drawingml/2006/main">
          <a:off x="1928885" y="385284"/>
          <a:ext cx="547336" cy="297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dirty="0" smtClean="0">
              <a:solidFill>
                <a:srgbClr val="344893"/>
              </a:solidFill>
              <a:latin typeface="Arial" pitchFamily="34" charset="0"/>
              <a:cs typeface="Arial" pitchFamily="34" charset="0"/>
            </a:rPr>
            <a:t>t = 20</a:t>
          </a:r>
          <a:endParaRPr lang="en-AU" sz="1000" dirty="0">
            <a:solidFill>
              <a:srgbClr val="344893"/>
            </a:solidFill>
            <a:latin typeface="Arial" pitchFamily="34" charset="0"/>
            <a:cs typeface="Arial" pitchFamily="34" charset="0"/>
          </a:endParaRPr>
        </a:p>
      </cdr:txBody>
    </cdr:sp>
  </cdr:relSizeAnchor>
  <cdr:relSizeAnchor xmlns:cdr="http://schemas.openxmlformats.org/drawingml/2006/chartDrawing">
    <cdr:from>
      <cdr:x>0.43764</cdr:x>
      <cdr:y>0.06316</cdr:y>
    </cdr:from>
    <cdr:to>
      <cdr:x>0.54253</cdr:x>
      <cdr:y>0.17475</cdr:y>
    </cdr:to>
    <cdr:sp macro="" textlink="">
      <cdr:nvSpPr>
        <cdr:cNvPr id="2" name="Text Box 1"/>
        <cdr:cNvSpPr txBox="1"/>
      </cdr:nvSpPr>
      <cdr:spPr>
        <a:xfrm xmlns:a="http://schemas.openxmlformats.org/drawingml/2006/main">
          <a:off x="1192196" y="140183"/>
          <a:ext cx="285736" cy="247633"/>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q</a:t>
          </a:r>
        </a:p>
      </cdr:txBody>
    </cdr:sp>
  </cdr:relSizeAnchor>
  <cdr:relSizeAnchor xmlns:cdr="http://schemas.openxmlformats.org/drawingml/2006/chartDrawing">
    <cdr:from>
      <cdr:x>0.84965</cdr:x>
      <cdr:y>0.51502</cdr:y>
    </cdr:from>
    <cdr:to>
      <cdr:x>0.95455</cdr:x>
      <cdr:y>0.61373</cdr:y>
    </cdr:to>
    <cdr:sp macro="" textlink="">
      <cdr:nvSpPr>
        <cdr:cNvPr id="3" name="Text Box 2"/>
        <cdr:cNvSpPr txBox="1"/>
      </cdr:nvSpPr>
      <cdr:spPr>
        <a:xfrm xmlns:a="http://schemas.openxmlformats.org/drawingml/2006/main">
          <a:off x="2314575" y="1143000"/>
          <a:ext cx="285750" cy="219075"/>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p</a:t>
          </a:r>
        </a:p>
      </cdr:txBody>
    </cdr:sp>
  </cdr:relSizeAnchor>
</c:userShapes>
</file>

<file path=word/drawings/drawing6.xml><?xml version="1.0" encoding="utf-8"?>
<c:userShapes xmlns:c="http://schemas.openxmlformats.org/drawingml/2006/chart">
  <cdr:relSizeAnchor xmlns:cdr="http://schemas.openxmlformats.org/drawingml/2006/chartDrawing">
    <cdr:from>
      <cdr:x>0.75227</cdr:x>
      <cdr:y>0.18441</cdr:y>
    </cdr:from>
    <cdr:to>
      <cdr:x>1</cdr:x>
      <cdr:y>0.30901</cdr:y>
    </cdr:to>
    <cdr:sp macro="" textlink="">
      <cdr:nvSpPr>
        <cdr:cNvPr id="6" name="TextBox 1"/>
        <cdr:cNvSpPr txBox="1"/>
      </cdr:nvSpPr>
      <cdr:spPr>
        <a:xfrm xmlns:a="http://schemas.openxmlformats.org/drawingml/2006/main">
          <a:off x="2034977" y="409265"/>
          <a:ext cx="670123" cy="2765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dirty="0" smtClean="0">
              <a:solidFill>
                <a:srgbClr val="344893"/>
              </a:solidFill>
              <a:latin typeface="Arial" pitchFamily="34" charset="0"/>
              <a:cs typeface="Arial" pitchFamily="34" charset="0"/>
            </a:rPr>
            <a:t>t = 100</a:t>
          </a:r>
          <a:endParaRPr lang="en-AU" sz="1000" dirty="0">
            <a:solidFill>
              <a:srgbClr val="344893"/>
            </a:solidFill>
            <a:latin typeface="Arial" pitchFamily="34" charset="0"/>
            <a:cs typeface="Arial" pitchFamily="34" charset="0"/>
          </a:endParaRPr>
        </a:p>
      </cdr:txBody>
    </cdr:sp>
  </cdr:relSizeAnchor>
  <cdr:relSizeAnchor xmlns:cdr="http://schemas.openxmlformats.org/drawingml/2006/chartDrawing">
    <cdr:from>
      <cdr:x>0.43819</cdr:x>
      <cdr:y>0.07174</cdr:y>
    </cdr:from>
    <cdr:to>
      <cdr:x>0.51214</cdr:x>
      <cdr:y>0.17904</cdr:y>
    </cdr:to>
    <cdr:sp macro="" textlink="">
      <cdr:nvSpPr>
        <cdr:cNvPr id="2" name="Text Box 1"/>
        <cdr:cNvSpPr txBox="1"/>
      </cdr:nvSpPr>
      <cdr:spPr>
        <a:xfrm xmlns:a="http://schemas.openxmlformats.org/drawingml/2006/main">
          <a:off x="1185357" y="159224"/>
          <a:ext cx="200042" cy="238134"/>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q</a:t>
          </a:r>
        </a:p>
      </cdr:txBody>
    </cdr:sp>
  </cdr:relSizeAnchor>
  <cdr:relSizeAnchor xmlns:cdr="http://schemas.openxmlformats.org/drawingml/2006/chartDrawing">
    <cdr:from>
      <cdr:x>0.84507</cdr:x>
      <cdr:y>0.51073</cdr:y>
    </cdr:from>
    <cdr:to>
      <cdr:x>0.94366</cdr:x>
      <cdr:y>0.61803</cdr:y>
    </cdr:to>
    <cdr:sp macro="" textlink="">
      <cdr:nvSpPr>
        <cdr:cNvPr id="3" name="Text Box 2"/>
        <cdr:cNvSpPr txBox="1"/>
      </cdr:nvSpPr>
      <cdr:spPr>
        <a:xfrm xmlns:a="http://schemas.openxmlformats.org/drawingml/2006/main">
          <a:off x="2286000" y="1133475"/>
          <a:ext cx="266700" cy="238125"/>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en-AU" sz="1000" b="1" i="1">
              <a:latin typeface="Arial" pitchFamily="34" charset="0"/>
              <a:cs typeface="Arial" pitchFamily="34" charset="0"/>
            </a:rPr>
            <a:t>p</a:t>
          </a:r>
        </a:p>
      </cdr:txBody>
    </cdr:sp>
  </cdr:relSizeAnchor>
</c:userShapes>
</file>

<file path=word/drawings/drawing7.xml><?xml version="1.0" encoding="utf-8"?>
<c:userShapes xmlns:c="http://schemas.openxmlformats.org/drawingml/2006/chart">
  <cdr:relSizeAnchor xmlns:cdr="http://schemas.openxmlformats.org/drawingml/2006/chartDrawing">
    <cdr:from>
      <cdr:x>0.23843</cdr:x>
      <cdr:y>0.43631</cdr:y>
    </cdr:from>
    <cdr:to>
      <cdr:x>0.46065</cdr:x>
      <cdr:y>0.56688</cdr:y>
    </cdr:to>
    <cdr:sp macro="" textlink="">
      <cdr:nvSpPr>
        <cdr:cNvPr id="3" name="Text Box 2"/>
        <cdr:cNvSpPr txBox="1"/>
      </cdr:nvSpPr>
      <cdr:spPr>
        <a:xfrm xmlns:a="http://schemas.openxmlformats.org/drawingml/2006/main">
          <a:off x="1308100" y="1739900"/>
          <a:ext cx="1219200" cy="520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000">
              <a:solidFill>
                <a:srgbClr val="78A22F"/>
              </a:solidFill>
              <a:latin typeface="Arial" pitchFamily="34" charset="0"/>
              <a:cs typeface="Arial" pitchFamily="34" charset="0"/>
            </a:rPr>
            <a:t>mean of OLS estimator = 0.25</a:t>
          </a:r>
        </a:p>
      </cdr:txBody>
    </cdr:sp>
  </cdr:relSizeAnchor>
  <cdr:relSizeAnchor xmlns:cdr="http://schemas.openxmlformats.org/drawingml/2006/chartDrawing">
    <cdr:from>
      <cdr:x>0.59954</cdr:x>
      <cdr:y>0.10828</cdr:y>
    </cdr:from>
    <cdr:to>
      <cdr:x>0.82407</cdr:x>
      <cdr:y>0.23248</cdr:y>
    </cdr:to>
    <cdr:sp macro="" textlink="">
      <cdr:nvSpPr>
        <cdr:cNvPr id="5" name="Text Box 4"/>
        <cdr:cNvSpPr txBox="1"/>
      </cdr:nvSpPr>
      <cdr:spPr>
        <a:xfrm xmlns:a="http://schemas.openxmlformats.org/drawingml/2006/main">
          <a:off x="3289300" y="431800"/>
          <a:ext cx="1231900"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AU" sz="1000">
              <a:solidFill>
                <a:srgbClr val="344893"/>
              </a:solidFill>
              <a:latin typeface="Arial" pitchFamily="34" charset="0"/>
              <a:cs typeface="Arial" pitchFamily="34" charset="0"/>
            </a:rPr>
            <a:t>mean of entropy estimator = 0.39</a:t>
          </a:r>
        </a:p>
        <a:p xmlns:a="http://schemas.openxmlformats.org/drawingml/2006/main">
          <a:endParaRPr lang="en-AU" sz="1000">
            <a:solidFill>
              <a:srgbClr val="344893"/>
            </a:solidFill>
            <a:latin typeface="Arial" pitchFamily="34" charset="0"/>
            <a:cs typeface="Arial" pitchFamily="34" charset="0"/>
          </a:endParaRPr>
        </a:p>
      </cdr:txBody>
    </cdr:sp>
  </cdr:relSizeAnchor>
  <cdr:relSizeAnchor xmlns:cdr="http://schemas.openxmlformats.org/drawingml/2006/chartDrawing">
    <cdr:from>
      <cdr:x>0.44303</cdr:x>
      <cdr:y>0.53503</cdr:y>
    </cdr:from>
    <cdr:to>
      <cdr:x>0.52405</cdr:x>
      <cdr:y>0.57962</cdr:y>
    </cdr:to>
    <cdr:cxnSp macro="">
      <cdr:nvCxnSpPr>
        <cdr:cNvPr id="7" name="Straight Arrow Connector 6"/>
        <cdr:cNvCxnSpPr/>
      </cdr:nvCxnSpPr>
      <cdr:spPr>
        <a:xfrm xmlns:a="http://schemas.openxmlformats.org/drawingml/2006/main">
          <a:off x="2430633" y="2133593"/>
          <a:ext cx="444508" cy="177816"/>
        </a:xfrm>
        <a:prstGeom xmlns:a="http://schemas.openxmlformats.org/drawingml/2006/main" prst="straightConnector1">
          <a:avLst/>
        </a:prstGeom>
        <a:ln xmlns:a="http://schemas.openxmlformats.org/drawingml/2006/main">
          <a:solidFill>
            <a:srgbClr val="78A22F"/>
          </a:solidFill>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0.58102</cdr:x>
      <cdr:y>0.20701</cdr:y>
    </cdr:from>
    <cdr:to>
      <cdr:x>0.63426</cdr:x>
      <cdr:y>0.34395</cdr:y>
    </cdr:to>
    <cdr:cxnSp macro="">
      <cdr:nvCxnSpPr>
        <cdr:cNvPr id="9" name="Straight Arrow Connector 8"/>
        <cdr:cNvCxnSpPr/>
      </cdr:nvCxnSpPr>
      <cdr:spPr>
        <a:xfrm xmlns:a="http://schemas.openxmlformats.org/drawingml/2006/main" flipH="1">
          <a:off x="3187700" y="825500"/>
          <a:ext cx="292100" cy="546100"/>
        </a:xfrm>
        <a:prstGeom xmlns:a="http://schemas.openxmlformats.org/drawingml/2006/main" prst="straightConnector1">
          <a:avLst/>
        </a:prstGeom>
        <a:ln xmlns:a="http://schemas.openxmlformats.org/drawingml/2006/main">
          <a:solidFill>
            <a:srgbClr val="344893"/>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0.12732</cdr:x>
      <cdr:y>0.43153</cdr:y>
    </cdr:from>
    <cdr:to>
      <cdr:x>0.34954</cdr:x>
      <cdr:y>0.5621</cdr:y>
    </cdr:to>
    <cdr:sp macro="" textlink="">
      <cdr:nvSpPr>
        <cdr:cNvPr id="3" name="Text Box 2"/>
        <cdr:cNvSpPr txBox="1"/>
      </cdr:nvSpPr>
      <cdr:spPr>
        <a:xfrm xmlns:a="http://schemas.openxmlformats.org/drawingml/2006/main">
          <a:off x="698522" y="1720867"/>
          <a:ext cx="1219188" cy="5206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000">
              <a:solidFill>
                <a:srgbClr val="78A22F"/>
              </a:solidFill>
              <a:latin typeface="Arial" pitchFamily="34" charset="0"/>
              <a:cs typeface="Arial" pitchFamily="34" charset="0"/>
            </a:rPr>
            <a:t>23</a:t>
          </a:r>
          <a:r>
            <a:rPr lang="en-AU" sz="1000" baseline="0">
              <a:solidFill>
                <a:srgbClr val="78A22F"/>
              </a:solidFill>
              <a:latin typeface="Arial" pitchFamily="34" charset="0"/>
              <a:cs typeface="Arial" pitchFamily="34" charset="0"/>
            </a:rPr>
            <a:t>% of OLS results &lt; 0</a:t>
          </a:r>
          <a:endParaRPr lang="en-AU" sz="1000">
            <a:solidFill>
              <a:srgbClr val="78A22F"/>
            </a:solidFill>
            <a:latin typeface="Arial" pitchFamily="34" charset="0"/>
            <a:cs typeface="Arial" pitchFamily="34" charset="0"/>
          </a:endParaRPr>
        </a:p>
      </cdr:txBody>
    </cdr:sp>
  </cdr:relSizeAnchor>
  <cdr:relSizeAnchor xmlns:cdr="http://schemas.openxmlformats.org/drawingml/2006/chartDrawing">
    <cdr:from>
      <cdr:x>0.68461</cdr:x>
      <cdr:y>0.27309</cdr:y>
    </cdr:from>
    <cdr:to>
      <cdr:x>0.96701</cdr:x>
      <cdr:y>0.38933</cdr:y>
    </cdr:to>
    <cdr:sp macro="" textlink="">
      <cdr:nvSpPr>
        <cdr:cNvPr id="5" name="Text Box 4"/>
        <cdr:cNvSpPr txBox="1"/>
      </cdr:nvSpPr>
      <cdr:spPr>
        <a:xfrm xmlns:a="http://schemas.openxmlformats.org/drawingml/2006/main">
          <a:off x="3756041" y="1089024"/>
          <a:ext cx="1549384" cy="463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AU" sz="1000">
              <a:solidFill>
                <a:srgbClr val="344893"/>
              </a:solidFill>
              <a:latin typeface="Arial" pitchFamily="34" charset="0"/>
              <a:cs typeface="Arial" pitchFamily="34" charset="0"/>
            </a:rPr>
            <a:t>Most</a:t>
          </a:r>
          <a:r>
            <a:rPr lang="en-AU" sz="1000" baseline="0">
              <a:solidFill>
                <a:srgbClr val="344893"/>
              </a:solidFill>
              <a:latin typeface="Arial" pitchFamily="34" charset="0"/>
              <a:cs typeface="Arial" pitchFamily="34" charset="0"/>
            </a:rPr>
            <a:t> entropy results between 0.2 and 0.5</a:t>
          </a:r>
          <a:endParaRPr lang="en-AU" sz="1000">
            <a:solidFill>
              <a:srgbClr val="344893"/>
            </a:solidFill>
            <a:latin typeface="Arial" pitchFamily="34" charset="0"/>
            <a:cs typeface="Arial" pitchFamily="34" charset="0"/>
          </a:endParaRPr>
        </a:p>
      </cdr:txBody>
    </cdr:sp>
  </cdr:relSizeAnchor>
  <cdr:relSizeAnchor xmlns:cdr="http://schemas.openxmlformats.org/drawingml/2006/chartDrawing">
    <cdr:from>
      <cdr:x>0.23881</cdr:x>
      <cdr:y>0.52534</cdr:y>
    </cdr:from>
    <cdr:to>
      <cdr:x>0.24306</cdr:x>
      <cdr:y>0.60828</cdr:y>
    </cdr:to>
    <cdr:cxnSp macro="">
      <cdr:nvCxnSpPr>
        <cdr:cNvPr id="7" name="Straight Arrow Connector 6"/>
        <cdr:cNvCxnSpPr/>
      </cdr:nvCxnSpPr>
      <cdr:spPr>
        <a:xfrm xmlns:a="http://schemas.openxmlformats.org/drawingml/2006/main">
          <a:off x="1310185" y="2094931"/>
          <a:ext cx="23339" cy="330768"/>
        </a:xfrm>
        <a:prstGeom xmlns:a="http://schemas.openxmlformats.org/drawingml/2006/main" prst="straightConnector1">
          <a:avLst/>
        </a:prstGeom>
        <a:ln xmlns:a="http://schemas.openxmlformats.org/drawingml/2006/main">
          <a:solidFill>
            <a:srgbClr val="78A22F"/>
          </a:solidFill>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0.61285</cdr:x>
      <cdr:y>0.32723</cdr:y>
    </cdr:from>
    <cdr:to>
      <cdr:x>0.68924</cdr:x>
      <cdr:y>0.33201</cdr:y>
    </cdr:to>
    <cdr:cxnSp macro="">
      <cdr:nvCxnSpPr>
        <cdr:cNvPr id="9" name="Straight Arrow Connector 8"/>
        <cdr:cNvCxnSpPr/>
      </cdr:nvCxnSpPr>
      <cdr:spPr>
        <a:xfrm xmlns:a="http://schemas.openxmlformats.org/drawingml/2006/main" flipH="1">
          <a:off x="3362325" y="1304925"/>
          <a:ext cx="419101" cy="19050"/>
        </a:xfrm>
        <a:prstGeom xmlns:a="http://schemas.openxmlformats.org/drawingml/2006/main" prst="straightConnector1">
          <a:avLst/>
        </a:prstGeom>
        <a:ln xmlns:a="http://schemas.openxmlformats.org/drawingml/2006/main">
          <a:solidFill>
            <a:schemeClr val="tx2"/>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0.08104</cdr:x>
      <cdr:y>0.61863</cdr:y>
    </cdr:from>
    <cdr:to>
      <cdr:x>0.42882</cdr:x>
      <cdr:y>0.8328</cdr:y>
    </cdr:to>
    <cdr:sp macro="" textlink="">
      <cdr:nvSpPr>
        <cdr:cNvPr id="6" name="Rectangle 5"/>
        <cdr:cNvSpPr/>
      </cdr:nvSpPr>
      <cdr:spPr>
        <a:xfrm xmlns:a="http://schemas.openxmlformats.org/drawingml/2006/main">
          <a:off x="444622" y="2466974"/>
          <a:ext cx="1908054" cy="854075"/>
        </a:xfrm>
        <a:prstGeom xmlns:a="http://schemas.openxmlformats.org/drawingml/2006/main" prst="rect">
          <a:avLst/>
        </a:prstGeom>
        <a:solidFill xmlns:a="http://schemas.openxmlformats.org/drawingml/2006/main">
          <a:schemeClr val="bg1">
            <a:lumMod val="50000"/>
            <a:alpha val="28000"/>
          </a:schemeClr>
        </a:solidFill>
        <a:ln xmlns:a="http://schemas.openxmlformats.org/drawingml/2006/main" w="635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0.08619</cdr:x>
      <cdr:y>0.68898</cdr:y>
    </cdr:from>
    <cdr:to>
      <cdr:x>0.38076</cdr:x>
      <cdr:y>0.8328</cdr:y>
    </cdr:to>
    <cdr:sp macro="" textlink="">
      <cdr:nvSpPr>
        <cdr:cNvPr id="8" name="Text Box 2"/>
        <cdr:cNvSpPr txBox="1"/>
      </cdr:nvSpPr>
      <cdr:spPr>
        <a:xfrm xmlns:a="http://schemas.openxmlformats.org/drawingml/2006/main">
          <a:off x="472849" y="2747522"/>
          <a:ext cx="1616163" cy="573528"/>
        </a:xfrm>
        <a:prstGeom xmlns:a="http://schemas.openxmlformats.org/drawingml/2006/main" prst="rect">
          <a:avLst/>
        </a:prstGeom>
      </cdr:spPr>
    </cdr:sp>
  </cdr:relSizeAnchor>
  <cdr:relSizeAnchor xmlns:cdr="http://schemas.openxmlformats.org/drawingml/2006/chartDrawing">
    <cdr:from>
      <cdr:x>0.51736</cdr:x>
      <cdr:y>0.0274</cdr:y>
    </cdr:from>
    <cdr:to>
      <cdr:x>0.60243</cdr:x>
      <cdr:y>0.83838</cdr:y>
    </cdr:to>
    <cdr:sp macro="" textlink="">
      <cdr:nvSpPr>
        <cdr:cNvPr id="15" name="Rectangle 14"/>
        <cdr:cNvSpPr/>
      </cdr:nvSpPr>
      <cdr:spPr>
        <a:xfrm xmlns:a="http://schemas.openxmlformats.org/drawingml/2006/main">
          <a:off x="2838450" y="109264"/>
          <a:ext cx="466725" cy="3234011"/>
        </a:xfrm>
        <a:prstGeom xmlns:a="http://schemas.openxmlformats.org/drawingml/2006/main" prst="rect">
          <a:avLst/>
        </a:prstGeom>
        <a:solidFill xmlns:a="http://schemas.openxmlformats.org/drawingml/2006/main">
          <a:schemeClr val="bg1">
            <a:lumMod val="50000"/>
            <a:alpha val="28000"/>
          </a:schemeClr>
        </a:solidFill>
        <a:ln xmlns:a="http://schemas.openxmlformats.org/drawingml/2006/main" w="6350">
          <a:solidFill>
            <a:schemeClr val="bg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9.xml><?xml version="1.0" encoding="utf-8"?>
<c:userShapes xmlns:c="http://schemas.openxmlformats.org/drawingml/2006/chart">
  <cdr:relSizeAnchor xmlns:cdr="http://schemas.openxmlformats.org/drawingml/2006/chartDrawing">
    <cdr:from>
      <cdr:x>0.50273</cdr:x>
      <cdr:y>0</cdr:y>
    </cdr:from>
    <cdr:to>
      <cdr:x>0.59758</cdr:x>
      <cdr:y>0.10233</cdr:y>
    </cdr:to>
    <cdr:pic>
      <cdr:nvPicPr>
        <cdr:cNvPr id="7" name="Picture 6"/>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1">
          <a:clrChange>
            <a:clrFrom>
              <a:srgbClr val="FFFFFF"/>
            </a:clrFrom>
            <a:clrTo>
              <a:srgbClr val="FFFFFF">
                <a:alpha val="0"/>
              </a:srgbClr>
            </a:clrTo>
          </a:clrChange>
          <a:extLst>
            <a:ext uri="{28A0092B-C50C-407E-A947-70E740481C1C}">
              <a14:useLocalDpi xmlns:a14="http://schemas.microsoft.com/office/drawing/2010/main" val="0"/>
            </a:ext>
          </a:extLst>
        </a:blip>
        <a:srcRect xmlns:a="http://schemas.openxmlformats.org/drawingml/2006/main" t="21428" r="-6667" b="1"/>
        <a:stretch xmlns:a="http://schemas.openxmlformats.org/drawingml/2006/main"/>
      </cdr:blipFill>
      <cdr:spPr bwMode="auto">
        <a:xfrm xmlns:a="http://schemas.openxmlformats.org/drawingml/2006/main">
          <a:off x="1346200" y="0"/>
          <a:ext cx="254000" cy="209550"/>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B450-FD69-46B0-904B-C7617526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TotalTime>
  <Pages>46</Pages>
  <Words>12214</Words>
  <Characters>94606</Characters>
  <Application>Microsoft Office Word</Application>
  <DocSecurity>0</DocSecurity>
  <Lines>788</Lines>
  <Paragraphs>213</Paragraphs>
  <ScaleCrop>false</ScaleCrop>
  <HeadingPairs>
    <vt:vector size="2" baseType="variant">
      <vt:variant>
        <vt:lpstr>Title</vt:lpstr>
      </vt:variant>
      <vt:variant>
        <vt:i4>1</vt:i4>
      </vt:variant>
    </vt:vector>
  </HeadingPairs>
  <TitlesOfParts>
    <vt:vector size="1" baseType="lpstr">
      <vt:lpstr>Entropy estimation of parameters in economic models</vt:lpstr>
    </vt:vector>
  </TitlesOfParts>
  <Company>Productivity Commission</Company>
  <LinksUpToDate>false</LinksUpToDate>
  <CharactersWithSpaces>106607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Entropy estimation of parameters in economic models</dc:title>
  <dc:subject>Conference paper</dc:subject>
  <dc:creator>Productivity Commission</dc:creator>
  <dc:description>1.</dc:description>
  <cp:lastModifiedBy>Productivity Commission</cp:lastModifiedBy>
  <cp:revision>4</cp:revision>
  <cp:lastPrinted>2014-07-13T11:30:00Z</cp:lastPrinted>
  <dcterms:created xsi:type="dcterms:W3CDTF">2015-04-13T07:55:00Z</dcterms:created>
  <dcterms:modified xsi:type="dcterms:W3CDTF">2015-04-13T08:10:00Z</dcterms:modified>
</cp:coreProperties>
</file>