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DFF" w:rsidRDefault="001D37E6" w:rsidP="00E12953">
      <w:pPr>
        <w:pStyle w:val="Heading1"/>
        <w:spacing w:before="0"/>
      </w:pPr>
      <w:bookmarkStart w:id="0" w:name="_References"/>
      <w:bookmarkStart w:id="1" w:name="ChapterTitle"/>
      <w:bookmarkEnd w:id="0"/>
      <w:r>
        <w:t>References</w:t>
      </w:r>
      <w:bookmarkEnd w:id="1"/>
    </w:p>
    <w:p w:rsidR="00E12953" w:rsidRDefault="00E12953" w:rsidP="00E12953">
      <w:pPr>
        <w:pStyle w:val="Reference"/>
      </w:pPr>
      <w:bookmarkStart w:id="2" w:name="begin"/>
      <w:bookmarkEnd w:id="2"/>
      <w:r>
        <w:t>ABS (Australian Bureau of Statistics</w:t>
      </w:r>
      <w:r w:rsidR="00173CF1">
        <w:t>)</w:t>
      </w:r>
      <w:r w:rsidR="00DA18A9">
        <w:t xml:space="preserve"> </w:t>
      </w:r>
      <w:r>
        <w:t>1997, ‘</w:t>
      </w:r>
      <w:r w:rsidRPr="0032120F">
        <w:t xml:space="preserve">Owner </w:t>
      </w:r>
      <w:r w:rsidR="00173CF1">
        <w:t>m</w:t>
      </w:r>
      <w:r w:rsidRPr="0032120F">
        <w:t xml:space="preserve">anagers of </w:t>
      </w:r>
      <w:r w:rsidR="00173CF1">
        <w:t>i</w:t>
      </w:r>
      <w:r w:rsidRPr="0032120F">
        <w:t xml:space="preserve">ncorporated </w:t>
      </w:r>
      <w:r w:rsidR="00173CF1">
        <w:t>e</w:t>
      </w:r>
      <w:r w:rsidRPr="0032120F">
        <w:t>nterprises</w:t>
      </w:r>
      <w:r>
        <w:t xml:space="preserve">’, Feature article, </w:t>
      </w:r>
      <w:r w:rsidRPr="0002026B">
        <w:rPr>
          <w:i/>
        </w:rPr>
        <w:t>Labour Force, Australia</w:t>
      </w:r>
      <w:r>
        <w:t>, Cat. no. 6203.0, July, ABS, Canberra.</w:t>
      </w:r>
    </w:p>
    <w:p w:rsidR="00E12953" w:rsidRDefault="00DA18A9" w:rsidP="00E12953">
      <w:pPr>
        <w:pStyle w:val="Reference"/>
      </w:pPr>
      <w:r>
        <w:t>–––– </w:t>
      </w:r>
      <w:r w:rsidR="00E12953">
        <w:t xml:space="preserve">2000, </w:t>
      </w:r>
      <w:r w:rsidR="00E12953" w:rsidRPr="00A06291">
        <w:rPr>
          <w:i/>
        </w:rPr>
        <w:t>The Labour Force, Australia</w:t>
      </w:r>
      <w:r w:rsidR="00E12953">
        <w:t>, Cat. no. 6203.0, ABS, Canberra.</w:t>
      </w:r>
    </w:p>
    <w:p w:rsidR="00E12953" w:rsidRPr="00997C02" w:rsidRDefault="00E12953" w:rsidP="00E12953">
      <w:pPr>
        <w:pStyle w:val="Reference"/>
        <w:rPr>
          <w:spacing w:val="-2"/>
        </w:rPr>
      </w:pPr>
      <w:r>
        <w:t>–––– 2004,</w:t>
      </w:r>
      <w:r w:rsidRPr="00A06291">
        <w:rPr>
          <w:i/>
        </w:rPr>
        <w:t xml:space="preserve"> </w:t>
      </w:r>
      <w:r w:rsidR="00FF1D6D">
        <w:t>‘</w:t>
      </w:r>
      <w:r w:rsidR="00FF1D6D" w:rsidRPr="00FF1D6D">
        <w:t>Changes in types of employment</w:t>
      </w:r>
      <w:r w:rsidR="00FF1D6D">
        <w:t>, Appendix 2</w:t>
      </w:r>
      <w:r w:rsidR="00173CF1">
        <w:t>:</w:t>
      </w:r>
      <w:r w:rsidR="00FF1D6D">
        <w:t xml:space="preserve"> Data </w:t>
      </w:r>
      <w:r w:rsidR="00173CF1">
        <w:t>s</w:t>
      </w:r>
      <w:r w:rsidR="00FF1D6D">
        <w:t xml:space="preserve">ources and </w:t>
      </w:r>
      <w:r w:rsidR="00173CF1">
        <w:t>m</w:t>
      </w:r>
      <w:r w:rsidR="00FF1D6D">
        <w:t>ethodology’,</w:t>
      </w:r>
      <w:r w:rsidR="00FF1D6D" w:rsidRPr="00A06291">
        <w:rPr>
          <w:i/>
        </w:rPr>
        <w:t xml:space="preserve"> </w:t>
      </w:r>
      <w:r w:rsidR="00FF1D6D">
        <w:t xml:space="preserve">Feature article, </w:t>
      </w:r>
      <w:r w:rsidRPr="00A06291">
        <w:rPr>
          <w:i/>
        </w:rPr>
        <w:t>Australian Labour Market Statistics</w:t>
      </w:r>
      <w:r>
        <w:t>, October, Cat. no. 6105.0.</w:t>
      </w:r>
    </w:p>
    <w:p w:rsidR="003C371A" w:rsidRDefault="00E12953" w:rsidP="003C371A">
      <w:pPr>
        <w:pStyle w:val="Reference"/>
      </w:pPr>
      <w:r>
        <w:t>—— </w:t>
      </w:r>
      <w:proofErr w:type="spellStart"/>
      <w:r>
        <w:t>2007</w:t>
      </w:r>
      <w:r w:rsidR="003C371A">
        <w:t>a</w:t>
      </w:r>
      <w:proofErr w:type="spellEnd"/>
      <w:r w:rsidR="003C371A">
        <w:t xml:space="preserve">, </w:t>
      </w:r>
      <w:r w:rsidR="003C371A">
        <w:rPr>
          <w:i/>
        </w:rPr>
        <w:t>Counts of Australian Businesses</w:t>
      </w:r>
      <w:r w:rsidR="003C371A" w:rsidRPr="003C371A">
        <w:rPr>
          <w:i/>
        </w:rPr>
        <w:t xml:space="preserve">, </w:t>
      </w:r>
      <w:r w:rsidR="00336979">
        <w:rPr>
          <w:i/>
        </w:rPr>
        <w:t>I</w:t>
      </w:r>
      <w:r w:rsidR="003C371A" w:rsidRPr="003C371A">
        <w:rPr>
          <w:i/>
        </w:rPr>
        <w:t>ncluding Entries and Exits, Jun</w:t>
      </w:r>
      <w:r w:rsidR="003C371A">
        <w:rPr>
          <w:i/>
        </w:rPr>
        <w:t>e</w:t>
      </w:r>
      <w:r w:rsidR="003C371A" w:rsidRPr="003C371A">
        <w:rPr>
          <w:i/>
        </w:rPr>
        <w:t xml:space="preserve"> 200</w:t>
      </w:r>
      <w:r w:rsidR="003C371A">
        <w:rPr>
          <w:i/>
        </w:rPr>
        <w:t>3</w:t>
      </w:r>
      <w:r w:rsidR="003C371A" w:rsidRPr="003C371A">
        <w:rPr>
          <w:i/>
        </w:rPr>
        <w:t xml:space="preserve"> to Jun</w:t>
      </w:r>
      <w:r w:rsidR="003C371A">
        <w:rPr>
          <w:i/>
        </w:rPr>
        <w:t>e</w:t>
      </w:r>
      <w:r w:rsidR="003C371A" w:rsidRPr="003C371A">
        <w:rPr>
          <w:i/>
        </w:rPr>
        <w:t xml:space="preserve"> 20</w:t>
      </w:r>
      <w:r w:rsidR="003C371A">
        <w:rPr>
          <w:i/>
        </w:rPr>
        <w:t>07</w:t>
      </w:r>
      <w:r w:rsidR="003C371A">
        <w:t>,</w:t>
      </w:r>
      <w:r w:rsidR="003C371A" w:rsidRPr="00A663D5">
        <w:rPr>
          <w:i/>
        </w:rPr>
        <w:t xml:space="preserve"> </w:t>
      </w:r>
      <w:r w:rsidR="003C371A">
        <w:t>Cat. no. 8165.0, ABS, Canberra.</w:t>
      </w:r>
    </w:p>
    <w:p w:rsidR="00E12953" w:rsidRDefault="00416F44" w:rsidP="00E12953">
      <w:pPr>
        <w:pStyle w:val="Reference"/>
      </w:pPr>
      <w:r>
        <w:t>—— </w:t>
      </w:r>
      <w:proofErr w:type="spellStart"/>
      <w:r>
        <w:t>2007b</w:t>
      </w:r>
      <w:proofErr w:type="spellEnd"/>
      <w:r w:rsidR="003C371A">
        <w:t>, </w:t>
      </w:r>
      <w:r w:rsidR="00E12953" w:rsidRPr="0035510E">
        <w:rPr>
          <w:i/>
        </w:rPr>
        <w:t>Labour Statistics: Concepts, Sources and Methods, Apr 2007</w:t>
      </w:r>
      <w:r w:rsidR="00E12953">
        <w:t>, Cat. no. 6102.0.55.001, ABS, Canberra.</w:t>
      </w:r>
    </w:p>
    <w:p w:rsidR="00E12953" w:rsidRDefault="00E12953" w:rsidP="00E12953">
      <w:pPr>
        <w:pStyle w:val="Reference"/>
      </w:pPr>
      <w:r>
        <w:t xml:space="preserve">—— 2009, </w:t>
      </w:r>
      <w:r w:rsidRPr="00B43088">
        <w:rPr>
          <w:i/>
        </w:rPr>
        <w:t>Australian and New Zealand Standard Classification of Occupations, First Edition, Revision 1</w:t>
      </w:r>
      <w:r>
        <w:t>, Cat. no. 1220.0, ABS, Canberra.</w:t>
      </w:r>
    </w:p>
    <w:p w:rsidR="00E12953" w:rsidRDefault="00E12953" w:rsidP="00E12953">
      <w:pPr>
        <w:pStyle w:val="Reference"/>
      </w:pPr>
      <w:r>
        <w:t xml:space="preserve">—— 2010, </w:t>
      </w:r>
      <w:proofErr w:type="spellStart"/>
      <w:r w:rsidRPr="00942044">
        <w:rPr>
          <w:i/>
        </w:rPr>
        <w:t>Microdata</w:t>
      </w:r>
      <w:proofErr w:type="spellEnd"/>
      <w:r w:rsidRPr="00942044">
        <w:rPr>
          <w:i/>
        </w:rPr>
        <w:t xml:space="preserve">: Labour Force Survey and Forms of Employment Survey, Basic and Expanded </w:t>
      </w:r>
      <w:proofErr w:type="spellStart"/>
      <w:r w:rsidRPr="00942044">
        <w:rPr>
          <w:i/>
        </w:rPr>
        <w:t>CURF</w:t>
      </w:r>
      <w:proofErr w:type="spellEnd"/>
      <w:r w:rsidRPr="00942044">
        <w:rPr>
          <w:i/>
        </w:rPr>
        <w:t>, Australia</w:t>
      </w:r>
      <w:r>
        <w:t>, Nov 2008, Cat. no. 6202.0.30.007, ABS, Canberra.</w:t>
      </w:r>
    </w:p>
    <w:p w:rsidR="00FF1D6D" w:rsidRPr="00FF1D6D" w:rsidRDefault="00FF1D6D" w:rsidP="00FF1D6D">
      <w:pPr>
        <w:pStyle w:val="Reference"/>
      </w:pPr>
      <w:r w:rsidRPr="00FF1D6D">
        <w:t xml:space="preserve">—— 2011, </w:t>
      </w:r>
      <w:r>
        <w:t>‘</w:t>
      </w:r>
      <w:r w:rsidRPr="00FF1D6D">
        <w:t xml:space="preserve">Trends </w:t>
      </w:r>
      <w:r>
        <w:t>i</w:t>
      </w:r>
      <w:r w:rsidRPr="00FF1D6D">
        <w:t xml:space="preserve">n </w:t>
      </w:r>
      <w:r w:rsidR="00173CF1">
        <w:t>e</w:t>
      </w:r>
      <w:r w:rsidRPr="00FF1D6D">
        <w:t xml:space="preserve">mployee </w:t>
      </w:r>
      <w:r w:rsidR="00173CF1">
        <w:t>m</w:t>
      </w:r>
      <w:r w:rsidRPr="00FF1D6D">
        <w:t xml:space="preserve">ethods </w:t>
      </w:r>
      <w:r>
        <w:t>o</w:t>
      </w:r>
      <w:r w:rsidRPr="00FF1D6D">
        <w:t xml:space="preserve">f </w:t>
      </w:r>
      <w:r w:rsidR="00173CF1">
        <w:t>s</w:t>
      </w:r>
      <w:r w:rsidRPr="00FF1D6D">
        <w:t xml:space="preserve">etting </w:t>
      </w:r>
      <w:r w:rsidR="00173CF1">
        <w:t>p</w:t>
      </w:r>
      <w:r w:rsidRPr="00FF1D6D">
        <w:t xml:space="preserve">ay </w:t>
      </w:r>
      <w:r>
        <w:t>a</w:t>
      </w:r>
      <w:r w:rsidRPr="00FF1D6D">
        <w:t xml:space="preserve">nd </w:t>
      </w:r>
      <w:r w:rsidR="00173CF1">
        <w:t>j</w:t>
      </w:r>
      <w:r w:rsidRPr="00FF1D6D">
        <w:t xml:space="preserve">urisdictional </w:t>
      </w:r>
      <w:r w:rsidR="00173CF1">
        <w:t>c</w:t>
      </w:r>
      <w:r w:rsidRPr="00FF1D6D">
        <w:t>overage</w:t>
      </w:r>
      <w:r>
        <w:t xml:space="preserve">’, Feature article, </w:t>
      </w:r>
      <w:r w:rsidRPr="00A06291">
        <w:rPr>
          <w:i/>
        </w:rPr>
        <w:t>Australian Labour Market Statistics</w:t>
      </w:r>
      <w:r>
        <w:t>, July,</w:t>
      </w:r>
    </w:p>
    <w:p w:rsidR="00E12953" w:rsidRDefault="00E12953" w:rsidP="00E12953">
      <w:pPr>
        <w:pStyle w:val="Reference"/>
      </w:pPr>
      <w:r>
        <w:t>—— </w:t>
      </w:r>
      <w:proofErr w:type="spellStart"/>
      <w:r>
        <w:t>2012a</w:t>
      </w:r>
      <w:proofErr w:type="spellEnd"/>
      <w:r>
        <w:t xml:space="preserve">, </w:t>
      </w:r>
      <w:r w:rsidRPr="00E84657">
        <w:rPr>
          <w:i/>
        </w:rPr>
        <w:t>Australian Labour Market Statistics</w:t>
      </w:r>
      <w:r>
        <w:t>, Cat. no. 6105.0, ABS, Canberra.</w:t>
      </w:r>
    </w:p>
    <w:p w:rsidR="001C4A50" w:rsidRDefault="001C4A50" w:rsidP="001C4A50">
      <w:pPr>
        <w:pStyle w:val="Reference"/>
      </w:pPr>
      <w:r>
        <w:t>—— </w:t>
      </w:r>
      <w:proofErr w:type="spellStart"/>
      <w:r>
        <w:t>2012b</w:t>
      </w:r>
      <w:proofErr w:type="spellEnd"/>
      <w:r>
        <w:t xml:space="preserve">, </w:t>
      </w:r>
      <w:r w:rsidRPr="001F133A">
        <w:rPr>
          <w:i/>
        </w:rPr>
        <w:t>Australian System of National Accounts</w:t>
      </w:r>
      <w:r>
        <w:t>, Cat. no. 5204.0, ABS, Canberra.</w:t>
      </w:r>
    </w:p>
    <w:p w:rsidR="004172D9" w:rsidRDefault="001C4A50" w:rsidP="00E12953">
      <w:pPr>
        <w:pStyle w:val="Reference"/>
      </w:pPr>
      <w:r>
        <w:t>—— </w:t>
      </w:r>
      <w:proofErr w:type="spellStart"/>
      <w:r>
        <w:t>2012c</w:t>
      </w:r>
      <w:proofErr w:type="spellEnd"/>
      <w:r w:rsidR="004172D9">
        <w:t xml:space="preserve">, </w:t>
      </w:r>
      <w:r w:rsidR="004172D9" w:rsidRPr="001F133A">
        <w:rPr>
          <w:i/>
        </w:rPr>
        <w:t>Australian System of National Accounts: Concepts, Sources and Methods</w:t>
      </w:r>
      <w:r w:rsidR="004172D9">
        <w:t>, Cat. no. 5216.0, ABS, Canberra.</w:t>
      </w:r>
    </w:p>
    <w:p w:rsidR="00E12953" w:rsidRDefault="00E12953" w:rsidP="00E12953">
      <w:pPr>
        <w:pStyle w:val="Reference"/>
      </w:pPr>
      <w:r>
        <w:t>—— </w:t>
      </w:r>
      <w:proofErr w:type="spellStart"/>
      <w:r>
        <w:t>2012</w:t>
      </w:r>
      <w:r w:rsidR="001C4A50">
        <w:t>d</w:t>
      </w:r>
      <w:proofErr w:type="spellEnd"/>
      <w:r>
        <w:t xml:space="preserve">, </w:t>
      </w:r>
      <w:r w:rsidR="003C371A">
        <w:rPr>
          <w:i/>
        </w:rPr>
        <w:t>Counts of Australian Businesses</w:t>
      </w:r>
      <w:r w:rsidRPr="003C371A">
        <w:rPr>
          <w:i/>
        </w:rPr>
        <w:t>,</w:t>
      </w:r>
      <w:r w:rsidR="006A6B99">
        <w:rPr>
          <w:i/>
        </w:rPr>
        <w:t xml:space="preserve"> I</w:t>
      </w:r>
      <w:r w:rsidR="003C371A" w:rsidRPr="003C371A">
        <w:rPr>
          <w:i/>
        </w:rPr>
        <w:t>ncluding Entries and Exits, Jun</w:t>
      </w:r>
      <w:r w:rsidR="003C371A">
        <w:rPr>
          <w:i/>
        </w:rPr>
        <w:t>e</w:t>
      </w:r>
      <w:r w:rsidR="003C371A" w:rsidRPr="003C371A">
        <w:rPr>
          <w:i/>
        </w:rPr>
        <w:t xml:space="preserve"> 2007 to Jun</w:t>
      </w:r>
      <w:r w:rsidR="003C371A">
        <w:rPr>
          <w:i/>
        </w:rPr>
        <w:t>e</w:t>
      </w:r>
      <w:r w:rsidR="003C371A" w:rsidRPr="003C371A">
        <w:rPr>
          <w:i/>
        </w:rPr>
        <w:t xml:space="preserve"> 2011</w:t>
      </w:r>
      <w:r w:rsidR="003C371A">
        <w:t>,</w:t>
      </w:r>
      <w:r w:rsidRPr="00A663D5">
        <w:rPr>
          <w:i/>
        </w:rPr>
        <w:t xml:space="preserve"> </w:t>
      </w:r>
      <w:r>
        <w:t xml:space="preserve">Cat. no. </w:t>
      </w:r>
      <w:r w:rsidR="003C371A">
        <w:t>8165</w:t>
      </w:r>
      <w:r>
        <w:t>.0, ABS, Canberra.</w:t>
      </w:r>
    </w:p>
    <w:p w:rsidR="00E12953" w:rsidRDefault="001C4A50" w:rsidP="00E12953">
      <w:pPr>
        <w:pStyle w:val="Reference"/>
      </w:pPr>
      <w:r>
        <w:t>—— </w:t>
      </w:r>
      <w:proofErr w:type="spellStart"/>
      <w:r>
        <w:t>2012e</w:t>
      </w:r>
      <w:proofErr w:type="spellEnd"/>
      <w:r w:rsidR="00E12953">
        <w:t xml:space="preserve">, </w:t>
      </w:r>
      <w:r w:rsidR="00E12953" w:rsidRPr="00B757BE">
        <w:rPr>
          <w:i/>
        </w:rPr>
        <w:t>Education and Work</w:t>
      </w:r>
      <w:r w:rsidR="00E12953">
        <w:t>, May 2012, Cat. no. 6227.0, Canberra.</w:t>
      </w:r>
    </w:p>
    <w:p w:rsidR="002933EE" w:rsidRDefault="002933EE" w:rsidP="00E12953">
      <w:pPr>
        <w:pStyle w:val="Reference"/>
      </w:pPr>
      <w:r>
        <w:t>—— </w:t>
      </w:r>
      <w:proofErr w:type="spellStart"/>
      <w:r>
        <w:t>2012f</w:t>
      </w:r>
      <w:proofErr w:type="spellEnd"/>
      <w:r>
        <w:t xml:space="preserve">, </w:t>
      </w:r>
      <w:r w:rsidRPr="002933EE">
        <w:rPr>
          <w:i/>
        </w:rPr>
        <w:t>Employee Earnings, Benefits and Trade Union Membership</w:t>
      </w:r>
      <w:r>
        <w:t>, Cat. no. 6310.0, ABS, Canberra.</w:t>
      </w:r>
    </w:p>
    <w:p w:rsidR="00E12953" w:rsidRDefault="001C4A50" w:rsidP="00E12953">
      <w:pPr>
        <w:pStyle w:val="Reference"/>
      </w:pPr>
      <w:r>
        <w:t>—— </w:t>
      </w:r>
      <w:proofErr w:type="spellStart"/>
      <w:r>
        <w:t>2012</w:t>
      </w:r>
      <w:r w:rsidR="002933EE">
        <w:t>g</w:t>
      </w:r>
      <w:proofErr w:type="spellEnd"/>
      <w:r w:rsidR="00E12953">
        <w:t xml:space="preserve">, </w:t>
      </w:r>
      <w:r w:rsidR="00E12953" w:rsidRPr="00150EE9">
        <w:rPr>
          <w:i/>
        </w:rPr>
        <w:t>Forms of Employment</w:t>
      </w:r>
      <w:r w:rsidR="00E12953" w:rsidRPr="00FD02DF">
        <w:rPr>
          <w:i/>
        </w:rPr>
        <w:t>,</w:t>
      </w:r>
      <w:r w:rsidR="00E12953">
        <w:t xml:space="preserve"> </w:t>
      </w:r>
      <w:r w:rsidR="00E12953" w:rsidRPr="00F51FE9">
        <w:rPr>
          <w:i/>
        </w:rPr>
        <w:t>November 2011</w:t>
      </w:r>
      <w:r w:rsidR="00E12953">
        <w:t>, Cat. no. 6359.0, ABS, Canberra.</w:t>
      </w:r>
    </w:p>
    <w:p w:rsidR="00E12953" w:rsidRDefault="002933EE" w:rsidP="00E12953">
      <w:pPr>
        <w:pStyle w:val="Reference"/>
      </w:pPr>
      <w:r>
        <w:lastRenderedPageBreak/>
        <w:t>—— </w:t>
      </w:r>
      <w:proofErr w:type="spellStart"/>
      <w:r>
        <w:t>2012h</w:t>
      </w:r>
      <w:proofErr w:type="spellEnd"/>
      <w:r w:rsidR="00E12953">
        <w:t xml:space="preserve">, </w:t>
      </w:r>
      <w:r w:rsidR="00E12953" w:rsidRPr="00C1702E">
        <w:rPr>
          <w:i/>
        </w:rPr>
        <w:t>Labour Force, Australia</w:t>
      </w:r>
      <w:r w:rsidR="00E12953">
        <w:t>, Cat. no. 6202.0, ABS, Canberra.</w:t>
      </w:r>
    </w:p>
    <w:p w:rsidR="00E12953" w:rsidRDefault="002933EE" w:rsidP="00E12953">
      <w:pPr>
        <w:pStyle w:val="Reference"/>
      </w:pPr>
      <w:r>
        <w:t>—— </w:t>
      </w:r>
      <w:proofErr w:type="spellStart"/>
      <w:r>
        <w:t>2012i</w:t>
      </w:r>
      <w:proofErr w:type="spellEnd"/>
      <w:r w:rsidR="00E12953">
        <w:t xml:space="preserve">, </w:t>
      </w:r>
      <w:r w:rsidR="00E12953" w:rsidRPr="00C1702E">
        <w:rPr>
          <w:i/>
        </w:rPr>
        <w:t>Labour Force, Australia</w:t>
      </w:r>
      <w:r w:rsidR="00E12953">
        <w:t>,</w:t>
      </w:r>
      <w:r w:rsidR="00E12953" w:rsidRPr="00AD5058">
        <w:rPr>
          <w:i/>
        </w:rPr>
        <w:t xml:space="preserve"> Detailed,</w:t>
      </w:r>
      <w:r w:rsidR="00E12953">
        <w:t xml:space="preserve"> Cat. no. 6291.0.55.001, ABS, Canberra.</w:t>
      </w:r>
    </w:p>
    <w:p w:rsidR="00E12953" w:rsidRDefault="00E12953" w:rsidP="00E12953">
      <w:pPr>
        <w:pStyle w:val="Reference"/>
      </w:pPr>
      <w:r>
        <w:t>—— </w:t>
      </w:r>
      <w:proofErr w:type="spellStart"/>
      <w:r>
        <w:t>2013</w:t>
      </w:r>
      <w:r w:rsidR="001F0164">
        <w:t>a</w:t>
      </w:r>
      <w:proofErr w:type="spellEnd"/>
      <w:r>
        <w:t xml:space="preserve">, </w:t>
      </w:r>
      <w:r w:rsidRPr="00DC30E2">
        <w:rPr>
          <w:i/>
        </w:rPr>
        <w:t>Job Vacancies</w:t>
      </w:r>
      <w:r>
        <w:rPr>
          <w:i/>
        </w:rPr>
        <w:t>, Australia, November 2012</w:t>
      </w:r>
      <w:r>
        <w:t>, Cat. no. 6354.0, ABS, Canberra</w:t>
      </w:r>
    </w:p>
    <w:p w:rsidR="00620CC0" w:rsidRDefault="001F0164" w:rsidP="00E12953">
      <w:pPr>
        <w:pStyle w:val="Reference"/>
      </w:pPr>
      <w:r>
        <w:t>—— </w:t>
      </w:r>
      <w:proofErr w:type="spellStart"/>
      <w:r>
        <w:t>2013b</w:t>
      </w:r>
      <w:proofErr w:type="spellEnd"/>
      <w:r w:rsidR="00620CC0">
        <w:t xml:space="preserve">, </w:t>
      </w:r>
      <w:proofErr w:type="spellStart"/>
      <w:r w:rsidR="00620CC0" w:rsidRPr="00C96C64">
        <w:rPr>
          <w:i/>
        </w:rPr>
        <w:t>Microdata</w:t>
      </w:r>
      <w:proofErr w:type="spellEnd"/>
      <w:r w:rsidR="00620CC0" w:rsidRPr="00C96C64">
        <w:rPr>
          <w:i/>
        </w:rPr>
        <w:t>: Longitudinal Labour</w:t>
      </w:r>
      <w:bookmarkStart w:id="3" w:name="_GoBack"/>
      <w:bookmarkEnd w:id="3"/>
      <w:r w:rsidR="00620CC0" w:rsidRPr="00C96C64">
        <w:rPr>
          <w:i/>
        </w:rPr>
        <w:t xml:space="preserve"> Force, Australia, 2008-10</w:t>
      </w:r>
      <w:r w:rsidR="00620CC0">
        <w:t>, Cat. no. 6602.0, ABS, Canberra.</w:t>
      </w:r>
    </w:p>
    <w:p w:rsidR="00E12953" w:rsidRDefault="00E12953" w:rsidP="00E12953">
      <w:pPr>
        <w:pStyle w:val="Reference"/>
      </w:pPr>
      <w:r>
        <w:t xml:space="preserve">—— various years, </w:t>
      </w:r>
      <w:r w:rsidRPr="005C2AF5">
        <w:rPr>
          <w:i/>
        </w:rPr>
        <w:t>Underemployed Workers</w:t>
      </w:r>
      <w:r>
        <w:t>, Cat. no. 6265.0, ABS, Canberra.</w:t>
      </w:r>
    </w:p>
    <w:p w:rsidR="00E12953" w:rsidRDefault="00E12953" w:rsidP="00E12953">
      <w:pPr>
        <w:pStyle w:val="Reference"/>
      </w:pPr>
      <w:proofErr w:type="spellStart"/>
      <w:r w:rsidRPr="001161AA">
        <w:t>ACCI</w:t>
      </w:r>
      <w:proofErr w:type="spellEnd"/>
      <w:r w:rsidRPr="001161AA">
        <w:t xml:space="preserve"> (Australian Chamber of Commerce and Industry) 2013, </w:t>
      </w:r>
      <w:proofErr w:type="spellStart"/>
      <w:r w:rsidRPr="001161AA">
        <w:rPr>
          <w:i/>
        </w:rPr>
        <w:t>ACCI</w:t>
      </w:r>
      <w:proofErr w:type="spellEnd"/>
      <w:r w:rsidRPr="001161AA">
        <w:rPr>
          <w:i/>
        </w:rPr>
        <w:t xml:space="preserve"> Business Expectations Survey</w:t>
      </w:r>
      <w:r>
        <w:t>,</w:t>
      </w:r>
      <w:r w:rsidRPr="001161AA">
        <w:t xml:space="preserve"> Issue 71</w:t>
      </w:r>
      <w:r>
        <w:t>,</w:t>
      </w:r>
      <w:r w:rsidRPr="001161AA">
        <w:t xml:space="preserve"> December Quarter 2012</w:t>
      </w:r>
      <w:r>
        <w:t xml:space="preserve">, </w:t>
      </w:r>
      <w:proofErr w:type="spellStart"/>
      <w:r>
        <w:t>ACCI</w:t>
      </w:r>
      <w:proofErr w:type="spellEnd"/>
      <w:r>
        <w:t>.</w:t>
      </w:r>
    </w:p>
    <w:p w:rsidR="00E12953" w:rsidRPr="001161AA" w:rsidRDefault="00E12953" w:rsidP="00E12953">
      <w:pPr>
        <w:pStyle w:val="Reference"/>
      </w:pPr>
      <w:r>
        <w:t xml:space="preserve">—— various dates, </w:t>
      </w:r>
      <w:proofErr w:type="spellStart"/>
      <w:r w:rsidRPr="00DC30E2">
        <w:rPr>
          <w:i/>
        </w:rPr>
        <w:t>ACCI</w:t>
      </w:r>
      <w:proofErr w:type="spellEnd"/>
      <w:r w:rsidRPr="00DC30E2">
        <w:rPr>
          <w:i/>
        </w:rPr>
        <w:t xml:space="preserve"> Survey of Investor Confidence</w:t>
      </w:r>
      <w:r>
        <w:t xml:space="preserve">, </w:t>
      </w:r>
      <w:proofErr w:type="spellStart"/>
      <w:r>
        <w:t>ACCI</w:t>
      </w:r>
      <w:proofErr w:type="spellEnd"/>
      <w:r>
        <w:t>.</w:t>
      </w:r>
    </w:p>
    <w:p w:rsidR="00E12953" w:rsidRDefault="00E12953" w:rsidP="00E12953">
      <w:pPr>
        <w:pStyle w:val="Reference"/>
      </w:pPr>
      <w:r>
        <w:t xml:space="preserve">ACTU (Australian Council of Trade Unions) 2011, </w:t>
      </w:r>
      <w:r w:rsidR="00173CF1" w:rsidRPr="00173CF1">
        <w:rPr>
          <w:i/>
        </w:rPr>
        <w:t>The Future of Work in Australia: Dealing with Insecurity and Risk</w:t>
      </w:r>
      <w:r>
        <w:t>, Working Australia Paper 13/2011.</w:t>
      </w:r>
    </w:p>
    <w:p w:rsidR="00E12953" w:rsidRDefault="00E12953" w:rsidP="00E12953">
      <w:pPr>
        <w:pStyle w:val="Reference"/>
      </w:pPr>
      <w:r>
        <w:t>—— </w:t>
      </w:r>
      <w:proofErr w:type="spellStart"/>
      <w:r>
        <w:t>nd</w:t>
      </w:r>
      <w:proofErr w:type="spellEnd"/>
      <w:r>
        <w:t xml:space="preserve">, </w:t>
      </w:r>
      <w:r w:rsidRPr="0005576E">
        <w:rPr>
          <w:i/>
        </w:rPr>
        <w:t>Casual Workers</w:t>
      </w:r>
      <w:r>
        <w:t xml:space="preserve">, Factsheet, </w:t>
      </w:r>
      <w:r w:rsidRPr="0005576E">
        <w:t>http://</w:t>
      </w:r>
      <w:proofErr w:type="spellStart"/>
      <w:r w:rsidRPr="0005576E">
        <w:t>www.actu.org.au</w:t>
      </w:r>
      <w:proofErr w:type="spellEnd"/>
      <w:r w:rsidRPr="0005576E">
        <w:t>/</w:t>
      </w:r>
      <w:proofErr w:type="spellStart"/>
      <w:r w:rsidRPr="0005576E">
        <w:t>HelpDesk</w:t>
      </w:r>
      <w:proofErr w:type="spellEnd"/>
      <w:r w:rsidRPr="0005576E">
        <w:t>/</w:t>
      </w:r>
      <w:r>
        <w:br/>
      </w:r>
      <w:proofErr w:type="spellStart"/>
      <w:r w:rsidRPr="0005576E">
        <w:t>YourRightsfactsheets</w:t>
      </w:r>
      <w:proofErr w:type="spellEnd"/>
      <w:r w:rsidRPr="0005576E">
        <w:t>/</w:t>
      </w:r>
      <w:proofErr w:type="spellStart"/>
      <w:r w:rsidRPr="0005576E">
        <w:t>CasualWorkers.aspx</w:t>
      </w:r>
      <w:proofErr w:type="spellEnd"/>
      <w:r>
        <w:t xml:space="preserve"> (accessed 2 March 2013).</w:t>
      </w:r>
    </w:p>
    <w:p w:rsidR="00E12953" w:rsidRPr="00AB2761" w:rsidRDefault="00E12953" w:rsidP="00E12953">
      <w:pPr>
        <w:pStyle w:val="Reference"/>
      </w:pPr>
      <w:proofErr w:type="spellStart"/>
      <w:r w:rsidRPr="00AB2761">
        <w:t>AIRC</w:t>
      </w:r>
      <w:proofErr w:type="spellEnd"/>
      <w:r w:rsidRPr="00AB2761">
        <w:t xml:space="preserve"> (Australian Industrial Relations Commission) 2000, </w:t>
      </w:r>
      <w:r w:rsidRPr="00AB2761">
        <w:rPr>
          <w:i/>
        </w:rPr>
        <w:t xml:space="preserve">Workplace Relations Act 1996, </w:t>
      </w:r>
      <w:hyperlink r:id="rId9" w:tgtFrame="section" w:history="1">
        <w:proofErr w:type="spellStart"/>
        <w:r w:rsidRPr="00AB2761">
          <w:rPr>
            <w:i/>
          </w:rPr>
          <w:t>s.113</w:t>
        </w:r>
        <w:proofErr w:type="spellEnd"/>
      </w:hyperlink>
      <w:r w:rsidRPr="00AB2761">
        <w:rPr>
          <w:i/>
        </w:rPr>
        <w:t xml:space="preserve"> application for variation, </w:t>
      </w:r>
      <w:hyperlink r:id="rId10" w:tgtFrame="section" w:history="1">
        <w:proofErr w:type="spellStart"/>
        <w:r w:rsidRPr="00AB2761">
          <w:rPr>
            <w:i/>
          </w:rPr>
          <w:t>s.107</w:t>
        </w:r>
        <w:proofErr w:type="spellEnd"/>
      </w:hyperlink>
      <w:r w:rsidRPr="00AB2761">
        <w:rPr>
          <w:i/>
        </w:rPr>
        <w:t xml:space="preserve"> reference to Full Bench, Automotive, Food, Metals, Engineering, Printing and Kindred Industries Union (C No. 22704 of 1999), Metal, Engineering and Associated Industries Award, 1998 — Part I (</w:t>
      </w:r>
      <w:proofErr w:type="spellStart"/>
      <w:r w:rsidRPr="00AB2761">
        <w:rPr>
          <w:i/>
        </w:rPr>
        <w:t>ODN</w:t>
      </w:r>
      <w:proofErr w:type="spellEnd"/>
      <w:r w:rsidRPr="00AB2761">
        <w:rPr>
          <w:i/>
        </w:rPr>
        <w:t xml:space="preserve"> C No. 02567 of 1984)</w:t>
      </w:r>
      <w:r>
        <w:t>,</w:t>
      </w:r>
      <w:r w:rsidRPr="00AB2761">
        <w:t xml:space="preserve"> </w:t>
      </w:r>
      <w:proofErr w:type="spellStart"/>
      <w:r>
        <w:t>www.fwa.gov.au</w:t>
      </w:r>
      <w:proofErr w:type="spellEnd"/>
      <w:r>
        <w:t>/</w:t>
      </w:r>
      <w:proofErr w:type="spellStart"/>
      <w:r>
        <w:t>decisionssigned</w:t>
      </w:r>
      <w:proofErr w:type="spellEnd"/>
      <w:r>
        <w:t>/</w:t>
      </w:r>
      <w:r w:rsidRPr="000363FC">
        <w:t>html/</w:t>
      </w:r>
      <w:r>
        <w:br/>
      </w:r>
      <w:proofErr w:type="spellStart"/>
      <w:r w:rsidRPr="000363FC">
        <w:t>T4991.htm</w:t>
      </w:r>
      <w:proofErr w:type="spellEnd"/>
      <w:r w:rsidRPr="00AB2761">
        <w:t xml:space="preserve"> (accessed 11 October 2012).</w:t>
      </w:r>
    </w:p>
    <w:p w:rsidR="00E12953" w:rsidRDefault="00E12953" w:rsidP="00E12953">
      <w:pPr>
        <w:pStyle w:val="Reference"/>
      </w:pPr>
      <w:r>
        <w:t xml:space="preserve">—— 2003, </w:t>
      </w:r>
      <w:r w:rsidRPr="00252ED5">
        <w:rPr>
          <w:i/>
        </w:rPr>
        <w:t xml:space="preserve">Workplace Relations Act 1996, </w:t>
      </w:r>
      <w:hyperlink r:id="rId11" w:tgtFrame="section" w:history="1">
        <w:proofErr w:type="spellStart"/>
        <w:r w:rsidRPr="00252ED5">
          <w:rPr>
            <w:i/>
          </w:rPr>
          <w:t>s.113</w:t>
        </w:r>
        <w:proofErr w:type="spellEnd"/>
      </w:hyperlink>
      <w:r w:rsidRPr="00252ED5">
        <w:rPr>
          <w:i/>
        </w:rPr>
        <w:t xml:space="preserve"> application for variation, </w:t>
      </w:r>
      <w:hyperlink r:id="rId12" w:tgtFrame="section" w:history="1">
        <w:proofErr w:type="spellStart"/>
        <w:r w:rsidRPr="00252ED5">
          <w:rPr>
            <w:i/>
          </w:rPr>
          <w:t>s.107</w:t>
        </w:r>
        <w:proofErr w:type="spellEnd"/>
      </w:hyperlink>
      <w:r w:rsidRPr="00252ED5">
        <w:rPr>
          <w:i/>
        </w:rPr>
        <w:t xml:space="preserve"> reference to Full Bench, The Australian Workers' Union (</w:t>
      </w:r>
      <w:proofErr w:type="spellStart"/>
      <w:r w:rsidRPr="00252ED5">
        <w:rPr>
          <w:i/>
        </w:rPr>
        <w:t>C2002</w:t>
      </w:r>
      <w:proofErr w:type="spellEnd"/>
      <w:r w:rsidRPr="00252ED5">
        <w:rPr>
          <w:i/>
        </w:rPr>
        <w:t>/4817), Pastoral Industry Award 1998 (</w:t>
      </w:r>
      <w:proofErr w:type="spellStart"/>
      <w:r w:rsidRPr="00252ED5">
        <w:rPr>
          <w:i/>
        </w:rPr>
        <w:t>ODN</w:t>
      </w:r>
      <w:proofErr w:type="spellEnd"/>
      <w:r w:rsidRPr="00252ED5">
        <w:rPr>
          <w:i/>
        </w:rPr>
        <w:t xml:space="preserve"> C No. 04948 of 1986)</w:t>
      </w:r>
      <w:r>
        <w:t xml:space="preserve">, </w:t>
      </w:r>
      <w:proofErr w:type="spellStart"/>
      <w:r w:rsidRPr="00252ED5">
        <w:t>www.fwa.gov.au</w:t>
      </w:r>
      <w:proofErr w:type="spellEnd"/>
      <w:r w:rsidRPr="00252ED5">
        <w:t>/</w:t>
      </w:r>
      <w:r>
        <w:br/>
      </w:r>
      <w:proofErr w:type="spellStart"/>
      <w:r w:rsidRPr="00252ED5">
        <w:t>alldocuments</w:t>
      </w:r>
      <w:proofErr w:type="spellEnd"/>
      <w:r w:rsidRPr="00252ED5">
        <w:t>/</w:t>
      </w:r>
      <w:proofErr w:type="spellStart"/>
      <w:r w:rsidRPr="00252ED5">
        <w:t>PR930781.htm</w:t>
      </w:r>
      <w:proofErr w:type="spellEnd"/>
      <w:r>
        <w:t xml:space="preserve"> (accessed 11 October 2012).</w:t>
      </w:r>
    </w:p>
    <w:p w:rsidR="00EF422E" w:rsidRDefault="00EF422E" w:rsidP="00E12953">
      <w:pPr>
        <w:pStyle w:val="Reference"/>
      </w:pPr>
      <w:r>
        <w:t xml:space="preserve">—— 2004, </w:t>
      </w:r>
      <w:r w:rsidRPr="00376E37">
        <w:rPr>
          <w:i/>
        </w:rPr>
        <w:t>2004 Redundancy Case</w:t>
      </w:r>
      <w:r>
        <w:t xml:space="preserve">, </w:t>
      </w:r>
      <w:r w:rsidRPr="00EF422E">
        <w:t>http://</w:t>
      </w:r>
      <w:proofErr w:type="spellStart"/>
      <w:r w:rsidRPr="00EF422E">
        <w:t>www.airc.gov.au</w:t>
      </w:r>
      <w:proofErr w:type="spellEnd"/>
      <w:r w:rsidRPr="00EF422E">
        <w:t>/</w:t>
      </w:r>
      <w:proofErr w:type="spellStart"/>
      <w:r w:rsidRPr="00EF422E">
        <w:t>alldocuments</w:t>
      </w:r>
      <w:proofErr w:type="spellEnd"/>
      <w:r w:rsidRPr="00EF422E">
        <w:t>/</w:t>
      </w:r>
      <w:r w:rsidR="00376E37">
        <w:br/>
      </w:r>
      <w:proofErr w:type="spellStart"/>
      <w:r w:rsidRPr="00EF422E">
        <w:t>PR032004.htm#P856_104281</w:t>
      </w:r>
      <w:proofErr w:type="spellEnd"/>
      <w:r w:rsidR="00376E37">
        <w:t xml:space="preserve"> (accessed 13 March 2013).</w:t>
      </w:r>
    </w:p>
    <w:p w:rsidR="00E12953" w:rsidRDefault="00E12953" w:rsidP="00E12953">
      <w:pPr>
        <w:pStyle w:val="Reference"/>
      </w:pPr>
      <w:r>
        <w:t>––––</w:t>
      </w:r>
      <w:r w:rsidR="00EF422E">
        <w:t> </w:t>
      </w:r>
      <w:r>
        <w:t xml:space="preserve">2005, </w:t>
      </w:r>
      <w:r w:rsidRPr="007B25A1">
        <w:rPr>
          <w:i/>
        </w:rPr>
        <w:t>Family Provisions Case</w:t>
      </w:r>
      <w:r>
        <w:t xml:space="preserve">, </w:t>
      </w:r>
      <w:r w:rsidRPr="00FB7958">
        <w:t>http://</w:t>
      </w:r>
      <w:proofErr w:type="spellStart"/>
      <w:r w:rsidRPr="00FB7958">
        <w:t>www.airc.gov.au</w:t>
      </w:r>
      <w:proofErr w:type="spellEnd"/>
      <w:r w:rsidRPr="00FB7958">
        <w:t>/</w:t>
      </w:r>
      <w:proofErr w:type="spellStart"/>
      <w:r w:rsidRPr="00FB7958">
        <w:t>fullbench</w:t>
      </w:r>
      <w:proofErr w:type="spellEnd"/>
      <w:r w:rsidRPr="00FB7958">
        <w:t>/</w:t>
      </w:r>
      <w:r w:rsidR="00EF422E">
        <w:br/>
      </w:r>
      <w:proofErr w:type="spellStart"/>
      <w:r w:rsidRPr="00FB7958">
        <w:t>PR082005.htm</w:t>
      </w:r>
      <w:proofErr w:type="spellEnd"/>
      <w:r>
        <w:t xml:space="preserve"> (accessed 21 February 2013).</w:t>
      </w:r>
    </w:p>
    <w:p w:rsidR="00E12953" w:rsidRDefault="00E12953" w:rsidP="00E12953">
      <w:pPr>
        <w:pStyle w:val="Reference"/>
        <w:rPr>
          <w:szCs w:val="24"/>
          <w:lang w:val="en-US"/>
        </w:rPr>
      </w:pPr>
      <w:r>
        <w:t xml:space="preserve">—— 2008, </w:t>
      </w:r>
      <w:r w:rsidRPr="00190BC1">
        <w:rPr>
          <w:i/>
        </w:rPr>
        <w:t>Decision,</w:t>
      </w:r>
      <w:r>
        <w:t xml:space="preserve"> </w:t>
      </w:r>
      <w:r w:rsidRPr="00190BC1">
        <w:rPr>
          <w:i/>
        </w:rPr>
        <w:t xml:space="preserve">Workplace Relations Act 1996, </w:t>
      </w:r>
      <w:r w:rsidRPr="00190BC1">
        <w:rPr>
          <w:i/>
          <w:szCs w:val="24"/>
        </w:rPr>
        <w:t>s</w:t>
      </w:r>
      <w:r w:rsidRPr="00190BC1">
        <w:rPr>
          <w:i/>
          <w:szCs w:val="24"/>
          <w:lang w:val="en-US"/>
        </w:rPr>
        <w:t>.</w:t>
      </w:r>
      <w:proofErr w:type="spellStart"/>
      <w:r w:rsidRPr="00190BC1">
        <w:rPr>
          <w:i/>
          <w:szCs w:val="24"/>
          <w:lang w:val="en-US"/>
        </w:rPr>
        <w:t>576E</w:t>
      </w:r>
      <w:proofErr w:type="spellEnd"/>
      <w:r w:rsidRPr="00190BC1">
        <w:rPr>
          <w:i/>
          <w:szCs w:val="24"/>
        </w:rPr>
        <w:t>—</w:t>
      </w:r>
      <w:r w:rsidRPr="00190BC1">
        <w:rPr>
          <w:i/>
          <w:szCs w:val="24"/>
          <w:lang w:val="en-US"/>
        </w:rPr>
        <w:t xml:space="preserve">Procedure for carrying out award </w:t>
      </w:r>
      <w:proofErr w:type="spellStart"/>
      <w:r w:rsidRPr="00190BC1">
        <w:rPr>
          <w:i/>
          <w:szCs w:val="24"/>
          <w:lang w:val="en-US"/>
        </w:rPr>
        <w:t>modernisation</w:t>
      </w:r>
      <w:proofErr w:type="spellEnd"/>
      <w:r w:rsidRPr="00190BC1">
        <w:rPr>
          <w:i/>
          <w:szCs w:val="24"/>
          <w:lang w:val="en-US"/>
        </w:rPr>
        <w:t xml:space="preserve"> process</w:t>
      </w:r>
      <w:r>
        <w:rPr>
          <w:szCs w:val="24"/>
          <w:lang w:val="en-US"/>
        </w:rPr>
        <w:t xml:space="preserve">, </w:t>
      </w:r>
      <w:proofErr w:type="spellStart"/>
      <w:r w:rsidRPr="001660C7">
        <w:rPr>
          <w:szCs w:val="24"/>
          <w:lang w:val="en-US"/>
        </w:rPr>
        <w:t>www.fwa.gov.au</w:t>
      </w:r>
      <w:proofErr w:type="spellEnd"/>
      <w:r w:rsidRPr="001660C7">
        <w:rPr>
          <w:szCs w:val="24"/>
          <w:lang w:val="en-US"/>
        </w:rPr>
        <w:t>/</w:t>
      </w:r>
      <w:proofErr w:type="spellStart"/>
      <w:r w:rsidRPr="001660C7">
        <w:rPr>
          <w:szCs w:val="24"/>
          <w:lang w:val="en-US"/>
        </w:rPr>
        <w:t>awardmod</w:t>
      </w:r>
      <w:proofErr w:type="spellEnd"/>
      <w:r w:rsidRPr="001660C7">
        <w:rPr>
          <w:szCs w:val="24"/>
          <w:lang w:val="en-US"/>
        </w:rPr>
        <w:t>/</w:t>
      </w:r>
      <w:r>
        <w:rPr>
          <w:szCs w:val="24"/>
          <w:lang w:val="en-US"/>
        </w:rPr>
        <w:br/>
      </w:r>
      <w:r w:rsidRPr="001660C7">
        <w:rPr>
          <w:szCs w:val="24"/>
          <w:lang w:val="en-US"/>
        </w:rPr>
        <w:t>databases/general/decisions/</w:t>
      </w:r>
      <w:proofErr w:type="spellStart"/>
      <w:r w:rsidRPr="001660C7">
        <w:rPr>
          <w:szCs w:val="24"/>
          <w:lang w:val="en-US"/>
        </w:rPr>
        <w:t>2008aircfb1000.htm</w:t>
      </w:r>
      <w:proofErr w:type="spellEnd"/>
      <w:r>
        <w:rPr>
          <w:szCs w:val="24"/>
          <w:lang w:val="en-US"/>
        </w:rPr>
        <w:t xml:space="preserve"> (accessed 11 October 2012).</w:t>
      </w:r>
    </w:p>
    <w:p w:rsidR="005F50BC" w:rsidRDefault="005F50BC" w:rsidP="005F50BC">
      <w:pPr>
        <w:pStyle w:val="Reference"/>
      </w:pPr>
      <w:r>
        <w:t xml:space="preserve">Apps, P. and Rees, R. 2005, ‘Gender, time use, and public policy over the life cycle’, </w:t>
      </w:r>
      <w:r w:rsidRPr="003627CF">
        <w:rPr>
          <w:i/>
        </w:rPr>
        <w:t>Oxford Review of Economic Policy</w:t>
      </w:r>
      <w:r>
        <w:t>, vol. 21, no. 3, pp. 439–61.</w:t>
      </w:r>
    </w:p>
    <w:p w:rsidR="00E12953" w:rsidRDefault="00E12953" w:rsidP="00E12953">
      <w:pPr>
        <w:pStyle w:val="Reference"/>
      </w:pPr>
      <w:proofErr w:type="spellStart"/>
      <w:r>
        <w:rPr>
          <w:szCs w:val="24"/>
          <w:lang w:val="en-US"/>
        </w:rPr>
        <w:t>Atalay</w:t>
      </w:r>
      <w:proofErr w:type="spellEnd"/>
      <w:r>
        <w:rPr>
          <w:szCs w:val="24"/>
          <w:lang w:val="en-US"/>
        </w:rPr>
        <w:t xml:space="preserve">, K., Kim, W. and Whelan, </w:t>
      </w:r>
      <w:r w:rsidR="00173CF1">
        <w:rPr>
          <w:szCs w:val="24"/>
          <w:lang w:val="en-US"/>
        </w:rPr>
        <w:t xml:space="preserve">S. 2013, </w:t>
      </w:r>
      <w:r w:rsidRPr="00173CF1">
        <w:rPr>
          <w:i/>
          <w:szCs w:val="24"/>
          <w:lang w:val="en-US"/>
        </w:rPr>
        <w:t>The Decline of the Se</w:t>
      </w:r>
      <w:r w:rsidR="00173CF1" w:rsidRPr="00173CF1">
        <w:rPr>
          <w:i/>
          <w:szCs w:val="24"/>
          <w:lang w:val="en-US"/>
        </w:rPr>
        <w:t>lf-Employment Rate in Australia</w:t>
      </w:r>
      <w:r>
        <w:rPr>
          <w:szCs w:val="24"/>
          <w:lang w:val="en-US"/>
        </w:rPr>
        <w:t xml:space="preserve">, </w:t>
      </w:r>
      <w:r w:rsidRPr="00173CF1">
        <w:rPr>
          <w:szCs w:val="24"/>
          <w:lang w:val="en-US"/>
        </w:rPr>
        <w:t>Economics Working Paper Series,</w:t>
      </w:r>
      <w:r>
        <w:rPr>
          <w:szCs w:val="24"/>
          <w:lang w:val="en-US"/>
        </w:rPr>
        <w:t xml:space="preserve"> University of Sydney, February.</w:t>
      </w:r>
    </w:p>
    <w:p w:rsidR="000065F4" w:rsidRDefault="000065F4" w:rsidP="00E12953">
      <w:pPr>
        <w:pStyle w:val="Reference"/>
      </w:pPr>
      <w:proofErr w:type="spellStart"/>
      <w:r>
        <w:lastRenderedPageBreak/>
        <w:t>ATO</w:t>
      </w:r>
      <w:proofErr w:type="spellEnd"/>
      <w:r>
        <w:t xml:space="preserve"> (Australian Tax Office) 2008, </w:t>
      </w:r>
      <w:r w:rsidRPr="000065F4">
        <w:rPr>
          <w:i/>
        </w:rPr>
        <w:t>Personal</w:t>
      </w:r>
      <w:r w:rsidR="00173CF1">
        <w:rPr>
          <w:i/>
        </w:rPr>
        <w:t xml:space="preserve"> S</w:t>
      </w:r>
      <w:r w:rsidRPr="000065F4">
        <w:rPr>
          <w:i/>
        </w:rPr>
        <w:t xml:space="preserve">ervices </w:t>
      </w:r>
      <w:r w:rsidR="00173CF1">
        <w:rPr>
          <w:i/>
        </w:rPr>
        <w:t>I</w:t>
      </w:r>
      <w:r w:rsidRPr="000065F4">
        <w:rPr>
          <w:i/>
        </w:rPr>
        <w:t xml:space="preserve">ncome — </w:t>
      </w:r>
      <w:r w:rsidR="00173CF1">
        <w:rPr>
          <w:i/>
        </w:rPr>
        <w:t>B</w:t>
      </w:r>
      <w:r w:rsidRPr="000065F4">
        <w:rPr>
          <w:i/>
        </w:rPr>
        <w:t xml:space="preserve">asic </w:t>
      </w:r>
      <w:r w:rsidR="00173CF1">
        <w:rPr>
          <w:i/>
        </w:rPr>
        <w:t>I</w:t>
      </w:r>
      <w:r w:rsidRPr="000065F4">
        <w:rPr>
          <w:i/>
        </w:rPr>
        <w:t xml:space="preserve">nformation </w:t>
      </w:r>
      <w:r w:rsidR="00173CF1">
        <w:rPr>
          <w:i/>
        </w:rPr>
        <w:t>Y</w:t>
      </w:r>
      <w:r w:rsidRPr="000065F4">
        <w:rPr>
          <w:i/>
        </w:rPr>
        <w:t xml:space="preserve">ou </w:t>
      </w:r>
      <w:r w:rsidR="00173CF1">
        <w:rPr>
          <w:i/>
        </w:rPr>
        <w:t>N</w:t>
      </w:r>
      <w:r w:rsidRPr="000065F4">
        <w:rPr>
          <w:i/>
        </w:rPr>
        <w:t xml:space="preserve">eed to </w:t>
      </w:r>
      <w:r w:rsidR="00173CF1">
        <w:rPr>
          <w:i/>
        </w:rPr>
        <w:t>K</w:t>
      </w:r>
      <w:r w:rsidRPr="000065F4">
        <w:rPr>
          <w:i/>
        </w:rPr>
        <w:t>now</w:t>
      </w:r>
      <w:r>
        <w:t xml:space="preserve">, </w:t>
      </w:r>
      <w:r w:rsidRPr="000065F4">
        <w:t>http://</w:t>
      </w:r>
      <w:proofErr w:type="spellStart"/>
      <w:r w:rsidRPr="000065F4">
        <w:t>www.ato.gov.au</w:t>
      </w:r>
      <w:proofErr w:type="spellEnd"/>
      <w:r w:rsidRPr="000065F4">
        <w:t>/businesses/</w:t>
      </w:r>
      <w:proofErr w:type="spellStart"/>
      <w:r w:rsidRPr="000065F4">
        <w:t>content.aspx?doc</w:t>
      </w:r>
      <w:proofErr w:type="spellEnd"/>
      <w:r w:rsidRPr="000065F4">
        <w:t>=/</w:t>
      </w:r>
      <w:r w:rsidR="00173CF1">
        <w:br/>
      </w:r>
      <w:r w:rsidRPr="000065F4">
        <w:t>content/</w:t>
      </w:r>
      <w:proofErr w:type="spellStart"/>
      <w:r w:rsidRPr="000065F4">
        <w:t>00162435.htm&amp;page</w:t>
      </w:r>
      <w:proofErr w:type="spellEnd"/>
      <w:r w:rsidRPr="000065F4">
        <w:t>=3</w:t>
      </w:r>
      <w:r>
        <w:t xml:space="preserve"> (accessed 7 March 2013).</w:t>
      </w:r>
    </w:p>
    <w:p w:rsidR="00E12953" w:rsidRDefault="000065F4" w:rsidP="00E12953">
      <w:pPr>
        <w:pStyle w:val="Reference"/>
      </w:pPr>
      <w:r>
        <w:t>—— </w:t>
      </w:r>
      <w:r w:rsidR="00E12953">
        <w:t xml:space="preserve">2010, </w:t>
      </w:r>
      <w:r w:rsidR="00E12953" w:rsidRPr="00916236">
        <w:rPr>
          <w:i/>
        </w:rPr>
        <w:t>Personal Services Income Terms Explained</w:t>
      </w:r>
      <w:r w:rsidR="00E12953">
        <w:t xml:space="preserve">, </w:t>
      </w:r>
      <w:r w:rsidR="00E12953" w:rsidRPr="00FB7958">
        <w:t>http://</w:t>
      </w:r>
      <w:proofErr w:type="spellStart"/>
      <w:r w:rsidR="00E12953" w:rsidRPr="00FB7958">
        <w:t>www.ato.gov.au</w:t>
      </w:r>
      <w:proofErr w:type="spellEnd"/>
      <w:r w:rsidR="00E12953" w:rsidRPr="00FB7958">
        <w:t>/</w:t>
      </w:r>
      <w:r>
        <w:br/>
      </w:r>
      <w:r w:rsidR="00E12953" w:rsidRPr="00FB7958">
        <w:t>content/</w:t>
      </w:r>
      <w:proofErr w:type="spellStart"/>
      <w:r w:rsidR="00E12953" w:rsidRPr="00FB7958">
        <w:t>00162438.htm</w:t>
      </w:r>
      <w:proofErr w:type="spellEnd"/>
      <w:r w:rsidR="00E12953">
        <w:t xml:space="preserve"> (accessed 7 March 2013).</w:t>
      </w:r>
    </w:p>
    <w:p w:rsidR="00E12953" w:rsidRDefault="00312A40" w:rsidP="00E12953">
      <w:pPr>
        <w:pStyle w:val="Reference"/>
      </w:pPr>
      <w:r>
        <w:t>Australian Government</w:t>
      </w:r>
      <w:r w:rsidR="00E12953">
        <w:t xml:space="preserve"> 2000, </w:t>
      </w:r>
      <w:r w:rsidR="00E12953" w:rsidRPr="00214E36">
        <w:rPr>
          <w:i/>
        </w:rPr>
        <w:t>New Business Tax System (</w:t>
      </w:r>
      <w:r w:rsidR="00E12953" w:rsidRPr="00214E36">
        <w:rPr>
          <w:i/>
          <w:lang w:val="en-US"/>
        </w:rPr>
        <w:t>Alienation Of Personal Services Income</w:t>
      </w:r>
      <w:r w:rsidR="00E12953" w:rsidRPr="00214E36">
        <w:rPr>
          <w:i/>
        </w:rPr>
        <w:t>) Bill 2000 Explanatory Memorandum</w:t>
      </w:r>
      <w:r w:rsidR="00E12953">
        <w:t>, House of Representatives, Commonwealth of Australia.</w:t>
      </w:r>
    </w:p>
    <w:p w:rsidR="007F3564" w:rsidRDefault="007F3564" w:rsidP="00E12953">
      <w:pPr>
        <w:pStyle w:val="Reference"/>
      </w:pPr>
      <w:r>
        <w:t xml:space="preserve">—— 2008, </w:t>
      </w:r>
      <w:r w:rsidRPr="007F3564">
        <w:rPr>
          <w:i/>
        </w:rPr>
        <w:t>Fair Work Bill Explanatory Memorandum</w:t>
      </w:r>
      <w:r>
        <w:t>, House of Representatives, Commonwealth of Australia.</w:t>
      </w:r>
    </w:p>
    <w:p w:rsidR="00312A40" w:rsidRDefault="00312A40" w:rsidP="00E12953">
      <w:pPr>
        <w:pStyle w:val="Reference"/>
      </w:pPr>
      <w:r>
        <w:t xml:space="preserve">—— 2010, </w:t>
      </w:r>
      <w:r w:rsidRPr="00312A40">
        <w:rPr>
          <w:i/>
        </w:rPr>
        <w:t>Australia’s Future Tax System</w:t>
      </w:r>
      <w:r>
        <w:t xml:space="preserve">, </w:t>
      </w:r>
      <w:r w:rsidRPr="00312A40">
        <w:t>http://</w:t>
      </w:r>
      <w:proofErr w:type="spellStart"/>
      <w:r w:rsidRPr="00312A40">
        <w:t>www.taxreview.treasury.gov.au</w:t>
      </w:r>
      <w:proofErr w:type="spellEnd"/>
      <w:r w:rsidRPr="00312A40">
        <w:t>/</w:t>
      </w:r>
      <w:r>
        <w:br/>
      </w:r>
      <w:r w:rsidRPr="00312A40">
        <w:t>content/</w:t>
      </w:r>
      <w:proofErr w:type="spellStart"/>
      <w:r w:rsidRPr="00312A40">
        <w:t>Content.aspx?doc</w:t>
      </w:r>
      <w:proofErr w:type="spellEnd"/>
      <w:r w:rsidRPr="00312A40">
        <w:t>=html/</w:t>
      </w:r>
      <w:proofErr w:type="spellStart"/>
      <w:r w:rsidRPr="00312A40">
        <w:t>pubs_reports.htm</w:t>
      </w:r>
      <w:proofErr w:type="spellEnd"/>
      <w:r>
        <w:t xml:space="preserve"> (accessed 14 March 2013).</w:t>
      </w:r>
    </w:p>
    <w:p w:rsidR="00312A40" w:rsidRDefault="00312A40" w:rsidP="00E12953">
      <w:pPr>
        <w:pStyle w:val="Reference"/>
      </w:pPr>
      <w:r>
        <w:t xml:space="preserve">—— 2012, </w:t>
      </w:r>
      <w:r>
        <w:rPr>
          <w:i/>
        </w:rPr>
        <w:t>Independent Contractors: The Essential Handbook</w:t>
      </w:r>
      <w:r>
        <w:t xml:space="preserve">, </w:t>
      </w:r>
      <w:r w:rsidRPr="00A70F1B">
        <w:t>www.business.gov.au/BusinessTopics/Independentcontractors/Documents/Independentcontractorstheessentialhandbook.pdf</w:t>
      </w:r>
      <w:r>
        <w:t xml:space="preserve"> (accessed 12 October 2012).</w:t>
      </w:r>
    </w:p>
    <w:p w:rsidR="00E12953" w:rsidRDefault="00E12953" w:rsidP="00E12953">
      <w:pPr>
        <w:pStyle w:val="Reference"/>
      </w:pPr>
      <w:r>
        <w:t xml:space="preserve">Becker, G. 1962, ‘Investment in </w:t>
      </w:r>
      <w:r w:rsidR="00173CF1">
        <w:t>h</w:t>
      </w:r>
      <w:r>
        <w:t xml:space="preserve">uman </w:t>
      </w:r>
      <w:r w:rsidR="00173CF1">
        <w:t>c</w:t>
      </w:r>
      <w:r>
        <w:t xml:space="preserve">apital: </w:t>
      </w:r>
      <w:r w:rsidR="00173CF1">
        <w:t>a</w:t>
      </w:r>
      <w:r>
        <w:t xml:space="preserve"> </w:t>
      </w:r>
      <w:r w:rsidR="00173CF1">
        <w:t>t</w:t>
      </w:r>
      <w:r>
        <w:t xml:space="preserve">heoretical </w:t>
      </w:r>
      <w:r w:rsidR="00173CF1">
        <w:t>a</w:t>
      </w:r>
      <w:r>
        <w:t xml:space="preserve">nalysis’, </w:t>
      </w:r>
      <w:r>
        <w:rPr>
          <w:i/>
        </w:rPr>
        <w:t>The Journal of Political Economy</w:t>
      </w:r>
      <w:r>
        <w:t>, vol. 70, no. 5, pp. 9–49.</w:t>
      </w:r>
    </w:p>
    <w:p w:rsidR="00E12953" w:rsidRDefault="00E12953" w:rsidP="00E12953">
      <w:pPr>
        <w:pStyle w:val="Reference"/>
      </w:pPr>
      <w:r>
        <w:t xml:space="preserve">—— 1965, ‘A </w:t>
      </w:r>
      <w:r w:rsidR="00173CF1">
        <w:t>t</w:t>
      </w:r>
      <w:r>
        <w:t xml:space="preserve">heory of the </w:t>
      </w:r>
      <w:r w:rsidR="00173CF1">
        <w:t>a</w:t>
      </w:r>
      <w:r>
        <w:t xml:space="preserve">llocation of </w:t>
      </w:r>
      <w:r w:rsidR="00173CF1">
        <w:t>t</w:t>
      </w:r>
      <w:r>
        <w:t xml:space="preserve">ime’, </w:t>
      </w:r>
      <w:r>
        <w:rPr>
          <w:i/>
        </w:rPr>
        <w:t>The Economic Journal</w:t>
      </w:r>
      <w:r>
        <w:t>, vol. 75, no. 299, pp. 493–517.</w:t>
      </w:r>
    </w:p>
    <w:p w:rsidR="00E12953" w:rsidRPr="00AF69CF" w:rsidRDefault="00E12953" w:rsidP="00E12953">
      <w:pPr>
        <w:pStyle w:val="Reference"/>
      </w:pPr>
      <w:r>
        <w:t xml:space="preserve">Borland, J. 2005, </w:t>
      </w:r>
      <w:r>
        <w:rPr>
          <w:i/>
        </w:rPr>
        <w:t>Transitions to Retirement: A Review</w:t>
      </w:r>
      <w:r>
        <w:t>, Melbourne Institute Working Paper Series.</w:t>
      </w:r>
    </w:p>
    <w:p w:rsidR="00E12953" w:rsidRDefault="00E12953" w:rsidP="00E12953">
      <w:pPr>
        <w:pStyle w:val="Reference"/>
      </w:pPr>
      <w:r>
        <w:t xml:space="preserve">—— 2011, ‘The Australian </w:t>
      </w:r>
      <w:r w:rsidR="00173CF1">
        <w:t>l</w:t>
      </w:r>
      <w:r>
        <w:t xml:space="preserve">abour </w:t>
      </w:r>
      <w:r w:rsidR="00173CF1">
        <w:t>m</w:t>
      </w:r>
      <w:r>
        <w:t xml:space="preserve">arket in the </w:t>
      </w:r>
      <w:proofErr w:type="spellStart"/>
      <w:r>
        <w:t>2000s</w:t>
      </w:r>
      <w:proofErr w:type="spellEnd"/>
      <w:r>
        <w:t>: the quiet decade’, in Gerard, H. and Kearns, J. (</w:t>
      </w:r>
      <w:proofErr w:type="spellStart"/>
      <w:r>
        <w:t>eds</w:t>
      </w:r>
      <w:proofErr w:type="spellEnd"/>
      <w:r>
        <w:t xml:space="preserve">), </w:t>
      </w:r>
      <w:r w:rsidRPr="00496780">
        <w:rPr>
          <w:i/>
        </w:rPr>
        <w:t xml:space="preserve">The Australian Economy in the </w:t>
      </w:r>
      <w:proofErr w:type="spellStart"/>
      <w:r w:rsidRPr="00496780">
        <w:rPr>
          <w:i/>
        </w:rPr>
        <w:t>2000s</w:t>
      </w:r>
      <w:proofErr w:type="spellEnd"/>
      <w:r>
        <w:t>, Proceedings of the Reserve Bank of Australia Conference, Sydney, August.</w:t>
      </w:r>
    </w:p>
    <w:p w:rsidR="00E12953" w:rsidRDefault="00E12953" w:rsidP="00E12953">
      <w:pPr>
        <w:pStyle w:val="Reference"/>
      </w:pPr>
      <w:proofErr w:type="spellStart"/>
      <w:r>
        <w:t>Buddelmeyer</w:t>
      </w:r>
      <w:proofErr w:type="spellEnd"/>
      <w:r>
        <w:t xml:space="preserve">, H. and Wooden, M. 2011, ‘Transitions </w:t>
      </w:r>
      <w:r w:rsidR="00173CF1">
        <w:t xml:space="preserve">out of casual employment: the </w:t>
      </w:r>
      <w:r>
        <w:t xml:space="preserve">Australian </w:t>
      </w:r>
      <w:r w:rsidR="00173CF1">
        <w:t>e</w:t>
      </w:r>
      <w:r>
        <w:t xml:space="preserve">xperience’, </w:t>
      </w:r>
      <w:r w:rsidRPr="00A06291">
        <w:rPr>
          <w:i/>
        </w:rPr>
        <w:t>Industrial Relations</w:t>
      </w:r>
      <w:r>
        <w:t>, vol. 50, no. 1, January, pp. 109–30.</w:t>
      </w:r>
    </w:p>
    <w:p w:rsidR="00E12953" w:rsidRDefault="00E12953" w:rsidP="00E12953">
      <w:pPr>
        <w:pStyle w:val="Reference"/>
      </w:pPr>
      <w:r>
        <w:t xml:space="preserve">––––, –––– and </w:t>
      </w:r>
      <w:proofErr w:type="spellStart"/>
      <w:r>
        <w:t>Ghantous</w:t>
      </w:r>
      <w:proofErr w:type="spellEnd"/>
      <w:r>
        <w:t xml:space="preserve">, S. 2006, </w:t>
      </w:r>
      <w:r>
        <w:rPr>
          <w:i/>
        </w:rPr>
        <w:t>Transitions from Casual Employment in Australia</w:t>
      </w:r>
      <w:r>
        <w:t>, Report prepared for the Australian Government Department of Employment and Workplace Relations under the Social Policy Research Services Agreement.</w:t>
      </w:r>
    </w:p>
    <w:p w:rsidR="00E12953" w:rsidRPr="000C6732" w:rsidRDefault="00E12953" w:rsidP="00E12953">
      <w:pPr>
        <w:pStyle w:val="Reference"/>
      </w:pPr>
      <w:proofErr w:type="spellStart"/>
      <w:r>
        <w:t>Budig</w:t>
      </w:r>
      <w:proofErr w:type="spellEnd"/>
      <w:r>
        <w:t xml:space="preserve">, M. 2006, ‘Gender, </w:t>
      </w:r>
      <w:r w:rsidR="00173CF1">
        <w:t>s</w:t>
      </w:r>
      <w:r>
        <w:t xml:space="preserve">elf-employment, and </w:t>
      </w:r>
      <w:r w:rsidR="00173CF1">
        <w:t>e</w:t>
      </w:r>
      <w:r>
        <w:t xml:space="preserve">arnings: </w:t>
      </w:r>
      <w:r w:rsidR="00173CF1">
        <w:t>t</w:t>
      </w:r>
      <w:r>
        <w:t xml:space="preserve">he </w:t>
      </w:r>
      <w:r w:rsidR="00173CF1">
        <w:t>i</w:t>
      </w:r>
      <w:r>
        <w:t xml:space="preserve">nterlocking </w:t>
      </w:r>
      <w:r w:rsidR="00173CF1">
        <w:t>s</w:t>
      </w:r>
      <w:r>
        <w:t xml:space="preserve">tructures of </w:t>
      </w:r>
      <w:r w:rsidR="00173CF1">
        <w:t>f</w:t>
      </w:r>
      <w:r>
        <w:t xml:space="preserve">amily and </w:t>
      </w:r>
      <w:r w:rsidR="00173CF1">
        <w:t>p</w:t>
      </w:r>
      <w:r>
        <w:t xml:space="preserve">rofessional </w:t>
      </w:r>
      <w:r w:rsidR="00173CF1">
        <w:t>s</w:t>
      </w:r>
      <w:r>
        <w:t xml:space="preserve">tatus’, </w:t>
      </w:r>
      <w:r w:rsidRPr="00A06291">
        <w:rPr>
          <w:i/>
        </w:rPr>
        <w:t>Gender &amp; Society</w:t>
      </w:r>
      <w:r>
        <w:t>, vol. 20, no. 6, December, pp. 725–53.</w:t>
      </w:r>
    </w:p>
    <w:p w:rsidR="00E12953" w:rsidRDefault="00E12953" w:rsidP="00E12953">
      <w:pPr>
        <w:pStyle w:val="Reference"/>
      </w:pPr>
      <w:r>
        <w:t xml:space="preserve">Burgess, J. and Campbell, I. 1998, ‘The nature and dimensions of precarious employment in Australia’, </w:t>
      </w:r>
      <w:r w:rsidRPr="00A37899">
        <w:rPr>
          <w:i/>
        </w:rPr>
        <w:t xml:space="preserve">Labour </w:t>
      </w:r>
      <w:r>
        <w:rPr>
          <w:i/>
        </w:rPr>
        <w:t>&amp;</w:t>
      </w:r>
      <w:r w:rsidRPr="00A37899">
        <w:rPr>
          <w:i/>
        </w:rPr>
        <w:t xml:space="preserve"> Industry</w:t>
      </w:r>
      <w:r>
        <w:t>, vol. 8, no. 3, pp. 5–21.</w:t>
      </w:r>
    </w:p>
    <w:p w:rsidR="00E12953" w:rsidRDefault="00FF492C" w:rsidP="00E12953">
      <w:pPr>
        <w:pStyle w:val="Reference"/>
      </w:pPr>
      <w:r>
        <w:lastRenderedPageBreak/>
        <w:t xml:space="preserve">Campbell, I. </w:t>
      </w:r>
      <w:r w:rsidR="00E12953">
        <w:t xml:space="preserve">and Chalmers, J. 2008, ‘Job quality and part-time work in the retail industry: An Australian case study’, </w:t>
      </w:r>
      <w:r w:rsidR="00E12953">
        <w:rPr>
          <w:i/>
        </w:rPr>
        <w:t>The International Journal of Human Resource Management</w:t>
      </w:r>
      <w:r w:rsidR="00E12953">
        <w:t>, vol. 19, no. 3, pp. 487–500.</w:t>
      </w:r>
    </w:p>
    <w:p w:rsidR="00E12953" w:rsidRDefault="00E12953" w:rsidP="00E12953">
      <w:pPr>
        <w:pStyle w:val="Reference"/>
      </w:pPr>
      <w:r>
        <w:t xml:space="preserve">Chalmers, J. and </w:t>
      </w:r>
      <w:proofErr w:type="spellStart"/>
      <w:r>
        <w:t>Waddoups</w:t>
      </w:r>
      <w:proofErr w:type="spellEnd"/>
      <w:r>
        <w:t>, V. 2007, ‘</w:t>
      </w:r>
      <w:r>
        <w:rPr>
          <w:sz w:val="27"/>
          <w:szCs w:val="27"/>
        </w:rPr>
        <w:t xml:space="preserve">Is casual employment a ‘bridge’ or a ‘trap’?’, Paper presented to the </w:t>
      </w:r>
      <w:r>
        <w:t xml:space="preserve">HILDA Survey Research Conference, University of Melbourne, 19-20 July, </w:t>
      </w:r>
      <w:proofErr w:type="spellStart"/>
      <w:r w:rsidRPr="00A03A1C">
        <w:t>melbourneinstitute.com</w:t>
      </w:r>
      <w:proofErr w:type="spellEnd"/>
      <w:r w:rsidRPr="00A03A1C">
        <w:t>/downloads/</w:t>
      </w:r>
      <w:proofErr w:type="spellStart"/>
      <w:r w:rsidRPr="00A03A1C">
        <w:t>hilda</w:t>
      </w:r>
      <w:proofErr w:type="spellEnd"/>
      <w:r w:rsidRPr="00A03A1C">
        <w:t>/</w:t>
      </w:r>
      <w:r>
        <w:br/>
      </w:r>
      <w:r w:rsidRPr="00A03A1C">
        <w:t>Bibliography/HILDA_Conference_Papers/2007_papers/Waddoups,%20Jeff_final%20paper.pdf</w:t>
      </w:r>
      <w:r>
        <w:t xml:space="preserve"> (accessed 12 December 2012).</w:t>
      </w:r>
    </w:p>
    <w:p w:rsidR="00E12953" w:rsidRDefault="00E12953" w:rsidP="00E12953">
      <w:pPr>
        <w:pStyle w:val="Reference"/>
      </w:pPr>
      <w:r>
        <w:t xml:space="preserve">Creighton, B. and Stewart, A. 2010, </w:t>
      </w:r>
      <w:r w:rsidRPr="00887E4F">
        <w:rPr>
          <w:i/>
        </w:rPr>
        <w:t xml:space="preserve">Labour Law: </w:t>
      </w:r>
      <w:r w:rsidR="00155B86">
        <w:rPr>
          <w:i/>
        </w:rPr>
        <w:t>An i</w:t>
      </w:r>
      <w:r w:rsidRPr="00887E4F">
        <w:rPr>
          <w:i/>
        </w:rPr>
        <w:t>ntroduction</w:t>
      </w:r>
      <w:r>
        <w:t>, 5</w:t>
      </w:r>
      <w:r w:rsidRPr="00CB362D">
        <w:rPr>
          <w:vertAlign w:val="superscript"/>
        </w:rPr>
        <w:t>th</w:t>
      </w:r>
      <w:r>
        <w:t xml:space="preserve"> edition, The Federation Press, Sydney.</w:t>
      </w:r>
    </w:p>
    <w:p w:rsidR="00E12953" w:rsidRDefault="00E12953" w:rsidP="00E12953">
      <w:pPr>
        <w:pStyle w:val="Reference"/>
      </w:pPr>
      <w:r>
        <w:t>Dawkins, P</w:t>
      </w:r>
      <w:r w:rsidR="00155B86">
        <w:t>. and Norris, K. 1990, ‘Casual e</w:t>
      </w:r>
      <w:r>
        <w:t xml:space="preserve">mployment in Australia’, </w:t>
      </w:r>
      <w:r>
        <w:rPr>
          <w:i/>
        </w:rPr>
        <w:t>Australian Bulletin of Labour</w:t>
      </w:r>
      <w:r>
        <w:t>, vol. 16, no. 3, pp. 156–73.</w:t>
      </w:r>
    </w:p>
    <w:p w:rsidR="00E12953" w:rsidRDefault="00E12953" w:rsidP="00E12953">
      <w:pPr>
        <w:pStyle w:val="Reference"/>
      </w:pPr>
      <w:proofErr w:type="spellStart"/>
      <w:r>
        <w:t>DIAC</w:t>
      </w:r>
      <w:proofErr w:type="spellEnd"/>
      <w:r>
        <w:t xml:space="preserve"> (Department of Immigration and Citizenship) 2011, </w:t>
      </w:r>
      <w:r>
        <w:rPr>
          <w:i/>
        </w:rPr>
        <w:t>Immigration Update 2010</w:t>
      </w:r>
      <w:r>
        <w:rPr>
          <w:i/>
        </w:rPr>
        <w:noBreakHyphen/>
        <w:t>11</w:t>
      </w:r>
      <w:r>
        <w:t>, Canberra.</w:t>
      </w:r>
    </w:p>
    <w:p w:rsidR="007E469F" w:rsidRDefault="007E469F" w:rsidP="00E12953">
      <w:pPr>
        <w:pStyle w:val="Reference"/>
      </w:pPr>
      <w:r>
        <w:t xml:space="preserve">—— 2012, </w:t>
      </w:r>
      <w:r w:rsidRPr="001F133A">
        <w:rPr>
          <w:i/>
        </w:rPr>
        <w:t>Trends in Migration, Australia 2010-11</w:t>
      </w:r>
      <w:r>
        <w:t xml:space="preserve">, </w:t>
      </w:r>
      <w:r w:rsidRPr="001F133A">
        <w:t>http://</w:t>
      </w:r>
      <w:proofErr w:type="spellStart"/>
      <w:r w:rsidRPr="001F133A">
        <w:t>www.immi.gov.au</w:t>
      </w:r>
      <w:proofErr w:type="spellEnd"/>
      <w:r w:rsidRPr="001F133A">
        <w:t>/media</w:t>
      </w:r>
      <w:r>
        <w:br/>
      </w:r>
      <w:r w:rsidRPr="007E469F">
        <w:t>/publications/statistics/trends-in-migration/trends-in-migration-2010-11.pdf</w:t>
      </w:r>
      <w:r>
        <w:t xml:space="preserve"> (accessed 27 March 2013).</w:t>
      </w:r>
    </w:p>
    <w:p w:rsidR="00E12953" w:rsidRDefault="00E12953" w:rsidP="00E12953">
      <w:pPr>
        <w:pStyle w:val="Reference"/>
      </w:pPr>
      <w:r>
        <w:t xml:space="preserve">Douglas, E. and Shepherd, D. 2000, ‘Entrepreneurship as a utility maximising response’, </w:t>
      </w:r>
      <w:r>
        <w:rPr>
          <w:i/>
        </w:rPr>
        <w:t>Journal of Business Venturing</w:t>
      </w:r>
      <w:r>
        <w:t>, vol. 15, no. 3, pp. 231–51.</w:t>
      </w:r>
    </w:p>
    <w:p w:rsidR="00F66126" w:rsidRPr="00F66126" w:rsidRDefault="00F66126" w:rsidP="00E12953">
      <w:pPr>
        <w:pStyle w:val="Reference"/>
        <w:rPr>
          <w:spacing w:val="-2"/>
        </w:rPr>
      </w:pPr>
      <w:proofErr w:type="spellStart"/>
      <w:r>
        <w:rPr>
          <w:spacing w:val="-2"/>
        </w:rPr>
        <w:t>Drago</w:t>
      </w:r>
      <w:proofErr w:type="spellEnd"/>
      <w:r>
        <w:rPr>
          <w:spacing w:val="-2"/>
        </w:rPr>
        <w:t xml:space="preserve">, R., Wooden, M. and Black, D. 2009, ‘Who </w:t>
      </w:r>
      <w:r w:rsidR="00155B86">
        <w:rPr>
          <w:spacing w:val="-2"/>
        </w:rPr>
        <w:t>wants and gets flexibility</w:t>
      </w:r>
      <w:r>
        <w:rPr>
          <w:spacing w:val="-2"/>
        </w:rPr>
        <w:t xml:space="preserve">? Changing </w:t>
      </w:r>
      <w:r w:rsidR="00155B86">
        <w:rPr>
          <w:spacing w:val="-2"/>
        </w:rPr>
        <w:t>work hours preferences and life events</w:t>
      </w:r>
      <w:r>
        <w:rPr>
          <w:spacing w:val="-2"/>
        </w:rPr>
        <w:t xml:space="preserve">’, </w:t>
      </w:r>
      <w:r>
        <w:rPr>
          <w:i/>
          <w:spacing w:val="-2"/>
        </w:rPr>
        <w:t xml:space="preserve">Industrial and </w:t>
      </w:r>
      <w:proofErr w:type="spellStart"/>
      <w:r>
        <w:rPr>
          <w:i/>
          <w:spacing w:val="-2"/>
        </w:rPr>
        <w:t>Labor</w:t>
      </w:r>
      <w:proofErr w:type="spellEnd"/>
      <w:r>
        <w:rPr>
          <w:i/>
          <w:spacing w:val="-2"/>
        </w:rPr>
        <w:t xml:space="preserve"> Relations Review</w:t>
      </w:r>
      <w:r>
        <w:rPr>
          <w:spacing w:val="-2"/>
        </w:rPr>
        <w:t>, vol. 62, no. 3, pp. 394–414.</w:t>
      </w:r>
    </w:p>
    <w:p w:rsidR="00E12953" w:rsidRPr="00D86D56" w:rsidRDefault="00E12953" w:rsidP="00E12953">
      <w:pPr>
        <w:pStyle w:val="Reference"/>
        <w:rPr>
          <w:spacing w:val="-2"/>
        </w:rPr>
      </w:pPr>
      <w:proofErr w:type="spellStart"/>
      <w:r w:rsidRPr="00D86D56">
        <w:rPr>
          <w:spacing w:val="-2"/>
        </w:rPr>
        <w:t>Econsearch</w:t>
      </w:r>
      <w:proofErr w:type="spellEnd"/>
      <w:r w:rsidRPr="00D86D56">
        <w:rPr>
          <w:spacing w:val="-2"/>
        </w:rPr>
        <w:t xml:space="preserve"> (2012), </w:t>
      </w:r>
      <w:r w:rsidRPr="00D86D56">
        <w:rPr>
          <w:i/>
          <w:spacing w:val="-2"/>
        </w:rPr>
        <w:t xml:space="preserve">Shift–share </w:t>
      </w:r>
      <w:r w:rsidR="00155B86">
        <w:rPr>
          <w:i/>
          <w:spacing w:val="-2"/>
        </w:rPr>
        <w:t>A</w:t>
      </w:r>
      <w:r w:rsidRPr="00D86D56">
        <w:rPr>
          <w:i/>
          <w:spacing w:val="-2"/>
        </w:rPr>
        <w:t>nalysis</w:t>
      </w:r>
      <w:r w:rsidRPr="00D86D56">
        <w:rPr>
          <w:spacing w:val="-2"/>
        </w:rPr>
        <w:t>, http://</w:t>
      </w:r>
      <w:proofErr w:type="spellStart"/>
      <w:r w:rsidRPr="00D86D56">
        <w:rPr>
          <w:spacing w:val="-2"/>
        </w:rPr>
        <w:t>www.econsearch.com.au</w:t>
      </w:r>
      <w:proofErr w:type="spellEnd"/>
      <w:r w:rsidRPr="00D86D56">
        <w:rPr>
          <w:spacing w:val="-2"/>
        </w:rPr>
        <w:t>/pages/</w:t>
      </w:r>
      <w:r w:rsidRPr="00D86D56">
        <w:rPr>
          <w:spacing w:val="-2"/>
        </w:rPr>
        <w:br/>
        <w:t>services/regional-analysis/shift-share-</w:t>
      </w:r>
      <w:proofErr w:type="spellStart"/>
      <w:r w:rsidRPr="00D86D56">
        <w:rPr>
          <w:spacing w:val="-2"/>
        </w:rPr>
        <w:t>analysis.php</w:t>
      </w:r>
      <w:proofErr w:type="spellEnd"/>
      <w:r w:rsidRPr="00D86D56">
        <w:rPr>
          <w:spacing w:val="-2"/>
        </w:rPr>
        <w:t xml:space="preserve"> (accessed 19 December 2012).</w:t>
      </w:r>
    </w:p>
    <w:p w:rsidR="00E12953" w:rsidRPr="00570AD0" w:rsidRDefault="00E12953" w:rsidP="00E12953">
      <w:pPr>
        <w:pStyle w:val="Reference"/>
        <w:rPr>
          <w:spacing w:val="-2"/>
        </w:rPr>
      </w:pPr>
      <w:r>
        <w:rPr>
          <w:spacing w:val="-2"/>
        </w:rPr>
        <w:t xml:space="preserve">Evans, M. and </w:t>
      </w:r>
      <w:proofErr w:type="spellStart"/>
      <w:r>
        <w:rPr>
          <w:spacing w:val="-2"/>
        </w:rPr>
        <w:t>Sikora</w:t>
      </w:r>
      <w:proofErr w:type="spellEnd"/>
      <w:r>
        <w:rPr>
          <w:spacing w:val="-2"/>
        </w:rPr>
        <w:t xml:space="preserve">, J. 2004, ‘Self-employment in Australia, 1980–1999’, in Arum, R. and </w:t>
      </w:r>
      <w:proofErr w:type="spellStart"/>
      <w:r>
        <w:rPr>
          <w:spacing w:val="-2"/>
        </w:rPr>
        <w:t>Műller</w:t>
      </w:r>
      <w:proofErr w:type="spellEnd"/>
      <w:r>
        <w:rPr>
          <w:spacing w:val="-2"/>
        </w:rPr>
        <w:t>, W. (</w:t>
      </w:r>
      <w:proofErr w:type="spellStart"/>
      <w:r>
        <w:rPr>
          <w:spacing w:val="-2"/>
        </w:rPr>
        <w:t>eds</w:t>
      </w:r>
      <w:proofErr w:type="spellEnd"/>
      <w:r>
        <w:rPr>
          <w:spacing w:val="-2"/>
        </w:rPr>
        <w:t xml:space="preserve">), </w:t>
      </w:r>
      <w:r>
        <w:rPr>
          <w:i/>
          <w:spacing w:val="-2"/>
        </w:rPr>
        <w:t xml:space="preserve">The </w:t>
      </w:r>
      <w:proofErr w:type="spellStart"/>
      <w:r>
        <w:rPr>
          <w:i/>
          <w:spacing w:val="-2"/>
        </w:rPr>
        <w:t>Reemergence</w:t>
      </w:r>
      <w:proofErr w:type="spellEnd"/>
      <w:r>
        <w:rPr>
          <w:i/>
          <w:spacing w:val="-2"/>
        </w:rPr>
        <w:t xml:space="preserve"> of Self-Employment: A </w:t>
      </w:r>
      <w:r w:rsidR="00155B86">
        <w:rPr>
          <w:i/>
          <w:spacing w:val="-2"/>
        </w:rPr>
        <w:t>comparative study of self-employment dynamics and social inequality</w:t>
      </w:r>
      <w:r>
        <w:rPr>
          <w:spacing w:val="-2"/>
        </w:rPr>
        <w:t>, Princeton University Press, Princeton and Oxford, pp. 203–44.</w:t>
      </w:r>
    </w:p>
    <w:p w:rsidR="00E12953" w:rsidRPr="007203EF" w:rsidRDefault="00E12953" w:rsidP="00E12953">
      <w:pPr>
        <w:pStyle w:val="Reference"/>
      </w:pPr>
      <w:r>
        <w:t xml:space="preserve">Fair Work Commission 2013, </w:t>
      </w:r>
      <w:r>
        <w:rPr>
          <w:i/>
        </w:rPr>
        <w:t xml:space="preserve">Making </w:t>
      </w:r>
      <w:r w:rsidR="00155B86">
        <w:rPr>
          <w:i/>
        </w:rPr>
        <w:t>A</w:t>
      </w:r>
      <w:r>
        <w:rPr>
          <w:i/>
        </w:rPr>
        <w:t xml:space="preserve">n </w:t>
      </w:r>
      <w:r w:rsidR="00155B86">
        <w:rPr>
          <w:i/>
        </w:rPr>
        <w:t>E</w:t>
      </w:r>
      <w:r>
        <w:rPr>
          <w:i/>
        </w:rPr>
        <w:t xml:space="preserve">nterprise </w:t>
      </w:r>
      <w:r w:rsidR="00155B86">
        <w:rPr>
          <w:i/>
        </w:rPr>
        <w:t>A</w:t>
      </w:r>
      <w:r>
        <w:rPr>
          <w:i/>
        </w:rPr>
        <w:t>greement</w:t>
      </w:r>
      <w:r>
        <w:t xml:space="preserve">, </w:t>
      </w:r>
      <w:proofErr w:type="spellStart"/>
      <w:r w:rsidRPr="007203EF">
        <w:t>www.fwc.gov.au</w:t>
      </w:r>
      <w:proofErr w:type="spellEnd"/>
      <w:r w:rsidRPr="007203EF">
        <w:t>/</w:t>
      </w:r>
      <w:r>
        <w:br/>
      </w:r>
      <w:r w:rsidRPr="007203EF">
        <w:t>documents/factsheets/</w:t>
      </w:r>
      <w:proofErr w:type="spellStart"/>
      <w:r w:rsidRPr="007203EF">
        <w:t>making_agreements_guide.pdf</w:t>
      </w:r>
      <w:proofErr w:type="spellEnd"/>
      <w:r>
        <w:t xml:space="preserve"> (accessed 29 January 2013).</w:t>
      </w:r>
    </w:p>
    <w:p w:rsidR="00E12953" w:rsidRDefault="00E12953" w:rsidP="00E12953">
      <w:pPr>
        <w:pStyle w:val="Reference"/>
      </w:pPr>
      <w:proofErr w:type="spellStart"/>
      <w:r>
        <w:t>FWO</w:t>
      </w:r>
      <w:proofErr w:type="spellEnd"/>
      <w:r>
        <w:t xml:space="preserve"> (Fair Work Ombudsman) 2011, </w:t>
      </w:r>
      <w:r w:rsidRPr="00F2162B">
        <w:rPr>
          <w:i/>
        </w:rPr>
        <w:t>Notice of Termination and Redundancy Pay and the National Employment Standards</w:t>
      </w:r>
      <w:r>
        <w:t xml:space="preserve">, </w:t>
      </w:r>
      <w:proofErr w:type="spellStart"/>
      <w:r w:rsidRPr="00A70F1B">
        <w:t>www.fairwork.gov.au</w:t>
      </w:r>
      <w:proofErr w:type="spellEnd"/>
      <w:r w:rsidRPr="00A70F1B">
        <w:t>/factsheets/</w:t>
      </w:r>
      <w:r w:rsidR="00FB7958">
        <w:br/>
      </w:r>
      <w:proofErr w:type="spellStart"/>
      <w:r w:rsidRPr="00A70F1B">
        <w:t>FWO</w:t>
      </w:r>
      <w:proofErr w:type="spellEnd"/>
      <w:r w:rsidRPr="00A70F1B">
        <w:t>-Fact-sheet-Notice-of-termination-and-redundancy-</w:t>
      </w:r>
      <w:proofErr w:type="spellStart"/>
      <w:r w:rsidRPr="00A70F1B">
        <w:t>pay.pdf</w:t>
      </w:r>
      <w:proofErr w:type="spellEnd"/>
      <w:r>
        <w:t xml:space="preserve"> (accessed 10 October 2012).</w:t>
      </w:r>
    </w:p>
    <w:p w:rsidR="004E2A6F" w:rsidRDefault="004E2A6F" w:rsidP="00E12953">
      <w:pPr>
        <w:pStyle w:val="Reference"/>
      </w:pPr>
      <w:r>
        <w:lastRenderedPageBreak/>
        <w:t>—— </w:t>
      </w:r>
      <w:proofErr w:type="spellStart"/>
      <w:r>
        <w:t>2012a</w:t>
      </w:r>
      <w:proofErr w:type="spellEnd"/>
      <w:r>
        <w:t xml:space="preserve">, </w:t>
      </w:r>
      <w:r w:rsidRPr="001F133A">
        <w:rPr>
          <w:i/>
        </w:rPr>
        <w:t xml:space="preserve">Contractor or </w:t>
      </w:r>
      <w:r w:rsidR="001F133A">
        <w:rPr>
          <w:i/>
        </w:rPr>
        <w:t>E</w:t>
      </w:r>
      <w:r w:rsidRPr="001F133A">
        <w:rPr>
          <w:i/>
        </w:rPr>
        <w:t>mployee</w:t>
      </w:r>
      <w:r>
        <w:t xml:space="preserve">, </w:t>
      </w:r>
      <w:r w:rsidRPr="004E2A6F">
        <w:t>http://</w:t>
      </w:r>
      <w:proofErr w:type="spellStart"/>
      <w:r w:rsidRPr="004E2A6F">
        <w:t>www.fairwork.gov.au</w:t>
      </w:r>
      <w:proofErr w:type="spellEnd"/>
      <w:r w:rsidRPr="004E2A6F">
        <w:t>/employment/</w:t>
      </w:r>
      <w:r>
        <w:br/>
      </w:r>
      <w:r w:rsidRPr="004E2A6F">
        <w:t>independent-contractors/contractor-or-employee/pages/default.aspx</w:t>
      </w:r>
      <w:r>
        <w:t xml:space="preserve"> (accessed 21 March 2013).</w:t>
      </w:r>
    </w:p>
    <w:p w:rsidR="00E12953" w:rsidRPr="00D6032A" w:rsidRDefault="00E12953" w:rsidP="00E12953">
      <w:pPr>
        <w:pStyle w:val="Reference"/>
      </w:pPr>
      <w:r>
        <w:t>—— </w:t>
      </w:r>
      <w:proofErr w:type="spellStart"/>
      <w:r>
        <w:t>2012</w:t>
      </w:r>
      <w:r w:rsidR="006939D7">
        <w:t>b</w:t>
      </w:r>
      <w:proofErr w:type="spellEnd"/>
      <w:r>
        <w:t xml:space="preserve">, </w:t>
      </w:r>
      <w:r>
        <w:rPr>
          <w:i/>
        </w:rPr>
        <w:t>Introduction to the National Employment Standards</w:t>
      </w:r>
      <w:r>
        <w:t xml:space="preserve">, </w:t>
      </w:r>
      <w:r w:rsidRPr="00D6032A">
        <w:t>www.fairwork.gov.au/factsheets/FWO-Fact-sheet-Introduction-to-the-NES.pdf</w:t>
      </w:r>
      <w:r>
        <w:t xml:space="preserve"> (accessed 29 January 2013).</w:t>
      </w:r>
    </w:p>
    <w:p w:rsidR="00E12953" w:rsidRDefault="00E12953" w:rsidP="00E12953">
      <w:pPr>
        <w:pStyle w:val="Reference"/>
      </w:pPr>
      <w:r>
        <w:t>—— </w:t>
      </w:r>
      <w:proofErr w:type="spellStart"/>
      <w:r>
        <w:t>2012</w:t>
      </w:r>
      <w:r w:rsidR="006939D7">
        <w:t>c</w:t>
      </w:r>
      <w:proofErr w:type="spellEnd"/>
      <w:r>
        <w:t xml:space="preserve">, </w:t>
      </w:r>
      <w:r>
        <w:rPr>
          <w:i/>
        </w:rPr>
        <w:t xml:space="preserve">Modern </w:t>
      </w:r>
      <w:r w:rsidR="001F133A">
        <w:rPr>
          <w:i/>
        </w:rPr>
        <w:t>A</w:t>
      </w:r>
      <w:r>
        <w:rPr>
          <w:i/>
        </w:rPr>
        <w:t>wards</w:t>
      </w:r>
      <w:r>
        <w:t xml:space="preserve">, </w:t>
      </w:r>
      <w:proofErr w:type="spellStart"/>
      <w:r w:rsidRPr="00295275">
        <w:t>www.fairwork.gov.au</w:t>
      </w:r>
      <w:proofErr w:type="spellEnd"/>
      <w:r w:rsidRPr="00295275">
        <w:t>/awards/modern-awards/pages/</w:t>
      </w:r>
      <w:r>
        <w:br/>
      </w:r>
      <w:proofErr w:type="spellStart"/>
      <w:r w:rsidRPr="00295275">
        <w:t>default.aspx</w:t>
      </w:r>
      <w:proofErr w:type="spellEnd"/>
      <w:r>
        <w:t xml:space="preserve"> (accessed 13 December 2012).</w:t>
      </w:r>
    </w:p>
    <w:p w:rsidR="00E12953" w:rsidRDefault="00E12953" w:rsidP="00E12953">
      <w:pPr>
        <w:pStyle w:val="Reference"/>
      </w:pPr>
      <w:r>
        <w:t>—— </w:t>
      </w:r>
      <w:proofErr w:type="spellStart"/>
      <w:r>
        <w:t>2012</w:t>
      </w:r>
      <w:r w:rsidR="006939D7">
        <w:t>d</w:t>
      </w:r>
      <w:proofErr w:type="spellEnd"/>
      <w:r>
        <w:t xml:space="preserve">, </w:t>
      </w:r>
      <w:r w:rsidRPr="007B2584">
        <w:rPr>
          <w:i/>
        </w:rPr>
        <w:t xml:space="preserve">What </w:t>
      </w:r>
      <w:r w:rsidR="001F133A">
        <w:rPr>
          <w:i/>
        </w:rPr>
        <w:t>N</w:t>
      </w:r>
      <w:r w:rsidRPr="007B2584">
        <w:rPr>
          <w:i/>
        </w:rPr>
        <w:t xml:space="preserve">otice </w:t>
      </w:r>
      <w:r w:rsidR="001F133A">
        <w:rPr>
          <w:i/>
        </w:rPr>
        <w:t>S</w:t>
      </w:r>
      <w:r w:rsidRPr="007B2584">
        <w:rPr>
          <w:i/>
        </w:rPr>
        <w:t xml:space="preserve">hould </w:t>
      </w:r>
      <w:r w:rsidR="001F133A">
        <w:rPr>
          <w:i/>
        </w:rPr>
        <w:t>Y</w:t>
      </w:r>
      <w:r w:rsidRPr="007B2584">
        <w:rPr>
          <w:i/>
        </w:rPr>
        <w:t xml:space="preserve">ou </w:t>
      </w:r>
      <w:r w:rsidR="001F133A">
        <w:rPr>
          <w:i/>
        </w:rPr>
        <w:t>G</w:t>
      </w:r>
      <w:r w:rsidRPr="007B2584">
        <w:rPr>
          <w:i/>
        </w:rPr>
        <w:t xml:space="preserve">ive if </w:t>
      </w:r>
      <w:r w:rsidR="001F133A">
        <w:rPr>
          <w:i/>
        </w:rPr>
        <w:t>Y</w:t>
      </w:r>
      <w:r w:rsidRPr="007B2584">
        <w:rPr>
          <w:i/>
        </w:rPr>
        <w:t xml:space="preserve">ou </w:t>
      </w:r>
      <w:r w:rsidR="001F133A">
        <w:rPr>
          <w:i/>
        </w:rPr>
        <w:t>R</w:t>
      </w:r>
      <w:r w:rsidRPr="007B2584">
        <w:rPr>
          <w:i/>
        </w:rPr>
        <w:t>esign?</w:t>
      </w:r>
      <w:r>
        <w:t xml:space="preserve"> </w:t>
      </w:r>
      <w:r w:rsidRPr="007B2584">
        <w:t>http://</w:t>
      </w:r>
      <w:proofErr w:type="spellStart"/>
      <w:r w:rsidRPr="007B2584">
        <w:t>www.fairwork</w:t>
      </w:r>
      <w:proofErr w:type="spellEnd"/>
      <w:r w:rsidRPr="007B2584">
        <w:t>.</w:t>
      </w:r>
      <w:r>
        <w:br/>
      </w:r>
      <w:r w:rsidRPr="007B2584">
        <w:t>gov.au/termination/notice-periods/pages/what-notice-should-you-give-if-you-resign.aspx</w:t>
      </w:r>
      <w:r>
        <w:t xml:space="preserve"> (accessed 2 March 2013).</w:t>
      </w:r>
    </w:p>
    <w:p w:rsidR="00E12953" w:rsidRDefault="00E12953" w:rsidP="00E12953">
      <w:pPr>
        <w:pStyle w:val="Reference"/>
      </w:pPr>
      <w:r>
        <w:t>—— </w:t>
      </w:r>
      <w:proofErr w:type="spellStart"/>
      <w:r>
        <w:t>2012</w:t>
      </w:r>
      <w:r w:rsidR="006939D7">
        <w:t>e</w:t>
      </w:r>
      <w:proofErr w:type="spellEnd"/>
      <w:r>
        <w:t xml:space="preserve">, </w:t>
      </w:r>
      <w:r w:rsidRPr="003D4BB5">
        <w:rPr>
          <w:i/>
        </w:rPr>
        <w:t xml:space="preserve">Workplace </w:t>
      </w:r>
      <w:r w:rsidR="001F133A">
        <w:rPr>
          <w:i/>
        </w:rPr>
        <w:t>M</w:t>
      </w:r>
      <w:r w:rsidRPr="003D4BB5">
        <w:rPr>
          <w:i/>
        </w:rPr>
        <w:t>yths</w:t>
      </w:r>
      <w:r>
        <w:t xml:space="preserve">, </w:t>
      </w:r>
      <w:r w:rsidRPr="003D4BB5">
        <w:t>http://</w:t>
      </w:r>
      <w:proofErr w:type="spellStart"/>
      <w:r w:rsidRPr="003D4BB5">
        <w:t>www.fairwork.gov.au</w:t>
      </w:r>
      <w:proofErr w:type="spellEnd"/>
      <w:r w:rsidRPr="003D4BB5">
        <w:t>/media-centre/</w:t>
      </w:r>
      <w:r w:rsidR="001F133A">
        <w:br/>
      </w:r>
      <w:proofErr w:type="spellStart"/>
      <w:r w:rsidRPr="003D4BB5">
        <w:t>enewsletter</w:t>
      </w:r>
      <w:proofErr w:type="spellEnd"/>
      <w:r w:rsidRPr="003D4BB5">
        <w:t>/</w:t>
      </w:r>
      <w:proofErr w:type="spellStart"/>
      <w:r w:rsidRPr="003D4BB5">
        <w:t>fwo</w:t>
      </w:r>
      <w:proofErr w:type="spellEnd"/>
      <w:r w:rsidRPr="003D4BB5">
        <w:t>-</w:t>
      </w:r>
      <w:proofErr w:type="spellStart"/>
      <w:r w:rsidRPr="003D4BB5">
        <w:t>enewsletter</w:t>
      </w:r>
      <w:proofErr w:type="spellEnd"/>
      <w:r w:rsidRPr="003D4BB5">
        <w:t>-issue-3/pages/workplace-</w:t>
      </w:r>
      <w:proofErr w:type="spellStart"/>
      <w:r w:rsidRPr="003D4BB5">
        <w:t>myths.aspx</w:t>
      </w:r>
      <w:proofErr w:type="spellEnd"/>
      <w:r w:rsidR="001F133A">
        <w:t xml:space="preserve"> (accessed 2 </w:t>
      </w:r>
      <w:r>
        <w:t>March 2013).</w:t>
      </w:r>
    </w:p>
    <w:p w:rsidR="00E12953" w:rsidRPr="00CA6404" w:rsidRDefault="00E12953" w:rsidP="00E12953">
      <w:pPr>
        <w:pStyle w:val="Reference"/>
      </w:pPr>
      <w:r>
        <w:t xml:space="preserve">—— 2013, </w:t>
      </w:r>
      <w:r>
        <w:rPr>
          <w:i/>
        </w:rPr>
        <w:t xml:space="preserve">Best Practice Guide: Use of </w:t>
      </w:r>
      <w:r w:rsidR="00155B86">
        <w:rPr>
          <w:i/>
        </w:rPr>
        <w:t>i</w:t>
      </w:r>
      <w:r>
        <w:rPr>
          <w:i/>
        </w:rPr>
        <w:t>ndividual flexibility arrangements</w:t>
      </w:r>
      <w:r>
        <w:t xml:space="preserve">, </w:t>
      </w:r>
      <w:r w:rsidRPr="00CA6404">
        <w:t>www.fairwork.gov.au/BestPracticeGuides/03-Use-of-individual-flexibility-arrangements.pdf</w:t>
      </w:r>
      <w:r>
        <w:t xml:space="preserve"> (accessed 29 January 2013).</w:t>
      </w:r>
    </w:p>
    <w:p w:rsidR="00E12953" w:rsidRDefault="00E12953" w:rsidP="00E12953">
      <w:pPr>
        <w:pStyle w:val="Reference"/>
      </w:pPr>
      <w:r>
        <w:t xml:space="preserve">Gaston, N. and </w:t>
      </w:r>
      <w:proofErr w:type="spellStart"/>
      <w:r>
        <w:t>Timcke</w:t>
      </w:r>
      <w:proofErr w:type="spellEnd"/>
      <w:r>
        <w:t xml:space="preserve">, D. 1999, ‘Do Casual Workers Find Permanent Full-Time Employment? Evidence from the Australian Youth Survey’, </w:t>
      </w:r>
      <w:r>
        <w:rPr>
          <w:i/>
        </w:rPr>
        <w:t>The Economic Record</w:t>
      </w:r>
      <w:r>
        <w:t>, vol. 75, no. 231, pp. 333–47.</w:t>
      </w:r>
    </w:p>
    <w:p w:rsidR="00E12953" w:rsidRDefault="00E12953" w:rsidP="00E12953">
      <w:pPr>
        <w:pStyle w:val="Reference"/>
      </w:pPr>
      <w:r>
        <w:t xml:space="preserve">Gilfillan, G. and Andrews, L. 2010, </w:t>
      </w:r>
      <w:r>
        <w:rPr>
          <w:rFonts w:ascii="TimesNewRomanPS-ItalicMT" w:hAnsi="TimesNewRomanPS-ItalicMT" w:cs="TimesNewRomanPS-ItalicMT"/>
          <w:i/>
          <w:iCs/>
        </w:rPr>
        <w:t>Labour Force Participation of Women Over 45</w:t>
      </w:r>
      <w:r>
        <w:t>, Productivity Commission Staff Working Paper, Canberra.</w:t>
      </w:r>
    </w:p>
    <w:p w:rsidR="00E12953" w:rsidRDefault="00E12953" w:rsidP="00E12953">
      <w:pPr>
        <w:pStyle w:val="Reference"/>
      </w:pPr>
      <w:proofErr w:type="spellStart"/>
      <w:r>
        <w:t>Gryst</w:t>
      </w:r>
      <w:proofErr w:type="spellEnd"/>
      <w:r>
        <w:t xml:space="preserve">, R. 1999, </w:t>
      </w:r>
      <w:r>
        <w:rPr>
          <w:i/>
        </w:rPr>
        <w:t>“Contracting Employment”: A case study of how the use of agency workers in the SA Power Industry is reshaping the employment relationship</w:t>
      </w:r>
      <w:r>
        <w:t xml:space="preserve">, </w:t>
      </w:r>
      <w:proofErr w:type="spellStart"/>
      <w:r>
        <w:t>ACIRRT</w:t>
      </w:r>
      <w:proofErr w:type="spellEnd"/>
      <w:r>
        <w:t xml:space="preserve"> working paper.</w:t>
      </w:r>
    </w:p>
    <w:p w:rsidR="00E12953" w:rsidRPr="00EC7394" w:rsidRDefault="00E12953" w:rsidP="00E12953">
      <w:pPr>
        <w:pStyle w:val="Reference"/>
      </w:pPr>
      <w:r>
        <w:t>Hall, R. 2000, ‘Outsour</w:t>
      </w:r>
      <w:r w:rsidR="00155B86">
        <w:t>cing, c</w:t>
      </w:r>
      <w:r>
        <w:t xml:space="preserve">ontracting-out and </w:t>
      </w:r>
      <w:r w:rsidR="00155B86">
        <w:t xml:space="preserve">labour hire: implications for human resource development </w:t>
      </w:r>
      <w:r>
        <w:t xml:space="preserve">in Australian </w:t>
      </w:r>
      <w:r w:rsidR="00155B86">
        <w:t>o</w:t>
      </w:r>
      <w:r>
        <w:t xml:space="preserve">rganizations’, </w:t>
      </w:r>
      <w:r w:rsidRPr="003129D4">
        <w:rPr>
          <w:i/>
        </w:rPr>
        <w:t>Asia Pacific Journal of Human Resources</w:t>
      </w:r>
      <w:r>
        <w:t>, vol. 38, no. 2, pp. 23–41.</w:t>
      </w:r>
    </w:p>
    <w:p w:rsidR="00E12953" w:rsidRPr="00317B3D" w:rsidRDefault="00E12953" w:rsidP="00E12953">
      <w:pPr>
        <w:pStyle w:val="Reference"/>
      </w:pPr>
      <w:r>
        <w:t xml:space="preserve">–––– 2002, </w:t>
      </w:r>
      <w:r w:rsidRPr="005D3D93">
        <w:rPr>
          <w:i/>
        </w:rPr>
        <w:t xml:space="preserve">Labour Hire in Australia: </w:t>
      </w:r>
      <w:r w:rsidR="00155B86">
        <w:rPr>
          <w:i/>
        </w:rPr>
        <w:t>M</w:t>
      </w:r>
      <w:r w:rsidRPr="005D3D93">
        <w:rPr>
          <w:i/>
        </w:rPr>
        <w:t>otivation, dynamics and prospects</w:t>
      </w:r>
      <w:r>
        <w:t xml:space="preserve">, </w:t>
      </w:r>
      <w:proofErr w:type="spellStart"/>
      <w:r>
        <w:t>ACCIRT</w:t>
      </w:r>
      <w:proofErr w:type="spellEnd"/>
      <w:r>
        <w:t xml:space="preserve"> Working Paper no. 76, University of Sydney, April.</w:t>
      </w:r>
    </w:p>
    <w:p w:rsidR="00E12953" w:rsidRPr="00D34A8A" w:rsidRDefault="00E12953" w:rsidP="00E12953">
      <w:pPr>
        <w:pStyle w:val="Reference"/>
      </w:pPr>
      <w:proofErr w:type="spellStart"/>
      <w:r w:rsidRPr="00D34A8A">
        <w:t>Haltiwanger</w:t>
      </w:r>
      <w:proofErr w:type="spellEnd"/>
      <w:r w:rsidRPr="00D34A8A">
        <w:t xml:space="preserve">, J. C., </w:t>
      </w:r>
      <w:proofErr w:type="spellStart"/>
      <w:r w:rsidRPr="00D34A8A">
        <w:t>Jarmin</w:t>
      </w:r>
      <w:proofErr w:type="spellEnd"/>
      <w:r w:rsidRPr="00D34A8A">
        <w:t xml:space="preserve">, R. S. and Miranda, J. 2010, </w:t>
      </w:r>
      <w:r w:rsidRPr="00D34A8A">
        <w:rPr>
          <w:i/>
        </w:rPr>
        <w:t>Who Creates Jobs? Small vs. Large vs. Young</w:t>
      </w:r>
      <w:r w:rsidRPr="00D34A8A">
        <w:t xml:space="preserve">, </w:t>
      </w:r>
      <w:proofErr w:type="spellStart"/>
      <w:r w:rsidRPr="00D34A8A">
        <w:t>NBER</w:t>
      </w:r>
      <w:proofErr w:type="spellEnd"/>
      <w:r w:rsidRPr="00D34A8A">
        <w:t xml:space="preserve"> Working Paper 16300.</w:t>
      </w:r>
    </w:p>
    <w:p w:rsidR="00E12953" w:rsidRDefault="00E12953" w:rsidP="00E12953">
      <w:pPr>
        <w:pStyle w:val="Reference"/>
      </w:pPr>
      <w:r>
        <w:t xml:space="preserve">HILDA (Household Income and Labour Dynamics in Australia survey) 2010, </w:t>
      </w:r>
      <w:r w:rsidRPr="00D73A44">
        <w:rPr>
          <w:rFonts w:cs="Arial"/>
          <w:i/>
          <w:lang w:val="en"/>
        </w:rPr>
        <w:t>Online Data Dictionary Release 10.0</w:t>
      </w:r>
      <w:r>
        <w:rPr>
          <w:rFonts w:cs="Arial"/>
          <w:lang w:val="en"/>
        </w:rPr>
        <w:t xml:space="preserve">, </w:t>
      </w:r>
      <w:r w:rsidRPr="00A03658">
        <w:rPr>
          <w:rFonts w:cs="Arial"/>
          <w:lang w:val="en"/>
        </w:rPr>
        <w:t>http://</w:t>
      </w:r>
      <w:proofErr w:type="spellStart"/>
      <w:r w:rsidRPr="00A03658">
        <w:rPr>
          <w:rFonts w:cs="Arial"/>
          <w:lang w:val="en"/>
        </w:rPr>
        <w:t>www.melbourneinstitute.com</w:t>
      </w:r>
      <w:proofErr w:type="spellEnd"/>
      <w:r w:rsidRPr="00A03658">
        <w:rPr>
          <w:rFonts w:cs="Arial"/>
          <w:lang w:val="en"/>
        </w:rPr>
        <w:t>/</w:t>
      </w:r>
      <w:r>
        <w:rPr>
          <w:rFonts w:cs="Arial"/>
          <w:lang w:val="en"/>
        </w:rPr>
        <w:br/>
      </w:r>
      <w:proofErr w:type="spellStart"/>
      <w:r w:rsidRPr="00A03658">
        <w:rPr>
          <w:rFonts w:cs="Arial"/>
          <w:lang w:val="en"/>
        </w:rPr>
        <w:t>hildaddictionary</w:t>
      </w:r>
      <w:proofErr w:type="spellEnd"/>
      <w:r w:rsidRPr="00A03658">
        <w:rPr>
          <w:rFonts w:cs="Arial"/>
          <w:lang w:val="en"/>
        </w:rPr>
        <w:t>/</w:t>
      </w:r>
      <w:proofErr w:type="spellStart"/>
      <w:r w:rsidRPr="00A03658">
        <w:rPr>
          <w:rFonts w:cs="Arial"/>
          <w:lang w:val="en"/>
        </w:rPr>
        <w:t>onlinedd</w:t>
      </w:r>
      <w:proofErr w:type="spellEnd"/>
      <w:r w:rsidRPr="00A03658">
        <w:rPr>
          <w:rFonts w:cs="Arial"/>
          <w:lang w:val="en"/>
        </w:rPr>
        <w:t>/</w:t>
      </w:r>
      <w:proofErr w:type="spellStart"/>
      <w:r w:rsidRPr="00A03658">
        <w:rPr>
          <w:rFonts w:cs="Arial"/>
          <w:lang w:val="en"/>
        </w:rPr>
        <w:t>Default.aspx</w:t>
      </w:r>
      <w:proofErr w:type="spellEnd"/>
      <w:r>
        <w:rPr>
          <w:rFonts w:cs="Arial"/>
          <w:lang w:val="en"/>
        </w:rPr>
        <w:t xml:space="preserve"> (accessed 20 August 2012).</w:t>
      </w:r>
    </w:p>
    <w:p w:rsidR="00E12953" w:rsidRPr="009024A8" w:rsidRDefault="00E12953" w:rsidP="00E12953">
      <w:pPr>
        <w:pStyle w:val="Reference"/>
      </w:pPr>
      <w:r>
        <w:lastRenderedPageBreak/>
        <w:t>Houseman, S. 2001, ‘Why employers use</w:t>
      </w:r>
      <w:r w:rsidR="0047303F">
        <w:t xml:space="preserve"> flexible staffing arrangements:</w:t>
      </w:r>
      <w:r>
        <w:t xml:space="preserve"> </w:t>
      </w:r>
      <w:r w:rsidR="0047303F">
        <w:t>E</w:t>
      </w:r>
      <w:r>
        <w:t xml:space="preserve">vidence </w:t>
      </w:r>
      <w:r w:rsidRPr="009024A8">
        <w:t xml:space="preserve">from an establishment survey’, </w:t>
      </w:r>
      <w:r w:rsidRPr="009024A8">
        <w:rPr>
          <w:i/>
        </w:rPr>
        <w:t xml:space="preserve">Industrial and </w:t>
      </w:r>
      <w:proofErr w:type="spellStart"/>
      <w:r w:rsidRPr="009024A8">
        <w:rPr>
          <w:i/>
        </w:rPr>
        <w:t>Labor</w:t>
      </w:r>
      <w:proofErr w:type="spellEnd"/>
      <w:r w:rsidRPr="009024A8">
        <w:rPr>
          <w:i/>
        </w:rPr>
        <w:t xml:space="preserve"> Relations Review</w:t>
      </w:r>
      <w:r w:rsidRPr="009024A8">
        <w:t xml:space="preserve">, </w:t>
      </w:r>
      <w:r w:rsidR="00EA2AFC">
        <w:t>v</w:t>
      </w:r>
      <w:r w:rsidRPr="009024A8">
        <w:t xml:space="preserve">ol. 55, </w:t>
      </w:r>
      <w:r>
        <w:t>n</w:t>
      </w:r>
      <w:r w:rsidRPr="009024A8">
        <w:t>o. 1</w:t>
      </w:r>
      <w:r>
        <w:t>, pp. 149–70.</w:t>
      </w:r>
    </w:p>
    <w:p w:rsidR="00E12953" w:rsidRDefault="00E12953" w:rsidP="00E12953">
      <w:pPr>
        <w:pStyle w:val="Reference"/>
      </w:pPr>
      <w:r>
        <w:t xml:space="preserve">Howe, B., Munro, P., </w:t>
      </w:r>
      <w:proofErr w:type="spellStart"/>
      <w:r>
        <w:t>Biddington</w:t>
      </w:r>
      <w:proofErr w:type="spellEnd"/>
      <w:r>
        <w:t xml:space="preserve">, J. and </w:t>
      </w:r>
      <w:proofErr w:type="spellStart"/>
      <w:r>
        <w:t>Charlesworth</w:t>
      </w:r>
      <w:proofErr w:type="spellEnd"/>
      <w:r>
        <w:t xml:space="preserve">, S. 2012, </w:t>
      </w:r>
      <w:r w:rsidRPr="006D2FDA">
        <w:rPr>
          <w:i/>
        </w:rPr>
        <w:t>Lives on Hold: Unlocking the potential of Australia’s workforce</w:t>
      </w:r>
      <w:r>
        <w:t>, The report of the Independent Inquiry into Insecure Work in Australia, Melbourne.</w:t>
      </w:r>
    </w:p>
    <w:p w:rsidR="00E12953" w:rsidRDefault="00E12953" w:rsidP="00E12953">
      <w:pPr>
        <w:pStyle w:val="Reference"/>
      </w:pPr>
      <w:r w:rsidRPr="001F133A">
        <w:t xml:space="preserve">Hughes, B. 2008, ‘What do state occupational data say about macro wage equations?’, </w:t>
      </w:r>
      <w:r w:rsidRPr="001F133A">
        <w:rPr>
          <w:i/>
        </w:rPr>
        <w:t>Australian Economic Review</w:t>
      </w:r>
      <w:r w:rsidRPr="001F133A">
        <w:t>, vol. 41, no. 3, pp. 298–309.</w:t>
      </w:r>
    </w:p>
    <w:p w:rsidR="00AA441B" w:rsidRDefault="00AA441B" w:rsidP="00AA441B">
      <w:pPr>
        <w:pStyle w:val="Reference"/>
      </w:pPr>
      <w:r w:rsidRPr="00F94FC8">
        <w:t>Laplagne, P.</w:t>
      </w:r>
      <w:r>
        <w:t xml:space="preserve"> and</w:t>
      </w:r>
      <w:r w:rsidRPr="00F94FC8">
        <w:t xml:space="preserve"> Glover, M.</w:t>
      </w:r>
      <w:r>
        <w:t xml:space="preserve"> 2005, </w:t>
      </w:r>
      <w:r w:rsidRPr="001F133A">
        <w:rPr>
          <w:i/>
        </w:rPr>
        <w:t>Importance and Characteristics of Labour Hire Employment</w:t>
      </w:r>
      <w:r>
        <w:t>, Productivity Commission Research Memorandum, Cat. no. GA 520, Productivity Commission, Melbourne.</w:t>
      </w:r>
    </w:p>
    <w:p w:rsidR="00E12953" w:rsidRDefault="007537C2" w:rsidP="00E12953">
      <w:pPr>
        <w:pStyle w:val="Reference"/>
      </w:pPr>
      <w:r>
        <w:t>——</w:t>
      </w:r>
      <w:r w:rsidR="00E12953" w:rsidRPr="00F94FC8">
        <w:t>,</w:t>
      </w:r>
      <w:r>
        <w:t> </w:t>
      </w:r>
      <w:r w:rsidR="00AA441B">
        <w:t>—</w:t>
      </w:r>
      <w:r>
        <w:t>— </w:t>
      </w:r>
      <w:r w:rsidR="00E12953" w:rsidRPr="00F94FC8">
        <w:t xml:space="preserve">and Fry, T. 2005, </w:t>
      </w:r>
      <w:r w:rsidR="00E12953" w:rsidRPr="00F94FC8">
        <w:rPr>
          <w:i/>
        </w:rPr>
        <w:t>The Growth of Labour Hire Employment in Australia</w:t>
      </w:r>
      <w:r w:rsidR="00E12953" w:rsidRPr="00F94FC8">
        <w:t>, Productivity Commission Staff Working Paper, Melbourne, February.</w:t>
      </w:r>
    </w:p>
    <w:p w:rsidR="00E12953" w:rsidRPr="00EF529B" w:rsidRDefault="00E12953" w:rsidP="00E12953">
      <w:pPr>
        <w:pStyle w:val="Reference"/>
      </w:pPr>
      <w:proofErr w:type="spellStart"/>
      <w:r>
        <w:t>Meager</w:t>
      </w:r>
      <w:proofErr w:type="spellEnd"/>
      <w:r>
        <w:t xml:space="preserve">, N. 1992, ‘Does </w:t>
      </w:r>
      <w:r w:rsidR="0047303F">
        <w:t>unemployment lead to self-e</w:t>
      </w:r>
      <w:r>
        <w:t xml:space="preserve">mployment?’, </w:t>
      </w:r>
      <w:r>
        <w:rPr>
          <w:i/>
        </w:rPr>
        <w:t>Small Business Economics</w:t>
      </w:r>
      <w:r>
        <w:t>, vol. 4, no. 2, pp. 87–103.</w:t>
      </w:r>
    </w:p>
    <w:p w:rsidR="00E12953" w:rsidRDefault="00E12953" w:rsidP="00E12953">
      <w:pPr>
        <w:pStyle w:val="Reference"/>
      </w:pPr>
      <w:r>
        <w:t xml:space="preserve">Mitchell, A. 2012, ‘The real jobs challenge’, </w:t>
      </w:r>
      <w:r w:rsidRPr="004D79D4">
        <w:rPr>
          <w:i/>
        </w:rPr>
        <w:t>Australian Financial Review</w:t>
      </w:r>
      <w:r>
        <w:t xml:space="preserve">, 18 February 2012, </w:t>
      </w:r>
      <w:r w:rsidRPr="004D79D4">
        <w:t>http://</w:t>
      </w:r>
      <w:proofErr w:type="spellStart"/>
      <w:r w:rsidRPr="004D79D4">
        <w:t>www.afr.com</w:t>
      </w:r>
      <w:proofErr w:type="spellEnd"/>
      <w:r w:rsidRPr="004D79D4">
        <w:t>/p/</w:t>
      </w:r>
      <w:proofErr w:type="spellStart"/>
      <w:r w:rsidRPr="004D79D4">
        <w:t>personal_finance</w:t>
      </w:r>
      <w:proofErr w:type="spellEnd"/>
      <w:r w:rsidRPr="004D79D4">
        <w:t>/</w:t>
      </w:r>
      <w:proofErr w:type="spellStart"/>
      <w:r w:rsidRPr="004D79D4">
        <w:t>smart_money</w:t>
      </w:r>
      <w:proofErr w:type="spellEnd"/>
      <w:r w:rsidRPr="004D79D4">
        <w:t>/</w:t>
      </w:r>
      <w:proofErr w:type="spellStart"/>
      <w:r w:rsidRPr="004D79D4">
        <w:t>the_real</w:t>
      </w:r>
      <w:proofErr w:type="spellEnd"/>
      <w:r w:rsidRPr="004D79D4">
        <w:t>_</w:t>
      </w:r>
      <w:r>
        <w:br/>
      </w:r>
      <w:proofErr w:type="spellStart"/>
      <w:r w:rsidRPr="004D79D4">
        <w:t>jobs_challenge_LfXatYBdEQxKSRKgkSFI8L</w:t>
      </w:r>
      <w:proofErr w:type="spellEnd"/>
      <w:r>
        <w:t xml:space="preserve"> (accessed 12 February 2013).</w:t>
      </w:r>
    </w:p>
    <w:p w:rsidR="00E12953" w:rsidRDefault="00E12953" w:rsidP="00E12953">
      <w:pPr>
        <w:pStyle w:val="Reference"/>
      </w:pPr>
      <w:proofErr w:type="spellStart"/>
      <w:r>
        <w:t>Murtough</w:t>
      </w:r>
      <w:proofErr w:type="spellEnd"/>
      <w:r>
        <w:t xml:space="preserve">, G. and Waite, M. 2000, </w:t>
      </w:r>
      <w:r w:rsidRPr="00740408">
        <w:rPr>
          <w:i/>
        </w:rPr>
        <w:t>The Diversity of Casual Contract Employment</w:t>
      </w:r>
      <w:r>
        <w:t xml:space="preserve">,  Productivity Commission Staff Research Paper, </w:t>
      </w:r>
      <w:proofErr w:type="spellStart"/>
      <w:r>
        <w:t>AusInfo</w:t>
      </w:r>
      <w:proofErr w:type="spellEnd"/>
      <w:r>
        <w:t>, Canberra.</w:t>
      </w:r>
    </w:p>
    <w:p w:rsidR="00E12953" w:rsidRDefault="00E12953" w:rsidP="00E12953">
      <w:pPr>
        <w:pStyle w:val="Reference"/>
      </w:pPr>
      <w:r>
        <w:t xml:space="preserve">NAB (National Australia Bank) 2013, </w:t>
      </w:r>
      <w:r w:rsidRPr="00EF5323">
        <w:rPr>
          <w:i/>
        </w:rPr>
        <w:t>Monthly Business Survey</w:t>
      </w:r>
      <w:r>
        <w:t>, January 2013, NAB, Melbourne.</w:t>
      </w:r>
    </w:p>
    <w:p w:rsidR="00E12953" w:rsidRDefault="00E12953" w:rsidP="00E12953">
      <w:pPr>
        <w:pStyle w:val="Reference"/>
      </w:pPr>
      <w:proofErr w:type="spellStart"/>
      <w:r w:rsidRPr="00CA6E75">
        <w:t>Neumark</w:t>
      </w:r>
      <w:proofErr w:type="spellEnd"/>
      <w:r w:rsidRPr="00CA6E75">
        <w:t>, D</w:t>
      </w:r>
      <w:r>
        <w:t>.</w:t>
      </w:r>
      <w:r w:rsidRPr="00CA6E75">
        <w:t xml:space="preserve">, Wall, </w:t>
      </w:r>
      <w:r>
        <w:t xml:space="preserve">B. </w:t>
      </w:r>
      <w:r w:rsidRPr="00CA6E75">
        <w:t xml:space="preserve">and Zhang, </w:t>
      </w:r>
      <w:r>
        <w:t xml:space="preserve">J. </w:t>
      </w:r>
      <w:r w:rsidRPr="00CA6E75">
        <w:t xml:space="preserve">2011, </w:t>
      </w:r>
      <w:r>
        <w:t>‘</w:t>
      </w:r>
      <w:r w:rsidRPr="00CA6E75">
        <w:t xml:space="preserve">Do </w:t>
      </w:r>
      <w:r>
        <w:t>s</w:t>
      </w:r>
      <w:r w:rsidRPr="00CA6E75">
        <w:t xml:space="preserve">mall </w:t>
      </w:r>
      <w:r>
        <w:t>b</w:t>
      </w:r>
      <w:r w:rsidRPr="00CA6E75">
        <w:t xml:space="preserve">usinesses </w:t>
      </w:r>
      <w:r>
        <w:t>c</w:t>
      </w:r>
      <w:r w:rsidRPr="00CA6E75">
        <w:t xml:space="preserve">reate </w:t>
      </w:r>
      <w:r>
        <w:t>m</w:t>
      </w:r>
      <w:r w:rsidRPr="00CA6E75">
        <w:t xml:space="preserve">ore </w:t>
      </w:r>
      <w:r>
        <w:t>j</w:t>
      </w:r>
      <w:r w:rsidRPr="00CA6E75">
        <w:t xml:space="preserve">obs? New </w:t>
      </w:r>
      <w:r>
        <w:t>e</w:t>
      </w:r>
      <w:r w:rsidRPr="00CA6E75">
        <w:t xml:space="preserve">vidence for the United States from the </w:t>
      </w:r>
      <w:r>
        <w:t>n</w:t>
      </w:r>
      <w:r w:rsidRPr="00CA6E75">
        <w:t xml:space="preserve">ational </w:t>
      </w:r>
      <w:r>
        <w:t>e</w:t>
      </w:r>
      <w:r w:rsidRPr="00CA6E75">
        <w:t xml:space="preserve">stablishment </w:t>
      </w:r>
      <w:r>
        <w:t>t</w:t>
      </w:r>
      <w:r w:rsidRPr="00CA6E75">
        <w:t xml:space="preserve">ime </w:t>
      </w:r>
      <w:r>
        <w:t>s</w:t>
      </w:r>
      <w:r w:rsidRPr="00CA6E75">
        <w:t>eri</w:t>
      </w:r>
      <w:r>
        <w:t>es’</w:t>
      </w:r>
      <w:r w:rsidRPr="00CA6E75">
        <w:t xml:space="preserve">, </w:t>
      </w:r>
      <w:r w:rsidRPr="00CA6E75">
        <w:rPr>
          <w:i/>
        </w:rPr>
        <w:t>Review of Economics and Statistics</w:t>
      </w:r>
      <w:r w:rsidRPr="00CA6E75">
        <w:t xml:space="preserve">, </w:t>
      </w:r>
      <w:r>
        <w:t xml:space="preserve">vol. </w:t>
      </w:r>
      <w:r w:rsidRPr="00CA6E75">
        <w:t>93</w:t>
      </w:r>
      <w:r>
        <w:t xml:space="preserve">, no. </w:t>
      </w:r>
      <w:r w:rsidRPr="00CA6E75">
        <w:t xml:space="preserve">1, </w:t>
      </w:r>
      <w:r>
        <w:t>pp</w:t>
      </w:r>
      <w:r w:rsidR="00DC5120">
        <w:t>.</w:t>
      </w:r>
      <w:r>
        <w:t> </w:t>
      </w:r>
      <w:r w:rsidRPr="00CA6E75">
        <w:t>16–29.</w:t>
      </w:r>
    </w:p>
    <w:p w:rsidR="00DD3314" w:rsidRDefault="00DD3314" w:rsidP="00DD3314">
      <w:pPr>
        <w:pStyle w:val="Reference"/>
      </w:pPr>
      <w:r>
        <w:t xml:space="preserve">OECD (Organisation for Economic Co-operation and Development) 2011, ‘Self-employment’, </w:t>
      </w:r>
      <w:r>
        <w:rPr>
          <w:i/>
        </w:rPr>
        <w:t xml:space="preserve">OECD </w:t>
      </w:r>
      <w:proofErr w:type="spellStart"/>
      <w:r>
        <w:rPr>
          <w:i/>
        </w:rPr>
        <w:t>Factbook</w:t>
      </w:r>
      <w:proofErr w:type="spellEnd"/>
      <w:r>
        <w:rPr>
          <w:i/>
        </w:rPr>
        <w:t xml:space="preserve"> 2011-2012: Economic, Environmental and Social Statistics</w:t>
      </w:r>
      <w:r>
        <w:t xml:space="preserve">, </w:t>
      </w:r>
      <w:r w:rsidRPr="00DD3314">
        <w:t>http://</w:t>
      </w:r>
      <w:proofErr w:type="spellStart"/>
      <w:r w:rsidRPr="00DD3314">
        <w:t>dx.doi.org</w:t>
      </w:r>
      <w:proofErr w:type="spellEnd"/>
      <w:r w:rsidRPr="00DD3314">
        <w:t>/10.1787/</w:t>
      </w:r>
      <w:proofErr w:type="spellStart"/>
      <w:r w:rsidRPr="00DD3314">
        <w:t>factbook</w:t>
      </w:r>
      <w:proofErr w:type="spellEnd"/>
      <w:r w:rsidRPr="00DD3314">
        <w:t>-2011-61-en</w:t>
      </w:r>
      <w:r>
        <w:t xml:space="preserve"> (accessed 12 March 2013).</w:t>
      </w:r>
    </w:p>
    <w:p w:rsidR="00E12953" w:rsidRPr="00615595" w:rsidRDefault="00E12953" w:rsidP="00E12953">
      <w:pPr>
        <w:pStyle w:val="Reference"/>
      </w:pPr>
      <w:proofErr w:type="spellStart"/>
      <w:r>
        <w:t>Oi</w:t>
      </w:r>
      <w:proofErr w:type="spellEnd"/>
      <w:r>
        <w:t xml:space="preserve">, W. 1962, ‘Labour as </w:t>
      </w:r>
      <w:r w:rsidR="0047303F">
        <w:t>a quasi-fixed factor</w:t>
      </w:r>
      <w:r>
        <w:t xml:space="preserve">’, </w:t>
      </w:r>
      <w:r>
        <w:rPr>
          <w:i/>
        </w:rPr>
        <w:t>The Journal of Political Economy</w:t>
      </w:r>
      <w:r>
        <w:t>, vol. 70, no. 6, pp. 538–55.</w:t>
      </w:r>
    </w:p>
    <w:p w:rsidR="003071A1" w:rsidRDefault="003071A1" w:rsidP="00E12953">
      <w:pPr>
        <w:pStyle w:val="Reference"/>
      </w:pPr>
      <w:r>
        <w:t xml:space="preserve">Parham, D. forthcoming, </w:t>
      </w:r>
      <w:r w:rsidRPr="003071A1">
        <w:rPr>
          <w:i/>
        </w:rPr>
        <w:t>Labour’s Share of Growth in Income and Prosperity</w:t>
      </w:r>
      <w:r>
        <w:t>, Productivity Commission Staff Working Paper, Canberra.</w:t>
      </w:r>
    </w:p>
    <w:p w:rsidR="00E12953" w:rsidRDefault="00E12953" w:rsidP="00E12953">
      <w:pPr>
        <w:pStyle w:val="Reference"/>
      </w:pPr>
      <w:r>
        <w:t>PC (</w:t>
      </w:r>
      <w:r w:rsidR="00B63F07">
        <w:t>Productivity Commission) 2006,</w:t>
      </w:r>
      <w:r>
        <w:t xml:space="preserve"> </w:t>
      </w:r>
      <w:r w:rsidRPr="00021F6F">
        <w:rPr>
          <w:i/>
        </w:rPr>
        <w:t>The Role of Non</w:t>
      </w:r>
      <w:r w:rsidRPr="00021F6F">
        <w:rPr>
          <w:i/>
        </w:rPr>
        <w:noBreakHyphen/>
        <w:t>Traditional Work in the Australian Labour Market</w:t>
      </w:r>
      <w:r>
        <w:t>, Commission Research Paper, Melbourne, May.</w:t>
      </w:r>
    </w:p>
    <w:p w:rsidR="00E12953" w:rsidRDefault="00E12953" w:rsidP="00E12953">
      <w:pPr>
        <w:pStyle w:val="Reference"/>
      </w:pPr>
      <w:r>
        <w:lastRenderedPageBreak/>
        <w:t xml:space="preserve">–––– 2012, </w:t>
      </w:r>
      <w:r w:rsidRPr="00A06291">
        <w:rPr>
          <w:i/>
        </w:rPr>
        <w:t>Default Superannuation Funds in Modern Awards</w:t>
      </w:r>
      <w:r>
        <w:t>, Report No. 60, Final Inquiry Report, Canberra.</w:t>
      </w:r>
    </w:p>
    <w:p w:rsidR="00E12953" w:rsidRPr="002D29E5" w:rsidRDefault="00E12953" w:rsidP="00E12953">
      <w:pPr>
        <w:pStyle w:val="Reference"/>
      </w:pPr>
      <w:proofErr w:type="spellStart"/>
      <w:r>
        <w:t>Rampini</w:t>
      </w:r>
      <w:proofErr w:type="spellEnd"/>
      <w:r>
        <w:t xml:space="preserve">, A. 2004, ‘Entrepreneurial activity, risk, and the business cycle’, </w:t>
      </w:r>
      <w:r>
        <w:rPr>
          <w:i/>
        </w:rPr>
        <w:t>Journal of Monetary Economics</w:t>
      </w:r>
      <w:r>
        <w:t>, vol. 51, no. 3, pp. 555–73.</w:t>
      </w:r>
    </w:p>
    <w:p w:rsidR="00E12953" w:rsidRDefault="00E12953" w:rsidP="00E12953">
      <w:pPr>
        <w:pStyle w:val="Reference"/>
      </w:pPr>
      <w:proofErr w:type="spellStart"/>
      <w:r>
        <w:t>Rayner</w:t>
      </w:r>
      <w:proofErr w:type="spellEnd"/>
      <w:r>
        <w:t xml:space="preserve">, V. and Bishop, J. 2013, </w:t>
      </w:r>
      <w:r w:rsidRPr="00175F65">
        <w:rPr>
          <w:i/>
        </w:rPr>
        <w:t xml:space="preserve">Industry Dimensions of the Resource Boom: An </w:t>
      </w:r>
      <w:r w:rsidR="0047303F" w:rsidRPr="00175F65">
        <w:rPr>
          <w:i/>
        </w:rPr>
        <w:t>input–output analysis</w:t>
      </w:r>
      <w:r>
        <w:t>, Research Discussion Paper 2013–02.</w:t>
      </w:r>
    </w:p>
    <w:p w:rsidR="00E12953" w:rsidRDefault="00E12953" w:rsidP="00E12953">
      <w:pPr>
        <w:pStyle w:val="Reference"/>
      </w:pPr>
      <w:r>
        <w:t xml:space="preserve">RBA (Reserve Bank of Australia) 2008, </w:t>
      </w:r>
      <w:r w:rsidRPr="00010834">
        <w:rPr>
          <w:i/>
        </w:rPr>
        <w:t>Statement on Monetary Policy — May 2008</w:t>
      </w:r>
      <w:r>
        <w:t>, RBA, Sydney.</w:t>
      </w:r>
    </w:p>
    <w:p w:rsidR="00E12953" w:rsidRDefault="00E12953" w:rsidP="00E12953">
      <w:pPr>
        <w:pStyle w:val="Reference"/>
      </w:pPr>
      <w:r>
        <w:t>Richardson, S. and Law, V. 2009, ‘C</w:t>
      </w:r>
      <w:r w:rsidRPr="006A78A8">
        <w:t>hanging forms of employment and their implications for the development of skills</w:t>
      </w:r>
      <w:r>
        <w:t xml:space="preserve">’, </w:t>
      </w:r>
      <w:r w:rsidRPr="006A78A8">
        <w:rPr>
          <w:i/>
        </w:rPr>
        <w:t>Australian Bulletin of Labour</w:t>
      </w:r>
      <w:r>
        <w:t>, vol. 35, no. 3, pp. 355–92.</w:t>
      </w:r>
    </w:p>
    <w:p w:rsidR="00E12953" w:rsidRPr="00495F85" w:rsidRDefault="00E12953" w:rsidP="00E12953">
      <w:pPr>
        <w:pStyle w:val="Reference"/>
        <w:rPr>
          <w:sz w:val="24"/>
          <w:lang w:val="en"/>
        </w:rPr>
      </w:pPr>
      <w:r>
        <w:t xml:space="preserve">–––– Lester, L. and Zhang, G. 2012, </w:t>
      </w:r>
      <w:r w:rsidRPr="00495F85">
        <w:t xml:space="preserve">‘Are </w:t>
      </w:r>
      <w:r w:rsidR="0047303F" w:rsidRPr="00495F85">
        <w:t xml:space="preserve">casual and contract terms of employment hazardous for mental health in </w:t>
      </w:r>
      <w:r w:rsidRPr="00495F85">
        <w:t>Australia?’</w:t>
      </w:r>
      <w:r>
        <w:t xml:space="preserve">, </w:t>
      </w:r>
      <w:r w:rsidRPr="00495F85">
        <w:rPr>
          <w:i/>
        </w:rPr>
        <w:t>Journal of Industrial Relations</w:t>
      </w:r>
      <w:r>
        <w:t>, vol. 54, no. 5, pp. 557–78.</w:t>
      </w:r>
    </w:p>
    <w:p w:rsidR="00E12953" w:rsidRDefault="00E12953" w:rsidP="00E12953">
      <w:pPr>
        <w:pStyle w:val="Reference"/>
      </w:pPr>
      <w:proofErr w:type="spellStart"/>
      <w:r>
        <w:t>Romeyn</w:t>
      </w:r>
      <w:proofErr w:type="spellEnd"/>
      <w:r>
        <w:t xml:space="preserve">, J. 1992, </w:t>
      </w:r>
      <w:r>
        <w:rPr>
          <w:i/>
        </w:rPr>
        <w:t xml:space="preserve">Flexible Working Time: Part-time and </w:t>
      </w:r>
      <w:r w:rsidR="0047303F">
        <w:rPr>
          <w:i/>
        </w:rPr>
        <w:t>casual employment</w:t>
      </w:r>
      <w:r>
        <w:t>, Industrial Relations Research Monograph, no. 1, Canberra.</w:t>
      </w:r>
    </w:p>
    <w:p w:rsidR="00E12953" w:rsidRPr="001F133A" w:rsidRDefault="00E12953" w:rsidP="006119EC">
      <w:pPr>
        <w:pStyle w:val="Reference"/>
      </w:pPr>
      <w:proofErr w:type="spellStart"/>
      <w:r w:rsidRPr="001F133A">
        <w:t>Schur</w:t>
      </w:r>
      <w:proofErr w:type="spellEnd"/>
      <w:r w:rsidRPr="001F133A">
        <w:t xml:space="preserve">, L. 2003, ‘Barriers or </w:t>
      </w:r>
      <w:r w:rsidR="0047303F" w:rsidRPr="001F133A">
        <w:t>opportunitie</w:t>
      </w:r>
      <w:r w:rsidRPr="001F133A">
        <w:t xml:space="preserve">s? The </w:t>
      </w:r>
      <w:r w:rsidR="0047303F" w:rsidRPr="001F133A">
        <w:t>causes of contingent and part</w:t>
      </w:r>
      <w:r w:rsidR="0047303F" w:rsidRPr="001F133A">
        <w:noBreakHyphen/>
        <w:t>time work among people with disabilities</w:t>
      </w:r>
      <w:r w:rsidRPr="001F133A">
        <w:t xml:space="preserve">’, </w:t>
      </w:r>
      <w:r w:rsidRPr="001F133A">
        <w:rPr>
          <w:i/>
        </w:rPr>
        <w:t>Industrial Relations</w:t>
      </w:r>
      <w:r w:rsidR="006119EC">
        <w:t>, vol. 42, no. 4, pp. </w:t>
      </w:r>
      <w:r w:rsidRPr="001F133A">
        <w:t>589–622.</w:t>
      </w:r>
    </w:p>
    <w:p w:rsidR="00E12953" w:rsidRPr="001F133A" w:rsidRDefault="00E12953" w:rsidP="00E12953">
      <w:pPr>
        <w:pStyle w:val="Reference"/>
      </w:pPr>
      <w:r w:rsidRPr="001F133A">
        <w:t xml:space="preserve">Simpson, M., Dawkins, P. and Madden, G. 1997, ‘Casual employment in Australia: incidence and determinants’, </w:t>
      </w:r>
      <w:r w:rsidRPr="001F133A">
        <w:rPr>
          <w:i/>
        </w:rPr>
        <w:t>Australian Economic Papers</w:t>
      </w:r>
      <w:r w:rsidRPr="001F133A">
        <w:t>, vol. 36, no. 69, pp. 194–204.</w:t>
      </w:r>
    </w:p>
    <w:p w:rsidR="00E12953" w:rsidRPr="001F133A" w:rsidRDefault="00E12953" w:rsidP="00E12953">
      <w:pPr>
        <w:pStyle w:val="Reference"/>
      </w:pPr>
      <w:r w:rsidRPr="001F133A">
        <w:t xml:space="preserve">The Board of Taxation 2009, </w:t>
      </w:r>
      <w:r w:rsidRPr="001F133A">
        <w:rPr>
          <w:i/>
        </w:rPr>
        <w:t>Post Implementation Review into the Alienation of Personal Services Income Rules</w:t>
      </w:r>
      <w:r w:rsidRPr="001F133A">
        <w:t>, Canberra.</w:t>
      </w:r>
    </w:p>
    <w:p w:rsidR="007537C2" w:rsidRDefault="007537C2" w:rsidP="007537C2">
      <w:pPr>
        <w:pStyle w:val="Reference"/>
      </w:pPr>
      <w:r>
        <w:t xml:space="preserve">van </w:t>
      </w:r>
      <w:proofErr w:type="spellStart"/>
      <w:r>
        <w:t>Wanrooy</w:t>
      </w:r>
      <w:proofErr w:type="spellEnd"/>
      <w:r>
        <w:t xml:space="preserve">, B., </w:t>
      </w:r>
      <w:proofErr w:type="spellStart"/>
      <w:r>
        <w:t>Jakubauskas</w:t>
      </w:r>
      <w:proofErr w:type="spellEnd"/>
      <w:r>
        <w:t xml:space="preserve">, M., Buchanan, J., Wilson, S. and </w:t>
      </w:r>
      <w:proofErr w:type="spellStart"/>
      <w:r>
        <w:t>Scalmer</w:t>
      </w:r>
      <w:proofErr w:type="spellEnd"/>
      <w:r>
        <w:t xml:space="preserve">, S. 2008, </w:t>
      </w:r>
      <w:r w:rsidRPr="0075776E">
        <w:rPr>
          <w:i/>
        </w:rPr>
        <w:t xml:space="preserve">Australia at Work. Working </w:t>
      </w:r>
      <w:r w:rsidR="0047303F" w:rsidRPr="0075776E">
        <w:rPr>
          <w:i/>
        </w:rPr>
        <w:t>live</w:t>
      </w:r>
      <w:r w:rsidR="0047303F">
        <w:rPr>
          <w:i/>
        </w:rPr>
        <w:t>s</w:t>
      </w:r>
      <w:r w:rsidR="0047303F" w:rsidRPr="0075776E">
        <w:rPr>
          <w:i/>
        </w:rPr>
        <w:t xml:space="preserve"> — statistics and stories</w:t>
      </w:r>
      <w:r>
        <w:t>, University of Sydney.</w:t>
      </w:r>
    </w:p>
    <w:p w:rsidR="00E12953" w:rsidRDefault="00E12953" w:rsidP="00E12953">
      <w:pPr>
        <w:pStyle w:val="Reference"/>
      </w:pPr>
      <w:proofErr w:type="spellStart"/>
      <w:r>
        <w:t>VandenHeuvel</w:t>
      </w:r>
      <w:proofErr w:type="spellEnd"/>
      <w:r>
        <w:t xml:space="preserve">, A. and Wooden, M. 1995, ‘Self-employed contractors in Australia, how many and who are they?’, </w:t>
      </w:r>
      <w:r w:rsidRPr="005D774F">
        <w:rPr>
          <w:i/>
        </w:rPr>
        <w:t>Journal of Industrial Relations</w:t>
      </w:r>
      <w:r>
        <w:t>, vol. 37, no. 2, pp. 263–80.</w:t>
      </w:r>
    </w:p>
    <w:p w:rsidR="00E12953" w:rsidRDefault="00E12953" w:rsidP="00E12953">
      <w:pPr>
        <w:pStyle w:val="Reference"/>
      </w:pPr>
      <w:r>
        <w:t xml:space="preserve">Virtanen, M., </w:t>
      </w:r>
      <w:proofErr w:type="spellStart"/>
      <w:r>
        <w:t>Kivimaki</w:t>
      </w:r>
      <w:proofErr w:type="spellEnd"/>
      <w:r>
        <w:t xml:space="preserve">, M., </w:t>
      </w:r>
      <w:proofErr w:type="spellStart"/>
      <w:r>
        <w:t>Joensuu</w:t>
      </w:r>
      <w:proofErr w:type="spellEnd"/>
      <w:r>
        <w:t xml:space="preserve">, M., Virtanen, P., </w:t>
      </w:r>
      <w:proofErr w:type="spellStart"/>
      <w:r>
        <w:t>Elovainio</w:t>
      </w:r>
      <w:proofErr w:type="spellEnd"/>
      <w:r>
        <w:t xml:space="preserve">, M. and </w:t>
      </w:r>
      <w:proofErr w:type="spellStart"/>
      <w:r>
        <w:t>Vahtera</w:t>
      </w:r>
      <w:proofErr w:type="spellEnd"/>
      <w:r>
        <w:t xml:space="preserve">, J. 2005, ‘Temporary employment and health: a review’, </w:t>
      </w:r>
      <w:r w:rsidRPr="00A06291">
        <w:rPr>
          <w:i/>
        </w:rPr>
        <w:t>International Journal of Epidemiology</w:t>
      </w:r>
      <w:r>
        <w:t>, vol. 34, pp. 610–22.</w:t>
      </w:r>
    </w:p>
    <w:p w:rsidR="00E12953" w:rsidRDefault="00E12953" w:rsidP="00E12953">
      <w:pPr>
        <w:pStyle w:val="Reference"/>
      </w:pPr>
      <w:proofErr w:type="spellStart"/>
      <w:r>
        <w:t>WADOC</w:t>
      </w:r>
      <w:proofErr w:type="spellEnd"/>
      <w:r>
        <w:t xml:space="preserve"> (Government of Western Australia Department of Commerce) 2010, </w:t>
      </w:r>
      <w:r w:rsidRPr="003760CE">
        <w:rPr>
          <w:i/>
        </w:rPr>
        <w:t>The Business Imperative for Flexible Work</w:t>
      </w:r>
      <w:r>
        <w:t xml:space="preserve">, </w:t>
      </w:r>
      <w:r w:rsidRPr="003760CE">
        <w:t>http://</w:t>
      </w:r>
      <w:proofErr w:type="spellStart"/>
      <w:r w:rsidRPr="003760CE">
        <w:t>www.commerce.wa.gov.au</w:t>
      </w:r>
      <w:proofErr w:type="spellEnd"/>
      <w:r w:rsidRPr="003760CE">
        <w:t>/</w:t>
      </w:r>
      <w:r>
        <w:br/>
      </w:r>
      <w:proofErr w:type="spellStart"/>
      <w:r w:rsidRPr="003760CE">
        <w:t>labourrelations</w:t>
      </w:r>
      <w:proofErr w:type="spellEnd"/>
      <w:r w:rsidRPr="003760CE">
        <w:t>/PDF/</w:t>
      </w:r>
      <w:proofErr w:type="spellStart"/>
      <w:r w:rsidRPr="003760CE">
        <w:t>FlexibleWorkplaces</w:t>
      </w:r>
      <w:proofErr w:type="spellEnd"/>
      <w:r w:rsidRPr="003760CE">
        <w:t>/</w:t>
      </w:r>
      <w:proofErr w:type="spellStart"/>
      <w:r w:rsidRPr="003760CE">
        <w:t>WLBBusinessImperative.pdf</w:t>
      </w:r>
      <w:proofErr w:type="spellEnd"/>
      <w:r>
        <w:t xml:space="preserve"> (accessed 19 February 2013).</w:t>
      </w:r>
    </w:p>
    <w:p w:rsidR="00E12953" w:rsidRDefault="00E12953" w:rsidP="00E12953">
      <w:pPr>
        <w:pStyle w:val="Reference"/>
      </w:pPr>
      <w:r>
        <w:lastRenderedPageBreak/>
        <w:t xml:space="preserve">Waite, M. and Will, L. 2001, </w:t>
      </w:r>
      <w:r w:rsidR="005A488E" w:rsidRPr="00E369EB">
        <w:rPr>
          <w:i/>
        </w:rPr>
        <w:t xml:space="preserve">Self-Employed Contractors </w:t>
      </w:r>
      <w:r w:rsidR="005A488E">
        <w:rPr>
          <w:i/>
        </w:rPr>
        <w:t>i</w:t>
      </w:r>
      <w:r w:rsidR="005A488E" w:rsidRPr="00E369EB">
        <w:rPr>
          <w:i/>
        </w:rPr>
        <w:t>n Australia:</w:t>
      </w:r>
      <w:r w:rsidR="005A488E">
        <w:rPr>
          <w:i/>
        </w:rPr>
        <w:t xml:space="preserve"> I</w:t>
      </w:r>
      <w:r w:rsidR="005A488E" w:rsidRPr="00E369EB">
        <w:rPr>
          <w:i/>
        </w:rPr>
        <w:t>ncidence and characteristics</w:t>
      </w:r>
      <w:r>
        <w:t xml:space="preserve">, Productivity Commission Staff Research Paper, </w:t>
      </w:r>
      <w:proofErr w:type="spellStart"/>
      <w:r>
        <w:t>AusInfo</w:t>
      </w:r>
      <w:proofErr w:type="spellEnd"/>
      <w:r>
        <w:t>, Canberra.</w:t>
      </w:r>
    </w:p>
    <w:p w:rsidR="00E12953" w:rsidRDefault="00E12953" w:rsidP="00E12953">
      <w:pPr>
        <w:pStyle w:val="Reference"/>
      </w:pPr>
      <w:r>
        <w:t xml:space="preserve">–––– 2002, </w:t>
      </w:r>
      <w:r w:rsidRPr="00AA7304">
        <w:rPr>
          <w:i/>
        </w:rPr>
        <w:t xml:space="preserve">Fixed-term Employees in Australia: </w:t>
      </w:r>
      <w:r w:rsidR="005A488E">
        <w:rPr>
          <w:i/>
        </w:rPr>
        <w:t>I</w:t>
      </w:r>
      <w:r w:rsidRPr="00AA7304">
        <w:rPr>
          <w:i/>
        </w:rPr>
        <w:t xml:space="preserve">ncidence and </w:t>
      </w:r>
      <w:r>
        <w:rPr>
          <w:i/>
        </w:rPr>
        <w:t>c</w:t>
      </w:r>
      <w:r w:rsidRPr="00AA7304">
        <w:rPr>
          <w:i/>
        </w:rPr>
        <w:t>haracteristics</w:t>
      </w:r>
      <w:r>
        <w:t xml:space="preserve">, Productivity Commission Staff Research Paper, </w:t>
      </w:r>
      <w:proofErr w:type="spellStart"/>
      <w:r>
        <w:t>AusInfo</w:t>
      </w:r>
      <w:proofErr w:type="spellEnd"/>
      <w:r>
        <w:t>.</w:t>
      </w:r>
    </w:p>
    <w:p w:rsidR="00643961" w:rsidRDefault="00E12953" w:rsidP="00E12953">
      <w:pPr>
        <w:pStyle w:val="Reference"/>
      </w:pPr>
      <w:r w:rsidRPr="002953C0">
        <w:t>Watson, I.</w:t>
      </w:r>
      <w:r w:rsidR="00643961">
        <w:t xml:space="preserve"> 2005, ‘Contented workers in inferior jobs? Reassessing casual employment in Australia’, </w:t>
      </w:r>
      <w:r w:rsidR="00643961" w:rsidRPr="001F133A">
        <w:rPr>
          <w:i/>
        </w:rPr>
        <w:t>The Journal of Industrial Relations</w:t>
      </w:r>
      <w:r w:rsidR="00643961">
        <w:t xml:space="preserve">, vol. 47, no. 4, </w:t>
      </w:r>
      <w:proofErr w:type="spellStart"/>
      <w:r w:rsidR="00643961">
        <w:t>pp</w:t>
      </w:r>
      <w:proofErr w:type="spellEnd"/>
      <w:r w:rsidR="00643961">
        <w:t> 371–92.</w:t>
      </w:r>
    </w:p>
    <w:p w:rsidR="00E12953" w:rsidRPr="002953C0" w:rsidRDefault="00643961" w:rsidP="00E12953">
      <w:pPr>
        <w:pStyle w:val="Reference"/>
      </w:pPr>
      <w:r>
        <w:t>—— </w:t>
      </w:r>
      <w:r w:rsidR="00E12953" w:rsidRPr="002953C0">
        <w:t>2013</w:t>
      </w:r>
      <w:r w:rsidR="00E12953">
        <w:t>,</w:t>
      </w:r>
      <w:r w:rsidR="00E12953" w:rsidRPr="002953C0">
        <w:t xml:space="preserve"> </w:t>
      </w:r>
      <w:r w:rsidR="00E12953">
        <w:t>‘</w:t>
      </w:r>
      <w:r w:rsidR="00E12953" w:rsidRPr="002953C0">
        <w:t xml:space="preserve">Bridges or traps? </w:t>
      </w:r>
      <w:proofErr w:type="spellStart"/>
      <w:r w:rsidR="00E12953" w:rsidRPr="002953C0">
        <w:t>Casualisation</w:t>
      </w:r>
      <w:proofErr w:type="spellEnd"/>
      <w:r w:rsidR="00E12953" w:rsidRPr="002953C0">
        <w:t xml:space="preserve"> and labour </w:t>
      </w:r>
      <w:r w:rsidR="00E12953">
        <w:t>market transitions in Australia’</w:t>
      </w:r>
      <w:r w:rsidR="00E12953" w:rsidRPr="002953C0">
        <w:t xml:space="preserve">, </w:t>
      </w:r>
      <w:r w:rsidR="00E12953" w:rsidRPr="002953C0">
        <w:rPr>
          <w:rStyle w:val="Emphasis"/>
          <w:iCs w:val="0"/>
        </w:rPr>
        <w:t>Journal of Industrial Relations</w:t>
      </w:r>
      <w:r w:rsidR="00E12953">
        <w:rPr>
          <w:rStyle w:val="Emphasis"/>
          <w:i w:val="0"/>
          <w:iCs w:val="0"/>
        </w:rPr>
        <w:t>,</w:t>
      </w:r>
      <w:r w:rsidR="00E12953" w:rsidRPr="002953C0">
        <w:t xml:space="preserve"> </w:t>
      </w:r>
      <w:r w:rsidR="00E12953">
        <w:t>v</w:t>
      </w:r>
      <w:r w:rsidR="00E12953" w:rsidRPr="002953C0">
        <w:t xml:space="preserve">ol. 55, </w:t>
      </w:r>
      <w:r w:rsidR="00E12953">
        <w:t>n</w:t>
      </w:r>
      <w:r w:rsidR="00E12953" w:rsidRPr="002953C0">
        <w:t>o. 1, pp.</w:t>
      </w:r>
      <w:r w:rsidR="00E12953">
        <w:t> </w:t>
      </w:r>
      <w:r w:rsidR="00E12953" w:rsidRPr="002953C0">
        <w:t>6-37.</w:t>
      </w:r>
    </w:p>
    <w:p w:rsidR="00E12953" w:rsidRDefault="00B83CCD" w:rsidP="00E12953">
      <w:pPr>
        <w:pStyle w:val="Reference"/>
      </w:pPr>
      <w:r>
        <w:t>—— </w:t>
      </w:r>
      <w:r w:rsidR="00E12953">
        <w:t xml:space="preserve">, Buchanan, J., Campbell, I. and Briggs, C. 2003, </w:t>
      </w:r>
      <w:r w:rsidR="00E12953">
        <w:rPr>
          <w:i/>
        </w:rPr>
        <w:t xml:space="preserve">Fragmented Futures: New </w:t>
      </w:r>
      <w:r w:rsidR="005A488E">
        <w:rPr>
          <w:i/>
        </w:rPr>
        <w:t>challenges in working life</w:t>
      </w:r>
      <w:r w:rsidR="00E12953">
        <w:t>, The Federation Press, New South Wales.</w:t>
      </w:r>
    </w:p>
    <w:p w:rsidR="00320801" w:rsidRPr="00320801" w:rsidRDefault="00320801" w:rsidP="00320801">
      <w:pPr>
        <w:pStyle w:val="Reference"/>
      </w:pPr>
      <w:r w:rsidRPr="00320801">
        <w:t>Wa</w:t>
      </w:r>
      <w:r w:rsidR="006A3393">
        <w:t>tson, N. 2012</w:t>
      </w:r>
      <w:r w:rsidRPr="00320801">
        <w:t xml:space="preserve">, </w:t>
      </w:r>
      <w:r w:rsidRPr="00320801">
        <w:rPr>
          <w:i/>
        </w:rPr>
        <w:t>Longitudinal and Cross-sectional Weighting Methodology for the HILDA Survey</w:t>
      </w:r>
      <w:r w:rsidRPr="00320801">
        <w:t>, HILDA Project Technical Paper Series No. 2/12, Melbourne Institute of Applied Economic and Social Research, University of Melbourne.</w:t>
      </w:r>
    </w:p>
    <w:p w:rsidR="00E12953" w:rsidRPr="00EF7595" w:rsidRDefault="00E12953" w:rsidP="00E12953">
      <w:pPr>
        <w:pStyle w:val="Reference"/>
        <w:rPr>
          <w:spacing w:val="-2"/>
        </w:rPr>
      </w:pPr>
      <w:proofErr w:type="spellStart"/>
      <w:r w:rsidRPr="00EF7595">
        <w:rPr>
          <w:spacing w:val="-2"/>
        </w:rPr>
        <w:t>Wilkin</w:t>
      </w:r>
      <w:proofErr w:type="spellEnd"/>
      <w:r w:rsidRPr="00EF7595">
        <w:rPr>
          <w:spacing w:val="-2"/>
        </w:rPr>
        <w:t>, C. 2013, ‘</w:t>
      </w:r>
      <w:r w:rsidRPr="00EF7595">
        <w:rPr>
          <w:rStyle w:val="maintitle"/>
          <w:spacing w:val="-2"/>
          <w:lang w:val="en"/>
        </w:rPr>
        <w:t xml:space="preserve">I </w:t>
      </w:r>
      <w:r w:rsidR="005C107A">
        <w:rPr>
          <w:rStyle w:val="maintitle"/>
          <w:spacing w:val="-2"/>
          <w:lang w:val="en"/>
        </w:rPr>
        <w:t>can’</w:t>
      </w:r>
      <w:r>
        <w:rPr>
          <w:rStyle w:val="maintitle"/>
          <w:spacing w:val="-2"/>
          <w:lang w:val="en"/>
        </w:rPr>
        <w:t>t get no job satisfaction: m</w:t>
      </w:r>
      <w:r w:rsidRPr="00EF7595">
        <w:rPr>
          <w:rStyle w:val="maintitle"/>
          <w:spacing w:val="-2"/>
          <w:lang w:val="en"/>
        </w:rPr>
        <w:t xml:space="preserve">eta-analysis comparing permanent and contingent workers’, </w:t>
      </w:r>
      <w:r w:rsidRPr="00EF7595">
        <w:rPr>
          <w:rStyle w:val="maintitle"/>
          <w:i/>
          <w:spacing w:val="-2"/>
          <w:lang w:val="en"/>
        </w:rPr>
        <w:t xml:space="preserve">Journal of Organizational </w:t>
      </w:r>
      <w:proofErr w:type="spellStart"/>
      <w:r w:rsidRPr="00EF7595">
        <w:rPr>
          <w:rStyle w:val="maintitle"/>
          <w:i/>
          <w:spacing w:val="-2"/>
          <w:lang w:val="en"/>
        </w:rPr>
        <w:t>Behaviour</w:t>
      </w:r>
      <w:proofErr w:type="spellEnd"/>
      <w:r w:rsidRPr="00EF7595">
        <w:rPr>
          <w:rStyle w:val="maintitle"/>
          <w:spacing w:val="-2"/>
          <w:lang w:val="en"/>
        </w:rPr>
        <w:t xml:space="preserve">, </w:t>
      </w:r>
      <w:r>
        <w:rPr>
          <w:rStyle w:val="maintitle"/>
          <w:spacing w:val="-2"/>
          <w:lang w:val="en"/>
        </w:rPr>
        <w:t>vol. 34, no. 1, pp. 47–64.</w:t>
      </w:r>
    </w:p>
    <w:p w:rsidR="00E12953" w:rsidRDefault="00E12953" w:rsidP="00E12953">
      <w:pPr>
        <w:pStyle w:val="Reference"/>
      </w:pPr>
      <w:proofErr w:type="spellStart"/>
      <w:r>
        <w:t>Willox</w:t>
      </w:r>
      <w:proofErr w:type="spellEnd"/>
      <w:r>
        <w:t xml:space="preserve">, I. 2012, ‘Insecure work claim a union beat-up’, </w:t>
      </w:r>
      <w:r w:rsidRPr="008F2563">
        <w:rPr>
          <w:i/>
        </w:rPr>
        <w:t>Australian Financial Review</w:t>
      </w:r>
      <w:r w:rsidRPr="008F2563">
        <w:t>,</w:t>
      </w:r>
      <w:r>
        <w:t xml:space="preserve"> 4 December, p. 47.</w:t>
      </w:r>
    </w:p>
    <w:p w:rsidR="00E12953" w:rsidRPr="006217DD" w:rsidRDefault="00E12953" w:rsidP="00E12953">
      <w:pPr>
        <w:pStyle w:val="Reference"/>
      </w:pPr>
      <w:r w:rsidRPr="006217DD">
        <w:t xml:space="preserve">Zhang, M., </w:t>
      </w:r>
      <w:proofErr w:type="spellStart"/>
      <w:r w:rsidRPr="006217DD">
        <w:t>Gourley</w:t>
      </w:r>
      <w:proofErr w:type="spellEnd"/>
      <w:r w:rsidRPr="006217DD">
        <w:t xml:space="preserve">, S. and Soriano, F. 2006, </w:t>
      </w:r>
      <w:r w:rsidRPr="00E32789">
        <w:rPr>
          <w:i/>
        </w:rPr>
        <w:t>Analysing the Terms of Trade Effect on GDP and Employment in the Presence of Low Real Unit Labour Costs</w:t>
      </w:r>
      <w:r w:rsidRPr="006217DD">
        <w:t xml:space="preserve">, </w:t>
      </w:r>
      <w:r>
        <w:t>Research Paper, ABS, Cat. no.</w:t>
      </w:r>
      <w:r w:rsidRPr="006217DD">
        <w:t xml:space="preserve"> 1351.0.55.014</w:t>
      </w:r>
      <w:r>
        <w:t>, Canberra.</w:t>
      </w:r>
    </w:p>
    <w:p w:rsidR="00DB26D2" w:rsidRDefault="00DB26D2" w:rsidP="00120072">
      <w:pPr>
        <w:pStyle w:val="BodyText"/>
      </w:pPr>
    </w:p>
    <w:sectPr w:rsidR="00DB26D2" w:rsidSect="001D37E6">
      <w:headerReference w:type="even" r:id="rId13"/>
      <w:headerReference w:type="default" r:id="rId14"/>
      <w:footerReference w:type="even" r:id="rId15"/>
      <w:footerReference w:type="default" r:id="rId16"/>
      <w:pgSz w:w="11907" w:h="16840" w:code="9"/>
      <w:pgMar w:top="1985" w:right="1304" w:bottom="1418" w:left="1814" w:header="1701" w:footer="567" w:gutter="0"/>
      <w:pgNumType w:start="137" w:chapSep="period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120" w:rsidRDefault="00DC5120">
      <w:r>
        <w:separator/>
      </w:r>
    </w:p>
  </w:endnote>
  <w:endnote w:type="continuationSeparator" w:id="0">
    <w:p w:rsidR="00DC5120" w:rsidRDefault="00DC5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Italic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10"/>
      <w:gridCol w:w="1644"/>
      <w:gridCol w:w="6634"/>
    </w:tblGrid>
    <w:tr w:rsidR="00DC5120">
      <w:trPr>
        <w:trHeight w:hRule="exact" w:val="740"/>
      </w:trPr>
      <w:tc>
        <w:tcPr>
          <w:tcW w:w="510" w:type="dxa"/>
          <w:tcBorders>
            <w:top w:val="single" w:sz="6" w:space="0" w:color="auto"/>
          </w:tcBorders>
        </w:tcPr>
        <w:p w:rsidR="00DC5120" w:rsidRDefault="00DC5120" w:rsidP="0019293B">
          <w:pPr>
            <w:pStyle w:val="Footer"/>
            <w:tabs>
              <w:tab w:val="left" w:pos="0"/>
            </w:tabs>
            <w:ind w:right="0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 </w:instrText>
          </w:r>
          <w:r>
            <w:rPr>
              <w:rStyle w:val="PageNumber"/>
            </w:rPr>
            <w:fldChar w:fldCharType="separate"/>
          </w:r>
          <w:r w:rsidR="00FD02DF">
            <w:rPr>
              <w:rStyle w:val="PageNumber"/>
              <w:noProof/>
            </w:rPr>
            <w:t>138</w:t>
          </w:r>
          <w:r>
            <w:rPr>
              <w:rStyle w:val="PageNumber"/>
            </w:rPr>
            <w:fldChar w:fldCharType="end"/>
          </w:r>
        </w:p>
      </w:tc>
      <w:tc>
        <w:tcPr>
          <w:tcW w:w="1644" w:type="dxa"/>
          <w:tcBorders>
            <w:top w:val="single" w:sz="6" w:space="0" w:color="auto"/>
          </w:tcBorders>
        </w:tcPr>
        <w:p w:rsidR="00DC5120" w:rsidRDefault="006119EC" w:rsidP="0019293B">
          <w:pPr>
            <w:pStyle w:val="Footer"/>
          </w:pPr>
          <w:fldSimple w:instr=" SUBJECT  \* MERGEFORMAT ">
            <w:r w:rsidR="001D37E6">
              <w:t>Forms of work</w:t>
            </w:r>
          </w:fldSimple>
        </w:p>
      </w:tc>
      <w:tc>
        <w:tcPr>
          <w:tcW w:w="6634" w:type="dxa"/>
        </w:tcPr>
        <w:p w:rsidR="00DC5120" w:rsidRDefault="00DC5120" w:rsidP="0019293B">
          <w:pPr>
            <w:pStyle w:val="Footer"/>
          </w:pPr>
        </w:p>
      </w:tc>
    </w:tr>
  </w:tbl>
  <w:p w:rsidR="00DC5120" w:rsidRDefault="00DC5120" w:rsidP="0019293B">
    <w:pPr>
      <w:pStyle w:val="FooterEn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634"/>
      <w:gridCol w:w="1644"/>
      <w:gridCol w:w="510"/>
    </w:tblGrid>
    <w:tr w:rsidR="00DC5120">
      <w:trPr>
        <w:trHeight w:hRule="exact" w:val="740"/>
      </w:trPr>
      <w:tc>
        <w:tcPr>
          <w:tcW w:w="6634" w:type="dxa"/>
        </w:tcPr>
        <w:p w:rsidR="00DC5120" w:rsidRDefault="00DC5120">
          <w:pPr>
            <w:pStyle w:val="Footer"/>
            <w:ind w:right="360" w:firstLine="360"/>
          </w:pPr>
        </w:p>
      </w:tc>
      <w:tc>
        <w:tcPr>
          <w:tcW w:w="1644" w:type="dxa"/>
          <w:tcBorders>
            <w:top w:val="single" w:sz="6" w:space="0" w:color="auto"/>
          </w:tcBorders>
        </w:tcPr>
        <w:p w:rsidR="00DC5120" w:rsidRDefault="006119EC">
          <w:pPr>
            <w:pStyle w:val="Footer"/>
          </w:pPr>
          <w:fldSimple w:instr=" TITLE  \* MERGEFORMAT ">
            <w:r w:rsidR="001D37E6">
              <w:t>References</w:t>
            </w:r>
          </w:fldSimple>
        </w:p>
      </w:tc>
      <w:tc>
        <w:tcPr>
          <w:tcW w:w="510" w:type="dxa"/>
          <w:tcBorders>
            <w:top w:val="single" w:sz="6" w:space="0" w:color="auto"/>
          </w:tcBorders>
        </w:tcPr>
        <w:p w:rsidR="00DC5120" w:rsidRDefault="00DC5120">
          <w:pPr>
            <w:pStyle w:val="Footer"/>
            <w:jc w:val="right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 </w:instrText>
          </w:r>
          <w:r>
            <w:rPr>
              <w:rStyle w:val="PageNumber"/>
            </w:rPr>
            <w:fldChar w:fldCharType="separate"/>
          </w:r>
          <w:r w:rsidR="00FD02DF">
            <w:rPr>
              <w:rStyle w:val="PageNumber"/>
              <w:noProof/>
            </w:rPr>
            <w:t>137</w:t>
          </w:r>
          <w:r>
            <w:rPr>
              <w:rStyle w:val="PageNumber"/>
            </w:rPr>
            <w:fldChar w:fldCharType="end"/>
          </w:r>
        </w:p>
      </w:tc>
    </w:tr>
  </w:tbl>
  <w:p w:rsidR="00DC5120" w:rsidRDefault="00DC5120">
    <w:pPr>
      <w:pStyle w:val="FooterEn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120" w:rsidRDefault="00DC5120">
      <w:r>
        <w:separator/>
      </w:r>
    </w:p>
  </w:footnote>
  <w:footnote w:type="continuationSeparator" w:id="0">
    <w:p w:rsidR="00DC5120" w:rsidRDefault="00DC5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55"/>
      <w:gridCol w:w="6634"/>
    </w:tblGrid>
    <w:tr w:rsidR="00DC5120">
      <w:tc>
        <w:tcPr>
          <w:tcW w:w="2155" w:type="dxa"/>
          <w:tcBorders>
            <w:top w:val="single" w:sz="24" w:space="0" w:color="auto"/>
          </w:tcBorders>
        </w:tcPr>
        <w:p w:rsidR="00DC5120" w:rsidRDefault="00DC5120" w:rsidP="0019293B">
          <w:pPr>
            <w:pStyle w:val="HeaderEven"/>
          </w:pPr>
        </w:p>
      </w:tc>
      <w:tc>
        <w:tcPr>
          <w:tcW w:w="6634" w:type="dxa"/>
          <w:tcBorders>
            <w:top w:val="single" w:sz="6" w:space="0" w:color="auto"/>
          </w:tcBorders>
        </w:tcPr>
        <w:p w:rsidR="00DC5120" w:rsidRDefault="00DC5120" w:rsidP="0019293B">
          <w:pPr>
            <w:pStyle w:val="HeaderEven"/>
          </w:pPr>
        </w:p>
      </w:tc>
    </w:tr>
  </w:tbl>
  <w:p w:rsidR="00DC5120" w:rsidRDefault="00DC5120" w:rsidP="0019293B">
    <w:pPr>
      <w:pStyle w:val="HeaderEn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634"/>
      <w:gridCol w:w="2155"/>
    </w:tblGrid>
    <w:tr w:rsidR="00DC5120">
      <w:tc>
        <w:tcPr>
          <w:tcW w:w="6634" w:type="dxa"/>
          <w:tcBorders>
            <w:top w:val="single" w:sz="6" w:space="0" w:color="auto"/>
          </w:tcBorders>
        </w:tcPr>
        <w:p w:rsidR="00DC5120" w:rsidRDefault="00DC5120" w:rsidP="00E669E2">
          <w:pPr>
            <w:pStyle w:val="HeaderOdd"/>
          </w:pPr>
        </w:p>
      </w:tc>
      <w:tc>
        <w:tcPr>
          <w:tcW w:w="2155" w:type="dxa"/>
          <w:tcBorders>
            <w:top w:val="single" w:sz="24" w:space="0" w:color="auto"/>
          </w:tcBorders>
        </w:tcPr>
        <w:p w:rsidR="00DC5120" w:rsidRDefault="00DC5120" w:rsidP="00E669E2">
          <w:pPr>
            <w:pStyle w:val="HeaderOdd"/>
          </w:pPr>
        </w:p>
      </w:tc>
    </w:tr>
  </w:tbl>
  <w:p w:rsidR="00DC5120" w:rsidRDefault="00DC5120" w:rsidP="00E669E2">
    <w:pPr>
      <w:pStyle w:val="HeaderEn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ED9892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7F"/>
    <w:multiLevelType w:val="singleLevel"/>
    <w:tmpl w:val="69042E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2"/>
    <w:multiLevelType w:val="singleLevel"/>
    <w:tmpl w:val="3A3A2F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0BA294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9310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FFFFFF89"/>
    <w:multiLevelType w:val="singleLevel"/>
    <w:tmpl w:val="0F36FB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>
    <w:nsid w:val="02D84BB9"/>
    <w:multiLevelType w:val="hybridMultilevel"/>
    <w:tmpl w:val="5F24570C"/>
    <w:lvl w:ilvl="0" w:tplc="6C209310">
      <w:start w:val="1"/>
      <w:numFmt w:val="bullet"/>
      <w:pStyle w:val="Jurisdictioncommentslistbullet"/>
      <w:lvlText w:val=""/>
      <w:lvlJc w:val="left"/>
      <w:pPr>
        <w:tabs>
          <w:tab w:val="num" w:pos="318"/>
        </w:tabs>
        <w:ind w:left="318" w:hanging="318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33F2413"/>
    <w:multiLevelType w:val="multilevel"/>
    <w:tmpl w:val="8E3050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047A7C39"/>
    <w:multiLevelType w:val="singleLevel"/>
    <w:tmpl w:val="4438961C"/>
    <w:lvl w:ilvl="0">
      <w:numFmt w:val="bullet"/>
      <w:pStyle w:val="ListBullet2"/>
      <w:lvlText w:val="–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</w:rPr>
    </w:lvl>
  </w:abstractNum>
  <w:abstractNum w:abstractNumId="10">
    <w:nsid w:val="06214B87"/>
    <w:multiLevelType w:val="singleLevel"/>
    <w:tmpl w:val="AB185BC4"/>
    <w:lvl w:ilvl="0">
      <w:numFmt w:val="bullet"/>
      <w:pStyle w:val="BoxList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1">
    <w:nsid w:val="06791123"/>
    <w:multiLevelType w:val="hybridMultilevel"/>
    <w:tmpl w:val="5F14156E"/>
    <w:lvl w:ilvl="0" w:tplc="2BD04F64">
      <w:numFmt w:val="bullet"/>
      <w:lvlText w:val=""/>
      <w:lvlJc w:val="left"/>
      <w:pPr>
        <w:ind w:left="1004" w:hanging="360"/>
      </w:pPr>
      <w:rPr>
        <w:rFonts w:ascii="MT Extra" w:hAnsi="MT Extra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7057F34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13">
    <w:nsid w:val="07405C8A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0E116344"/>
    <w:multiLevelType w:val="multilevel"/>
    <w:tmpl w:val="3B188B36"/>
    <w:lvl w:ilvl="0">
      <w:start w:val="1"/>
      <w:numFmt w:val="decimal"/>
      <w:pStyle w:val="Box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BoxListNumber2"/>
      <w:lvlText w:val="(%2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0ED95F65"/>
    <w:multiLevelType w:val="multilevel"/>
    <w:tmpl w:val="C444122C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pStyle w:val="ListNumber2"/>
      <w:lvlText w:val="(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pStyle w:val="ListNumber3"/>
      <w:lvlText w:val="(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11CE45D8"/>
    <w:multiLevelType w:val="singleLevel"/>
    <w:tmpl w:val="650622E4"/>
    <w:lvl w:ilvl="0">
      <w:numFmt w:val="bullet"/>
      <w:pStyle w:val="SideNoteBullet"/>
      <w:lvlText w:val="–"/>
      <w:lvlJc w:val="left"/>
      <w:pPr>
        <w:tabs>
          <w:tab w:val="num" w:pos="360"/>
        </w:tabs>
        <w:ind w:left="227" w:hanging="227"/>
      </w:pPr>
      <w:rPr>
        <w:rFonts w:ascii="Times New Roman" w:hAnsi="Times New Roman" w:hint="default"/>
      </w:rPr>
    </w:lvl>
  </w:abstractNum>
  <w:abstractNum w:abstractNumId="17">
    <w:nsid w:val="23FF358D"/>
    <w:multiLevelType w:val="singleLevel"/>
    <w:tmpl w:val="4146A198"/>
    <w:lvl w:ilvl="0">
      <w:start w:val="1"/>
      <w:numFmt w:val="bullet"/>
      <w:pStyle w:val="RecB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18">
    <w:nsid w:val="27371796"/>
    <w:multiLevelType w:val="multilevel"/>
    <w:tmpl w:val="8E3050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2B466A13"/>
    <w:multiLevelType w:val="hybridMultilevel"/>
    <w:tmpl w:val="3E0CC5BA"/>
    <w:lvl w:ilvl="0" w:tplc="2B829644">
      <w:numFmt w:val="bullet"/>
      <w:pStyle w:val="BoxQuoteBullet"/>
      <w:lvlText w:val=""/>
      <w:lvlJc w:val="left"/>
      <w:pPr>
        <w:ind w:left="1004" w:hanging="360"/>
      </w:pPr>
      <w:rPr>
        <w:rFonts w:ascii="Symbol" w:hAnsi="Symbol" w:hint="default"/>
        <w:sz w:val="18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30E90CE4"/>
    <w:multiLevelType w:val="singleLevel"/>
    <w:tmpl w:val="52F61D9A"/>
    <w:lvl w:ilvl="0">
      <w:start w:val="1"/>
      <w:numFmt w:val="bullet"/>
      <w:pStyle w:val="Box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</w:rPr>
    </w:lvl>
  </w:abstractNum>
  <w:abstractNum w:abstractNumId="21">
    <w:nsid w:val="39C335C1"/>
    <w:multiLevelType w:val="multilevel"/>
    <w:tmpl w:val="7DF6C670"/>
    <w:lvl w:ilvl="0">
      <w:start w:val="1"/>
      <w:numFmt w:val="decimal"/>
      <w:lvlText w:val="%1)"/>
      <w:lvlJc w:val="left"/>
      <w:pPr>
        <w:tabs>
          <w:tab w:val="num" w:pos="1134"/>
        </w:tabs>
        <w:ind w:left="1134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88"/>
        </w:tabs>
        <w:ind w:left="1588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098"/>
        </w:tabs>
        <w:ind w:left="2098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22">
    <w:nsid w:val="4C2B5347"/>
    <w:multiLevelType w:val="hybridMultilevel"/>
    <w:tmpl w:val="8B002072"/>
    <w:lvl w:ilvl="0" w:tplc="720CA4D2">
      <w:start w:val="1"/>
      <w:numFmt w:val="bullet"/>
      <w:pStyle w:val="InformationRequest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212809"/>
    <w:multiLevelType w:val="hybridMultilevel"/>
    <w:tmpl w:val="01EE78F8"/>
    <w:lvl w:ilvl="0" w:tplc="FEF0DFD2">
      <w:start w:val="1"/>
      <w:numFmt w:val="bullet"/>
      <w:lvlText w:val="–"/>
      <w:lvlJc w:val="left"/>
      <w:pPr>
        <w:ind w:left="700" w:hanging="360"/>
      </w:pPr>
      <w:rPr>
        <w:rFonts w:ascii="Times New Roman" w:hAnsi="Times New Roman" w:cs="Times New Roman" w:hint="default"/>
        <w:b w:val="0"/>
        <w:i w:val="0"/>
        <w:sz w:val="18"/>
      </w:rPr>
    </w:lvl>
    <w:lvl w:ilvl="1" w:tplc="0C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4">
    <w:nsid w:val="51F74561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25">
    <w:nsid w:val="54382D6E"/>
    <w:multiLevelType w:val="singleLevel"/>
    <w:tmpl w:val="315ABD1E"/>
    <w:lvl w:ilvl="0"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18"/>
      </w:rPr>
    </w:lvl>
  </w:abstractNum>
  <w:abstractNum w:abstractNumId="26">
    <w:nsid w:val="543E1FD6"/>
    <w:multiLevelType w:val="singleLevel"/>
    <w:tmpl w:val="039AA380"/>
    <w:lvl w:ilvl="0">
      <w:start w:val="1"/>
      <w:numFmt w:val="bullet"/>
      <w:pStyle w:val="Table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 w:val="0"/>
        <w:i w:val="0"/>
        <w:sz w:val="18"/>
      </w:rPr>
    </w:lvl>
  </w:abstractNum>
  <w:abstractNum w:abstractNumId="27">
    <w:nsid w:val="55532592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28">
    <w:nsid w:val="56107838"/>
    <w:multiLevelType w:val="singleLevel"/>
    <w:tmpl w:val="775A3F3A"/>
    <w:lvl w:ilvl="0">
      <w:start w:val="1"/>
      <w:numFmt w:val="bullet"/>
      <w:pStyle w:val="Quote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18"/>
      </w:rPr>
    </w:lvl>
  </w:abstractNum>
  <w:abstractNum w:abstractNumId="29">
    <w:nsid w:val="58A04AF2"/>
    <w:multiLevelType w:val="singleLevel"/>
    <w:tmpl w:val="E9806908"/>
    <w:lvl w:ilvl="0">
      <w:start w:val="1"/>
      <w:numFmt w:val="lowerRoman"/>
      <w:lvlText w:val="(%1)"/>
      <w:legacy w:legacy="1" w:legacySpace="0" w:legacyIndent="340"/>
      <w:lvlJc w:val="left"/>
      <w:pPr>
        <w:ind w:left="1134" w:hanging="340"/>
      </w:pPr>
    </w:lvl>
  </w:abstractNum>
  <w:abstractNum w:abstractNumId="30">
    <w:nsid w:val="592D6D4E"/>
    <w:multiLevelType w:val="hybridMultilevel"/>
    <w:tmpl w:val="0C44FF7A"/>
    <w:lvl w:ilvl="0" w:tplc="B4385E08">
      <w:start w:val="1"/>
      <w:numFmt w:val="bullet"/>
      <w:pStyle w:val="BoxListBullet3"/>
      <w:lvlText w:val=""/>
      <w:lvlJc w:val="left"/>
      <w:pPr>
        <w:ind w:left="1287" w:hanging="360"/>
      </w:pPr>
      <w:rPr>
        <w:rFonts w:ascii="MT Extra" w:hAnsi="MT Extra" w:hint="default"/>
        <w:b w:val="0"/>
        <w:i w:val="0"/>
        <w:sz w:val="16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A096576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32">
    <w:nsid w:val="5BB56A48"/>
    <w:multiLevelType w:val="multilevel"/>
    <w:tmpl w:val="6D248CEA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>
    <w:nsid w:val="60055F7F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34">
    <w:nsid w:val="608E741E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35">
    <w:nsid w:val="61320C1E"/>
    <w:multiLevelType w:val="singleLevel"/>
    <w:tmpl w:val="C444122C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</w:abstractNum>
  <w:abstractNum w:abstractNumId="36">
    <w:nsid w:val="627154D2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37">
    <w:nsid w:val="643516F3"/>
    <w:multiLevelType w:val="singleLevel"/>
    <w:tmpl w:val="C05AE1DC"/>
    <w:lvl w:ilvl="0">
      <w:start w:val="1"/>
      <w:numFmt w:val="bullet"/>
      <w:pStyle w:val="ListBullet3"/>
      <w:lvlText w:val=""/>
      <w:lvlJc w:val="left"/>
      <w:pPr>
        <w:tabs>
          <w:tab w:val="num" w:pos="1021"/>
        </w:tabs>
        <w:ind w:left="1021" w:hanging="341"/>
      </w:pPr>
      <w:rPr>
        <w:rFonts w:ascii="MT Extra" w:hAnsi="MT Extra" w:hint="default"/>
        <w:b w:val="0"/>
        <w:i w:val="0"/>
        <w:sz w:val="16"/>
      </w:rPr>
    </w:lvl>
  </w:abstractNum>
  <w:abstractNum w:abstractNumId="38">
    <w:nsid w:val="67806EB5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39">
    <w:nsid w:val="707E6FEC"/>
    <w:multiLevelType w:val="singleLevel"/>
    <w:tmpl w:val="E9806908"/>
    <w:lvl w:ilvl="0">
      <w:start w:val="1"/>
      <w:numFmt w:val="lowerRoman"/>
      <w:lvlText w:val="(%1)"/>
      <w:legacy w:legacy="1" w:legacySpace="0" w:legacyIndent="340"/>
      <w:lvlJc w:val="left"/>
      <w:pPr>
        <w:ind w:left="1134" w:hanging="340"/>
      </w:pPr>
    </w:lvl>
  </w:abstractNum>
  <w:abstractNum w:abstractNumId="40">
    <w:nsid w:val="746E6DCF"/>
    <w:multiLevelType w:val="multilevel"/>
    <w:tmpl w:val="8E3050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>
    <w:nsid w:val="74E25280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42">
    <w:nsid w:val="7A1373DF"/>
    <w:multiLevelType w:val="singleLevel"/>
    <w:tmpl w:val="66CC34AA"/>
    <w:lvl w:ilvl="0">
      <w:start w:val="1"/>
      <w:numFmt w:val="bullet"/>
      <w:pStyle w:val="Finding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43">
    <w:nsid w:val="7BFA7D75"/>
    <w:multiLevelType w:val="singleLevel"/>
    <w:tmpl w:val="B4C476FC"/>
    <w:lvl w:ilvl="0">
      <w:start w:val="1"/>
      <w:numFmt w:val="bullet"/>
      <w:pStyle w:val="Rec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44">
    <w:nsid w:val="7F5B19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0"/>
  </w:num>
  <w:num w:numId="2">
    <w:abstractNumId w:val="10"/>
  </w:num>
  <w:num w:numId="3">
    <w:abstractNumId w:val="42"/>
  </w:num>
  <w:num w:numId="4">
    <w:abstractNumId w:val="7"/>
  </w:num>
  <w:num w:numId="5">
    <w:abstractNumId w:val="5"/>
  </w:num>
  <w:num w:numId="6">
    <w:abstractNumId w:val="25"/>
  </w:num>
  <w:num w:numId="7">
    <w:abstractNumId w:val="3"/>
  </w:num>
  <w:num w:numId="8">
    <w:abstractNumId w:val="9"/>
  </w:num>
  <w:num w:numId="9">
    <w:abstractNumId w:val="2"/>
  </w:num>
  <w:num w:numId="10">
    <w:abstractNumId w:val="37"/>
  </w:num>
  <w:num w:numId="11">
    <w:abstractNumId w:val="4"/>
  </w:num>
  <w:num w:numId="12">
    <w:abstractNumId w:val="1"/>
  </w:num>
  <w:num w:numId="13">
    <w:abstractNumId w:val="0"/>
  </w:num>
  <w:num w:numId="14">
    <w:abstractNumId w:val="28"/>
  </w:num>
  <w:num w:numId="15">
    <w:abstractNumId w:val="43"/>
  </w:num>
  <w:num w:numId="16">
    <w:abstractNumId w:val="17"/>
  </w:num>
  <w:num w:numId="17">
    <w:abstractNumId w:val="16"/>
  </w:num>
  <w:num w:numId="18">
    <w:abstractNumId w:val="26"/>
  </w:num>
  <w:num w:numId="19">
    <w:abstractNumId w:val="12"/>
  </w:num>
  <w:num w:numId="20">
    <w:abstractNumId w:val="34"/>
  </w:num>
  <w:num w:numId="21">
    <w:abstractNumId w:val="36"/>
  </w:num>
  <w:num w:numId="22">
    <w:abstractNumId w:val="24"/>
  </w:num>
  <w:num w:numId="23">
    <w:abstractNumId w:val="27"/>
  </w:num>
  <w:num w:numId="24">
    <w:abstractNumId w:val="29"/>
  </w:num>
  <w:num w:numId="25">
    <w:abstractNumId w:val="41"/>
  </w:num>
  <w:num w:numId="26">
    <w:abstractNumId w:val="33"/>
  </w:num>
  <w:num w:numId="27">
    <w:abstractNumId w:val="38"/>
  </w:num>
  <w:num w:numId="28">
    <w:abstractNumId w:val="39"/>
  </w:num>
  <w:num w:numId="29">
    <w:abstractNumId w:val="31"/>
  </w:num>
  <w:num w:numId="30">
    <w:abstractNumId w:val="21"/>
  </w:num>
  <w:num w:numId="31">
    <w:abstractNumId w:val="44"/>
  </w:num>
  <w:num w:numId="32">
    <w:abstractNumId w:val="15"/>
  </w:num>
  <w:num w:numId="33">
    <w:abstractNumId w:val="8"/>
  </w:num>
  <w:num w:numId="34">
    <w:abstractNumId w:val="18"/>
  </w:num>
  <w:num w:numId="35">
    <w:abstractNumId w:val="40"/>
  </w:num>
  <w:num w:numId="36">
    <w:abstractNumId w:val="32"/>
  </w:num>
  <w:num w:numId="37">
    <w:abstractNumId w:val="13"/>
  </w:num>
  <w:num w:numId="38">
    <w:abstractNumId w:val="35"/>
  </w:num>
  <w:num w:numId="39">
    <w:abstractNumId w:val="14"/>
  </w:num>
  <w:num w:numId="40">
    <w:abstractNumId w:val="17"/>
  </w:num>
  <w:num w:numId="41">
    <w:abstractNumId w:val="9"/>
  </w:num>
  <w:num w:numId="42">
    <w:abstractNumId w:val="23"/>
  </w:num>
  <w:num w:numId="43">
    <w:abstractNumId w:val="6"/>
    <w:lvlOverride w:ilvl="0">
      <w:lvl w:ilvl="0">
        <w:start w:val="1"/>
        <w:numFmt w:val="bullet"/>
        <w:lvlText w:val=""/>
        <w:legacy w:legacy="1" w:legacySpace="0" w:legacyIndent="340"/>
        <w:lvlJc w:val="left"/>
        <w:pPr>
          <w:ind w:left="340" w:hanging="340"/>
        </w:pPr>
        <w:rPr>
          <w:rFonts w:ascii="Symbol" w:hAnsi="Symbol" w:hint="default"/>
          <w:sz w:val="18"/>
        </w:rPr>
      </w:lvl>
    </w:lvlOverride>
  </w:num>
  <w:num w:numId="44">
    <w:abstractNumId w:val="11"/>
  </w:num>
  <w:num w:numId="45">
    <w:abstractNumId w:val="19"/>
  </w:num>
  <w:num w:numId="46">
    <w:abstractNumId w:val="22"/>
  </w:num>
  <w:num w:numId="47">
    <w:abstractNumId w:val="10"/>
  </w:num>
  <w:num w:numId="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clickAndTypeStyle w:val="BodyText"/>
  <w:evenAndOddHeaders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FindingOptions" w:val="1"/>
    <w:docVar w:name="RecOptions" w:val="111"/>
    <w:docVar w:name="ShortChapterTitle" w:val="References"/>
    <w:docVar w:name="ShortReportTitle" w:val="Forms of work"/>
  </w:docVars>
  <w:rsids>
    <w:rsidRoot w:val="00E12953"/>
    <w:rsid w:val="000065F4"/>
    <w:rsid w:val="000227D5"/>
    <w:rsid w:val="000245AA"/>
    <w:rsid w:val="0003664B"/>
    <w:rsid w:val="0004111F"/>
    <w:rsid w:val="000565B3"/>
    <w:rsid w:val="0007150B"/>
    <w:rsid w:val="000938F5"/>
    <w:rsid w:val="00096E55"/>
    <w:rsid w:val="000A58D8"/>
    <w:rsid w:val="000B601B"/>
    <w:rsid w:val="000C207E"/>
    <w:rsid w:val="000F0035"/>
    <w:rsid w:val="000F420B"/>
    <w:rsid w:val="00110116"/>
    <w:rsid w:val="00120072"/>
    <w:rsid w:val="00126EB8"/>
    <w:rsid w:val="001274D4"/>
    <w:rsid w:val="001363AA"/>
    <w:rsid w:val="00155B86"/>
    <w:rsid w:val="00173CF1"/>
    <w:rsid w:val="00183E82"/>
    <w:rsid w:val="001878BB"/>
    <w:rsid w:val="00191AE0"/>
    <w:rsid w:val="0019293B"/>
    <w:rsid w:val="001C0865"/>
    <w:rsid w:val="001C3ABA"/>
    <w:rsid w:val="001C4A50"/>
    <w:rsid w:val="001D37E6"/>
    <w:rsid w:val="001E7BE8"/>
    <w:rsid w:val="001F0164"/>
    <w:rsid w:val="001F0248"/>
    <w:rsid w:val="001F133A"/>
    <w:rsid w:val="001F3EB3"/>
    <w:rsid w:val="001F4F86"/>
    <w:rsid w:val="00202C2C"/>
    <w:rsid w:val="00204D10"/>
    <w:rsid w:val="002135AB"/>
    <w:rsid w:val="002144BE"/>
    <w:rsid w:val="00242279"/>
    <w:rsid w:val="00245C82"/>
    <w:rsid w:val="0026698F"/>
    <w:rsid w:val="00270A32"/>
    <w:rsid w:val="00281F7C"/>
    <w:rsid w:val="00291B40"/>
    <w:rsid w:val="002933EE"/>
    <w:rsid w:val="00295B89"/>
    <w:rsid w:val="002B4008"/>
    <w:rsid w:val="002D0E8E"/>
    <w:rsid w:val="002D45F5"/>
    <w:rsid w:val="002F01C4"/>
    <w:rsid w:val="00301189"/>
    <w:rsid w:val="003071A1"/>
    <w:rsid w:val="00312A40"/>
    <w:rsid w:val="00320801"/>
    <w:rsid w:val="00323E09"/>
    <w:rsid w:val="00333932"/>
    <w:rsid w:val="00336979"/>
    <w:rsid w:val="003518AA"/>
    <w:rsid w:val="00352165"/>
    <w:rsid w:val="00353182"/>
    <w:rsid w:val="003565D9"/>
    <w:rsid w:val="003602E1"/>
    <w:rsid w:val="0037026F"/>
    <w:rsid w:val="00371240"/>
    <w:rsid w:val="00374731"/>
    <w:rsid w:val="00376E37"/>
    <w:rsid w:val="00376E59"/>
    <w:rsid w:val="003919F9"/>
    <w:rsid w:val="003A6622"/>
    <w:rsid w:val="003C371A"/>
    <w:rsid w:val="003C38B5"/>
    <w:rsid w:val="003C5D99"/>
    <w:rsid w:val="003E2F59"/>
    <w:rsid w:val="003F0789"/>
    <w:rsid w:val="00401882"/>
    <w:rsid w:val="004100C8"/>
    <w:rsid w:val="00411DBD"/>
    <w:rsid w:val="00412ACE"/>
    <w:rsid w:val="00416F44"/>
    <w:rsid w:val="004172D9"/>
    <w:rsid w:val="00431249"/>
    <w:rsid w:val="00434C19"/>
    <w:rsid w:val="00450810"/>
    <w:rsid w:val="00471015"/>
    <w:rsid w:val="0047303F"/>
    <w:rsid w:val="00477144"/>
    <w:rsid w:val="00491380"/>
    <w:rsid w:val="0049459F"/>
    <w:rsid w:val="004A38DD"/>
    <w:rsid w:val="004B43AE"/>
    <w:rsid w:val="004C30ED"/>
    <w:rsid w:val="004D5675"/>
    <w:rsid w:val="004E2A6F"/>
    <w:rsid w:val="00523639"/>
    <w:rsid w:val="00531FE5"/>
    <w:rsid w:val="005402FA"/>
    <w:rsid w:val="00583C39"/>
    <w:rsid w:val="00587F28"/>
    <w:rsid w:val="005909CF"/>
    <w:rsid w:val="00591E71"/>
    <w:rsid w:val="005A0D41"/>
    <w:rsid w:val="005A488E"/>
    <w:rsid w:val="005C107A"/>
    <w:rsid w:val="005F50BC"/>
    <w:rsid w:val="00607BF1"/>
    <w:rsid w:val="006119EC"/>
    <w:rsid w:val="00620CC0"/>
    <w:rsid w:val="00630D4D"/>
    <w:rsid w:val="00632A74"/>
    <w:rsid w:val="00643961"/>
    <w:rsid w:val="006939D7"/>
    <w:rsid w:val="006A3393"/>
    <w:rsid w:val="006A4655"/>
    <w:rsid w:val="006A6B99"/>
    <w:rsid w:val="006B2B3C"/>
    <w:rsid w:val="006C1D81"/>
    <w:rsid w:val="006C7038"/>
    <w:rsid w:val="006E73EF"/>
    <w:rsid w:val="00714D4D"/>
    <w:rsid w:val="007537C2"/>
    <w:rsid w:val="007604BB"/>
    <w:rsid w:val="00780716"/>
    <w:rsid w:val="00785232"/>
    <w:rsid w:val="007A21EB"/>
    <w:rsid w:val="007B1A93"/>
    <w:rsid w:val="007C36C9"/>
    <w:rsid w:val="007D6401"/>
    <w:rsid w:val="007E01E4"/>
    <w:rsid w:val="007E469F"/>
    <w:rsid w:val="007F3564"/>
    <w:rsid w:val="007F7107"/>
    <w:rsid w:val="00800D4C"/>
    <w:rsid w:val="0081030F"/>
    <w:rsid w:val="0082087D"/>
    <w:rsid w:val="00835771"/>
    <w:rsid w:val="00842933"/>
    <w:rsid w:val="00854FFF"/>
    <w:rsid w:val="0086082C"/>
    <w:rsid w:val="00864ADC"/>
    <w:rsid w:val="00880153"/>
    <w:rsid w:val="00880F97"/>
    <w:rsid w:val="0088133A"/>
    <w:rsid w:val="0089285E"/>
    <w:rsid w:val="0089436C"/>
    <w:rsid w:val="008B2FE7"/>
    <w:rsid w:val="008D365C"/>
    <w:rsid w:val="009030BF"/>
    <w:rsid w:val="0091032F"/>
    <w:rsid w:val="00914368"/>
    <w:rsid w:val="00931076"/>
    <w:rsid w:val="009345D9"/>
    <w:rsid w:val="00934B15"/>
    <w:rsid w:val="00940C87"/>
    <w:rsid w:val="00942B62"/>
    <w:rsid w:val="0095323B"/>
    <w:rsid w:val="00956A0C"/>
    <w:rsid w:val="00956BD9"/>
    <w:rsid w:val="00962489"/>
    <w:rsid w:val="00983886"/>
    <w:rsid w:val="00990C2C"/>
    <w:rsid w:val="009E1844"/>
    <w:rsid w:val="009E4720"/>
    <w:rsid w:val="009F0D1B"/>
    <w:rsid w:val="009F696D"/>
    <w:rsid w:val="009F6BC6"/>
    <w:rsid w:val="00A17328"/>
    <w:rsid w:val="00A23A20"/>
    <w:rsid w:val="00A268B9"/>
    <w:rsid w:val="00A2703A"/>
    <w:rsid w:val="00A33DFF"/>
    <w:rsid w:val="00A35115"/>
    <w:rsid w:val="00A36D9A"/>
    <w:rsid w:val="00A554AB"/>
    <w:rsid w:val="00A57062"/>
    <w:rsid w:val="00A92B53"/>
    <w:rsid w:val="00A94FA6"/>
    <w:rsid w:val="00AA441B"/>
    <w:rsid w:val="00AA49A0"/>
    <w:rsid w:val="00AA6710"/>
    <w:rsid w:val="00AB0681"/>
    <w:rsid w:val="00AD520B"/>
    <w:rsid w:val="00B425C3"/>
    <w:rsid w:val="00B440AD"/>
    <w:rsid w:val="00B479BB"/>
    <w:rsid w:val="00B53E7E"/>
    <w:rsid w:val="00B6342E"/>
    <w:rsid w:val="00B63F07"/>
    <w:rsid w:val="00B7113F"/>
    <w:rsid w:val="00B83CCD"/>
    <w:rsid w:val="00BA73B6"/>
    <w:rsid w:val="00BA7E27"/>
    <w:rsid w:val="00BB2603"/>
    <w:rsid w:val="00BB4FCD"/>
    <w:rsid w:val="00BC04E9"/>
    <w:rsid w:val="00BD13EA"/>
    <w:rsid w:val="00BD3741"/>
    <w:rsid w:val="00BE3808"/>
    <w:rsid w:val="00C062E9"/>
    <w:rsid w:val="00C07B64"/>
    <w:rsid w:val="00C13721"/>
    <w:rsid w:val="00C14FE4"/>
    <w:rsid w:val="00C3066D"/>
    <w:rsid w:val="00C52416"/>
    <w:rsid w:val="00C53999"/>
    <w:rsid w:val="00C543F4"/>
    <w:rsid w:val="00C6291C"/>
    <w:rsid w:val="00C633CB"/>
    <w:rsid w:val="00C736B7"/>
    <w:rsid w:val="00C81D4A"/>
    <w:rsid w:val="00C8762C"/>
    <w:rsid w:val="00C96C64"/>
    <w:rsid w:val="00CA00F9"/>
    <w:rsid w:val="00CA2961"/>
    <w:rsid w:val="00CB50D7"/>
    <w:rsid w:val="00CB7177"/>
    <w:rsid w:val="00CC1998"/>
    <w:rsid w:val="00CC4946"/>
    <w:rsid w:val="00CF5CA5"/>
    <w:rsid w:val="00D11A08"/>
    <w:rsid w:val="00D270A4"/>
    <w:rsid w:val="00D31FE9"/>
    <w:rsid w:val="00D34E1B"/>
    <w:rsid w:val="00D376BA"/>
    <w:rsid w:val="00D45634"/>
    <w:rsid w:val="00D5568A"/>
    <w:rsid w:val="00D63D73"/>
    <w:rsid w:val="00D64452"/>
    <w:rsid w:val="00D66E1E"/>
    <w:rsid w:val="00D75722"/>
    <w:rsid w:val="00D80CF5"/>
    <w:rsid w:val="00DA18A9"/>
    <w:rsid w:val="00DA5BBA"/>
    <w:rsid w:val="00DB26D2"/>
    <w:rsid w:val="00DB67C9"/>
    <w:rsid w:val="00DC0C95"/>
    <w:rsid w:val="00DC5120"/>
    <w:rsid w:val="00DD3314"/>
    <w:rsid w:val="00DD6580"/>
    <w:rsid w:val="00E12953"/>
    <w:rsid w:val="00E17C72"/>
    <w:rsid w:val="00E21FC6"/>
    <w:rsid w:val="00E431A9"/>
    <w:rsid w:val="00E669E2"/>
    <w:rsid w:val="00E76135"/>
    <w:rsid w:val="00E82F4F"/>
    <w:rsid w:val="00EA2AFC"/>
    <w:rsid w:val="00EC2844"/>
    <w:rsid w:val="00EC5500"/>
    <w:rsid w:val="00ED18F8"/>
    <w:rsid w:val="00EF422E"/>
    <w:rsid w:val="00EF6C6C"/>
    <w:rsid w:val="00F056FC"/>
    <w:rsid w:val="00F10476"/>
    <w:rsid w:val="00F135D8"/>
    <w:rsid w:val="00F31299"/>
    <w:rsid w:val="00F3534A"/>
    <w:rsid w:val="00F51609"/>
    <w:rsid w:val="00F66126"/>
    <w:rsid w:val="00F81006"/>
    <w:rsid w:val="00F85325"/>
    <w:rsid w:val="00FB7958"/>
    <w:rsid w:val="00FD02DF"/>
    <w:rsid w:val="00FD22B1"/>
    <w:rsid w:val="00FE5397"/>
    <w:rsid w:val="00FF1D6D"/>
    <w:rsid w:val="00FF4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heading 2" w:qFormat="1"/>
    <w:lsdException w:name="heading 3" w:qFormat="1"/>
    <w:lsdException w:name="heading 4" w:qFormat="1"/>
    <w:lsdException w:name="heading 5" w:qFormat="1"/>
    <w:lsdException w:name="Body Text" w:qFormat="1"/>
    <w:lsdException w:name="Emphasis" w:uiPriority="20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9E1844"/>
    <w:rPr>
      <w:sz w:val="26"/>
      <w:szCs w:val="24"/>
    </w:rPr>
  </w:style>
  <w:style w:type="paragraph" w:styleId="Heading1">
    <w:name w:val="heading 1"/>
    <w:basedOn w:val="BodyText"/>
    <w:next w:val="BodyText"/>
    <w:rsid w:val="00FD22B1"/>
    <w:pPr>
      <w:keepNext/>
      <w:spacing w:before="160" w:after="1360" w:line="600" w:lineRule="exact"/>
      <w:ind w:left="907" w:hanging="907"/>
      <w:jc w:val="left"/>
      <w:outlineLvl w:val="0"/>
    </w:pPr>
    <w:rPr>
      <w:sz w:val="52"/>
    </w:rPr>
  </w:style>
  <w:style w:type="paragraph" w:styleId="Heading2">
    <w:name w:val="heading 2"/>
    <w:basedOn w:val="Chapter"/>
    <w:next w:val="BodyText"/>
    <w:qFormat/>
    <w:rsid w:val="00A17328"/>
    <w:pPr>
      <w:spacing w:before="600" w:after="0" w:line="400" w:lineRule="exact"/>
      <w:ind w:left="907" w:hanging="907"/>
      <w:outlineLvl w:val="1"/>
    </w:pPr>
    <w:rPr>
      <w:rFonts w:ascii="Arial" w:hAnsi="Arial"/>
      <w:b/>
      <w:sz w:val="32"/>
    </w:rPr>
  </w:style>
  <w:style w:type="paragraph" w:styleId="Heading3">
    <w:name w:val="heading 3"/>
    <w:basedOn w:val="Heading2"/>
    <w:next w:val="BodyText"/>
    <w:qFormat/>
    <w:rsid w:val="00A17328"/>
    <w:pPr>
      <w:spacing w:before="560" w:line="320" w:lineRule="exact"/>
      <w:ind w:left="0" w:firstLine="0"/>
      <w:outlineLvl w:val="2"/>
    </w:pPr>
    <w:rPr>
      <w:sz w:val="26"/>
    </w:rPr>
  </w:style>
  <w:style w:type="paragraph" w:styleId="Heading4">
    <w:name w:val="heading 4"/>
    <w:basedOn w:val="Heading3"/>
    <w:next w:val="BodyText"/>
    <w:qFormat/>
    <w:rsid w:val="00A17328"/>
    <w:pPr>
      <w:spacing w:before="480"/>
      <w:outlineLvl w:val="3"/>
    </w:pPr>
    <w:rPr>
      <w:b w:val="0"/>
      <w:i/>
      <w:sz w:val="24"/>
    </w:rPr>
  </w:style>
  <w:style w:type="paragraph" w:styleId="Heading5">
    <w:name w:val="heading 5"/>
    <w:basedOn w:val="Heading4"/>
    <w:next w:val="BodyText"/>
    <w:qFormat/>
    <w:rsid w:val="00A17328"/>
    <w:pPr>
      <w:outlineLvl w:val="4"/>
    </w:pPr>
    <w:rPr>
      <w:rFonts w:ascii="Times New Roman" w:hAnsi="Times New Roman"/>
      <w:sz w:val="26"/>
    </w:rPr>
  </w:style>
  <w:style w:type="paragraph" w:styleId="Heading6">
    <w:name w:val="heading 6"/>
    <w:basedOn w:val="BodyText"/>
    <w:next w:val="BodyText"/>
    <w:rsid w:val="00A17328"/>
    <w:pPr>
      <w:spacing w:after="60"/>
      <w:jc w:val="left"/>
      <w:outlineLvl w:val="5"/>
    </w:pPr>
    <w:rPr>
      <w:i/>
      <w:sz w:val="22"/>
    </w:rPr>
  </w:style>
  <w:style w:type="paragraph" w:styleId="Heading7">
    <w:name w:val="heading 7"/>
    <w:basedOn w:val="BodyText"/>
    <w:next w:val="BodyText"/>
    <w:rsid w:val="00A17328"/>
    <w:pPr>
      <w:spacing w:after="60" w:line="240" w:lineRule="auto"/>
      <w:jc w:val="left"/>
      <w:outlineLvl w:val="6"/>
    </w:pPr>
    <w:rPr>
      <w:rFonts w:ascii="Arial" w:hAnsi="Arial"/>
      <w:sz w:val="20"/>
    </w:rPr>
  </w:style>
  <w:style w:type="paragraph" w:styleId="Heading8">
    <w:name w:val="heading 8"/>
    <w:basedOn w:val="BodyText"/>
    <w:next w:val="BodyText"/>
    <w:rsid w:val="00A17328"/>
    <w:pPr>
      <w:spacing w:after="60" w:line="240" w:lineRule="auto"/>
      <w:jc w:val="left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BodyText"/>
    <w:next w:val="BodyText"/>
    <w:rsid w:val="00A17328"/>
    <w:pPr>
      <w:spacing w:after="60" w:line="240" w:lineRule="auto"/>
      <w:jc w:val="left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qFormat/>
    <w:rsid w:val="009345D9"/>
    <w:pPr>
      <w:spacing w:before="240" w:line="320" w:lineRule="atLeast"/>
      <w:jc w:val="both"/>
    </w:pPr>
    <w:rPr>
      <w:sz w:val="26"/>
    </w:rPr>
  </w:style>
  <w:style w:type="paragraph" w:styleId="Footer">
    <w:name w:val="footer"/>
    <w:basedOn w:val="BodyText"/>
    <w:semiHidden/>
    <w:rsid w:val="00A17328"/>
    <w:pPr>
      <w:spacing w:before="80" w:line="200" w:lineRule="exact"/>
      <w:ind w:right="6"/>
      <w:jc w:val="left"/>
    </w:pPr>
    <w:rPr>
      <w:caps/>
      <w:spacing w:val="-4"/>
      <w:sz w:val="16"/>
    </w:rPr>
  </w:style>
  <w:style w:type="paragraph" w:customStyle="1" w:styleId="FooterEnd">
    <w:name w:val="Footer End"/>
    <w:basedOn w:val="Footer"/>
    <w:rsid w:val="00A17328"/>
    <w:pPr>
      <w:spacing w:before="0" w:line="20" w:lineRule="exact"/>
    </w:pPr>
  </w:style>
  <w:style w:type="paragraph" w:styleId="Header">
    <w:name w:val="header"/>
    <w:basedOn w:val="BodyText"/>
    <w:rsid w:val="00A17328"/>
    <w:pPr>
      <w:tabs>
        <w:tab w:val="center" w:pos="4394"/>
        <w:tab w:val="right" w:pos="8789"/>
      </w:tabs>
      <w:spacing w:before="0" w:line="240" w:lineRule="atLeast"/>
      <w:jc w:val="left"/>
    </w:pPr>
    <w:rPr>
      <w:rFonts w:ascii="Arial" w:hAnsi="Arial"/>
      <w:caps/>
    </w:rPr>
  </w:style>
  <w:style w:type="paragraph" w:customStyle="1" w:styleId="HeaderEnd">
    <w:name w:val="Header End"/>
    <w:basedOn w:val="Header"/>
    <w:autoRedefine/>
    <w:rsid w:val="00914368"/>
    <w:pPr>
      <w:spacing w:line="20" w:lineRule="exact"/>
    </w:pPr>
    <w:rPr>
      <w:sz w:val="16"/>
    </w:rPr>
  </w:style>
  <w:style w:type="paragraph" w:customStyle="1" w:styleId="HeaderEven">
    <w:name w:val="Header Even"/>
    <w:basedOn w:val="Header"/>
    <w:semiHidden/>
    <w:rsid w:val="00C543F4"/>
  </w:style>
  <w:style w:type="paragraph" w:customStyle="1" w:styleId="HeaderOdd">
    <w:name w:val="Header Odd"/>
    <w:basedOn w:val="Header"/>
    <w:semiHidden/>
    <w:rsid w:val="00C543F4"/>
  </w:style>
  <w:style w:type="character" w:styleId="PageNumber">
    <w:name w:val="page number"/>
    <w:basedOn w:val="DefaultParagraphFont"/>
    <w:rsid w:val="00A17328"/>
    <w:rPr>
      <w:rFonts w:ascii="Arial" w:hAnsi="Arial"/>
      <w:b/>
      <w:sz w:val="16"/>
    </w:rPr>
  </w:style>
  <w:style w:type="paragraph" w:customStyle="1" w:styleId="Abbreviation">
    <w:name w:val="Abbreviation"/>
    <w:basedOn w:val="BodyText"/>
    <w:rsid w:val="00A17328"/>
    <w:pPr>
      <w:spacing w:before="120"/>
      <w:ind w:left="2381" w:hanging="2381"/>
      <w:jc w:val="left"/>
    </w:pPr>
  </w:style>
  <w:style w:type="paragraph" w:customStyle="1" w:styleId="Box">
    <w:name w:val="Box"/>
    <w:basedOn w:val="BodyText"/>
    <w:qFormat/>
    <w:rsid w:val="00A17328"/>
    <w:pPr>
      <w:keepNext/>
      <w:spacing w:before="120" w:line="280" w:lineRule="atLeast"/>
    </w:pPr>
    <w:rPr>
      <w:rFonts w:ascii="Arial" w:hAnsi="Arial"/>
      <w:sz w:val="22"/>
    </w:rPr>
  </w:style>
  <w:style w:type="paragraph" w:customStyle="1" w:styleId="BoxContinued">
    <w:name w:val="Box Continued"/>
    <w:basedOn w:val="BodyText"/>
    <w:next w:val="BodyText"/>
    <w:semiHidden/>
    <w:rsid w:val="00A17328"/>
    <w:pPr>
      <w:spacing w:before="180" w:line="220" w:lineRule="exact"/>
      <w:jc w:val="right"/>
    </w:pPr>
    <w:rPr>
      <w:rFonts w:ascii="Arial" w:hAnsi="Arial"/>
      <w:sz w:val="18"/>
    </w:rPr>
  </w:style>
  <w:style w:type="paragraph" w:customStyle="1" w:styleId="BoxHeading1">
    <w:name w:val="Box Heading 1"/>
    <w:basedOn w:val="BodyText"/>
    <w:next w:val="Box"/>
    <w:rsid w:val="00A17328"/>
    <w:pPr>
      <w:keepNext/>
      <w:spacing w:before="200" w:line="280" w:lineRule="atLeast"/>
    </w:pPr>
    <w:rPr>
      <w:rFonts w:ascii="Arial" w:hAnsi="Arial"/>
      <w:b/>
      <w:sz w:val="22"/>
    </w:rPr>
  </w:style>
  <w:style w:type="paragraph" w:customStyle="1" w:styleId="BoxHeading2">
    <w:name w:val="Box Heading 2"/>
    <w:basedOn w:val="BoxHeading1"/>
    <w:next w:val="Normal"/>
    <w:rsid w:val="00A17328"/>
    <w:rPr>
      <w:b w:val="0"/>
      <w:i/>
    </w:rPr>
  </w:style>
  <w:style w:type="paragraph" w:customStyle="1" w:styleId="BoxListBullet">
    <w:name w:val="Box List Bullet"/>
    <w:basedOn w:val="BodyText"/>
    <w:rsid w:val="00376E59"/>
    <w:pPr>
      <w:keepNext/>
      <w:numPr>
        <w:numId w:val="1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Bullet2">
    <w:name w:val="Box List Bullet 2"/>
    <w:basedOn w:val="BodyText"/>
    <w:rsid w:val="009F0D1B"/>
    <w:pPr>
      <w:keepNext/>
      <w:numPr>
        <w:numId w:val="47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">
    <w:name w:val="Box List Number"/>
    <w:basedOn w:val="BodyText"/>
    <w:rsid w:val="00376E59"/>
    <w:pPr>
      <w:keepNext/>
      <w:numPr>
        <w:numId w:val="39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2">
    <w:name w:val="Box List Number 2"/>
    <w:basedOn w:val="BoxListNumber"/>
    <w:rsid w:val="00864ADC"/>
    <w:pPr>
      <w:numPr>
        <w:ilvl w:val="1"/>
      </w:numPr>
    </w:pPr>
  </w:style>
  <w:style w:type="paragraph" w:customStyle="1" w:styleId="BoxQuote">
    <w:name w:val="Box Quote"/>
    <w:basedOn w:val="BodyText"/>
    <w:next w:val="Box"/>
    <w:rsid w:val="00A17328"/>
    <w:pPr>
      <w:keepNext/>
      <w:spacing w:before="60" w:line="260" w:lineRule="exact"/>
      <w:ind w:left="284"/>
    </w:pPr>
    <w:rPr>
      <w:rFonts w:ascii="Arial" w:hAnsi="Arial"/>
      <w:sz w:val="20"/>
    </w:rPr>
  </w:style>
  <w:style w:type="paragraph" w:customStyle="1" w:styleId="Note">
    <w:name w:val="Note"/>
    <w:basedOn w:val="BodyText"/>
    <w:next w:val="BodyText"/>
    <w:rsid w:val="00A17328"/>
    <w:pPr>
      <w:keepLines/>
      <w:spacing w:before="80" w:line="220" w:lineRule="exact"/>
    </w:pPr>
    <w:rPr>
      <w:rFonts w:ascii="Arial" w:hAnsi="Arial"/>
      <w:sz w:val="18"/>
    </w:rPr>
  </w:style>
  <w:style w:type="paragraph" w:customStyle="1" w:styleId="Source">
    <w:name w:val="Source"/>
    <w:basedOn w:val="Note"/>
    <w:next w:val="BodyText"/>
    <w:rsid w:val="00A17328"/>
    <w:pPr>
      <w:spacing w:after="120"/>
    </w:pPr>
  </w:style>
  <w:style w:type="paragraph" w:customStyle="1" w:styleId="BoxSource">
    <w:name w:val="Box Source"/>
    <w:basedOn w:val="Source"/>
    <w:next w:val="BodyText"/>
    <w:rsid w:val="00A17328"/>
    <w:pPr>
      <w:spacing w:before="180" w:after="0"/>
    </w:pPr>
  </w:style>
  <w:style w:type="paragraph" w:customStyle="1" w:styleId="BoxSpaceAbove">
    <w:name w:val="Box Space Above"/>
    <w:basedOn w:val="BodyText"/>
    <w:rsid w:val="00A17328"/>
    <w:pPr>
      <w:keepNext/>
      <w:spacing w:before="360" w:line="80" w:lineRule="exact"/>
      <w:jc w:val="left"/>
    </w:pPr>
  </w:style>
  <w:style w:type="paragraph" w:styleId="Caption">
    <w:name w:val="caption"/>
    <w:basedOn w:val="Normal"/>
    <w:next w:val="BodyText"/>
    <w:rsid w:val="00A17328"/>
    <w:pPr>
      <w:keepNext/>
      <w:keepLines/>
      <w:spacing w:before="360" w:after="80" w:line="280" w:lineRule="exact"/>
      <w:ind w:left="1474" w:hanging="1474"/>
    </w:pPr>
    <w:rPr>
      <w:rFonts w:ascii="Arial" w:hAnsi="Arial"/>
      <w:b/>
    </w:rPr>
  </w:style>
  <w:style w:type="paragraph" w:customStyle="1" w:styleId="BoxTitle">
    <w:name w:val="Box Title"/>
    <w:basedOn w:val="Caption"/>
    <w:next w:val="BoxSubtitle"/>
    <w:rsid w:val="00D80CF5"/>
    <w:pPr>
      <w:spacing w:before="120" w:after="0"/>
      <w:ind w:left="1304" w:hanging="1304"/>
    </w:pPr>
    <w:rPr>
      <w:sz w:val="24"/>
    </w:rPr>
  </w:style>
  <w:style w:type="paragraph" w:customStyle="1" w:styleId="BoxSubtitle">
    <w:name w:val="Box Subtitle"/>
    <w:basedOn w:val="BoxTitle"/>
    <w:next w:val="Normal"/>
    <w:rsid w:val="00A17328"/>
    <w:pPr>
      <w:spacing w:after="80" w:line="200" w:lineRule="exact"/>
      <w:ind w:firstLine="0"/>
    </w:pPr>
    <w:rPr>
      <w:b w:val="0"/>
      <w:sz w:val="20"/>
    </w:rPr>
  </w:style>
  <w:style w:type="paragraph" w:customStyle="1" w:styleId="Chapter">
    <w:name w:val="Chapter"/>
    <w:basedOn w:val="Heading1"/>
    <w:next w:val="BodyText"/>
    <w:semiHidden/>
    <w:rsid w:val="00A17328"/>
    <w:pPr>
      <w:ind w:left="0" w:firstLine="0"/>
      <w:outlineLvl w:val="9"/>
    </w:pPr>
  </w:style>
  <w:style w:type="paragraph" w:customStyle="1" w:styleId="ChapterSummary">
    <w:name w:val="Chapter Summary"/>
    <w:basedOn w:val="BodyText"/>
    <w:rsid w:val="00A17328"/>
    <w:pPr>
      <w:ind w:left="907"/>
    </w:pPr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rsid w:val="00A17328"/>
    <w:rPr>
      <w:b/>
      <w:vanish/>
      <w:color w:val="FF00FF"/>
      <w:sz w:val="20"/>
    </w:rPr>
  </w:style>
  <w:style w:type="paragraph" w:styleId="CommentText">
    <w:name w:val="annotation text"/>
    <w:basedOn w:val="Normal"/>
    <w:semiHidden/>
    <w:rsid w:val="00A17328"/>
    <w:pPr>
      <w:spacing w:before="120" w:line="240" w:lineRule="atLeast"/>
      <w:ind w:left="567" w:hanging="567"/>
    </w:pPr>
    <w:rPr>
      <w:sz w:val="20"/>
    </w:rPr>
  </w:style>
  <w:style w:type="paragraph" w:customStyle="1" w:styleId="Continued">
    <w:name w:val="Continued"/>
    <w:basedOn w:val="BoxContinued"/>
    <w:next w:val="BodyText"/>
    <w:rsid w:val="00A17328"/>
  </w:style>
  <w:style w:type="character" w:customStyle="1" w:styleId="DocumentInfo">
    <w:name w:val="Document Info"/>
    <w:basedOn w:val="DefaultParagraphFont"/>
    <w:semiHidden/>
    <w:rsid w:val="00A17328"/>
    <w:rPr>
      <w:rFonts w:ascii="Arial" w:hAnsi="Arial"/>
      <w:sz w:val="14"/>
    </w:rPr>
  </w:style>
  <w:style w:type="character" w:customStyle="1" w:styleId="DraftingNote">
    <w:name w:val="Drafting Note"/>
    <w:basedOn w:val="DefaultParagraphFont"/>
    <w:rsid w:val="00A17328"/>
    <w:rPr>
      <w:b/>
      <w:color w:val="FF0000"/>
      <w:sz w:val="24"/>
      <w:u w:val="dotted"/>
    </w:rPr>
  </w:style>
  <w:style w:type="paragraph" w:customStyle="1" w:styleId="Figure">
    <w:name w:val="Figure"/>
    <w:basedOn w:val="BodyText"/>
    <w:rsid w:val="00A17328"/>
    <w:pPr>
      <w:keepNext/>
      <w:spacing w:before="120" w:after="120" w:line="240" w:lineRule="atLeast"/>
      <w:jc w:val="center"/>
    </w:pPr>
  </w:style>
  <w:style w:type="paragraph" w:customStyle="1" w:styleId="FigureTitle">
    <w:name w:val="Figure Title"/>
    <w:basedOn w:val="Caption"/>
    <w:next w:val="Subtitle"/>
    <w:rsid w:val="00D80CF5"/>
    <w:rPr>
      <w:sz w:val="24"/>
    </w:rPr>
  </w:style>
  <w:style w:type="paragraph" w:styleId="Subtitle">
    <w:name w:val="Subtitle"/>
    <w:basedOn w:val="Caption"/>
    <w:link w:val="SubtitleChar"/>
    <w:rsid w:val="00A17328"/>
    <w:pPr>
      <w:spacing w:before="0" w:line="200" w:lineRule="exact"/>
      <w:ind w:firstLine="0"/>
    </w:pPr>
    <w:rPr>
      <w:b w:val="0"/>
      <w:sz w:val="20"/>
    </w:rPr>
  </w:style>
  <w:style w:type="paragraph" w:customStyle="1" w:styleId="Finding">
    <w:name w:val="Finding"/>
    <w:basedOn w:val="BodyText"/>
    <w:rsid w:val="001363AA"/>
    <w:pPr>
      <w:keepLines/>
      <w:spacing w:before="180"/>
    </w:pPr>
    <w:rPr>
      <w:i/>
    </w:rPr>
  </w:style>
  <w:style w:type="paragraph" w:customStyle="1" w:styleId="FindingBullet">
    <w:name w:val="Finding Bullet"/>
    <w:basedOn w:val="Finding"/>
    <w:rsid w:val="00AB0681"/>
    <w:pPr>
      <w:numPr>
        <w:numId w:val="3"/>
      </w:numPr>
      <w:spacing w:before="80"/>
    </w:pPr>
  </w:style>
  <w:style w:type="paragraph" w:customStyle="1" w:styleId="FindingNoTitle">
    <w:name w:val="Finding NoTitle"/>
    <w:basedOn w:val="Finding"/>
    <w:semiHidden/>
    <w:rsid w:val="00AB0681"/>
    <w:pPr>
      <w:spacing w:before="240"/>
    </w:pPr>
  </w:style>
  <w:style w:type="paragraph" w:customStyle="1" w:styleId="RecTitle">
    <w:name w:val="Rec Title"/>
    <w:basedOn w:val="BodyText"/>
    <w:next w:val="Normal"/>
    <w:rsid w:val="000F420B"/>
    <w:pPr>
      <w:keepNext/>
      <w:keepLines/>
    </w:pPr>
    <w:rPr>
      <w:caps/>
      <w:sz w:val="20"/>
    </w:rPr>
  </w:style>
  <w:style w:type="paragraph" w:customStyle="1" w:styleId="FindingTitle">
    <w:name w:val="Finding Title"/>
    <w:basedOn w:val="RecTitle"/>
    <w:next w:val="Finding"/>
    <w:rsid w:val="00A17328"/>
    <w:pPr>
      <w:framePr w:wrap="notBeside" w:hAnchor="text"/>
    </w:pPr>
  </w:style>
  <w:style w:type="character" w:styleId="FootnoteReference">
    <w:name w:val="footnote reference"/>
    <w:basedOn w:val="DefaultParagraphFont"/>
    <w:semiHidden/>
    <w:rsid w:val="00A17328"/>
    <w:rPr>
      <w:rFonts w:ascii="Times New Roman" w:hAnsi="Times New Roman"/>
      <w:position w:val="6"/>
      <w:sz w:val="22"/>
      <w:vertAlign w:val="baseline"/>
    </w:rPr>
  </w:style>
  <w:style w:type="paragraph" w:styleId="FootnoteText">
    <w:name w:val="footnote text"/>
    <w:basedOn w:val="BodyText"/>
    <w:rsid w:val="000227D5"/>
    <w:pPr>
      <w:tabs>
        <w:tab w:val="left" w:pos="284"/>
      </w:tabs>
      <w:spacing w:before="80" w:line="260" w:lineRule="exact"/>
      <w:ind w:left="284" w:hanging="284"/>
    </w:pPr>
    <w:rPr>
      <w:sz w:val="22"/>
    </w:rPr>
  </w:style>
  <w:style w:type="paragraph" w:customStyle="1" w:styleId="InformationRequest">
    <w:name w:val="Information Request"/>
    <w:basedOn w:val="Finding"/>
    <w:next w:val="BodyText"/>
    <w:rsid w:val="00A17328"/>
    <w:pPr>
      <w:spacing w:before="360" w:after="120"/>
    </w:pPr>
    <w:rPr>
      <w:rFonts w:ascii="Arial" w:hAnsi="Arial"/>
      <w:sz w:val="24"/>
    </w:rPr>
  </w:style>
  <w:style w:type="paragraph" w:customStyle="1" w:styleId="Jurisdictioncommentsbodytext">
    <w:name w:val="Jurisdiction comments body text"/>
    <w:rsid w:val="00A17328"/>
    <w:pPr>
      <w:spacing w:after="140"/>
      <w:jc w:val="both"/>
    </w:pPr>
    <w:rPr>
      <w:rFonts w:ascii="Arial" w:hAnsi="Arial"/>
      <w:sz w:val="24"/>
      <w:lang w:eastAsia="en-US"/>
    </w:rPr>
  </w:style>
  <w:style w:type="paragraph" w:customStyle="1" w:styleId="Jurisdictioncommentsheading">
    <w:name w:val="Jurisdiction comments heading"/>
    <w:rsid w:val="00A17328"/>
    <w:pPr>
      <w:spacing w:after="140" w:line="320" w:lineRule="atLeast"/>
      <w:jc w:val="both"/>
    </w:pPr>
    <w:rPr>
      <w:rFonts w:ascii="Arial" w:hAnsi="Arial"/>
      <w:b/>
      <w:sz w:val="24"/>
      <w:lang w:eastAsia="en-US"/>
    </w:rPr>
  </w:style>
  <w:style w:type="paragraph" w:customStyle="1" w:styleId="Jurisdictioncommentslistbullet">
    <w:name w:val="Jurisdiction comments list bullet"/>
    <w:rsid w:val="00A17328"/>
    <w:pPr>
      <w:numPr>
        <w:numId w:val="4"/>
      </w:numPr>
      <w:spacing w:after="140"/>
      <w:jc w:val="both"/>
    </w:pPr>
    <w:rPr>
      <w:rFonts w:ascii="Arial" w:hAnsi="Arial"/>
      <w:sz w:val="24"/>
      <w:lang w:eastAsia="en-US"/>
    </w:rPr>
  </w:style>
  <w:style w:type="paragraph" w:styleId="ListBullet">
    <w:name w:val="List Bullet"/>
    <w:basedOn w:val="BodyText"/>
    <w:rsid w:val="00DB67C9"/>
    <w:pPr>
      <w:numPr>
        <w:numId w:val="6"/>
      </w:numPr>
      <w:spacing w:before="120"/>
    </w:pPr>
  </w:style>
  <w:style w:type="paragraph" w:styleId="ListBullet2">
    <w:name w:val="List Bullet 2"/>
    <w:basedOn w:val="BodyText"/>
    <w:rsid w:val="00DB67C9"/>
    <w:pPr>
      <w:numPr>
        <w:numId w:val="8"/>
      </w:numPr>
      <w:spacing w:before="120"/>
    </w:pPr>
  </w:style>
  <w:style w:type="paragraph" w:styleId="ListBullet3">
    <w:name w:val="List Bullet 3"/>
    <w:basedOn w:val="BodyText"/>
    <w:rsid w:val="00DB67C9"/>
    <w:pPr>
      <w:numPr>
        <w:numId w:val="10"/>
      </w:numPr>
      <w:spacing w:before="120"/>
    </w:pPr>
  </w:style>
  <w:style w:type="paragraph" w:styleId="ListNumber">
    <w:name w:val="List Number"/>
    <w:basedOn w:val="BodyText"/>
    <w:rsid w:val="00864ADC"/>
    <w:pPr>
      <w:numPr>
        <w:numId w:val="32"/>
      </w:numPr>
      <w:spacing w:before="120"/>
    </w:pPr>
  </w:style>
  <w:style w:type="paragraph" w:styleId="ListNumber2">
    <w:name w:val="List Number 2"/>
    <w:basedOn w:val="ListNumber"/>
    <w:rsid w:val="00864ADC"/>
    <w:pPr>
      <w:numPr>
        <w:ilvl w:val="1"/>
      </w:numPr>
    </w:pPr>
  </w:style>
  <w:style w:type="paragraph" w:styleId="ListNumber3">
    <w:name w:val="List Number 3"/>
    <w:basedOn w:val="ListNumber2"/>
    <w:rsid w:val="00C52416"/>
    <w:pPr>
      <w:numPr>
        <w:ilvl w:val="2"/>
      </w:numPr>
    </w:pPr>
  </w:style>
  <w:style w:type="character" w:customStyle="1" w:styleId="NoteLabel">
    <w:name w:val="Note Label"/>
    <w:basedOn w:val="DefaultParagraphFont"/>
    <w:rsid w:val="00A17328"/>
    <w:rPr>
      <w:rFonts w:ascii="Arial" w:hAnsi="Arial"/>
      <w:b/>
      <w:position w:val="6"/>
      <w:sz w:val="18"/>
    </w:rPr>
  </w:style>
  <w:style w:type="paragraph" w:customStyle="1" w:styleId="PartDivider">
    <w:name w:val="Part Divider"/>
    <w:basedOn w:val="BodyText"/>
    <w:next w:val="BodyText"/>
    <w:semiHidden/>
    <w:rsid w:val="00A17328"/>
    <w:pPr>
      <w:spacing w:before="0" w:line="40" w:lineRule="exact"/>
      <w:jc w:val="right"/>
    </w:pPr>
    <w:rPr>
      <w:smallCaps/>
      <w:sz w:val="16"/>
    </w:rPr>
  </w:style>
  <w:style w:type="paragraph" w:customStyle="1" w:styleId="PartNumber">
    <w:name w:val="Part Number"/>
    <w:basedOn w:val="BodyText"/>
    <w:next w:val="BodyText"/>
    <w:semiHidden/>
    <w:rsid w:val="00A17328"/>
    <w:pPr>
      <w:spacing w:before="4000" w:line="320" w:lineRule="exact"/>
      <w:ind w:left="6634"/>
      <w:jc w:val="right"/>
    </w:pPr>
    <w:rPr>
      <w:smallCaps/>
      <w:spacing w:val="60"/>
      <w:sz w:val="32"/>
    </w:rPr>
  </w:style>
  <w:style w:type="paragraph" w:customStyle="1" w:styleId="PartTitle">
    <w:name w:val="Part Title"/>
    <w:basedOn w:val="BodyText"/>
    <w:semiHidden/>
    <w:rsid w:val="00A17328"/>
    <w:pPr>
      <w:spacing w:before="160" w:after="1360" w:line="520" w:lineRule="exact"/>
      <w:ind w:right="2381"/>
      <w:jc w:val="right"/>
    </w:pPr>
    <w:rPr>
      <w:smallCaps/>
      <w:sz w:val="52"/>
    </w:rPr>
  </w:style>
  <w:style w:type="paragraph" w:styleId="Quote">
    <w:name w:val="Quote"/>
    <w:basedOn w:val="BodyText"/>
    <w:next w:val="BodyText"/>
    <w:qFormat/>
    <w:rsid w:val="00A17328"/>
    <w:pPr>
      <w:spacing w:before="120" w:line="280" w:lineRule="exact"/>
      <w:ind w:left="340"/>
    </w:pPr>
    <w:rPr>
      <w:sz w:val="24"/>
    </w:rPr>
  </w:style>
  <w:style w:type="paragraph" w:customStyle="1" w:styleId="QuoteBullet">
    <w:name w:val="Quote Bullet"/>
    <w:basedOn w:val="Quote"/>
    <w:rsid w:val="00323E09"/>
    <w:pPr>
      <w:numPr>
        <w:numId w:val="14"/>
      </w:numPr>
    </w:pPr>
  </w:style>
  <w:style w:type="paragraph" w:customStyle="1" w:styleId="Rec">
    <w:name w:val="Rec"/>
    <w:basedOn w:val="BodyText"/>
    <w:rsid w:val="001363AA"/>
    <w:pPr>
      <w:keepLines/>
      <w:spacing w:before="180"/>
    </w:pPr>
    <w:rPr>
      <w:b/>
      <w:i/>
    </w:rPr>
  </w:style>
  <w:style w:type="paragraph" w:customStyle="1" w:styleId="RecBullet">
    <w:name w:val="Rec Bullet"/>
    <w:basedOn w:val="Rec"/>
    <w:rsid w:val="00323E09"/>
    <w:pPr>
      <w:numPr>
        <w:numId w:val="15"/>
      </w:numPr>
      <w:spacing w:before="80"/>
    </w:pPr>
  </w:style>
  <w:style w:type="paragraph" w:customStyle="1" w:styleId="RecB">
    <w:name w:val="RecB"/>
    <w:basedOn w:val="Normal"/>
    <w:semiHidden/>
    <w:rsid w:val="00F85325"/>
    <w:pPr>
      <w:keepLines/>
      <w:pBdr>
        <w:left w:val="single" w:sz="24" w:space="12" w:color="C0C0C0"/>
      </w:pBdr>
      <w:spacing w:before="180" w:line="320" w:lineRule="atLeast"/>
      <w:jc w:val="both"/>
    </w:pPr>
    <w:rPr>
      <w:b/>
      <w:i/>
      <w:szCs w:val="20"/>
    </w:rPr>
  </w:style>
  <w:style w:type="paragraph" w:customStyle="1" w:styleId="RecBBullet">
    <w:name w:val="RecB Bullet"/>
    <w:basedOn w:val="RecB"/>
    <w:semiHidden/>
    <w:rsid w:val="00F85325"/>
    <w:pPr>
      <w:numPr>
        <w:numId w:val="40"/>
      </w:numPr>
      <w:spacing w:before="80"/>
    </w:pPr>
  </w:style>
  <w:style w:type="paragraph" w:customStyle="1" w:styleId="RecBNoTitle">
    <w:name w:val="RecB NoTitle"/>
    <w:basedOn w:val="RecB"/>
    <w:semiHidden/>
    <w:rsid w:val="00F85325"/>
    <w:pPr>
      <w:spacing w:before="240"/>
    </w:pPr>
  </w:style>
  <w:style w:type="paragraph" w:customStyle="1" w:styleId="Reference">
    <w:name w:val="Reference"/>
    <w:basedOn w:val="BodyText"/>
    <w:rsid w:val="00A17328"/>
    <w:pPr>
      <w:spacing w:before="120"/>
      <w:ind w:left="340" w:hanging="340"/>
    </w:pPr>
  </w:style>
  <w:style w:type="paragraph" w:customStyle="1" w:styleId="SequenceInfo">
    <w:name w:val="Sequence Info"/>
    <w:basedOn w:val="BodyText"/>
    <w:semiHidden/>
    <w:rsid w:val="00A17328"/>
    <w:rPr>
      <w:vanish/>
      <w:sz w:val="16"/>
    </w:rPr>
  </w:style>
  <w:style w:type="paragraph" w:customStyle="1" w:styleId="SideNote">
    <w:name w:val="Side Note"/>
    <w:basedOn w:val="BodyText"/>
    <w:next w:val="BodyText"/>
    <w:semiHidden/>
    <w:rsid w:val="00A17328"/>
    <w:pPr>
      <w:keepNext/>
      <w:keepLines/>
      <w:framePr w:w="2155" w:hSpace="227" w:vSpace="181" w:wrap="around" w:vAnchor="text" w:hAnchor="page" w:xAlign="outside" w:y="1"/>
      <w:jc w:val="left"/>
    </w:pPr>
    <w:rPr>
      <w:i/>
      <w:sz w:val="24"/>
    </w:rPr>
  </w:style>
  <w:style w:type="paragraph" w:customStyle="1" w:styleId="SideNoteBullet">
    <w:name w:val="Side Note Bullet"/>
    <w:basedOn w:val="SideNote"/>
    <w:next w:val="BodyText"/>
    <w:semiHidden/>
    <w:rsid w:val="00A17328"/>
    <w:pPr>
      <w:framePr w:wrap="around"/>
      <w:numPr>
        <w:numId w:val="17"/>
      </w:numPr>
      <w:tabs>
        <w:tab w:val="left" w:pos="227"/>
      </w:tabs>
    </w:pPr>
  </w:style>
  <w:style w:type="paragraph" w:customStyle="1" w:styleId="SideNoteGraphic">
    <w:name w:val="Side Note Graphic"/>
    <w:basedOn w:val="SideNote"/>
    <w:next w:val="BodyText"/>
    <w:semiHidden/>
    <w:rsid w:val="00A17328"/>
    <w:pPr>
      <w:framePr w:wrap="around"/>
    </w:pPr>
  </w:style>
  <w:style w:type="paragraph" w:customStyle="1" w:styleId="TableBodyText">
    <w:name w:val="Table Body Text"/>
    <w:basedOn w:val="BodyText"/>
    <w:rsid w:val="00A17328"/>
    <w:pPr>
      <w:keepNext/>
      <w:keepLines/>
      <w:spacing w:before="0" w:after="40" w:line="220" w:lineRule="atLeast"/>
      <w:ind w:left="6" w:right="113"/>
      <w:jc w:val="right"/>
    </w:pPr>
    <w:rPr>
      <w:rFonts w:ascii="Arial" w:hAnsi="Arial"/>
      <w:sz w:val="20"/>
    </w:rPr>
  </w:style>
  <w:style w:type="paragraph" w:customStyle="1" w:styleId="TableBullet">
    <w:name w:val="Table Bullet"/>
    <w:basedOn w:val="TableBodyText"/>
    <w:rsid w:val="00323E09"/>
    <w:pPr>
      <w:numPr>
        <w:numId w:val="18"/>
      </w:numPr>
      <w:jc w:val="left"/>
    </w:pPr>
  </w:style>
  <w:style w:type="paragraph" w:customStyle="1" w:styleId="TableColumnHeading">
    <w:name w:val="Table Column Heading"/>
    <w:basedOn w:val="TableBodyText"/>
    <w:rsid w:val="00A17328"/>
    <w:pPr>
      <w:spacing w:before="80" w:after="80"/>
    </w:pPr>
    <w:rPr>
      <w:i/>
    </w:rPr>
  </w:style>
  <w:style w:type="paragraph" w:styleId="TOC2">
    <w:name w:val="toc 2"/>
    <w:basedOn w:val="BodyText"/>
    <w:semiHidden/>
    <w:rsid w:val="00A17328"/>
    <w:pPr>
      <w:tabs>
        <w:tab w:val="right" w:pos="8789"/>
      </w:tabs>
      <w:ind w:left="510" w:right="851" w:hanging="510"/>
      <w:jc w:val="left"/>
    </w:pPr>
    <w:rPr>
      <w:b/>
    </w:rPr>
  </w:style>
  <w:style w:type="paragraph" w:styleId="TOC3">
    <w:name w:val="toc 3"/>
    <w:basedOn w:val="TOC2"/>
    <w:semiHidden/>
    <w:rsid w:val="00A17328"/>
    <w:pPr>
      <w:spacing w:before="60"/>
      <w:ind w:left="1190" w:hanging="680"/>
    </w:pPr>
    <w:rPr>
      <w:b w:val="0"/>
    </w:rPr>
  </w:style>
  <w:style w:type="paragraph" w:styleId="TableofFigures">
    <w:name w:val="table of figures"/>
    <w:basedOn w:val="TOC3"/>
    <w:next w:val="BodyText"/>
    <w:semiHidden/>
    <w:rsid w:val="00A17328"/>
    <w:pPr>
      <w:ind w:left="737" w:hanging="737"/>
    </w:pPr>
  </w:style>
  <w:style w:type="paragraph" w:customStyle="1" w:styleId="TableTitle">
    <w:name w:val="Table Title"/>
    <w:basedOn w:val="Caption"/>
    <w:next w:val="Subtitle"/>
    <w:rsid w:val="00D80CF5"/>
    <w:rPr>
      <w:sz w:val="24"/>
    </w:rPr>
  </w:style>
  <w:style w:type="paragraph" w:customStyle="1" w:styleId="TableUnitsRow">
    <w:name w:val="Table Units Row"/>
    <w:basedOn w:val="TableBodyText"/>
    <w:rsid w:val="00A17328"/>
    <w:pPr>
      <w:spacing w:before="80" w:after="80"/>
    </w:pPr>
  </w:style>
  <w:style w:type="paragraph" w:styleId="TOC1">
    <w:name w:val="toc 1"/>
    <w:basedOn w:val="Normal"/>
    <w:next w:val="TOC2"/>
    <w:semiHidden/>
    <w:rsid w:val="00A17328"/>
    <w:pPr>
      <w:tabs>
        <w:tab w:val="right" w:pos="8789"/>
      </w:tabs>
      <w:spacing w:before="480" w:after="60" w:line="320" w:lineRule="exact"/>
      <w:ind w:left="1191" w:right="851" w:hanging="1191"/>
    </w:pPr>
    <w:rPr>
      <w:b/>
      <w:caps/>
    </w:rPr>
  </w:style>
  <w:style w:type="paragraph" w:styleId="TOC4">
    <w:name w:val="toc 4"/>
    <w:basedOn w:val="TOC3"/>
    <w:semiHidden/>
    <w:rsid w:val="00A17328"/>
    <w:pPr>
      <w:ind w:left="1191" w:firstLine="0"/>
    </w:pPr>
  </w:style>
  <w:style w:type="paragraph" w:customStyle="1" w:styleId="RecBBullet2">
    <w:name w:val="RecB Bullet 2"/>
    <w:basedOn w:val="ListBullet2"/>
    <w:semiHidden/>
    <w:rsid w:val="006B2B3C"/>
    <w:pPr>
      <w:pBdr>
        <w:left w:val="single" w:sz="24" w:space="29" w:color="C0C0C0"/>
      </w:pBdr>
    </w:pPr>
    <w:rPr>
      <w:b/>
      <w:i/>
    </w:rPr>
  </w:style>
  <w:style w:type="paragraph" w:styleId="BalloonText">
    <w:name w:val="Balloon Text"/>
    <w:basedOn w:val="Normal"/>
    <w:link w:val="BalloonTextChar"/>
    <w:rsid w:val="006B2B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2B3C"/>
    <w:rPr>
      <w:rFonts w:ascii="Tahoma" w:hAnsi="Tahoma" w:cs="Tahoma"/>
      <w:sz w:val="16"/>
      <w:szCs w:val="16"/>
    </w:rPr>
  </w:style>
  <w:style w:type="character" w:customStyle="1" w:styleId="SubtitleChar">
    <w:name w:val="Subtitle Char"/>
    <w:basedOn w:val="DefaultParagraphFont"/>
    <w:link w:val="Subtitle"/>
    <w:rsid w:val="00F10476"/>
    <w:rPr>
      <w:rFonts w:ascii="Arial" w:hAnsi="Arial"/>
      <w:szCs w:val="24"/>
    </w:rPr>
  </w:style>
  <w:style w:type="paragraph" w:customStyle="1" w:styleId="BoxListBullet3">
    <w:name w:val="Box List Bullet 3"/>
    <w:basedOn w:val="ListBullet3"/>
    <w:rsid w:val="005402FA"/>
    <w:pPr>
      <w:numPr>
        <w:numId w:val="48"/>
      </w:numPr>
      <w:tabs>
        <w:tab w:val="left" w:pos="907"/>
      </w:tabs>
      <w:spacing w:before="60" w:line="280" w:lineRule="atLeast"/>
      <w:ind w:left="907" w:hanging="340"/>
    </w:pPr>
    <w:rPr>
      <w:rFonts w:ascii="Arial" w:hAnsi="Arial"/>
      <w:sz w:val="22"/>
    </w:rPr>
  </w:style>
  <w:style w:type="character" w:styleId="Emphasis">
    <w:name w:val="Emphasis"/>
    <w:basedOn w:val="DefaultParagraphFont"/>
    <w:uiPriority w:val="20"/>
    <w:qFormat/>
    <w:rsid w:val="00DA5BBA"/>
    <w:rPr>
      <w:i/>
      <w:iCs/>
    </w:rPr>
  </w:style>
  <w:style w:type="paragraph" w:customStyle="1" w:styleId="BoxQuoteBullet">
    <w:name w:val="Box Quote Bullet"/>
    <w:basedOn w:val="BoxQuote"/>
    <w:next w:val="Box"/>
    <w:rsid w:val="00C81D4A"/>
    <w:pPr>
      <w:numPr>
        <w:numId w:val="45"/>
      </w:numPr>
      <w:ind w:left="568" w:hanging="284"/>
    </w:pPr>
  </w:style>
  <w:style w:type="paragraph" w:customStyle="1" w:styleId="InformationRequestBullet">
    <w:name w:val="Information Request Bullet"/>
    <w:basedOn w:val="ListBullet"/>
    <w:next w:val="BodyText"/>
    <w:rsid w:val="00BA7E27"/>
    <w:pPr>
      <w:numPr>
        <w:numId w:val="46"/>
      </w:numPr>
      <w:ind w:left="340" w:hanging="340"/>
    </w:pPr>
    <w:rPr>
      <w:rFonts w:ascii="Arial" w:hAnsi="Arial"/>
      <w:i/>
      <w:sz w:val="24"/>
    </w:rPr>
  </w:style>
  <w:style w:type="paragraph" w:customStyle="1" w:styleId="BoxSpaceBelow">
    <w:name w:val="Box Space Below"/>
    <w:basedOn w:val="Box"/>
    <w:rsid w:val="009E1844"/>
    <w:pPr>
      <w:keepNext w:val="0"/>
      <w:spacing w:before="60" w:after="60" w:line="80" w:lineRule="exact"/>
    </w:pPr>
    <w:rPr>
      <w:sz w:val="14"/>
    </w:rPr>
  </w:style>
  <w:style w:type="character" w:styleId="Hyperlink">
    <w:name w:val="Hyperlink"/>
    <w:basedOn w:val="DefaultParagraphFont"/>
    <w:rsid w:val="00E12953"/>
    <w:rPr>
      <w:color w:val="0000FF" w:themeColor="hyperlink"/>
      <w:u w:val="single"/>
    </w:rPr>
  </w:style>
  <w:style w:type="character" w:customStyle="1" w:styleId="maintitle">
    <w:name w:val="maintitle"/>
    <w:basedOn w:val="DefaultParagraphFont"/>
    <w:rsid w:val="00E129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heading 2" w:qFormat="1"/>
    <w:lsdException w:name="heading 3" w:qFormat="1"/>
    <w:lsdException w:name="heading 4" w:qFormat="1"/>
    <w:lsdException w:name="heading 5" w:qFormat="1"/>
    <w:lsdException w:name="Body Text" w:qFormat="1"/>
    <w:lsdException w:name="Emphasis" w:uiPriority="20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9E1844"/>
    <w:rPr>
      <w:sz w:val="26"/>
      <w:szCs w:val="24"/>
    </w:rPr>
  </w:style>
  <w:style w:type="paragraph" w:styleId="Heading1">
    <w:name w:val="heading 1"/>
    <w:basedOn w:val="BodyText"/>
    <w:next w:val="BodyText"/>
    <w:rsid w:val="00FD22B1"/>
    <w:pPr>
      <w:keepNext/>
      <w:spacing w:before="160" w:after="1360" w:line="600" w:lineRule="exact"/>
      <w:ind w:left="907" w:hanging="907"/>
      <w:jc w:val="left"/>
      <w:outlineLvl w:val="0"/>
    </w:pPr>
    <w:rPr>
      <w:sz w:val="52"/>
    </w:rPr>
  </w:style>
  <w:style w:type="paragraph" w:styleId="Heading2">
    <w:name w:val="heading 2"/>
    <w:basedOn w:val="Chapter"/>
    <w:next w:val="BodyText"/>
    <w:qFormat/>
    <w:rsid w:val="00A17328"/>
    <w:pPr>
      <w:spacing w:before="600" w:after="0" w:line="400" w:lineRule="exact"/>
      <w:ind w:left="907" w:hanging="907"/>
      <w:outlineLvl w:val="1"/>
    </w:pPr>
    <w:rPr>
      <w:rFonts w:ascii="Arial" w:hAnsi="Arial"/>
      <w:b/>
      <w:sz w:val="32"/>
    </w:rPr>
  </w:style>
  <w:style w:type="paragraph" w:styleId="Heading3">
    <w:name w:val="heading 3"/>
    <w:basedOn w:val="Heading2"/>
    <w:next w:val="BodyText"/>
    <w:qFormat/>
    <w:rsid w:val="00A17328"/>
    <w:pPr>
      <w:spacing w:before="560" w:line="320" w:lineRule="exact"/>
      <w:ind w:left="0" w:firstLine="0"/>
      <w:outlineLvl w:val="2"/>
    </w:pPr>
    <w:rPr>
      <w:sz w:val="26"/>
    </w:rPr>
  </w:style>
  <w:style w:type="paragraph" w:styleId="Heading4">
    <w:name w:val="heading 4"/>
    <w:basedOn w:val="Heading3"/>
    <w:next w:val="BodyText"/>
    <w:qFormat/>
    <w:rsid w:val="00A17328"/>
    <w:pPr>
      <w:spacing w:before="480"/>
      <w:outlineLvl w:val="3"/>
    </w:pPr>
    <w:rPr>
      <w:b w:val="0"/>
      <w:i/>
      <w:sz w:val="24"/>
    </w:rPr>
  </w:style>
  <w:style w:type="paragraph" w:styleId="Heading5">
    <w:name w:val="heading 5"/>
    <w:basedOn w:val="Heading4"/>
    <w:next w:val="BodyText"/>
    <w:qFormat/>
    <w:rsid w:val="00A17328"/>
    <w:pPr>
      <w:outlineLvl w:val="4"/>
    </w:pPr>
    <w:rPr>
      <w:rFonts w:ascii="Times New Roman" w:hAnsi="Times New Roman"/>
      <w:sz w:val="26"/>
    </w:rPr>
  </w:style>
  <w:style w:type="paragraph" w:styleId="Heading6">
    <w:name w:val="heading 6"/>
    <w:basedOn w:val="BodyText"/>
    <w:next w:val="BodyText"/>
    <w:rsid w:val="00A17328"/>
    <w:pPr>
      <w:spacing w:after="60"/>
      <w:jc w:val="left"/>
      <w:outlineLvl w:val="5"/>
    </w:pPr>
    <w:rPr>
      <w:i/>
      <w:sz w:val="22"/>
    </w:rPr>
  </w:style>
  <w:style w:type="paragraph" w:styleId="Heading7">
    <w:name w:val="heading 7"/>
    <w:basedOn w:val="BodyText"/>
    <w:next w:val="BodyText"/>
    <w:rsid w:val="00A17328"/>
    <w:pPr>
      <w:spacing w:after="60" w:line="240" w:lineRule="auto"/>
      <w:jc w:val="left"/>
      <w:outlineLvl w:val="6"/>
    </w:pPr>
    <w:rPr>
      <w:rFonts w:ascii="Arial" w:hAnsi="Arial"/>
      <w:sz w:val="20"/>
    </w:rPr>
  </w:style>
  <w:style w:type="paragraph" w:styleId="Heading8">
    <w:name w:val="heading 8"/>
    <w:basedOn w:val="BodyText"/>
    <w:next w:val="BodyText"/>
    <w:rsid w:val="00A17328"/>
    <w:pPr>
      <w:spacing w:after="60" w:line="240" w:lineRule="auto"/>
      <w:jc w:val="left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BodyText"/>
    <w:next w:val="BodyText"/>
    <w:rsid w:val="00A17328"/>
    <w:pPr>
      <w:spacing w:after="60" w:line="240" w:lineRule="auto"/>
      <w:jc w:val="left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qFormat/>
    <w:rsid w:val="009345D9"/>
    <w:pPr>
      <w:spacing w:before="240" w:line="320" w:lineRule="atLeast"/>
      <w:jc w:val="both"/>
    </w:pPr>
    <w:rPr>
      <w:sz w:val="26"/>
    </w:rPr>
  </w:style>
  <w:style w:type="paragraph" w:styleId="Footer">
    <w:name w:val="footer"/>
    <w:basedOn w:val="BodyText"/>
    <w:semiHidden/>
    <w:rsid w:val="00A17328"/>
    <w:pPr>
      <w:spacing w:before="80" w:line="200" w:lineRule="exact"/>
      <w:ind w:right="6"/>
      <w:jc w:val="left"/>
    </w:pPr>
    <w:rPr>
      <w:caps/>
      <w:spacing w:val="-4"/>
      <w:sz w:val="16"/>
    </w:rPr>
  </w:style>
  <w:style w:type="paragraph" w:customStyle="1" w:styleId="FooterEnd">
    <w:name w:val="Footer End"/>
    <w:basedOn w:val="Footer"/>
    <w:rsid w:val="00A17328"/>
    <w:pPr>
      <w:spacing w:before="0" w:line="20" w:lineRule="exact"/>
    </w:pPr>
  </w:style>
  <w:style w:type="paragraph" w:styleId="Header">
    <w:name w:val="header"/>
    <w:basedOn w:val="BodyText"/>
    <w:rsid w:val="00A17328"/>
    <w:pPr>
      <w:tabs>
        <w:tab w:val="center" w:pos="4394"/>
        <w:tab w:val="right" w:pos="8789"/>
      </w:tabs>
      <w:spacing w:before="0" w:line="240" w:lineRule="atLeast"/>
      <w:jc w:val="left"/>
    </w:pPr>
    <w:rPr>
      <w:rFonts w:ascii="Arial" w:hAnsi="Arial"/>
      <w:caps/>
    </w:rPr>
  </w:style>
  <w:style w:type="paragraph" w:customStyle="1" w:styleId="HeaderEnd">
    <w:name w:val="Header End"/>
    <w:basedOn w:val="Header"/>
    <w:autoRedefine/>
    <w:rsid w:val="00914368"/>
    <w:pPr>
      <w:spacing w:line="20" w:lineRule="exact"/>
    </w:pPr>
    <w:rPr>
      <w:sz w:val="16"/>
    </w:rPr>
  </w:style>
  <w:style w:type="paragraph" w:customStyle="1" w:styleId="HeaderEven">
    <w:name w:val="Header Even"/>
    <w:basedOn w:val="Header"/>
    <w:semiHidden/>
    <w:rsid w:val="00C543F4"/>
  </w:style>
  <w:style w:type="paragraph" w:customStyle="1" w:styleId="HeaderOdd">
    <w:name w:val="Header Odd"/>
    <w:basedOn w:val="Header"/>
    <w:semiHidden/>
    <w:rsid w:val="00C543F4"/>
  </w:style>
  <w:style w:type="character" w:styleId="PageNumber">
    <w:name w:val="page number"/>
    <w:basedOn w:val="DefaultParagraphFont"/>
    <w:rsid w:val="00A17328"/>
    <w:rPr>
      <w:rFonts w:ascii="Arial" w:hAnsi="Arial"/>
      <w:b/>
      <w:sz w:val="16"/>
    </w:rPr>
  </w:style>
  <w:style w:type="paragraph" w:customStyle="1" w:styleId="Abbreviation">
    <w:name w:val="Abbreviation"/>
    <w:basedOn w:val="BodyText"/>
    <w:rsid w:val="00A17328"/>
    <w:pPr>
      <w:spacing w:before="120"/>
      <w:ind w:left="2381" w:hanging="2381"/>
      <w:jc w:val="left"/>
    </w:pPr>
  </w:style>
  <w:style w:type="paragraph" w:customStyle="1" w:styleId="Box">
    <w:name w:val="Box"/>
    <w:basedOn w:val="BodyText"/>
    <w:qFormat/>
    <w:rsid w:val="00A17328"/>
    <w:pPr>
      <w:keepNext/>
      <w:spacing w:before="120" w:line="280" w:lineRule="atLeast"/>
    </w:pPr>
    <w:rPr>
      <w:rFonts w:ascii="Arial" w:hAnsi="Arial"/>
      <w:sz w:val="22"/>
    </w:rPr>
  </w:style>
  <w:style w:type="paragraph" w:customStyle="1" w:styleId="BoxContinued">
    <w:name w:val="Box Continued"/>
    <w:basedOn w:val="BodyText"/>
    <w:next w:val="BodyText"/>
    <w:semiHidden/>
    <w:rsid w:val="00A17328"/>
    <w:pPr>
      <w:spacing w:before="180" w:line="220" w:lineRule="exact"/>
      <w:jc w:val="right"/>
    </w:pPr>
    <w:rPr>
      <w:rFonts w:ascii="Arial" w:hAnsi="Arial"/>
      <w:sz w:val="18"/>
    </w:rPr>
  </w:style>
  <w:style w:type="paragraph" w:customStyle="1" w:styleId="BoxHeading1">
    <w:name w:val="Box Heading 1"/>
    <w:basedOn w:val="BodyText"/>
    <w:next w:val="Box"/>
    <w:rsid w:val="00A17328"/>
    <w:pPr>
      <w:keepNext/>
      <w:spacing w:before="200" w:line="280" w:lineRule="atLeast"/>
    </w:pPr>
    <w:rPr>
      <w:rFonts w:ascii="Arial" w:hAnsi="Arial"/>
      <w:b/>
      <w:sz w:val="22"/>
    </w:rPr>
  </w:style>
  <w:style w:type="paragraph" w:customStyle="1" w:styleId="BoxHeading2">
    <w:name w:val="Box Heading 2"/>
    <w:basedOn w:val="BoxHeading1"/>
    <w:next w:val="Normal"/>
    <w:rsid w:val="00A17328"/>
    <w:rPr>
      <w:b w:val="0"/>
      <w:i/>
    </w:rPr>
  </w:style>
  <w:style w:type="paragraph" w:customStyle="1" w:styleId="BoxListBullet">
    <w:name w:val="Box List Bullet"/>
    <w:basedOn w:val="BodyText"/>
    <w:rsid w:val="00376E59"/>
    <w:pPr>
      <w:keepNext/>
      <w:numPr>
        <w:numId w:val="1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Bullet2">
    <w:name w:val="Box List Bullet 2"/>
    <w:basedOn w:val="BodyText"/>
    <w:rsid w:val="009F0D1B"/>
    <w:pPr>
      <w:keepNext/>
      <w:numPr>
        <w:numId w:val="47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">
    <w:name w:val="Box List Number"/>
    <w:basedOn w:val="BodyText"/>
    <w:rsid w:val="00376E59"/>
    <w:pPr>
      <w:keepNext/>
      <w:numPr>
        <w:numId w:val="39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2">
    <w:name w:val="Box List Number 2"/>
    <w:basedOn w:val="BoxListNumber"/>
    <w:rsid w:val="00864ADC"/>
    <w:pPr>
      <w:numPr>
        <w:ilvl w:val="1"/>
      </w:numPr>
    </w:pPr>
  </w:style>
  <w:style w:type="paragraph" w:customStyle="1" w:styleId="BoxQuote">
    <w:name w:val="Box Quote"/>
    <w:basedOn w:val="BodyText"/>
    <w:next w:val="Box"/>
    <w:rsid w:val="00A17328"/>
    <w:pPr>
      <w:keepNext/>
      <w:spacing w:before="60" w:line="260" w:lineRule="exact"/>
      <w:ind w:left="284"/>
    </w:pPr>
    <w:rPr>
      <w:rFonts w:ascii="Arial" w:hAnsi="Arial"/>
      <w:sz w:val="20"/>
    </w:rPr>
  </w:style>
  <w:style w:type="paragraph" w:customStyle="1" w:styleId="Note">
    <w:name w:val="Note"/>
    <w:basedOn w:val="BodyText"/>
    <w:next w:val="BodyText"/>
    <w:rsid w:val="00A17328"/>
    <w:pPr>
      <w:keepLines/>
      <w:spacing w:before="80" w:line="220" w:lineRule="exact"/>
    </w:pPr>
    <w:rPr>
      <w:rFonts w:ascii="Arial" w:hAnsi="Arial"/>
      <w:sz w:val="18"/>
    </w:rPr>
  </w:style>
  <w:style w:type="paragraph" w:customStyle="1" w:styleId="Source">
    <w:name w:val="Source"/>
    <w:basedOn w:val="Note"/>
    <w:next w:val="BodyText"/>
    <w:rsid w:val="00A17328"/>
    <w:pPr>
      <w:spacing w:after="120"/>
    </w:pPr>
  </w:style>
  <w:style w:type="paragraph" w:customStyle="1" w:styleId="BoxSource">
    <w:name w:val="Box Source"/>
    <w:basedOn w:val="Source"/>
    <w:next w:val="BodyText"/>
    <w:rsid w:val="00A17328"/>
    <w:pPr>
      <w:spacing w:before="180" w:after="0"/>
    </w:pPr>
  </w:style>
  <w:style w:type="paragraph" w:customStyle="1" w:styleId="BoxSpaceAbove">
    <w:name w:val="Box Space Above"/>
    <w:basedOn w:val="BodyText"/>
    <w:rsid w:val="00A17328"/>
    <w:pPr>
      <w:keepNext/>
      <w:spacing w:before="360" w:line="80" w:lineRule="exact"/>
      <w:jc w:val="left"/>
    </w:pPr>
  </w:style>
  <w:style w:type="paragraph" w:styleId="Caption">
    <w:name w:val="caption"/>
    <w:basedOn w:val="Normal"/>
    <w:next w:val="BodyText"/>
    <w:rsid w:val="00A17328"/>
    <w:pPr>
      <w:keepNext/>
      <w:keepLines/>
      <w:spacing w:before="360" w:after="80" w:line="280" w:lineRule="exact"/>
      <w:ind w:left="1474" w:hanging="1474"/>
    </w:pPr>
    <w:rPr>
      <w:rFonts w:ascii="Arial" w:hAnsi="Arial"/>
      <w:b/>
    </w:rPr>
  </w:style>
  <w:style w:type="paragraph" w:customStyle="1" w:styleId="BoxTitle">
    <w:name w:val="Box Title"/>
    <w:basedOn w:val="Caption"/>
    <w:next w:val="BoxSubtitle"/>
    <w:rsid w:val="00D80CF5"/>
    <w:pPr>
      <w:spacing w:before="120" w:after="0"/>
      <w:ind w:left="1304" w:hanging="1304"/>
    </w:pPr>
    <w:rPr>
      <w:sz w:val="24"/>
    </w:rPr>
  </w:style>
  <w:style w:type="paragraph" w:customStyle="1" w:styleId="BoxSubtitle">
    <w:name w:val="Box Subtitle"/>
    <w:basedOn w:val="BoxTitle"/>
    <w:next w:val="Normal"/>
    <w:rsid w:val="00A17328"/>
    <w:pPr>
      <w:spacing w:after="80" w:line="200" w:lineRule="exact"/>
      <w:ind w:firstLine="0"/>
    </w:pPr>
    <w:rPr>
      <w:b w:val="0"/>
      <w:sz w:val="20"/>
    </w:rPr>
  </w:style>
  <w:style w:type="paragraph" w:customStyle="1" w:styleId="Chapter">
    <w:name w:val="Chapter"/>
    <w:basedOn w:val="Heading1"/>
    <w:next w:val="BodyText"/>
    <w:semiHidden/>
    <w:rsid w:val="00A17328"/>
    <w:pPr>
      <w:ind w:left="0" w:firstLine="0"/>
      <w:outlineLvl w:val="9"/>
    </w:pPr>
  </w:style>
  <w:style w:type="paragraph" w:customStyle="1" w:styleId="ChapterSummary">
    <w:name w:val="Chapter Summary"/>
    <w:basedOn w:val="BodyText"/>
    <w:rsid w:val="00A17328"/>
    <w:pPr>
      <w:ind w:left="907"/>
    </w:pPr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rsid w:val="00A17328"/>
    <w:rPr>
      <w:b/>
      <w:vanish/>
      <w:color w:val="FF00FF"/>
      <w:sz w:val="20"/>
    </w:rPr>
  </w:style>
  <w:style w:type="paragraph" w:styleId="CommentText">
    <w:name w:val="annotation text"/>
    <w:basedOn w:val="Normal"/>
    <w:semiHidden/>
    <w:rsid w:val="00A17328"/>
    <w:pPr>
      <w:spacing w:before="120" w:line="240" w:lineRule="atLeast"/>
      <w:ind w:left="567" w:hanging="567"/>
    </w:pPr>
    <w:rPr>
      <w:sz w:val="20"/>
    </w:rPr>
  </w:style>
  <w:style w:type="paragraph" w:customStyle="1" w:styleId="Continued">
    <w:name w:val="Continued"/>
    <w:basedOn w:val="BoxContinued"/>
    <w:next w:val="BodyText"/>
    <w:rsid w:val="00A17328"/>
  </w:style>
  <w:style w:type="character" w:customStyle="1" w:styleId="DocumentInfo">
    <w:name w:val="Document Info"/>
    <w:basedOn w:val="DefaultParagraphFont"/>
    <w:semiHidden/>
    <w:rsid w:val="00A17328"/>
    <w:rPr>
      <w:rFonts w:ascii="Arial" w:hAnsi="Arial"/>
      <w:sz w:val="14"/>
    </w:rPr>
  </w:style>
  <w:style w:type="character" w:customStyle="1" w:styleId="DraftingNote">
    <w:name w:val="Drafting Note"/>
    <w:basedOn w:val="DefaultParagraphFont"/>
    <w:rsid w:val="00A17328"/>
    <w:rPr>
      <w:b/>
      <w:color w:val="FF0000"/>
      <w:sz w:val="24"/>
      <w:u w:val="dotted"/>
    </w:rPr>
  </w:style>
  <w:style w:type="paragraph" w:customStyle="1" w:styleId="Figure">
    <w:name w:val="Figure"/>
    <w:basedOn w:val="BodyText"/>
    <w:rsid w:val="00A17328"/>
    <w:pPr>
      <w:keepNext/>
      <w:spacing w:before="120" w:after="120" w:line="240" w:lineRule="atLeast"/>
      <w:jc w:val="center"/>
    </w:pPr>
  </w:style>
  <w:style w:type="paragraph" w:customStyle="1" w:styleId="FigureTitle">
    <w:name w:val="Figure Title"/>
    <w:basedOn w:val="Caption"/>
    <w:next w:val="Subtitle"/>
    <w:rsid w:val="00D80CF5"/>
    <w:rPr>
      <w:sz w:val="24"/>
    </w:rPr>
  </w:style>
  <w:style w:type="paragraph" w:styleId="Subtitle">
    <w:name w:val="Subtitle"/>
    <w:basedOn w:val="Caption"/>
    <w:link w:val="SubtitleChar"/>
    <w:rsid w:val="00A17328"/>
    <w:pPr>
      <w:spacing w:before="0" w:line="200" w:lineRule="exact"/>
      <w:ind w:firstLine="0"/>
    </w:pPr>
    <w:rPr>
      <w:b w:val="0"/>
      <w:sz w:val="20"/>
    </w:rPr>
  </w:style>
  <w:style w:type="paragraph" w:customStyle="1" w:styleId="Finding">
    <w:name w:val="Finding"/>
    <w:basedOn w:val="BodyText"/>
    <w:rsid w:val="001363AA"/>
    <w:pPr>
      <w:keepLines/>
      <w:spacing w:before="180"/>
    </w:pPr>
    <w:rPr>
      <w:i/>
    </w:rPr>
  </w:style>
  <w:style w:type="paragraph" w:customStyle="1" w:styleId="FindingBullet">
    <w:name w:val="Finding Bullet"/>
    <w:basedOn w:val="Finding"/>
    <w:rsid w:val="00AB0681"/>
    <w:pPr>
      <w:numPr>
        <w:numId w:val="3"/>
      </w:numPr>
      <w:spacing w:before="80"/>
    </w:pPr>
  </w:style>
  <w:style w:type="paragraph" w:customStyle="1" w:styleId="FindingNoTitle">
    <w:name w:val="Finding NoTitle"/>
    <w:basedOn w:val="Finding"/>
    <w:semiHidden/>
    <w:rsid w:val="00AB0681"/>
    <w:pPr>
      <w:spacing w:before="240"/>
    </w:pPr>
  </w:style>
  <w:style w:type="paragraph" w:customStyle="1" w:styleId="RecTitle">
    <w:name w:val="Rec Title"/>
    <w:basedOn w:val="BodyText"/>
    <w:next w:val="Normal"/>
    <w:rsid w:val="000F420B"/>
    <w:pPr>
      <w:keepNext/>
      <w:keepLines/>
    </w:pPr>
    <w:rPr>
      <w:caps/>
      <w:sz w:val="20"/>
    </w:rPr>
  </w:style>
  <w:style w:type="paragraph" w:customStyle="1" w:styleId="FindingTitle">
    <w:name w:val="Finding Title"/>
    <w:basedOn w:val="RecTitle"/>
    <w:next w:val="Finding"/>
    <w:rsid w:val="00A17328"/>
    <w:pPr>
      <w:framePr w:wrap="notBeside" w:hAnchor="text"/>
    </w:pPr>
  </w:style>
  <w:style w:type="character" w:styleId="FootnoteReference">
    <w:name w:val="footnote reference"/>
    <w:basedOn w:val="DefaultParagraphFont"/>
    <w:semiHidden/>
    <w:rsid w:val="00A17328"/>
    <w:rPr>
      <w:rFonts w:ascii="Times New Roman" w:hAnsi="Times New Roman"/>
      <w:position w:val="6"/>
      <w:sz w:val="22"/>
      <w:vertAlign w:val="baseline"/>
    </w:rPr>
  </w:style>
  <w:style w:type="paragraph" w:styleId="FootnoteText">
    <w:name w:val="footnote text"/>
    <w:basedOn w:val="BodyText"/>
    <w:rsid w:val="000227D5"/>
    <w:pPr>
      <w:tabs>
        <w:tab w:val="left" w:pos="284"/>
      </w:tabs>
      <w:spacing w:before="80" w:line="260" w:lineRule="exact"/>
      <w:ind w:left="284" w:hanging="284"/>
    </w:pPr>
    <w:rPr>
      <w:sz w:val="22"/>
    </w:rPr>
  </w:style>
  <w:style w:type="paragraph" w:customStyle="1" w:styleId="InformationRequest">
    <w:name w:val="Information Request"/>
    <w:basedOn w:val="Finding"/>
    <w:next w:val="BodyText"/>
    <w:rsid w:val="00A17328"/>
    <w:pPr>
      <w:spacing w:before="360" w:after="120"/>
    </w:pPr>
    <w:rPr>
      <w:rFonts w:ascii="Arial" w:hAnsi="Arial"/>
      <w:sz w:val="24"/>
    </w:rPr>
  </w:style>
  <w:style w:type="paragraph" w:customStyle="1" w:styleId="Jurisdictioncommentsbodytext">
    <w:name w:val="Jurisdiction comments body text"/>
    <w:rsid w:val="00A17328"/>
    <w:pPr>
      <w:spacing w:after="140"/>
      <w:jc w:val="both"/>
    </w:pPr>
    <w:rPr>
      <w:rFonts w:ascii="Arial" w:hAnsi="Arial"/>
      <w:sz w:val="24"/>
      <w:lang w:eastAsia="en-US"/>
    </w:rPr>
  </w:style>
  <w:style w:type="paragraph" w:customStyle="1" w:styleId="Jurisdictioncommentsheading">
    <w:name w:val="Jurisdiction comments heading"/>
    <w:rsid w:val="00A17328"/>
    <w:pPr>
      <w:spacing w:after="140" w:line="320" w:lineRule="atLeast"/>
      <w:jc w:val="both"/>
    </w:pPr>
    <w:rPr>
      <w:rFonts w:ascii="Arial" w:hAnsi="Arial"/>
      <w:b/>
      <w:sz w:val="24"/>
      <w:lang w:eastAsia="en-US"/>
    </w:rPr>
  </w:style>
  <w:style w:type="paragraph" w:customStyle="1" w:styleId="Jurisdictioncommentslistbullet">
    <w:name w:val="Jurisdiction comments list bullet"/>
    <w:rsid w:val="00A17328"/>
    <w:pPr>
      <w:numPr>
        <w:numId w:val="4"/>
      </w:numPr>
      <w:spacing w:after="140"/>
      <w:jc w:val="both"/>
    </w:pPr>
    <w:rPr>
      <w:rFonts w:ascii="Arial" w:hAnsi="Arial"/>
      <w:sz w:val="24"/>
      <w:lang w:eastAsia="en-US"/>
    </w:rPr>
  </w:style>
  <w:style w:type="paragraph" w:styleId="ListBullet">
    <w:name w:val="List Bullet"/>
    <w:basedOn w:val="BodyText"/>
    <w:rsid w:val="00DB67C9"/>
    <w:pPr>
      <w:numPr>
        <w:numId w:val="6"/>
      </w:numPr>
      <w:spacing w:before="120"/>
    </w:pPr>
  </w:style>
  <w:style w:type="paragraph" w:styleId="ListBullet2">
    <w:name w:val="List Bullet 2"/>
    <w:basedOn w:val="BodyText"/>
    <w:rsid w:val="00DB67C9"/>
    <w:pPr>
      <w:numPr>
        <w:numId w:val="8"/>
      </w:numPr>
      <w:spacing w:before="120"/>
    </w:pPr>
  </w:style>
  <w:style w:type="paragraph" w:styleId="ListBullet3">
    <w:name w:val="List Bullet 3"/>
    <w:basedOn w:val="BodyText"/>
    <w:rsid w:val="00DB67C9"/>
    <w:pPr>
      <w:numPr>
        <w:numId w:val="10"/>
      </w:numPr>
      <w:spacing w:before="120"/>
    </w:pPr>
  </w:style>
  <w:style w:type="paragraph" w:styleId="ListNumber">
    <w:name w:val="List Number"/>
    <w:basedOn w:val="BodyText"/>
    <w:rsid w:val="00864ADC"/>
    <w:pPr>
      <w:numPr>
        <w:numId w:val="32"/>
      </w:numPr>
      <w:spacing w:before="120"/>
    </w:pPr>
  </w:style>
  <w:style w:type="paragraph" w:styleId="ListNumber2">
    <w:name w:val="List Number 2"/>
    <w:basedOn w:val="ListNumber"/>
    <w:rsid w:val="00864ADC"/>
    <w:pPr>
      <w:numPr>
        <w:ilvl w:val="1"/>
      </w:numPr>
    </w:pPr>
  </w:style>
  <w:style w:type="paragraph" w:styleId="ListNumber3">
    <w:name w:val="List Number 3"/>
    <w:basedOn w:val="ListNumber2"/>
    <w:rsid w:val="00C52416"/>
    <w:pPr>
      <w:numPr>
        <w:ilvl w:val="2"/>
      </w:numPr>
    </w:pPr>
  </w:style>
  <w:style w:type="character" w:customStyle="1" w:styleId="NoteLabel">
    <w:name w:val="Note Label"/>
    <w:basedOn w:val="DefaultParagraphFont"/>
    <w:rsid w:val="00A17328"/>
    <w:rPr>
      <w:rFonts w:ascii="Arial" w:hAnsi="Arial"/>
      <w:b/>
      <w:position w:val="6"/>
      <w:sz w:val="18"/>
    </w:rPr>
  </w:style>
  <w:style w:type="paragraph" w:customStyle="1" w:styleId="PartDivider">
    <w:name w:val="Part Divider"/>
    <w:basedOn w:val="BodyText"/>
    <w:next w:val="BodyText"/>
    <w:semiHidden/>
    <w:rsid w:val="00A17328"/>
    <w:pPr>
      <w:spacing w:before="0" w:line="40" w:lineRule="exact"/>
      <w:jc w:val="right"/>
    </w:pPr>
    <w:rPr>
      <w:smallCaps/>
      <w:sz w:val="16"/>
    </w:rPr>
  </w:style>
  <w:style w:type="paragraph" w:customStyle="1" w:styleId="PartNumber">
    <w:name w:val="Part Number"/>
    <w:basedOn w:val="BodyText"/>
    <w:next w:val="BodyText"/>
    <w:semiHidden/>
    <w:rsid w:val="00A17328"/>
    <w:pPr>
      <w:spacing w:before="4000" w:line="320" w:lineRule="exact"/>
      <w:ind w:left="6634"/>
      <w:jc w:val="right"/>
    </w:pPr>
    <w:rPr>
      <w:smallCaps/>
      <w:spacing w:val="60"/>
      <w:sz w:val="32"/>
    </w:rPr>
  </w:style>
  <w:style w:type="paragraph" w:customStyle="1" w:styleId="PartTitle">
    <w:name w:val="Part Title"/>
    <w:basedOn w:val="BodyText"/>
    <w:semiHidden/>
    <w:rsid w:val="00A17328"/>
    <w:pPr>
      <w:spacing w:before="160" w:after="1360" w:line="520" w:lineRule="exact"/>
      <w:ind w:right="2381"/>
      <w:jc w:val="right"/>
    </w:pPr>
    <w:rPr>
      <w:smallCaps/>
      <w:sz w:val="52"/>
    </w:rPr>
  </w:style>
  <w:style w:type="paragraph" w:styleId="Quote">
    <w:name w:val="Quote"/>
    <w:basedOn w:val="BodyText"/>
    <w:next w:val="BodyText"/>
    <w:qFormat/>
    <w:rsid w:val="00A17328"/>
    <w:pPr>
      <w:spacing w:before="120" w:line="280" w:lineRule="exact"/>
      <w:ind w:left="340"/>
    </w:pPr>
    <w:rPr>
      <w:sz w:val="24"/>
    </w:rPr>
  </w:style>
  <w:style w:type="paragraph" w:customStyle="1" w:styleId="QuoteBullet">
    <w:name w:val="Quote Bullet"/>
    <w:basedOn w:val="Quote"/>
    <w:rsid w:val="00323E09"/>
    <w:pPr>
      <w:numPr>
        <w:numId w:val="14"/>
      </w:numPr>
    </w:pPr>
  </w:style>
  <w:style w:type="paragraph" w:customStyle="1" w:styleId="Rec">
    <w:name w:val="Rec"/>
    <w:basedOn w:val="BodyText"/>
    <w:rsid w:val="001363AA"/>
    <w:pPr>
      <w:keepLines/>
      <w:spacing w:before="180"/>
    </w:pPr>
    <w:rPr>
      <w:b/>
      <w:i/>
    </w:rPr>
  </w:style>
  <w:style w:type="paragraph" w:customStyle="1" w:styleId="RecBullet">
    <w:name w:val="Rec Bullet"/>
    <w:basedOn w:val="Rec"/>
    <w:rsid w:val="00323E09"/>
    <w:pPr>
      <w:numPr>
        <w:numId w:val="15"/>
      </w:numPr>
      <w:spacing w:before="80"/>
    </w:pPr>
  </w:style>
  <w:style w:type="paragraph" w:customStyle="1" w:styleId="RecB">
    <w:name w:val="RecB"/>
    <w:basedOn w:val="Normal"/>
    <w:semiHidden/>
    <w:rsid w:val="00F85325"/>
    <w:pPr>
      <w:keepLines/>
      <w:pBdr>
        <w:left w:val="single" w:sz="24" w:space="12" w:color="C0C0C0"/>
      </w:pBdr>
      <w:spacing w:before="180" w:line="320" w:lineRule="atLeast"/>
      <w:jc w:val="both"/>
    </w:pPr>
    <w:rPr>
      <w:b/>
      <w:i/>
      <w:szCs w:val="20"/>
    </w:rPr>
  </w:style>
  <w:style w:type="paragraph" w:customStyle="1" w:styleId="RecBBullet">
    <w:name w:val="RecB Bullet"/>
    <w:basedOn w:val="RecB"/>
    <w:semiHidden/>
    <w:rsid w:val="00F85325"/>
    <w:pPr>
      <w:numPr>
        <w:numId w:val="40"/>
      </w:numPr>
      <w:spacing w:before="80"/>
    </w:pPr>
  </w:style>
  <w:style w:type="paragraph" w:customStyle="1" w:styleId="RecBNoTitle">
    <w:name w:val="RecB NoTitle"/>
    <w:basedOn w:val="RecB"/>
    <w:semiHidden/>
    <w:rsid w:val="00F85325"/>
    <w:pPr>
      <w:spacing w:before="240"/>
    </w:pPr>
  </w:style>
  <w:style w:type="paragraph" w:customStyle="1" w:styleId="Reference">
    <w:name w:val="Reference"/>
    <w:basedOn w:val="BodyText"/>
    <w:rsid w:val="00A17328"/>
    <w:pPr>
      <w:spacing w:before="120"/>
      <w:ind w:left="340" w:hanging="340"/>
    </w:pPr>
  </w:style>
  <w:style w:type="paragraph" w:customStyle="1" w:styleId="SequenceInfo">
    <w:name w:val="Sequence Info"/>
    <w:basedOn w:val="BodyText"/>
    <w:semiHidden/>
    <w:rsid w:val="00A17328"/>
    <w:rPr>
      <w:vanish/>
      <w:sz w:val="16"/>
    </w:rPr>
  </w:style>
  <w:style w:type="paragraph" w:customStyle="1" w:styleId="SideNote">
    <w:name w:val="Side Note"/>
    <w:basedOn w:val="BodyText"/>
    <w:next w:val="BodyText"/>
    <w:semiHidden/>
    <w:rsid w:val="00A17328"/>
    <w:pPr>
      <w:keepNext/>
      <w:keepLines/>
      <w:framePr w:w="2155" w:hSpace="227" w:vSpace="181" w:wrap="around" w:vAnchor="text" w:hAnchor="page" w:xAlign="outside" w:y="1"/>
      <w:jc w:val="left"/>
    </w:pPr>
    <w:rPr>
      <w:i/>
      <w:sz w:val="24"/>
    </w:rPr>
  </w:style>
  <w:style w:type="paragraph" w:customStyle="1" w:styleId="SideNoteBullet">
    <w:name w:val="Side Note Bullet"/>
    <w:basedOn w:val="SideNote"/>
    <w:next w:val="BodyText"/>
    <w:semiHidden/>
    <w:rsid w:val="00A17328"/>
    <w:pPr>
      <w:framePr w:wrap="around"/>
      <w:numPr>
        <w:numId w:val="17"/>
      </w:numPr>
      <w:tabs>
        <w:tab w:val="left" w:pos="227"/>
      </w:tabs>
    </w:pPr>
  </w:style>
  <w:style w:type="paragraph" w:customStyle="1" w:styleId="SideNoteGraphic">
    <w:name w:val="Side Note Graphic"/>
    <w:basedOn w:val="SideNote"/>
    <w:next w:val="BodyText"/>
    <w:semiHidden/>
    <w:rsid w:val="00A17328"/>
    <w:pPr>
      <w:framePr w:wrap="around"/>
    </w:pPr>
  </w:style>
  <w:style w:type="paragraph" w:customStyle="1" w:styleId="TableBodyText">
    <w:name w:val="Table Body Text"/>
    <w:basedOn w:val="BodyText"/>
    <w:rsid w:val="00A17328"/>
    <w:pPr>
      <w:keepNext/>
      <w:keepLines/>
      <w:spacing w:before="0" w:after="40" w:line="220" w:lineRule="atLeast"/>
      <w:ind w:left="6" w:right="113"/>
      <w:jc w:val="right"/>
    </w:pPr>
    <w:rPr>
      <w:rFonts w:ascii="Arial" w:hAnsi="Arial"/>
      <w:sz w:val="20"/>
    </w:rPr>
  </w:style>
  <w:style w:type="paragraph" w:customStyle="1" w:styleId="TableBullet">
    <w:name w:val="Table Bullet"/>
    <w:basedOn w:val="TableBodyText"/>
    <w:rsid w:val="00323E09"/>
    <w:pPr>
      <w:numPr>
        <w:numId w:val="18"/>
      </w:numPr>
      <w:jc w:val="left"/>
    </w:pPr>
  </w:style>
  <w:style w:type="paragraph" w:customStyle="1" w:styleId="TableColumnHeading">
    <w:name w:val="Table Column Heading"/>
    <w:basedOn w:val="TableBodyText"/>
    <w:rsid w:val="00A17328"/>
    <w:pPr>
      <w:spacing w:before="80" w:after="80"/>
    </w:pPr>
    <w:rPr>
      <w:i/>
    </w:rPr>
  </w:style>
  <w:style w:type="paragraph" w:styleId="TOC2">
    <w:name w:val="toc 2"/>
    <w:basedOn w:val="BodyText"/>
    <w:semiHidden/>
    <w:rsid w:val="00A17328"/>
    <w:pPr>
      <w:tabs>
        <w:tab w:val="right" w:pos="8789"/>
      </w:tabs>
      <w:ind w:left="510" w:right="851" w:hanging="510"/>
      <w:jc w:val="left"/>
    </w:pPr>
    <w:rPr>
      <w:b/>
    </w:rPr>
  </w:style>
  <w:style w:type="paragraph" w:styleId="TOC3">
    <w:name w:val="toc 3"/>
    <w:basedOn w:val="TOC2"/>
    <w:semiHidden/>
    <w:rsid w:val="00A17328"/>
    <w:pPr>
      <w:spacing w:before="60"/>
      <w:ind w:left="1190" w:hanging="680"/>
    </w:pPr>
    <w:rPr>
      <w:b w:val="0"/>
    </w:rPr>
  </w:style>
  <w:style w:type="paragraph" w:styleId="TableofFigures">
    <w:name w:val="table of figures"/>
    <w:basedOn w:val="TOC3"/>
    <w:next w:val="BodyText"/>
    <w:semiHidden/>
    <w:rsid w:val="00A17328"/>
    <w:pPr>
      <w:ind w:left="737" w:hanging="737"/>
    </w:pPr>
  </w:style>
  <w:style w:type="paragraph" w:customStyle="1" w:styleId="TableTitle">
    <w:name w:val="Table Title"/>
    <w:basedOn w:val="Caption"/>
    <w:next w:val="Subtitle"/>
    <w:rsid w:val="00D80CF5"/>
    <w:rPr>
      <w:sz w:val="24"/>
    </w:rPr>
  </w:style>
  <w:style w:type="paragraph" w:customStyle="1" w:styleId="TableUnitsRow">
    <w:name w:val="Table Units Row"/>
    <w:basedOn w:val="TableBodyText"/>
    <w:rsid w:val="00A17328"/>
    <w:pPr>
      <w:spacing w:before="80" w:after="80"/>
    </w:pPr>
  </w:style>
  <w:style w:type="paragraph" w:styleId="TOC1">
    <w:name w:val="toc 1"/>
    <w:basedOn w:val="Normal"/>
    <w:next w:val="TOC2"/>
    <w:semiHidden/>
    <w:rsid w:val="00A17328"/>
    <w:pPr>
      <w:tabs>
        <w:tab w:val="right" w:pos="8789"/>
      </w:tabs>
      <w:spacing w:before="480" w:after="60" w:line="320" w:lineRule="exact"/>
      <w:ind w:left="1191" w:right="851" w:hanging="1191"/>
    </w:pPr>
    <w:rPr>
      <w:b/>
      <w:caps/>
    </w:rPr>
  </w:style>
  <w:style w:type="paragraph" w:styleId="TOC4">
    <w:name w:val="toc 4"/>
    <w:basedOn w:val="TOC3"/>
    <w:semiHidden/>
    <w:rsid w:val="00A17328"/>
    <w:pPr>
      <w:ind w:left="1191" w:firstLine="0"/>
    </w:pPr>
  </w:style>
  <w:style w:type="paragraph" w:customStyle="1" w:styleId="RecBBullet2">
    <w:name w:val="RecB Bullet 2"/>
    <w:basedOn w:val="ListBullet2"/>
    <w:semiHidden/>
    <w:rsid w:val="006B2B3C"/>
    <w:pPr>
      <w:pBdr>
        <w:left w:val="single" w:sz="24" w:space="29" w:color="C0C0C0"/>
      </w:pBdr>
    </w:pPr>
    <w:rPr>
      <w:b/>
      <w:i/>
    </w:rPr>
  </w:style>
  <w:style w:type="paragraph" w:styleId="BalloonText">
    <w:name w:val="Balloon Text"/>
    <w:basedOn w:val="Normal"/>
    <w:link w:val="BalloonTextChar"/>
    <w:rsid w:val="006B2B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2B3C"/>
    <w:rPr>
      <w:rFonts w:ascii="Tahoma" w:hAnsi="Tahoma" w:cs="Tahoma"/>
      <w:sz w:val="16"/>
      <w:szCs w:val="16"/>
    </w:rPr>
  </w:style>
  <w:style w:type="character" w:customStyle="1" w:styleId="SubtitleChar">
    <w:name w:val="Subtitle Char"/>
    <w:basedOn w:val="DefaultParagraphFont"/>
    <w:link w:val="Subtitle"/>
    <w:rsid w:val="00F10476"/>
    <w:rPr>
      <w:rFonts w:ascii="Arial" w:hAnsi="Arial"/>
      <w:szCs w:val="24"/>
    </w:rPr>
  </w:style>
  <w:style w:type="paragraph" w:customStyle="1" w:styleId="BoxListBullet3">
    <w:name w:val="Box List Bullet 3"/>
    <w:basedOn w:val="ListBullet3"/>
    <w:rsid w:val="005402FA"/>
    <w:pPr>
      <w:numPr>
        <w:numId w:val="48"/>
      </w:numPr>
      <w:tabs>
        <w:tab w:val="left" w:pos="907"/>
      </w:tabs>
      <w:spacing w:before="60" w:line="280" w:lineRule="atLeast"/>
      <w:ind w:left="907" w:hanging="340"/>
    </w:pPr>
    <w:rPr>
      <w:rFonts w:ascii="Arial" w:hAnsi="Arial"/>
      <w:sz w:val="22"/>
    </w:rPr>
  </w:style>
  <w:style w:type="character" w:styleId="Emphasis">
    <w:name w:val="Emphasis"/>
    <w:basedOn w:val="DefaultParagraphFont"/>
    <w:uiPriority w:val="20"/>
    <w:qFormat/>
    <w:rsid w:val="00DA5BBA"/>
    <w:rPr>
      <w:i/>
      <w:iCs/>
    </w:rPr>
  </w:style>
  <w:style w:type="paragraph" w:customStyle="1" w:styleId="BoxQuoteBullet">
    <w:name w:val="Box Quote Bullet"/>
    <w:basedOn w:val="BoxQuote"/>
    <w:next w:val="Box"/>
    <w:rsid w:val="00C81D4A"/>
    <w:pPr>
      <w:numPr>
        <w:numId w:val="45"/>
      </w:numPr>
      <w:ind w:left="568" w:hanging="284"/>
    </w:pPr>
  </w:style>
  <w:style w:type="paragraph" w:customStyle="1" w:styleId="InformationRequestBullet">
    <w:name w:val="Information Request Bullet"/>
    <w:basedOn w:val="ListBullet"/>
    <w:next w:val="BodyText"/>
    <w:rsid w:val="00BA7E27"/>
    <w:pPr>
      <w:numPr>
        <w:numId w:val="46"/>
      </w:numPr>
      <w:ind w:left="340" w:hanging="340"/>
    </w:pPr>
    <w:rPr>
      <w:rFonts w:ascii="Arial" w:hAnsi="Arial"/>
      <w:i/>
      <w:sz w:val="24"/>
    </w:rPr>
  </w:style>
  <w:style w:type="paragraph" w:customStyle="1" w:styleId="BoxSpaceBelow">
    <w:name w:val="Box Space Below"/>
    <w:basedOn w:val="Box"/>
    <w:rsid w:val="009E1844"/>
    <w:pPr>
      <w:keepNext w:val="0"/>
      <w:spacing w:before="60" w:after="60" w:line="80" w:lineRule="exact"/>
    </w:pPr>
    <w:rPr>
      <w:sz w:val="14"/>
    </w:rPr>
  </w:style>
  <w:style w:type="character" w:styleId="Hyperlink">
    <w:name w:val="Hyperlink"/>
    <w:basedOn w:val="DefaultParagraphFont"/>
    <w:rsid w:val="00E12953"/>
    <w:rPr>
      <w:color w:val="0000FF" w:themeColor="hyperlink"/>
      <w:u w:val="single"/>
    </w:rPr>
  </w:style>
  <w:style w:type="character" w:customStyle="1" w:styleId="maintitle">
    <w:name w:val="maintitle"/>
    <w:basedOn w:val="DefaultParagraphFont"/>
    <w:rsid w:val="00E129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4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irc.gov.au/wrasections/s107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irc.gov.au/wrasections/s113.html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airc.gov.au/wrasections/s107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irc.gov.au/wrasections/s113.html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office\template2010\chapte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C4B2B-E746-4699-BE99-CAD09D96A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chapter.dotm</Template>
  <TotalTime>276</TotalTime>
  <Pages>8</Pages>
  <Words>2139</Words>
  <Characters>14688</Characters>
  <Application>Microsoft Office Word</Application>
  <DocSecurity>0</DocSecurity>
  <Lines>122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References</vt:lpstr>
    </vt:vector>
  </TitlesOfParts>
  <Company>Productivity Commission</Company>
  <LinksUpToDate>false</LinksUpToDate>
  <CharactersWithSpaces>16794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References</dc:title>
  <dc:subject>Forms of work</dc:subject>
  <dc:creator>Productivity Commission</dc:creator>
  <cp:keywords/>
  <dc:description>.</dc:description>
  <cp:lastModifiedBy>Shomos, Anthony</cp:lastModifiedBy>
  <cp:revision>54</cp:revision>
  <cp:lastPrinted>2013-04-02T23:43:00Z</cp:lastPrinted>
  <dcterms:created xsi:type="dcterms:W3CDTF">2013-03-12T06:55:00Z</dcterms:created>
  <dcterms:modified xsi:type="dcterms:W3CDTF">2013-04-10T07:36:00Z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-528360720</vt:i4>
  </property>
  <property fmtid="{D5CDD505-2E9C-101B-9397-08002B2CF9AE}" pid="3" name="_NewReviewCycle">
    <vt:lpwstr/>
  </property>
  <property fmtid="{D5CDD505-2E9C-101B-9397-08002B2CF9AE}" pid="4" name="_EmailSubject">
    <vt:lpwstr>WEB FILES - forms of work</vt:lpwstr>
  </property>
  <property fmtid="{D5CDD505-2E9C-101B-9397-08002B2CF9AE}" pid="5" name="_AuthorEmail">
    <vt:lpwstr>Louise.Jordan@pc.gov.au</vt:lpwstr>
  </property>
  <property fmtid="{D5CDD505-2E9C-101B-9397-08002B2CF9AE}" pid="6" name="_AuthorEmailDisplayName">
    <vt:lpwstr>Jordan, Louise</vt:lpwstr>
  </property>
</Properties>
</file>