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12" w:rsidRDefault="005A6B12" w:rsidP="00CD5E6B">
      <w:pPr>
        <w:pStyle w:val="BodyText"/>
      </w:pPr>
      <w:bookmarkStart w:id="0" w:name="_GoBack"/>
      <w:r>
        <w:rPr>
          <w:noProof/>
        </w:rPr>
        <w:drawing>
          <wp:anchor distT="0" distB="0" distL="114300" distR="114300" simplePos="0" relativeHeight="251658240" behindDoc="1" locked="0" layoutInCell="1" allowOverlap="1">
            <wp:simplePos x="1152525" y="981075"/>
            <wp:positionH relativeFrom="page">
              <wp:align>center</wp:align>
            </wp:positionH>
            <wp:positionV relativeFrom="page">
              <wp:align>bottom</wp:align>
            </wp:positionV>
            <wp:extent cx="7560000" cy="10738800"/>
            <wp:effectExtent l="0" t="0" r="3175" b="5715"/>
            <wp:wrapNone/>
            <wp:docPr id="1" name="Picture 1" descr="Cover page&#10;&#10;National Agreement Performance Information 2015-16&#10;&#10;National Indigenous Reform Agreement&#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9 National Agreement Report\02 NAR Report WIP\2015-16 NIRA report\03_7 Feb 2017 FINAL release 2015-16 NIRA\gpra-national-agreement-report-2015-16-cover-we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8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B04F73">
        <w:t>2016</w:t>
      </w:r>
    </w:p>
    <w:p w:rsidR="003C6328" w:rsidRPr="007809B8" w:rsidRDefault="003C6328">
      <w:pPr>
        <w:pStyle w:val="BodyText"/>
        <w:tabs>
          <w:tab w:val="left" w:pos="851"/>
        </w:tabs>
        <w:spacing w:before="200" w:after="120"/>
        <w:jc w:val="left"/>
        <w:rPr>
          <w:b/>
        </w:rPr>
      </w:pPr>
      <w:bookmarkStart w:id="1" w:name="ISSN"/>
      <w:bookmarkEnd w:id="1"/>
      <w:r>
        <w:rPr>
          <w:b/>
        </w:rPr>
        <w:t>ISBN</w:t>
      </w:r>
      <w:r>
        <w:rPr>
          <w:b/>
        </w:rPr>
        <w:tab/>
      </w:r>
      <w:r w:rsidR="007F0C9D" w:rsidRPr="007F0C9D">
        <w:rPr>
          <w:b/>
        </w:rPr>
        <w:t>978-1-74037-604-4</w:t>
      </w:r>
      <w:r w:rsidR="007F0C9D">
        <w:t xml:space="preserve"> </w:t>
      </w:r>
      <w:r>
        <w:rPr>
          <w:b/>
        </w:rPr>
        <w:t>(PDF)</w:t>
      </w:r>
      <w:r>
        <w:rPr>
          <w:b/>
        </w:rPr>
        <w:br/>
      </w:r>
    </w:p>
    <w:p w:rsidR="008A3857" w:rsidRDefault="008A3857" w:rsidP="008E242D">
      <w:pPr>
        <w:pStyle w:val="BodyText"/>
        <w:spacing w:after="120"/>
      </w:pPr>
      <w:r w:rsidRPr="00862D8F">
        <w:rPr>
          <w:noProof/>
          <w:sz w:val="22"/>
          <w:szCs w:val="22"/>
        </w:rPr>
        <w:drawing>
          <wp:inline distT="0" distB="0" distL="0" distR="0" wp14:anchorId="666D0D88" wp14:editId="00AD009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Except for the Commonwealth Coat of Arms and content supplied by third parties, this copyright work is licensed under a Creative Commons Attribution 3.0 Australia licence. In essence, you are free to copy, communicate and adapt the work, as long as</w:t>
      </w:r>
      <w:r w:rsidR="00A84B5D">
        <w:t xml:space="preserve"> you attribute the work to the Steering Committee for the Review of Government Service Provision</w:t>
      </w:r>
      <w:r w:rsidRPr="008A3857">
        <w:t xml:space="preserve"> (but not in any way that suggests the </w:t>
      </w:r>
      <w:r w:rsidR="00A84B5D">
        <w:t>Steering Committee</w:t>
      </w:r>
      <w:r w:rsidRPr="008A3857">
        <w:t xml:space="preserve"> </w:t>
      </w:r>
      <w:proofErr w:type="gramStart"/>
      <w:r w:rsidRPr="008A3857">
        <w:t>endorses</w:t>
      </w:r>
      <w:proofErr w:type="gramEnd"/>
      <w:r w:rsidRPr="008A3857">
        <w:t xml:space="preserve"> you or your use) and abide by the other licence terms.</w:t>
      </w:r>
      <w:r w:rsidR="00A84B5D">
        <w:t xml:space="preserve"> To view a copy of this licence, visit http://creativecommons.org/licenses/by/3.0/au.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A84B5D">
        <w:rPr>
          <w:i/>
        </w:rPr>
        <w:t xml:space="preserve">Steering </w:t>
      </w:r>
      <w:r w:rsidRPr="008E242D">
        <w:rPr>
          <w:i/>
        </w:rPr>
        <w:t>Commi</w:t>
      </w:r>
      <w:r w:rsidR="00A84B5D">
        <w:rPr>
          <w:i/>
        </w:rPr>
        <w:t xml:space="preserve">ttee for the Review of Government Service Provision, National Agreement </w:t>
      </w:r>
      <w:r w:rsidR="006D63A4">
        <w:rPr>
          <w:i/>
        </w:rPr>
        <w:t>P</w:t>
      </w:r>
      <w:r w:rsidR="00A84B5D">
        <w:rPr>
          <w:i/>
        </w:rPr>
        <w:t xml:space="preserve">erformance </w:t>
      </w:r>
      <w:r w:rsidR="006D63A4">
        <w:rPr>
          <w:i/>
        </w:rPr>
        <w:t>I</w:t>
      </w:r>
      <w:r w:rsidR="00A84B5D">
        <w:rPr>
          <w:i/>
        </w:rPr>
        <w:t>nformation 201</w:t>
      </w:r>
      <w:r w:rsidR="00B04F73">
        <w:rPr>
          <w:i/>
        </w:rPr>
        <w:t>5</w:t>
      </w:r>
      <w:r w:rsidR="00A84B5D">
        <w:rPr>
          <w:i/>
        </w:rPr>
        <w:t>-1</w:t>
      </w:r>
      <w:r w:rsidR="00B04F73">
        <w:rPr>
          <w:i/>
        </w:rPr>
        <w:t>6</w:t>
      </w:r>
      <w:r w:rsidR="00A84B5D">
        <w:rPr>
          <w:i/>
        </w:rPr>
        <w:t>: National Indigenous Reform Agreement.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A84B5D">
        <w:rPr>
          <w:i/>
        </w:rPr>
        <w:t>Steering Committee for the Review of Government Service Provision</w:t>
      </w:r>
      <w:r w:rsidR="00122FE9">
        <w:rPr>
          <w:i/>
        </w:rPr>
        <w:t xml:space="preserve"> </w:t>
      </w:r>
      <w:r w:rsidRPr="008E242D">
        <w:rPr>
          <w:i/>
        </w:rPr>
        <w:t>data</w:t>
      </w:r>
      <w:r w:rsidR="008E242D" w:rsidRPr="008E242D">
        <w:rPr>
          <w:i/>
        </w:rPr>
        <w:t>,</w:t>
      </w:r>
      <w:r w:rsidR="00A84B5D">
        <w:rPr>
          <w:i/>
        </w:rPr>
        <w:t xml:space="preserve"> National Agreement </w:t>
      </w:r>
      <w:r w:rsidR="006D63A4">
        <w:rPr>
          <w:i/>
        </w:rPr>
        <w:t>P</w:t>
      </w:r>
      <w:r w:rsidR="00A84B5D">
        <w:rPr>
          <w:i/>
        </w:rPr>
        <w:t xml:space="preserve">erformance </w:t>
      </w:r>
      <w:r w:rsidR="006D63A4">
        <w:rPr>
          <w:i/>
        </w:rPr>
        <w:t>I</w:t>
      </w:r>
      <w:r w:rsidR="00A84B5D">
        <w:rPr>
          <w:i/>
        </w:rPr>
        <w:t>nformation 201</w:t>
      </w:r>
      <w:r w:rsidR="00B04F73">
        <w:rPr>
          <w:i/>
        </w:rPr>
        <w:t>5</w:t>
      </w:r>
      <w:r w:rsidR="00A84B5D">
        <w:rPr>
          <w:i/>
        </w:rPr>
        <w:t>-1</w:t>
      </w:r>
      <w:r w:rsidR="00B04F73">
        <w:rPr>
          <w:i/>
        </w:rPr>
        <w:t>6</w:t>
      </w:r>
      <w:r w:rsidR="00A84B5D">
        <w:rPr>
          <w:i/>
        </w:rPr>
        <w:t>: National Indigenous Reform Agreement.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3C6328" w:rsidRPr="00A84B5D" w:rsidRDefault="00A84B5D" w:rsidP="002E7C67">
      <w:pPr>
        <w:pStyle w:val="Copyrightbodytext"/>
      </w:pPr>
      <w:r>
        <w:t>SCRGSP (Steering Committee for the Review of Go</w:t>
      </w:r>
      <w:r w:rsidR="00B04F73">
        <w:t>vernment Service Provision) 2016</w:t>
      </w:r>
      <w:r>
        <w:t xml:space="preserve">, </w:t>
      </w:r>
      <w:r>
        <w:rPr>
          <w:i/>
        </w:rPr>
        <w:t xml:space="preserve">National Agreement </w:t>
      </w:r>
      <w:r w:rsidR="006D63A4">
        <w:rPr>
          <w:i/>
        </w:rPr>
        <w:t>P</w:t>
      </w:r>
      <w:r>
        <w:rPr>
          <w:i/>
        </w:rPr>
        <w:t xml:space="preserve">erformance </w:t>
      </w:r>
      <w:r w:rsidR="006D63A4" w:rsidRPr="006D63A4">
        <w:rPr>
          <w:i/>
        </w:rPr>
        <w:t>I</w:t>
      </w:r>
      <w:r>
        <w:rPr>
          <w:i/>
        </w:rPr>
        <w:t>nformation 201</w:t>
      </w:r>
      <w:r w:rsidR="00B04F73">
        <w:rPr>
          <w:i/>
        </w:rPr>
        <w:t>5</w:t>
      </w:r>
      <w:r>
        <w:rPr>
          <w:i/>
        </w:rPr>
        <w:t>-1</w:t>
      </w:r>
      <w:r w:rsidR="00B04F73">
        <w:rPr>
          <w:i/>
        </w:rPr>
        <w:t>6</w:t>
      </w:r>
      <w:r>
        <w:rPr>
          <w:i/>
        </w:rPr>
        <w:t>: National Indigenous Reform Agreement</w:t>
      </w:r>
      <w:r>
        <w:t xml:space="preserve">, Productivity Commission, </w:t>
      </w:r>
      <w:proofErr w:type="gramStart"/>
      <w:r>
        <w:t>Canberra</w:t>
      </w:r>
      <w:proofErr w:type="gramEnd"/>
      <w:r>
        <w:t xml:space="preserve">. </w:t>
      </w:r>
    </w:p>
    <w:p w:rsidR="008A3857" w:rsidRPr="008A3857" w:rsidRDefault="008A3857" w:rsidP="008A3857">
      <w:pPr>
        <w:pStyle w:val="Copyrightsubtitle"/>
      </w:pPr>
      <w:r w:rsidRPr="008A3857">
        <w:t>Publications enquiries</w:t>
      </w:r>
    </w:p>
    <w:p w:rsidR="00E30DDB" w:rsidRDefault="00A84B5D"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B06882">
        <w:t>www.pc.gov.au</w:t>
      </w:r>
      <w:r>
        <w:t xml:space="preserve">. </w:t>
      </w:r>
    </w:p>
    <w:p w:rsidR="00A84B5D" w:rsidRDefault="00A84B5D" w:rsidP="00EC38C1">
      <w:pPr>
        <w:pStyle w:val="Copyrightbodytext"/>
      </w:pPr>
      <w:r>
        <w:t xml:space="preserve">The Steering Committee welcomes enquiries and suggestions on the information contained in this report. Contact the Secretariat by phone: (03) 9653 2100 or email: </w:t>
      </w:r>
      <w:r w:rsidRPr="00B06882">
        <w:t>gsp@pc.gov.au</w:t>
      </w:r>
      <w:r>
        <w:t xml:space="preserve"> </w:t>
      </w:r>
    </w:p>
    <w:p w:rsidR="00A84B5D" w:rsidRDefault="00A84B5D" w:rsidP="00EC38C1">
      <w:pPr>
        <w:pStyle w:val="Copyrightbodytext"/>
      </w:pP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84B5D" w:rsidRDefault="00735FEA" w:rsidP="008206EE">
      <w:pPr>
        <w:pStyle w:val="Heading1NotTOC"/>
        <w:rPr>
          <w:noProof/>
        </w:rPr>
      </w:pPr>
      <w:bookmarkStart w:id="3" w:name="Contents"/>
      <w:bookmarkEnd w:id="3"/>
      <w:r w:rsidRPr="00B153C3">
        <w:lastRenderedPageBreak/>
        <w:t>Contents</w:t>
      </w:r>
      <w:bookmarkStart w:id="4" w:name="InsertContents"/>
      <w:bookmarkEnd w:id="4"/>
    </w:p>
    <w:p w:rsidR="00A84B5D" w:rsidRDefault="00A84B5D">
      <w:pPr>
        <w:pStyle w:val="TOC1"/>
        <w:rPr>
          <w:rFonts w:asciiTheme="minorHAnsi" w:eastAsiaTheme="minorEastAsia" w:hAnsiTheme="minorHAnsi" w:cstheme="minorBidi"/>
          <w:b w:val="0"/>
          <w:noProof/>
          <w:sz w:val="22"/>
          <w:szCs w:val="22"/>
          <w:lang w:eastAsia="en-AU"/>
        </w:rPr>
      </w:pPr>
      <w:r>
        <w:rPr>
          <w:noProof/>
        </w:rPr>
        <w:t>Preface</w:t>
      </w:r>
      <w:r>
        <w:rPr>
          <w:noProof/>
        </w:rPr>
        <w:tab/>
      </w:r>
      <w:r w:rsidR="00126D0E">
        <w:rPr>
          <w:noProof/>
        </w:rPr>
        <w:t>i</w:t>
      </w:r>
      <w:r>
        <w:rPr>
          <w:noProof/>
        </w:rPr>
        <w:t>v</w:t>
      </w:r>
    </w:p>
    <w:p w:rsidR="00A84B5D" w:rsidRDefault="00A84B5D">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p>
    <w:p w:rsidR="00A84B5D" w:rsidRDefault="00A84B5D">
      <w:pPr>
        <w:pStyle w:val="TOC1"/>
        <w:rPr>
          <w:rFonts w:asciiTheme="minorHAnsi" w:eastAsiaTheme="minorEastAsia" w:hAnsiTheme="minorHAnsi" w:cstheme="minorBidi"/>
          <w:b w:val="0"/>
          <w:noProof/>
          <w:sz w:val="22"/>
          <w:szCs w:val="22"/>
          <w:lang w:eastAsia="en-AU"/>
        </w:rPr>
      </w:pPr>
      <w:r>
        <w:rPr>
          <w:noProof/>
        </w:rPr>
        <w:t>National Indigenous Reform Agreement (Closing the Gap) 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Performance Reporting</w:t>
      </w:r>
      <w:r>
        <w:rPr>
          <w:noProof/>
        </w:rPr>
        <w:tab/>
        <w:t>1</w:t>
      </w:r>
    </w:p>
    <w:p w:rsidR="00A84B5D" w:rsidRDefault="00A84B5D">
      <w:pPr>
        <w:pStyle w:val="TOC2"/>
        <w:rPr>
          <w:rFonts w:asciiTheme="minorHAnsi" w:eastAsiaTheme="minorEastAsia" w:hAnsiTheme="minorHAnsi" w:cstheme="minorBidi"/>
          <w:noProof/>
          <w:sz w:val="22"/>
          <w:szCs w:val="22"/>
          <w:lang w:eastAsia="en-AU"/>
        </w:rPr>
      </w:pPr>
      <w:r>
        <w:rPr>
          <w:noProof/>
        </w:rPr>
        <w:t>COAG reform agenda and additional contextual information</w:t>
      </w:r>
      <w:r>
        <w:rPr>
          <w:noProof/>
        </w:rPr>
        <w:tab/>
        <w:t>2</w:t>
      </w:r>
    </w:p>
    <w:p w:rsidR="00A84B5D" w:rsidRDefault="00A84B5D">
      <w:pPr>
        <w:pStyle w:val="TOC2"/>
        <w:rPr>
          <w:rFonts w:asciiTheme="minorHAnsi" w:eastAsiaTheme="minorEastAsia" w:hAnsiTheme="minorHAnsi" w:cstheme="minorBidi"/>
          <w:noProof/>
          <w:sz w:val="22"/>
          <w:szCs w:val="22"/>
          <w:lang w:eastAsia="en-AU"/>
        </w:rPr>
      </w:pPr>
      <w:r>
        <w:rPr>
          <w:noProof/>
        </w:rPr>
        <w:t>Changes from the previous National Indigenous Reform Agreement performance report</w:t>
      </w:r>
      <w:r>
        <w:rPr>
          <w:noProof/>
        </w:rPr>
        <w:tab/>
        <w:t>5</w:t>
      </w:r>
    </w:p>
    <w:p w:rsidR="00A84B5D" w:rsidRDefault="00A84B5D">
      <w:pPr>
        <w:pStyle w:val="TOC2"/>
        <w:rPr>
          <w:rFonts w:asciiTheme="minorHAnsi" w:eastAsiaTheme="minorEastAsia" w:hAnsiTheme="minorHAnsi" w:cstheme="minorBidi"/>
          <w:noProof/>
          <w:sz w:val="22"/>
          <w:szCs w:val="22"/>
          <w:lang w:eastAsia="en-AU"/>
        </w:rPr>
      </w:pPr>
      <w:r>
        <w:rPr>
          <w:noProof/>
        </w:rPr>
        <w:t>Performance targets</w:t>
      </w:r>
      <w:r>
        <w:rPr>
          <w:noProof/>
        </w:rPr>
        <w:tab/>
        <w:t>6</w:t>
      </w:r>
    </w:p>
    <w:p w:rsidR="00A84B5D" w:rsidRDefault="00A84B5D">
      <w:pPr>
        <w:pStyle w:val="TOC2"/>
        <w:rPr>
          <w:rFonts w:asciiTheme="minorHAnsi" w:eastAsiaTheme="minorEastAsia" w:hAnsiTheme="minorHAnsi" w:cstheme="minorBidi"/>
          <w:noProof/>
          <w:sz w:val="22"/>
          <w:szCs w:val="22"/>
          <w:lang w:eastAsia="en-AU"/>
        </w:rPr>
      </w:pPr>
      <w:r>
        <w:rPr>
          <w:noProof/>
        </w:rPr>
        <w:t>Performance indicators</w:t>
      </w:r>
      <w:r>
        <w:rPr>
          <w:noProof/>
        </w:rPr>
        <w:tab/>
      </w:r>
      <w:r w:rsidR="008F2738">
        <w:rPr>
          <w:noProof/>
        </w:rPr>
        <w:t>1</w:t>
      </w:r>
      <w:r w:rsidR="006D63A4">
        <w:rPr>
          <w:noProof/>
        </w:rPr>
        <w:t>9</w:t>
      </w:r>
    </w:p>
    <w:p w:rsidR="00A84B5D" w:rsidRDefault="00A84B5D">
      <w:pPr>
        <w:pStyle w:val="TOC2"/>
        <w:rPr>
          <w:rFonts w:asciiTheme="minorHAnsi" w:eastAsiaTheme="minorEastAsia" w:hAnsiTheme="minorHAnsi" w:cstheme="minorBidi"/>
          <w:noProof/>
          <w:sz w:val="22"/>
          <w:szCs w:val="22"/>
          <w:lang w:eastAsia="en-AU"/>
        </w:rPr>
      </w:pPr>
      <w:r>
        <w:rPr>
          <w:noProof/>
        </w:rPr>
        <w:t>References</w:t>
      </w:r>
      <w:r>
        <w:rPr>
          <w:noProof/>
        </w:rPr>
        <w:tab/>
      </w:r>
      <w:r w:rsidR="006D63A4">
        <w:rPr>
          <w:noProof/>
        </w:rPr>
        <w:t>60</w:t>
      </w:r>
    </w:p>
    <w:p w:rsidR="00A84B5D" w:rsidRDefault="00A84B5D">
      <w:pPr>
        <w:pStyle w:val="TOC2"/>
        <w:rPr>
          <w:rFonts w:asciiTheme="minorHAnsi" w:eastAsiaTheme="minorEastAsia" w:hAnsiTheme="minorHAnsi" w:cstheme="minorBidi"/>
          <w:noProof/>
          <w:sz w:val="22"/>
          <w:szCs w:val="22"/>
          <w:lang w:eastAsia="en-AU"/>
        </w:rPr>
      </w:pPr>
      <w:r>
        <w:rPr>
          <w:noProof/>
        </w:rPr>
        <w:t>Acronyms and abbreviations</w:t>
      </w:r>
      <w:r>
        <w:rPr>
          <w:noProof/>
        </w:rPr>
        <w:tab/>
      </w:r>
      <w:r w:rsidR="006D63A4">
        <w:rPr>
          <w:noProof/>
        </w:rPr>
        <w:t>61</w:t>
      </w:r>
    </w:p>
    <w:p w:rsidR="00A84B5D" w:rsidRDefault="00A84B5D">
      <w:pPr>
        <w:pStyle w:val="TOC2"/>
        <w:rPr>
          <w:rFonts w:asciiTheme="minorHAnsi" w:eastAsiaTheme="minorEastAsia" w:hAnsiTheme="minorHAnsi" w:cstheme="minorBidi"/>
          <w:noProof/>
          <w:sz w:val="22"/>
          <w:szCs w:val="22"/>
          <w:lang w:eastAsia="en-AU"/>
        </w:rPr>
      </w:pPr>
      <w:r>
        <w:rPr>
          <w:noProof/>
        </w:rPr>
        <w:t>Glossary</w:t>
      </w:r>
      <w:r>
        <w:rPr>
          <w:noProof/>
        </w:rPr>
        <w:tab/>
      </w:r>
      <w:r w:rsidR="006D63A4">
        <w:rPr>
          <w:noProof/>
        </w:rPr>
        <w:t>63</w:t>
      </w:r>
    </w:p>
    <w:p w:rsidR="00A84B5D" w:rsidRDefault="00A84B5D" w:rsidP="008206EE">
      <w:pPr>
        <w:pStyle w:val="Heading1NotTOC"/>
      </w:pPr>
    </w:p>
    <w:p w:rsidR="001B7F1E" w:rsidRDefault="001B7F1E" w:rsidP="008206EE">
      <w:pPr>
        <w:pStyle w:val="Heading1NotTOC"/>
      </w:pPr>
    </w:p>
    <w:p w:rsidR="00A84B5D" w:rsidRPr="00A84B5D" w:rsidRDefault="00A84B5D" w:rsidP="00A84B5D">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1"/>
          <w:headerReference w:type="default" r:id="rId12"/>
          <w:footerReference w:type="even" r:id="rId13"/>
          <w:footerReference w:type="default" r:id="rId14"/>
          <w:type w:val="oddPage"/>
          <w:pgSz w:w="11907" w:h="16840" w:code="9"/>
          <w:pgMar w:top="1985" w:right="1304" w:bottom="1247" w:left="1814" w:header="1701" w:footer="397" w:gutter="0"/>
          <w:pgNumType w:fmt="lowerRoman"/>
          <w:cols w:space="720"/>
        </w:sectPr>
      </w:pPr>
    </w:p>
    <w:p w:rsidR="003C6328" w:rsidRDefault="003C6328">
      <w:pPr>
        <w:pStyle w:val="Heading1"/>
      </w:pPr>
      <w:bookmarkStart w:id="5" w:name="Abbreviations"/>
      <w:bookmarkStart w:id="6" w:name="RDnote"/>
      <w:bookmarkStart w:id="7" w:name="_Toc438545442"/>
      <w:bookmarkStart w:id="8" w:name="_Toc438545477"/>
      <w:bookmarkEnd w:id="5"/>
      <w:bookmarkEnd w:id="6"/>
      <w:r>
        <w:lastRenderedPageBreak/>
        <w:t>Preface</w:t>
      </w:r>
      <w:bookmarkEnd w:id="7"/>
      <w:bookmarkEnd w:id="8"/>
    </w:p>
    <w:p w:rsidR="00052FF8" w:rsidRDefault="00052F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2FF8" w:rsidTr="002E7C67">
        <w:tc>
          <w:tcPr>
            <w:tcW w:w="8771" w:type="dxa"/>
            <w:tcBorders>
              <w:top w:val="single" w:sz="6" w:space="0" w:color="78A22F"/>
              <w:left w:val="nil"/>
              <w:bottom w:val="nil"/>
              <w:right w:val="nil"/>
            </w:tcBorders>
            <w:shd w:val="clear" w:color="auto" w:fill="F2F2F2"/>
          </w:tcPr>
          <w:p w:rsidR="00052FF8" w:rsidRDefault="00052FF8">
            <w:pPr>
              <w:pStyle w:val="BoxTitle"/>
            </w:pPr>
          </w:p>
        </w:tc>
      </w:tr>
      <w:tr w:rsidR="00052FF8" w:rsidTr="002E7C67">
        <w:trPr>
          <w:cantSplit/>
        </w:trPr>
        <w:tc>
          <w:tcPr>
            <w:tcW w:w="8771" w:type="dxa"/>
            <w:tcBorders>
              <w:top w:val="nil"/>
              <w:left w:val="nil"/>
              <w:bottom w:val="nil"/>
              <w:right w:val="nil"/>
            </w:tcBorders>
            <w:shd w:val="clear" w:color="auto" w:fill="F2F2F2"/>
          </w:tcPr>
          <w:p w:rsidR="00643786" w:rsidRPr="006603E9" w:rsidRDefault="00643786" w:rsidP="006603E9">
            <w:pPr>
              <w:pStyle w:val="Box"/>
            </w:pPr>
            <w:r w:rsidRPr="006603E9">
              <w:t>The Steering Committee for the Review of Government Service Provision was requested by the Council of Australian Governments (COAG) to collate information for the independent assessment of progress towards COAG's Closing the Gap targets.</w:t>
            </w:r>
          </w:p>
          <w:p w:rsidR="00643786" w:rsidRPr="006603E9" w:rsidRDefault="00643786" w:rsidP="006603E9">
            <w:pPr>
              <w:pStyle w:val="Box"/>
            </w:pPr>
            <w:r w:rsidRPr="006603E9">
              <w:t xml:space="preserve">For the </w:t>
            </w:r>
            <w:r w:rsidR="00441698" w:rsidRPr="00BE7E9D">
              <w:t xml:space="preserve">2014-15 </w:t>
            </w:r>
            <w:r w:rsidR="00683EE1">
              <w:t xml:space="preserve">and </w:t>
            </w:r>
            <w:r w:rsidR="00441698">
              <w:t xml:space="preserve">2015-16 </w:t>
            </w:r>
            <w:r w:rsidRPr="006603E9">
              <w:t>cycle</w:t>
            </w:r>
            <w:r w:rsidR="00441698">
              <w:t>s</w:t>
            </w:r>
            <w:r w:rsidRPr="006603E9">
              <w:t xml:space="preserve">, there is no </w:t>
            </w:r>
            <w:r>
              <w:t xml:space="preserve">formal </w:t>
            </w:r>
            <w:r w:rsidRPr="006603E9">
              <w:t>assessment report. For the 2013-14 cycle, the assessment body was the Productivity Commission, and in earlier years, the COAG Reform Council.</w:t>
            </w:r>
          </w:p>
          <w:p w:rsidR="00052FF8" w:rsidRDefault="00052FF8" w:rsidP="00052FF8">
            <w:pPr>
              <w:pStyle w:val="Box"/>
            </w:pPr>
            <w:r>
              <w:t>This report is the Steering Committee’s 201</w:t>
            </w:r>
            <w:r w:rsidR="00B04F73">
              <w:t>5</w:t>
            </w:r>
            <w:r>
              <w:t>-1</w:t>
            </w:r>
            <w:r w:rsidR="00B04F73">
              <w:t>6</w:t>
            </w:r>
            <w:r>
              <w:t xml:space="preserve"> data collation for </w:t>
            </w:r>
            <w:r w:rsidR="00441698">
              <w:t>the Department of the Prime Minister and Cabinet</w:t>
            </w:r>
            <w:r>
              <w:t>. The report contains the following information:</w:t>
            </w:r>
          </w:p>
          <w:p w:rsidR="00052FF8" w:rsidRPr="00052FF8" w:rsidRDefault="00052FF8" w:rsidP="00052FF8">
            <w:pPr>
              <w:pStyle w:val="BoxListBullet"/>
              <w:numPr>
                <w:ilvl w:val="0"/>
                <w:numId w:val="49"/>
              </w:numPr>
            </w:pPr>
            <w:r w:rsidRPr="00052FF8">
              <w:t>overview of the performance indicators, performance targets and key issues in performance reporting for the NIRA</w:t>
            </w:r>
          </w:p>
          <w:p w:rsidR="00C32884" w:rsidRDefault="00052FF8" w:rsidP="00C32884">
            <w:pPr>
              <w:pStyle w:val="BoxListBullet"/>
              <w:numPr>
                <w:ilvl w:val="0"/>
                <w:numId w:val="49"/>
              </w:numPr>
            </w:pPr>
            <w:r>
              <w:t>individual indicator specifications and summaries of data issues</w:t>
            </w:r>
          </w:p>
          <w:p w:rsidR="00052FF8" w:rsidRDefault="00052FF8" w:rsidP="00C32884">
            <w:pPr>
              <w:pStyle w:val="BoxListBullet"/>
              <w:numPr>
                <w:ilvl w:val="0"/>
                <w:numId w:val="49"/>
              </w:numPr>
            </w:pPr>
            <w:proofErr w:type="gramStart"/>
            <w:r>
              <w:t>attachment</w:t>
            </w:r>
            <w:proofErr w:type="gramEnd"/>
            <w:r>
              <w:t xml:space="preserve"> tables containing the performance data. Attachment tables are also available in Excel format.</w:t>
            </w:r>
          </w:p>
        </w:tc>
      </w:tr>
      <w:tr w:rsidR="00052FF8" w:rsidTr="002E7C67">
        <w:trPr>
          <w:cantSplit/>
        </w:trPr>
        <w:tc>
          <w:tcPr>
            <w:tcW w:w="8771" w:type="dxa"/>
            <w:tcBorders>
              <w:top w:val="nil"/>
              <w:left w:val="nil"/>
              <w:bottom w:val="single" w:sz="6" w:space="0" w:color="78A22F"/>
              <w:right w:val="nil"/>
            </w:tcBorders>
            <w:shd w:val="clear" w:color="auto" w:fill="F2F2F2"/>
          </w:tcPr>
          <w:p w:rsidR="00052FF8" w:rsidRDefault="00052FF8">
            <w:pPr>
              <w:pStyle w:val="Box"/>
              <w:spacing w:before="0" w:line="120" w:lineRule="exact"/>
            </w:pPr>
          </w:p>
        </w:tc>
      </w:tr>
      <w:tr w:rsidR="00052FF8" w:rsidRPr="000863A5" w:rsidTr="002E7C67">
        <w:tc>
          <w:tcPr>
            <w:tcW w:w="8771" w:type="dxa"/>
            <w:tcBorders>
              <w:top w:val="single" w:sz="6" w:space="0" w:color="78A22F"/>
              <w:left w:val="nil"/>
              <w:bottom w:val="nil"/>
              <w:right w:val="nil"/>
            </w:tcBorders>
          </w:tcPr>
          <w:p w:rsidR="00052FF8" w:rsidRPr="00626D32" w:rsidRDefault="00052FF8" w:rsidP="002E7C67">
            <w:pPr>
              <w:pStyle w:val="BoxSpaceBelow"/>
            </w:pPr>
          </w:p>
        </w:tc>
      </w:tr>
    </w:tbl>
    <w:p w:rsidR="00052FF8" w:rsidRPr="00052FF8" w:rsidRDefault="00052FF8" w:rsidP="00052FF8">
      <w:pPr>
        <w:pStyle w:val="BodyText"/>
        <w:rPr>
          <w:lang w:eastAsia="en-US"/>
        </w:rPr>
      </w:pPr>
    </w:p>
    <w:p w:rsidR="003C6328" w:rsidRDefault="003C6328">
      <w:pPr>
        <w:pStyle w:val="BodyText"/>
      </w:pPr>
    </w:p>
    <w:p w:rsidR="003C6328" w:rsidRDefault="003C6328">
      <w:pPr>
        <w:pStyle w:val="BodyText"/>
      </w:pPr>
    </w:p>
    <w:p w:rsidR="003C6328" w:rsidRDefault="003C6328">
      <w:pPr>
        <w:pStyle w:val="BodyText"/>
        <w:sectPr w:rsidR="003C6328" w:rsidSect="002E7C67">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677C77" w:rsidRDefault="003C6328" w:rsidP="00677C77">
      <w:pPr>
        <w:pStyle w:val="Heading1"/>
      </w:pPr>
      <w:bookmarkStart w:id="9" w:name="_Toc438545443"/>
      <w:bookmarkStart w:id="10" w:name="_Toc438545478"/>
      <w:r>
        <w:lastRenderedPageBreak/>
        <w:t>Steering Committee</w:t>
      </w:r>
      <w:bookmarkEnd w:id="9"/>
      <w:bookmarkEnd w:id="10"/>
    </w:p>
    <w:p w:rsidR="00677C77" w:rsidRDefault="00677C77" w:rsidP="00677C77">
      <w:pPr>
        <w:pStyle w:val="BodyText"/>
        <w:rPr>
          <w:lang w:eastAsia="en-US"/>
        </w:rPr>
      </w:pPr>
      <w:r>
        <w:rPr>
          <w:lang w:eastAsia="en-US"/>
        </w:rPr>
        <w:t>This Report was produced under the direction of the Steering Committee for the Review of Government Service Provision (SCRGSP). The Steering Committee comprises the following current members:</w:t>
      </w:r>
    </w:p>
    <w:p w:rsidR="00DD2B95" w:rsidRPr="00380100" w:rsidRDefault="00DD2B95" w:rsidP="00B04F73">
      <w:pPr>
        <w:pStyle w:val="BodyText"/>
        <w:tabs>
          <w:tab w:val="left" w:pos="2835"/>
          <w:tab w:val="left" w:pos="4395"/>
        </w:tabs>
        <w:ind w:right="-142"/>
        <w:jc w:val="left"/>
        <w:rPr>
          <w:lang w:eastAsia="en-US"/>
        </w:rPr>
      </w:pPr>
      <w:r w:rsidRPr="00380100">
        <w:rPr>
          <w:lang w:eastAsia="en-US"/>
        </w:rPr>
        <w:t>Mr Peter Harris</w:t>
      </w:r>
      <w:r w:rsidRPr="00380100">
        <w:rPr>
          <w:lang w:eastAsia="en-US"/>
        </w:rPr>
        <w:tab/>
        <w:t>Chairman</w:t>
      </w:r>
      <w:r w:rsidRPr="00380100">
        <w:rPr>
          <w:lang w:eastAsia="en-US"/>
        </w:rPr>
        <w:tab/>
        <w:t>Productivity Commission</w:t>
      </w:r>
      <w:r w:rsidR="00A956C0" w:rsidRPr="00380100">
        <w:rPr>
          <w:lang w:eastAsia="en-US"/>
        </w:rPr>
        <w:br/>
      </w:r>
      <w:r w:rsidR="00B04F73">
        <w:rPr>
          <w:lang w:eastAsia="en-US"/>
        </w:rPr>
        <w:br/>
      </w:r>
      <w:r w:rsidRPr="00380100">
        <w:rPr>
          <w:lang w:eastAsia="en-US"/>
        </w:rPr>
        <w:t xml:space="preserve">Mr </w:t>
      </w:r>
      <w:r w:rsidR="00B04F73">
        <w:rPr>
          <w:lang w:eastAsia="en-US"/>
        </w:rPr>
        <w:t>Marty Robinson</w:t>
      </w:r>
      <w:r w:rsidRPr="00380100">
        <w:rPr>
          <w:lang w:eastAsia="en-US"/>
        </w:rPr>
        <w:tab/>
        <w:t>Aust. Govt.</w:t>
      </w:r>
      <w:r w:rsidRPr="00380100">
        <w:rPr>
          <w:lang w:eastAsia="en-US"/>
        </w:rPr>
        <w:tab/>
      </w:r>
      <w:proofErr w:type="gramStart"/>
      <w:r w:rsidR="00B04F73">
        <w:rPr>
          <w:lang w:eastAsia="en-US"/>
        </w:rPr>
        <w:t>The Treasury</w:t>
      </w:r>
      <w:r w:rsidR="00B04F73" w:rsidRPr="00380100">
        <w:rPr>
          <w:lang w:eastAsia="en-US"/>
        </w:rPr>
        <w:t xml:space="preserve"> </w:t>
      </w:r>
      <w:r w:rsidRPr="00380100">
        <w:rPr>
          <w:lang w:eastAsia="en-US"/>
        </w:rPr>
        <w:br/>
      </w:r>
      <w:r w:rsidR="00B04F73" w:rsidRPr="00380100">
        <w:rPr>
          <w:lang w:eastAsia="en-US"/>
        </w:rPr>
        <w:t xml:space="preserve">Ms Josephine </w:t>
      </w:r>
      <w:proofErr w:type="spellStart"/>
      <w:r w:rsidR="00B04F73" w:rsidRPr="00380100">
        <w:rPr>
          <w:lang w:eastAsia="en-US"/>
        </w:rPr>
        <w:t>Laduzko</w:t>
      </w:r>
      <w:proofErr w:type="spellEnd"/>
      <w:r w:rsidRPr="00380100">
        <w:rPr>
          <w:lang w:eastAsia="en-US"/>
        </w:rPr>
        <w:tab/>
        <w:t>Aust. Govt.</w:t>
      </w:r>
      <w:r w:rsidRPr="00380100">
        <w:rPr>
          <w:lang w:eastAsia="en-US"/>
        </w:rPr>
        <w:tab/>
      </w:r>
      <w:r w:rsidR="00B04F73" w:rsidRPr="00380100">
        <w:rPr>
          <w:lang w:eastAsia="en-US"/>
        </w:rPr>
        <w:t>Department of the Prime Minister and</w:t>
      </w:r>
      <w:r w:rsidR="00B04F73" w:rsidRPr="00B04F73">
        <w:rPr>
          <w:lang w:eastAsia="en-US"/>
        </w:rPr>
        <w:t xml:space="preserve"> </w:t>
      </w:r>
      <w:r w:rsidR="00B04F73" w:rsidRPr="00380100">
        <w:rPr>
          <w:lang w:eastAsia="en-US"/>
        </w:rPr>
        <w:t>Cabinet</w:t>
      </w:r>
      <w:r w:rsidR="00B04F73">
        <w:rPr>
          <w:lang w:eastAsia="en-US"/>
        </w:rPr>
        <w:br/>
      </w:r>
      <w:r w:rsidR="00B04F73" w:rsidRPr="00380100">
        <w:rPr>
          <w:lang w:eastAsia="en-US"/>
        </w:rPr>
        <w:t xml:space="preserve">Mr </w:t>
      </w:r>
      <w:r w:rsidR="00B04F73">
        <w:rPr>
          <w:lang w:eastAsia="en-US"/>
        </w:rPr>
        <w:t>Nicholas Hunt</w:t>
      </w:r>
      <w:r w:rsidR="00B04F73" w:rsidRPr="00380100">
        <w:rPr>
          <w:lang w:eastAsia="en-US"/>
        </w:rPr>
        <w:t xml:space="preserve"> </w:t>
      </w:r>
      <w:r w:rsidR="00B04F73">
        <w:rPr>
          <w:lang w:eastAsia="en-US"/>
        </w:rPr>
        <w:tab/>
      </w:r>
      <w:proofErr w:type="spellStart"/>
      <w:r w:rsidR="00B04F73" w:rsidRPr="00380100">
        <w:rPr>
          <w:lang w:eastAsia="en-US"/>
        </w:rPr>
        <w:t>Aust.</w:t>
      </w:r>
      <w:r w:rsidRPr="00380100">
        <w:rPr>
          <w:lang w:eastAsia="en-US"/>
        </w:rPr>
        <w:t>Govt</w:t>
      </w:r>
      <w:proofErr w:type="spellEnd"/>
      <w:r w:rsidRPr="00380100">
        <w:rPr>
          <w:lang w:eastAsia="en-US"/>
        </w:rPr>
        <w:t>.</w:t>
      </w:r>
      <w:proofErr w:type="gramEnd"/>
      <w:r w:rsidRPr="00380100">
        <w:rPr>
          <w:lang w:eastAsia="en-US"/>
        </w:rPr>
        <w:tab/>
        <w:t xml:space="preserve">Department </w:t>
      </w:r>
      <w:r w:rsidR="00B04F73" w:rsidRPr="00380100">
        <w:rPr>
          <w:lang w:eastAsia="en-US"/>
        </w:rPr>
        <w:t xml:space="preserve">Finance </w:t>
      </w:r>
    </w:p>
    <w:p w:rsidR="00DD2B95" w:rsidRPr="00380100" w:rsidRDefault="00DD2B95" w:rsidP="00DD2B95">
      <w:pPr>
        <w:pStyle w:val="BodyText"/>
        <w:tabs>
          <w:tab w:val="left" w:pos="2835"/>
          <w:tab w:val="left" w:pos="4395"/>
        </w:tabs>
        <w:jc w:val="left"/>
        <w:rPr>
          <w:lang w:eastAsia="en-US"/>
        </w:rPr>
      </w:pPr>
      <w:r w:rsidRPr="00380100">
        <w:rPr>
          <w:lang w:eastAsia="en-US"/>
        </w:rPr>
        <w:t xml:space="preserve">Mr Rick </w:t>
      </w:r>
      <w:proofErr w:type="spellStart"/>
      <w:r w:rsidRPr="00380100">
        <w:rPr>
          <w:lang w:eastAsia="en-US"/>
        </w:rPr>
        <w:t>Sondalini</w:t>
      </w:r>
      <w:proofErr w:type="spellEnd"/>
      <w:r w:rsidRPr="00380100">
        <w:rPr>
          <w:lang w:eastAsia="en-US"/>
        </w:rPr>
        <w:tab/>
        <w:t>NSW</w:t>
      </w:r>
      <w:r w:rsidRPr="00380100">
        <w:rPr>
          <w:lang w:eastAsia="en-US"/>
        </w:rPr>
        <w:tab/>
      </w:r>
      <w:proofErr w:type="spellStart"/>
      <w:r w:rsidRPr="00380100">
        <w:rPr>
          <w:lang w:eastAsia="en-US"/>
        </w:rPr>
        <w:t>NSW</w:t>
      </w:r>
      <w:proofErr w:type="spellEnd"/>
      <w:r w:rsidRPr="00380100">
        <w:rPr>
          <w:lang w:eastAsia="en-US"/>
        </w:rPr>
        <w:t xml:space="preserve"> Treasury</w:t>
      </w:r>
      <w:r w:rsidRPr="00380100">
        <w:rPr>
          <w:lang w:eastAsia="en-US"/>
        </w:rPr>
        <w:br/>
        <w:t xml:space="preserve">Ms </w:t>
      </w:r>
      <w:r w:rsidR="00B04F73">
        <w:rPr>
          <w:lang w:eastAsia="en-US"/>
        </w:rPr>
        <w:t xml:space="preserve">Anita </w:t>
      </w:r>
      <w:proofErr w:type="spellStart"/>
      <w:r w:rsidR="00B04F73">
        <w:rPr>
          <w:lang w:eastAsia="en-US"/>
        </w:rPr>
        <w:t>Truninger</w:t>
      </w:r>
      <w:proofErr w:type="spellEnd"/>
      <w:r w:rsidRPr="00380100">
        <w:rPr>
          <w:lang w:eastAsia="en-US"/>
        </w:rPr>
        <w:tab/>
        <w:t>NSW</w:t>
      </w:r>
      <w:r w:rsidRPr="00380100">
        <w:rPr>
          <w:lang w:eastAsia="en-US"/>
        </w:rPr>
        <w:tab/>
        <w:t>Department of Premier and Cabinet</w:t>
      </w:r>
    </w:p>
    <w:p w:rsidR="00DD2B95" w:rsidRPr="00380100" w:rsidRDefault="00DD2B95" w:rsidP="00DD2B95">
      <w:pPr>
        <w:pStyle w:val="BodyText"/>
        <w:tabs>
          <w:tab w:val="left" w:pos="2835"/>
          <w:tab w:val="left" w:pos="4395"/>
        </w:tabs>
        <w:jc w:val="left"/>
        <w:rPr>
          <w:lang w:eastAsia="en-US"/>
        </w:rPr>
      </w:pPr>
      <w:r w:rsidRPr="00380100">
        <w:rPr>
          <w:lang w:eastAsia="en-US"/>
        </w:rPr>
        <w:t xml:space="preserve">Ms Brigid </w:t>
      </w:r>
      <w:proofErr w:type="spellStart"/>
      <w:r w:rsidRPr="00380100">
        <w:rPr>
          <w:lang w:eastAsia="en-US"/>
        </w:rPr>
        <w:t>Monagle</w:t>
      </w:r>
      <w:proofErr w:type="spellEnd"/>
      <w:r w:rsidRPr="00380100">
        <w:rPr>
          <w:lang w:eastAsia="en-US"/>
        </w:rPr>
        <w:tab/>
        <w:t>Vic</w:t>
      </w:r>
      <w:r w:rsidRPr="00380100">
        <w:rPr>
          <w:lang w:eastAsia="en-US"/>
        </w:rPr>
        <w:tab/>
        <w:t>Department of Premier and Cabinet</w:t>
      </w:r>
      <w:r w:rsidRPr="00380100">
        <w:rPr>
          <w:lang w:eastAsia="en-US"/>
        </w:rPr>
        <w:br/>
        <w:t>Mr Jeremy Nott</w:t>
      </w:r>
      <w:r w:rsidRPr="00380100">
        <w:rPr>
          <w:lang w:eastAsia="en-US"/>
        </w:rPr>
        <w:tab/>
        <w:t>Vic</w:t>
      </w:r>
      <w:r w:rsidRPr="00380100">
        <w:rPr>
          <w:lang w:eastAsia="en-US"/>
        </w:rPr>
        <w:tab/>
        <w:t>Department of Treasury and Finance</w:t>
      </w:r>
    </w:p>
    <w:p w:rsidR="00A956C0" w:rsidRPr="00380100" w:rsidRDefault="00DD2B95" w:rsidP="00A956C0">
      <w:pPr>
        <w:pStyle w:val="BodyText"/>
        <w:tabs>
          <w:tab w:val="left" w:pos="2835"/>
          <w:tab w:val="left" w:pos="4395"/>
        </w:tabs>
        <w:jc w:val="left"/>
        <w:rPr>
          <w:lang w:eastAsia="en-US"/>
        </w:rPr>
      </w:pPr>
      <w:r w:rsidRPr="00380100">
        <w:rPr>
          <w:lang w:eastAsia="en-US"/>
        </w:rPr>
        <w:t>Ms Nicole Tabb</w:t>
      </w:r>
      <w:r w:rsidRPr="00380100">
        <w:rPr>
          <w:lang w:eastAsia="en-US"/>
        </w:rPr>
        <w:tab/>
        <w:t>Qld</w:t>
      </w:r>
      <w:r w:rsidRPr="00380100">
        <w:rPr>
          <w:lang w:eastAsia="en-US"/>
        </w:rPr>
        <w:tab/>
        <w:t>Department of the Premier and Cabinet</w:t>
      </w:r>
      <w:r w:rsidRPr="00380100">
        <w:rPr>
          <w:lang w:eastAsia="en-US"/>
        </w:rPr>
        <w:br/>
        <w:t>Ms Janelle Thurlby</w:t>
      </w:r>
      <w:r w:rsidRPr="00380100">
        <w:rPr>
          <w:lang w:eastAsia="en-US"/>
        </w:rPr>
        <w:tab/>
        <w:t>Qld</w:t>
      </w:r>
      <w:r w:rsidRPr="00380100">
        <w:rPr>
          <w:lang w:eastAsia="en-US"/>
        </w:rPr>
        <w:tab/>
      </w:r>
      <w:r w:rsidR="00A956C0" w:rsidRPr="00380100">
        <w:rPr>
          <w:lang w:eastAsia="en-US"/>
        </w:rPr>
        <w:t>Queensland Treasury</w:t>
      </w:r>
    </w:p>
    <w:p w:rsidR="00A956C0" w:rsidRPr="00380100" w:rsidRDefault="00B04F73" w:rsidP="00A956C0">
      <w:pPr>
        <w:pStyle w:val="BodyText"/>
        <w:tabs>
          <w:tab w:val="left" w:pos="2835"/>
          <w:tab w:val="left" w:pos="4395"/>
        </w:tabs>
        <w:jc w:val="left"/>
        <w:rPr>
          <w:lang w:eastAsia="en-US"/>
        </w:rPr>
      </w:pPr>
      <w:r>
        <w:rPr>
          <w:lang w:eastAsia="en-US"/>
        </w:rPr>
        <w:t xml:space="preserve">Ms Melissa </w:t>
      </w:r>
      <w:proofErr w:type="spellStart"/>
      <w:r>
        <w:rPr>
          <w:lang w:eastAsia="en-US"/>
        </w:rPr>
        <w:t>Rudez</w:t>
      </w:r>
      <w:proofErr w:type="spellEnd"/>
      <w:r w:rsidR="00A956C0" w:rsidRPr="00380100">
        <w:rPr>
          <w:lang w:eastAsia="en-US"/>
        </w:rPr>
        <w:tab/>
        <w:t>WA</w:t>
      </w:r>
      <w:r w:rsidR="00A956C0" w:rsidRPr="00380100">
        <w:rPr>
          <w:lang w:eastAsia="en-US"/>
        </w:rPr>
        <w:tab/>
        <w:t>Department</w:t>
      </w:r>
      <w:r>
        <w:rPr>
          <w:lang w:eastAsia="en-US"/>
        </w:rPr>
        <w:t xml:space="preserve"> </w:t>
      </w:r>
      <w:r w:rsidRPr="00380100">
        <w:rPr>
          <w:lang w:eastAsia="en-US"/>
        </w:rPr>
        <w:t>of the Premier and Cabinet</w:t>
      </w:r>
      <w:r w:rsidR="00A956C0" w:rsidRPr="00380100">
        <w:rPr>
          <w:lang w:eastAsia="en-US"/>
        </w:rPr>
        <w:br/>
      </w:r>
      <w:r w:rsidRPr="00380100">
        <w:rPr>
          <w:lang w:eastAsia="en-US"/>
        </w:rPr>
        <w:t>Mr Kurt Sibma</w:t>
      </w:r>
      <w:r w:rsidR="00A956C0" w:rsidRPr="00380100">
        <w:rPr>
          <w:lang w:eastAsia="en-US"/>
        </w:rPr>
        <w:tab/>
        <w:t>WA</w:t>
      </w:r>
      <w:r w:rsidR="00A956C0" w:rsidRPr="00380100">
        <w:rPr>
          <w:lang w:eastAsia="en-US"/>
        </w:rPr>
        <w:tab/>
        <w:t xml:space="preserve">Department </w:t>
      </w:r>
      <w:r>
        <w:rPr>
          <w:lang w:eastAsia="en-US"/>
        </w:rPr>
        <w:t>of Treasury</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Ms Tammie </w:t>
      </w:r>
      <w:proofErr w:type="spellStart"/>
      <w:r w:rsidRPr="00380100">
        <w:rPr>
          <w:lang w:eastAsia="en-US"/>
        </w:rPr>
        <w:t>Pribanic</w:t>
      </w:r>
      <w:proofErr w:type="spellEnd"/>
      <w:r w:rsidRPr="00380100">
        <w:rPr>
          <w:lang w:eastAsia="en-US"/>
        </w:rPr>
        <w:tab/>
        <w:t>SA</w:t>
      </w:r>
      <w:r w:rsidRPr="00380100">
        <w:rPr>
          <w:lang w:eastAsia="en-US"/>
        </w:rPr>
        <w:tab/>
        <w:t>Department of Treasury and Finance</w:t>
      </w:r>
      <w:r w:rsidRPr="00380100">
        <w:rPr>
          <w:lang w:eastAsia="en-US"/>
        </w:rPr>
        <w:br/>
        <w:t>Mr Chris McGowan</w:t>
      </w:r>
      <w:r w:rsidRPr="00380100">
        <w:rPr>
          <w:lang w:eastAsia="en-US"/>
        </w:rPr>
        <w:tab/>
        <w:t>SA</w:t>
      </w:r>
      <w:r w:rsidRPr="00380100">
        <w:rPr>
          <w:lang w:eastAsia="en-US"/>
        </w:rPr>
        <w:tab/>
        <w:t>Department of the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 xml:space="preserve">Ms </w:t>
      </w:r>
      <w:r w:rsidR="00B04F73">
        <w:rPr>
          <w:lang w:eastAsia="en-US"/>
        </w:rPr>
        <w:t xml:space="preserve">Ruth </w:t>
      </w:r>
      <w:proofErr w:type="spellStart"/>
      <w:r w:rsidR="00B04F73">
        <w:rPr>
          <w:lang w:eastAsia="en-US"/>
        </w:rPr>
        <w:t>McArdle</w:t>
      </w:r>
      <w:proofErr w:type="spellEnd"/>
      <w:r w:rsidRPr="00380100">
        <w:rPr>
          <w:lang w:eastAsia="en-US"/>
        </w:rPr>
        <w:tab/>
      </w:r>
      <w:proofErr w:type="spellStart"/>
      <w:proofErr w:type="gramStart"/>
      <w:r w:rsidRPr="00380100">
        <w:rPr>
          <w:lang w:eastAsia="en-US"/>
        </w:rPr>
        <w:t>Tas</w:t>
      </w:r>
      <w:proofErr w:type="spellEnd"/>
      <w:proofErr w:type="gramEnd"/>
      <w:r w:rsidRPr="00380100">
        <w:rPr>
          <w:lang w:eastAsia="en-US"/>
        </w:rPr>
        <w:tab/>
        <w:t>Department of Premier and Cabinet</w:t>
      </w:r>
    </w:p>
    <w:p w:rsidR="00A956C0" w:rsidRPr="00380100" w:rsidRDefault="00A956C0" w:rsidP="00A956C0">
      <w:pPr>
        <w:pStyle w:val="BodyText"/>
        <w:tabs>
          <w:tab w:val="left" w:pos="2835"/>
          <w:tab w:val="left" w:pos="4395"/>
        </w:tabs>
        <w:jc w:val="left"/>
        <w:rPr>
          <w:lang w:eastAsia="en-US"/>
        </w:rPr>
      </w:pPr>
      <w:r w:rsidRPr="00380100">
        <w:rPr>
          <w:lang w:eastAsia="en-US"/>
        </w:rPr>
        <w:t>Mr Geoffrey Rutledge</w:t>
      </w:r>
      <w:r w:rsidRPr="00380100">
        <w:rPr>
          <w:lang w:eastAsia="en-US"/>
        </w:rPr>
        <w:tab/>
        <w:t>ACT</w:t>
      </w:r>
      <w:r w:rsidRPr="00380100">
        <w:rPr>
          <w:lang w:eastAsia="en-US"/>
        </w:rPr>
        <w:tab/>
        <w:t xml:space="preserve">Chief Minister, Treasury and Economic </w:t>
      </w:r>
      <w:r w:rsidRPr="00380100">
        <w:rPr>
          <w:lang w:eastAsia="en-US"/>
        </w:rPr>
        <w:tab/>
      </w:r>
      <w:r w:rsidRPr="00380100">
        <w:rPr>
          <w:lang w:eastAsia="en-US"/>
        </w:rPr>
        <w:tab/>
      </w:r>
      <w:r w:rsidRPr="00380100">
        <w:rPr>
          <w:lang w:eastAsia="en-US"/>
        </w:rPr>
        <w:tab/>
        <w:t>Development Directorate</w:t>
      </w:r>
      <w:r w:rsidRPr="00380100">
        <w:rPr>
          <w:lang w:eastAsia="en-US"/>
        </w:rPr>
        <w:tab/>
      </w:r>
    </w:p>
    <w:p w:rsidR="00A956C0" w:rsidRPr="00380100" w:rsidRDefault="00A956C0" w:rsidP="00A956C0">
      <w:pPr>
        <w:pStyle w:val="BodyText"/>
        <w:tabs>
          <w:tab w:val="left" w:pos="2835"/>
          <w:tab w:val="left" w:pos="4395"/>
        </w:tabs>
        <w:jc w:val="left"/>
        <w:rPr>
          <w:lang w:eastAsia="en-US"/>
        </w:rPr>
      </w:pPr>
      <w:r w:rsidRPr="00380100">
        <w:rPr>
          <w:lang w:eastAsia="en-US"/>
        </w:rPr>
        <w:t>Ms Jean Doherty</w:t>
      </w:r>
      <w:r w:rsidRPr="00380100">
        <w:rPr>
          <w:lang w:eastAsia="en-US"/>
        </w:rPr>
        <w:tab/>
        <w:t>NT</w:t>
      </w:r>
      <w:r w:rsidRPr="00380100">
        <w:rPr>
          <w:lang w:eastAsia="en-US"/>
        </w:rPr>
        <w:tab/>
        <w:t>Department of the Chief Minister</w:t>
      </w:r>
      <w:r w:rsidRPr="00380100">
        <w:rPr>
          <w:lang w:eastAsia="en-US"/>
        </w:rPr>
        <w:br/>
        <w:t>Ms Linda Weatherhead</w:t>
      </w:r>
      <w:r w:rsidRPr="00380100">
        <w:rPr>
          <w:lang w:eastAsia="en-US"/>
        </w:rPr>
        <w:tab/>
        <w:t>NT</w:t>
      </w:r>
      <w:r w:rsidRPr="00380100">
        <w:rPr>
          <w:lang w:eastAsia="en-US"/>
        </w:rPr>
        <w:tab/>
        <w:t>Department of the Chief Minister</w:t>
      </w:r>
      <w:r w:rsidRPr="00380100">
        <w:rPr>
          <w:lang w:eastAsia="en-US"/>
        </w:rPr>
        <w:br/>
        <w:t>Ms Nardia Harris</w:t>
      </w:r>
      <w:r w:rsidRPr="00380100">
        <w:rPr>
          <w:lang w:eastAsia="en-US"/>
        </w:rPr>
        <w:tab/>
        <w:t>NT</w:t>
      </w:r>
      <w:r w:rsidRPr="00380100">
        <w:rPr>
          <w:lang w:eastAsia="en-US"/>
        </w:rPr>
        <w:tab/>
        <w:t>Department of Treasury and Finance</w:t>
      </w:r>
    </w:p>
    <w:p w:rsidR="00A956C0" w:rsidRPr="00380100" w:rsidRDefault="00A956C0" w:rsidP="00A956C0">
      <w:pPr>
        <w:pStyle w:val="BodyText"/>
        <w:tabs>
          <w:tab w:val="left" w:pos="2835"/>
          <w:tab w:val="left" w:pos="4395"/>
        </w:tabs>
        <w:jc w:val="left"/>
        <w:rPr>
          <w:lang w:eastAsia="en-US"/>
        </w:rPr>
      </w:pPr>
      <w:r w:rsidRPr="00380100">
        <w:rPr>
          <w:lang w:eastAsia="en-US"/>
        </w:rPr>
        <w:t>Dr Paul Jelfs</w:t>
      </w:r>
      <w:r w:rsidRPr="00380100">
        <w:rPr>
          <w:lang w:eastAsia="en-US"/>
        </w:rPr>
        <w:tab/>
      </w:r>
      <w:r w:rsidRPr="00380100">
        <w:rPr>
          <w:lang w:eastAsia="en-US"/>
        </w:rPr>
        <w:tab/>
        <w:t>Australian Bureau of Statistics</w:t>
      </w:r>
    </w:p>
    <w:p w:rsidR="00DD2B95" w:rsidRDefault="00B04F73" w:rsidP="00A956C0">
      <w:pPr>
        <w:pStyle w:val="BodyText"/>
        <w:tabs>
          <w:tab w:val="left" w:pos="2835"/>
          <w:tab w:val="left" w:pos="4395"/>
        </w:tabs>
        <w:jc w:val="left"/>
        <w:rPr>
          <w:lang w:eastAsia="en-US"/>
        </w:rPr>
      </w:pPr>
      <w:r>
        <w:rPr>
          <w:lang w:eastAsia="en-US"/>
        </w:rPr>
        <w:t>Mr Barry Sandison</w:t>
      </w:r>
      <w:r w:rsidR="00A956C0" w:rsidRPr="00380100">
        <w:rPr>
          <w:lang w:eastAsia="en-US"/>
        </w:rPr>
        <w:tab/>
      </w:r>
      <w:r w:rsidR="00A956C0" w:rsidRPr="00380100">
        <w:rPr>
          <w:lang w:eastAsia="en-US"/>
        </w:rPr>
        <w:tab/>
        <w:t xml:space="preserve">Australian Institute of Health </w:t>
      </w:r>
      <w:r w:rsidR="006603E9">
        <w:rPr>
          <w:lang w:eastAsia="en-US"/>
        </w:rPr>
        <w:t>and</w:t>
      </w:r>
      <w:r w:rsidR="00A956C0" w:rsidRPr="00380100">
        <w:rPr>
          <w:lang w:eastAsia="en-US"/>
        </w:rPr>
        <w:t xml:space="preserve"> Welfare</w:t>
      </w:r>
      <w:r w:rsidR="00A956C0">
        <w:rPr>
          <w:lang w:eastAsia="en-US"/>
        </w:rPr>
        <w:tab/>
      </w:r>
      <w:r w:rsidR="00A956C0">
        <w:rPr>
          <w:lang w:eastAsia="en-US"/>
        </w:rPr>
        <w:tab/>
      </w:r>
      <w:r w:rsidR="00DD2B95">
        <w:rPr>
          <w:lang w:eastAsia="en-US"/>
        </w:rPr>
        <w:br/>
      </w:r>
    </w:p>
    <w:p w:rsidR="00677C77" w:rsidRPr="00677C77" w:rsidRDefault="00677C77" w:rsidP="00677C77">
      <w:pPr>
        <w:pStyle w:val="BodyText"/>
        <w:rPr>
          <w:lang w:eastAsia="en-US"/>
        </w:rPr>
      </w:pPr>
      <w:r>
        <w:rPr>
          <w:lang w:eastAsia="en-US"/>
        </w:rPr>
        <w:lastRenderedPageBreak/>
        <w:t xml:space="preserve">People who also served on the Steering Committee during the production of this report include: </w:t>
      </w:r>
    </w:p>
    <w:p w:rsidR="008923B9" w:rsidRDefault="008923B9" w:rsidP="008923B9">
      <w:pPr>
        <w:pStyle w:val="BodyText"/>
        <w:ind w:right="-284"/>
        <w:jc w:val="left"/>
        <w:rPr>
          <w:lang w:eastAsia="en-US"/>
        </w:rPr>
      </w:pPr>
      <w:proofErr w:type="gramStart"/>
      <w:r>
        <w:rPr>
          <w:lang w:eastAsia="en-US"/>
        </w:rPr>
        <w:t>Ms Emily Martin</w:t>
      </w:r>
      <w:r>
        <w:rPr>
          <w:lang w:eastAsia="en-US"/>
        </w:rPr>
        <w:tab/>
      </w:r>
      <w:r>
        <w:rPr>
          <w:lang w:eastAsia="en-US"/>
        </w:rPr>
        <w:tab/>
      </w:r>
      <w:r>
        <w:rPr>
          <w:lang w:eastAsia="en-US"/>
        </w:rPr>
        <w:tab/>
        <w:t>Aust. Govt.</w:t>
      </w:r>
      <w:proofErr w:type="gramEnd"/>
      <w:r>
        <w:rPr>
          <w:lang w:eastAsia="en-US"/>
        </w:rPr>
        <w:tab/>
      </w:r>
      <w:r>
        <w:rPr>
          <w:lang w:eastAsia="en-US"/>
        </w:rPr>
        <w:tab/>
      </w:r>
      <w:proofErr w:type="gramStart"/>
      <w:r>
        <w:rPr>
          <w:lang w:eastAsia="en-US"/>
        </w:rPr>
        <w:t>The Treasury</w:t>
      </w:r>
      <w:r>
        <w:rPr>
          <w:lang w:eastAsia="en-US"/>
        </w:rPr>
        <w:br/>
        <w:t xml:space="preserve">Mr Jonathan </w:t>
      </w:r>
      <w:proofErr w:type="spellStart"/>
      <w:r>
        <w:rPr>
          <w:lang w:eastAsia="en-US"/>
        </w:rPr>
        <w:t>Rollings</w:t>
      </w:r>
      <w:proofErr w:type="spellEnd"/>
      <w:r>
        <w:rPr>
          <w:lang w:eastAsia="en-US"/>
        </w:rPr>
        <w:tab/>
      </w:r>
      <w:r>
        <w:rPr>
          <w:lang w:eastAsia="en-US"/>
        </w:rPr>
        <w:tab/>
        <w:t>Aust. Govt.</w:t>
      </w:r>
      <w:proofErr w:type="gramEnd"/>
      <w:r>
        <w:rPr>
          <w:lang w:eastAsia="en-US"/>
        </w:rPr>
        <w:t xml:space="preserve"> </w:t>
      </w:r>
      <w:r>
        <w:rPr>
          <w:lang w:eastAsia="en-US"/>
        </w:rPr>
        <w:tab/>
        <w:t>The Treasury</w:t>
      </w:r>
    </w:p>
    <w:p w:rsidR="008923B9" w:rsidRDefault="008923B9" w:rsidP="008923B9">
      <w:pPr>
        <w:pStyle w:val="BodyText"/>
        <w:ind w:right="-284"/>
        <w:jc w:val="left"/>
        <w:rPr>
          <w:lang w:eastAsia="en-US"/>
        </w:rPr>
      </w:pPr>
      <w:r>
        <w:rPr>
          <w:lang w:eastAsia="en-US"/>
        </w:rPr>
        <w:t xml:space="preserve">Ms Michelle </w:t>
      </w:r>
      <w:proofErr w:type="spellStart"/>
      <w:r>
        <w:rPr>
          <w:lang w:eastAsia="en-US"/>
        </w:rPr>
        <w:t>Dumazel</w:t>
      </w:r>
      <w:proofErr w:type="spellEnd"/>
      <w:r>
        <w:rPr>
          <w:lang w:eastAsia="en-US"/>
        </w:rPr>
        <w:tab/>
      </w:r>
      <w:r>
        <w:rPr>
          <w:lang w:eastAsia="en-US"/>
        </w:rPr>
        <w:tab/>
        <w:t>NSW</w:t>
      </w:r>
      <w:r>
        <w:rPr>
          <w:lang w:eastAsia="en-US"/>
        </w:rPr>
        <w:tab/>
      </w:r>
      <w:r>
        <w:rPr>
          <w:lang w:eastAsia="en-US"/>
        </w:rPr>
        <w:tab/>
      </w:r>
      <w:r>
        <w:rPr>
          <w:lang w:eastAsia="en-US"/>
        </w:rPr>
        <w:tab/>
        <w:t>Department of Premier and Cabinet</w:t>
      </w:r>
    </w:p>
    <w:p w:rsidR="008923B9" w:rsidRDefault="008923B9" w:rsidP="008923B9">
      <w:pPr>
        <w:pStyle w:val="BodyText"/>
        <w:ind w:right="-284"/>
        <w:jc w:val="left"/>
        <w:rPr>
          <w:lang w:eastAsia="en-US"/>
        </w:rPr>
      </w:pPr>
      <w:r>
        <w:rPr>
          <w:lang w:eastAsia="en-US"/>
        </w:rPr>
        <w:t>Ms Nicole Hunter</w:t>
      </w:r>
      <w:r>
        <w:rPr>
          <w:lang w:eastAsia="en-US"/>
        </w:rPr>
        <w:tab/>
      </w:r>
      <w:r>
        <w:rPr>
          <w:lang w:eastAsia="en-US"/>
        </w:rPr>
        <w:tab/>
        <w:t>SA</w:t>
      </w:r>
      <w:r>
        <w:rPr>
          <w:lang w:eastAsia="en-US"/>
        </w:rPr>
        <w:tab/>
      </w:r>
      <w:r>
        <w:rPr>
          <w:lang w:eastAsia="en-US"/>
        </w:rPr>
        <w:tab/>
      </w:r>
      <w:r>
        <w:rPr>
          <w:lang w:eastAsia="en-US"/>
        </w:rPr>
        <w:tab/>
        <w:t>Department of the Premier and Cabinet</w:t>
      </w:r>
    </w:p>
    <w:p w:rsidR="00F15F1E" w:rsidRDefault="008923B9" w:rsidP="002B4D41">
      <w:pPr>
        <w:pStyle w:val="BodyText"/>
        <w:ind w:right="-284"/>
        <w:jc w:val="left"/>
        <w:rPr>
          <w:lang w:eastAsia="en-US"/>
        </w:rPr>
      </w:pPr>
      <w:r>
        <w:rPr>
          <w:lang w:eastAsia="en-US"/>
        </w:rPr>
        <w:t>Ms Rebekah Burton</w:t>
      </w:r>
      <w:r>
        <w:rPr>
          <w:lang w:eastAsia="en-US"/>
        </w:rPr>
        <w:tab/>
      </w:r>
      <w:r>
        <w:rPr>
          <w:lang w:eastAsia="en-US"/>
        </w:rPr>
        <w:tab/>
      </w:r>
      <w:proofErr w:type="spellStart"/>
      <w:proofErr w:type="gramStart"/>
      <w:r>
        <w:rPr>
          <w:lang w:eastAsia="en-US"/>
        </w:rPr>
        <w:t>Tas</w:t>
      </w:r>
      <w:proofErr w:type="spellEnd"/>
      <w:proofErr w:type="gramEnd"/>
      <w:r>
        <w:rPr>
          <w:lang w:eastAsia="en-US"/>
        </w:rPr>
        <w:tab/>
      </w:r>
      <w:r>
        <w:rPr>
          <w:lang w:eastAsia="en-US"/>
        </w:rPr>
        <w:tab/>
      </w:r>
      <w:r>
        <w:rPr>
          <w:lang w:eastAsia="en-US"/>
        </w:rPr>
        <w:tab/>
        <w:t>Department of Premier and Cabinet</w:t>
      </w:r>
    </w:p>
    <w:p w:rsidR="008923B9" w:rsidRDefault="008923B9" w:rsidP="002B4D41">
      <w:pPr>
        <w:pStyle w:val="BodyText"/>
        <w:ind w:right="-284"/>
        <w:jc w:val="left"/>
        <w:rPr>
          <w:lang w:eastAsia="en-US"/>
        </w:rPr>
      </w:pPr>
      <w:r>
        <w:rPr>
          <w:lang w:eastAsia="en-US"/>
        </w:rPr>
        <w:t>Mr Andrew Kettle</w:t>
      </w:r>
      <w:r>
        <w:rPr>
          <w:lang w:eastAsia="en-US"/>
        </w:rPr>
        <w:tab/>
      </w:r>
      <w:r>
        <w:rPr>
          <w:lang w:eastAsia="en-US"/>
        </w:rPr>
        <w:tab/>
      </w:r>
      <w:r>
        <w:rPr>
          <w:lang w:eastAsia="en-US"/>
        </w:rPr>
        <w:tab/>
      </w:r>
      <w:r>
        <w:rPr>
          <w:lang w:eastAsia="en-US"/>
        </w:rPr>
        <w:tab/>
      </w:r>
      <w:r>
        <w:rPr>
          <w:lang w:eastAsia="en-US"/>
        </w:rPr>
        <w:tab/>
        <w:t xml:space="preserve">Australian Institute of Health </w:t>
      </w:r>
      <w:r w:rsidR="006603E9">
        <w:rPr>
          <w:lang w:eastAsia="en-US"/>
        </w:rPr>
        <w:t>and</w:t>
      </w:r>
      <w:r>
        <w:rPr>
          <w:lang w:eastAsia="en-US"/>
        </w:rPr>
        <w:t xml:space="preserve"> Welfare</w:t>
      </w:r>
    </w:p>
    <w:p w:rsidR="008923B9" w:rsidRDefault="008923B9" w:rsidP="002B4D41">
      <w:pPr>
        <w:pStyle w:val="BodyText"/>
        <w:ind w:right="-284"/>
        <w:jc w:val="left"/>
        <w:rPr>
          <w:lang w:eastAsia="en-US"/>
        </w:rPr>
      </w:pPr>
    </w:p>
    <w:p w:rsidR="00B06882" w:rsidRPr="00C75028" w:rsidRDefault="00B06882">
      <w:pPr>
        <w:pStyle w:val="BodyText"/>
        <w:rPr>
          <w:rStyle w:val="CommentReference"/>
          <w:vanish w:val="0"/>
        </w:rPr>
      </w:pPr>
      <w:bookmarkStart w:id="11" w:name="EndContents"/>
      <w:bookmarkStart w:id="12" w:name="Glossary"/>
      <w:bookmarkEnd w:id="11"/>
      <w:bookmarkEnd w:id="12"/>
    </w:p>
    <w:sectPr w:rsidR="00B06882" w:rsidRPr="00C75028" w:rsidSect="00585B3F">
      <w:headerReference w:type="even" r:id="rId19"/>
      <w:headerReference w:type="default" r:id="rId20"/>
      <w:footerReference w:type="even" r:id="rId21"/>
      <w:footerReference w:type="default" r:id="rId2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C67" w:rsidRDefault="002E7C67">
      <w:r>
        <w:separator/>
      </w:r>
    </w:p>
    <w:p w:rsidR="002E7C67" w:rsidRDefault="002E7C67"/>
    <w:p w:rsidR="002E7C67" w:rsidRDefault="002E7C67"/>
  </w:endnote>
  <w:endnote w:type="continuationSeparator" w:id="0">
    <w:p w:rsidR="002E7C67" w:rsidRDefault="002E7C67">
      <w:r>
        <w:continuationSeparator/>
      </w:r>
    </w:p>
    <w:p w:rsidR="002E7C67" w:rsidRDefault="002E7C67"/>
    <w:p w:rsidR="002E7C67" w:rsidRDefault="002E7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A24443" w:rsidRDefault="002E7C67" w:rsidP="002E7C6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2E7C67" w:rsidRPr="0013739A" w:rsidRDefault="002E7C67" w:rsidP="002E7C67">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397395">
            <w:rPr>
              <w:rFonts w:cs="Arial"/>
            </w:rPr>
            <w:t>Report title</w:t>
          </w:r>
          <w:r w:rsidRPr="00BA5B14">
            <w:rPr>
              <w:rFonts w:cs="Arial"/>
            </w:rPr>
            <w:fldChar w:fldCharType="end"/>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BA5B14" w:rsidRDefault="002E7C67" w:rsidP="007448F7">
          <w:pPr>
            <w:pStyle w:val="Footer"/>
            <w:jc w:val="right"/>
            <w:rPr>
              <w:rFonts w:cs="Arial"/>
            </w:rPr>
          </w:pPr>
          <w:r w:rsidRPr="00FE477F">
            <w:rPr>
              <w:bCs/>
              <w:noProof/>
            </w:rPr>
            <w:t>Contents</w:t>
          </w:r>
          <w:r>
            <w:rPr>
              <w:rFonts w:cs="Arial"/>
            </w:rPr>
            <w:t xml:space="preserve"> </w:t>
          </w:r>
        </w:p>
      </w:tc>
      <w:tc>
        <w:tcPr>
          <w:tcW w:w="510" w:type="dxa"/>
        </w:tcPr>
        <w:p w:rsidR="002E7C67" w:rsidRPr="007448F7" w:rsidRDefault="002E7C6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A6B12">
            <w:rPr>
              <w:rStyle w:val="PageNumber"/>
              <w:caps w:val="0"/>
              <w:noProof/>
            </w:rPr>
            <w:t>iii</w:t>
          </w:r>
          <w:r w:rsidRPr="007448F7">
            <w:rPr>
              <w:rStyle w:val="PageNumber"/>
              <w:caps w:val="0"/>
            </w:rPr>
            <w:fldChar w:fldCharType="end"/>
          </w:r>
        </w:p>
      </w:tc>
    </w:tr>
  </w:tbl>
  <w:p w:rsidR="002E7C67" w:rsidRDefault="002E7C67">
    <w:pPr>
      <w:pStyle w:val="FooterEnd"/>
    </w:pPr>
  </w:p>
  <w:p w:rsidR="002E7C67" w:rsidRDefault="002E7C6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0A26A1" w:rsidRDefault="002E7C67" w:rsidP="002E7C67">
          <w:pPr>
            <w:pStyle w:val="Footer"/>
            <w:tabs>
              <w:tab w:val="left" w:pos="0"/>
            </w:tabs>
            <w:ind w:right="0"/>
            <w:rPr>
              <w:rStyle w:val="PageNumber"/>
              <w:caps w:val="0"/>
            </w:rPr>
          </w:pPr>
          <w:r w:rsidRPr="000A26A1">
            <w:rPr>
              <w:rStyle w:val="PageNumber"/>
              <w:caps w:val="0"/>
            </w:rPr>
            <w:fldChar w:fldCharType="begin"/>
          </w:r>
          <w:r w:rsidRPr="000A26A1">
            <w:rPr>
              <w:rStyle w:val="PageNumber"/>
              <w:caps w:val="0"/>
            </w:rPr>
            <w:instrText xml:space="preserve">PAGE  </w:instrText>
          </w:r>
          <w:r w:rsidRPr="000A26A1">
            <w:rPr>
              <w:rStyle w:val="PageNumber"/>
              <w:caps w:val="0"/>
            </w:rPr>
            <w:fldChar w:fldCharType="separate"/>
          </w:r>
          <w:r w:rsidR="005A6B12">
            <w:rPr>
              <w:rStyle w:val="PageNumber"/>
              <w:caps w:val="0"/>
              <w:noProof/>
            </w:rPr>
            <w:t>iv</w:t>
          </w:r>
          <w:r w:rsidRPr="000A26A1">
            <w:rPr>
              <w:rStyle w:val="PageNumber"/>
              <w:caps w:val="0"/>
            </w:rPr>
            <w:fldChar w:fldCharType="end"/>
          </w:r>
        </w:p>
      </w:tc>
      <w:tc>
        <w:tcPr>
          <w:tcW w:w="7767" w:type="dxa"/>
        </w:tcPr>
        <w:p w:rsidR="002E7C67" w:rsidRPr="0013739A" w:rsidRDefault="002E7C67" w:rsidP="00B04F73">
          <w:pPr>
            <w:pStyle w:val="Footer"/>
            <w:rPr>
              <w:rFonts w:cs="Arial"/>
            </w:rPr>
          </w:pPr>
          <w:r>
            <w:rPr>
              <w:rFonts w:cs="Arial"/>
            </w:rPr>
            <w:t>SCRGSP Report december 2016</w:t>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0A26A1" w:rsidRDefault="002E7C67" w:rsidP="002E7C67">
          <w:pPr>
            <w:pStyle w:val="Footer"/>
            <w:jc w:val="right"/>
            <w:rPr>
              <w:rFonts w:cs="Arial"/>
            </w:rPr>
          </w:pPr>
          <w:r w:rsidRPr="000A26A1">
            <w:rPr>
              <w:noProof/>
            </w:rPr>
            <w:fldChar w:fldCharType="begin"/>
          </w:r>
          <w:r w:rsidRPr="000A26A1">
            <w:rPr>
              <w:noProof/>
            </w:rPr>
            <w:instrText xml:space="preserve"> STYLEREF "Heading 1" \* MERGEFORMAT </w:instrText>
          </w:r>
          <w:r w:rsidRPr="000A26A1">
            <w:rPr>
              <w:noProof/>
            </w:rPr>
            <w:fldChar w:fldCharType="separate"/>
          </w:r>
          <w:r w:rsidR="00397395" w:rsidRPr="00397395">
            <w:rPr>
              <w:bCs/>
              <w:noProof/>
              <w:lang w:val="en-US"/>
            </w:rPr>
            <w:t>Preface</w:t>
          </w:r>
          <w:r w:rsidRPr="000A26A1">
            <w:rPr>
              <w:noProof/>
            </w:rPr>
            <w:fldChar w:fldCharType="end"/>
          </w:r>
        </w:p>
      </w:tc>
      <w:tc>
        <w:tcPr>
          <w:tcW w:w="510" w:type="dxa"/>
        </w:tcPr>
        <w:p w:rsidR="002E7C67" w:rsidRPr="00A24443" w:rsidRDefault="002E7C6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w:t>
          </w:r>
          <w:r w:rsidRPr="00A24443">
            <w:rPr>
              <w:rStyle w:val="PageNumber"/>
              <w:caps w:val="0"/>
            </w:rPr>
            <w:fldChar w:fldCharType="end"/>
          </w:r>
        </w:p>
      </w:tc>
    </w:tr>
  </w:tbl>
  <w:p w:rsidR="002E7C67" w:rsidRDefault="002E7C67">
    <w:pPr>
      <w:pStyle w:val="FooterEnd"/>
    </w:pPr>
  </w:p>
  <w:p w:rsidR="002E7C67" w:rsidRDefault="002E7C6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Pr="007448F7" w:rsidRDefault="002E7C67" w:rsidP="002E7C67">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A6B12">
            <w:rPr>
              <w:rStyle w:val="PageNumber"/>
              <w:caps w:val="0"/>
              <w:noProof/>
            </w:rPr>
            <w:t>vi</w:t>
          </w:r>
          <w:r w:rsidRPr="007448F7">
            <w:rPr>
              <w:rStyle w:val="PageNumber"/>
              <w:caps w:val="0"/>
            </w:rPr>
            <w:fldChar w:fldCharType="end"/>
          </w:r>
        </w:p>
      </w:tc>
      <w:tc>
        <w:tcPr>
          <w:tcW w:w="7767" w:type="dxa"/>
        </w:tcPr>
        <w:p w:rsidR="002E7C67" w:rsidRPr="0013739A" w:rsidRDefault="002E7C67" w:rsidP="001C0F4D">
          <w:pPr>
            <w:pStyle w:val="Footer"/>
            <w:rPr>
              <w:rFonts w:cs="Arial"/>
            </w:rPr>
          </w:pPr>
          <w:r>
            <w:rPr>
              <w:rFonts w:cs="Arial"/>
            </w:rPr>
            <w:t>SCRGSP Report December 2016</w:t>
          </w:r>
        </w:p>
      </w:tc>
      <w:tc>
        <w:tcPr>
          <w:tcW w:w="510" w:type="dxa"/>
        </w:tcPr>
        <w:p w:rsidR="002E7C67" w:rsidRDefault="002E7C67" w:rsidP="002E7C67">
          <w:pPr>
            <w:pStyle w:val="Footer"/>
          </w:pPr>
        </w:p>
      </w:tc>
    </w:tr>
  </w:tbl>
  <w:p w:rsidR="002E7C67" w:rsidRDefault="002E7C67" w:rsidP="002E7C67">
    <w:pPr>
      <w:pStyle w:val="FooterEnd"/>
    </w:pPr>
  </w:p>
  <w:p w:rsidR="002E7C67" w:rsidRDefault="002E7C6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E7C67" w:rsidTr="002E7C67">
      <w:trPr>
        <w:trHeight w:hRule="exact" w:val="567"/>
      </w:trPr>
      <w:tc>
        <w:tcPr>
          <w:tcW w:w="510" w:type="dxa"/>
        </w:tcPr>
        <w:p w:rsidR="002E7C67" w:rsidRDefault="002E7C67">
          <w:pPr>
            <w:pStyle w:val="Footer"/>
            <w:ind w:right="360" w:firstLine="360"/>
          </w:pPr>
        </w:p>
      </w:tc>
      <w:tc>
        <w:tcPr>
          <w:tcW w:w="7767" w:type="dxa"/>
        </w:tcPr>
        <w:p w:rsidR="002E7C67" w:rsidRPr="00340511" w:rsidRDefault="002E7C67" w:rsidP="00340511">
          <w:pPr>
            <w:pStyle w:val="Footer"/>
            <w:jc w:val="right"/>
            <w:rPr>
              <w:rFonts w:cs="Arial"/>
            </w:rPr>
          </w:pPr>
          <w:r w:rsidRPr="00FE477F">
            <w:rPr>
              <w:bCs/>
              <w:noProof/>
              <w:lang w:val="en-US"/>
            </w:rPr>
            <w:t>Steering</w:t>
          </w:r>
          <w:r>
            <w:rPr>
              <w:noProof/>
            </w:rPr>
            <w:t xml:space="preserve"> Committee</w:t>
          </w:r>
        </w:p>
      </w:tc>
      <w:tc>
        <w:tcPr>
          <w:tcW w:w="510" w:type="dxa"/>
        </w:tcPr>
        <w:p w:rsidR="002E7C67" w:rsidRPr="00A24443" w:rsidRDefault="002E7C6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A6B12">
            <w:rPr>
              <w:rStyle w:val="PageNumber"/>
              <w:caps w:val="0"/>
              <w:noProof/>
            </w:rPr>
            <w:t>v</w:t>
          </w:r>
          <w:r w:rsidRPr="00A24443">
            <w:rPr>
              <w:rStyle w:val="PageNumber"/>
              <w:caps w:val="0"/>
            </w:rPr>
            <w:fldChar w:fldCharType="end"/>
          </w:r>
        </w:p>
      </w:tc>
    </w:tr>
  </w:tbl>
  <w:p w:rsidR="002E7C67" w:rsidRDefault="002E7C67">
    <w:pPr>
      <w:pStyle w:val="FooterEnd"/>
    </w:pPr>
  </w:p>
  <w:p w:rsidR="002E7C67" w:rsidRDefault="002E7C67"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C67" w:rsidRDefault="002E7C67">
      <w:r>
        <w:separator/>
      </w:r>
    </w:p>
    <w:p w:rsidR="002E7C67" w:rsidRDefault="002E7C67"/>
    <w:p w:rsidR="002E7C67" w:rsidRDefault="002E7C67"/>
  </w:footnote>
  <w:footnote w:type="continuationSeparator" w:id="0">
    <w:p w:rsidR="002E7C67" w:rsidRDefault="002E7C67">
      <w:r>
        <w:continuationSeparator/>
      </w:r>
    </w:p>
    <w:p w:rsidR="002E7C67" w:rsidRDefault="002E7C67"/>
    <w:p w:rsidR="002E7C67" w:rsidRDefault="002E7C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2E7C67">
      <w:tc>
        <w:tcPr>
          <w:tcW w:w="2155" w:type="dxa"/>
          <w:tcBorders>
            <w:top w:val="single" w:sz="24" w:space="0" w:color="auto"/>
          </w:tcBorders>
        </w:tcPr>
        <w:p w:rsidR="002E7C67" w:rsidRDefault="002E7C67">
          <w:pPr>
            <w:pStyle w:val="Header"/>
          </w:pPr>
        </w:p>
      </w:tc>
      <w:tc>
        <w:tcPr>
          <w:tcW w:w="6634" w:type="dxa"/>
          <w:tcBorders>
            <w:top w:val="single" w:sz="6" w:space="0" w:color="auto"/>
          </w:tcBorders>
        </w:tcPr>
        <w:p w:rsidR="002E7C67" w:rsidRDefault="002E7C67">
          <w:pPr>
            <w:pStyle w:val="Header"/>
          </w:pPr>
        </w:p>
      </w:tc>
    </w:tr>
  </w:tbl>
  <w:p w:rsidR="002E7C67" w:rsidRDefault="002E7C6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rsidTr="005C68FE">
      <w:tc>
        <w:tcPr>
          <w:tcW w:w="6634" w:type="dxa"/>
          <w:tcBorders>
            <w:top w:val="single" w:sz="6" w:space="0" w:color="auto"/>
          </w:tcBorders>
        </w:tcPr>
        <w:p w:rsidR="002E7C67" w:rsidRDefault="002E7C67" w:rsidP="005C68FE">
          <w:pPr>
            <w:pStyle w:val="HeaderOdd"/>
          </w:pPr>
        </w:p>
      </w:tc>
      <w:tc>
        <w:tcPr>
          <w:tcW w:w="2155" w:type="dxa"/>
          <w:tcBorders>
            <w:top w:val="single" w:sz="24" w:space="0" w:color="auto"/>
          </w:tcBorders>
        </w:tcPr>
        <w:p w:rsidR="002E7C67" w:rsidRDefault="002E7C67" w:rsidP="005C68FE">
          <w:pPr>
            <w:pStyle w:val="HeaderOdd"/>
          </w:pPr>
        </w:p>
      </w:tc>
    </w:tr>
  </w:tbl>
  <w:p w:rsidR="002E7C67" w:rsidRPr="005C68FE" w:rsidRDefault="002E7C67"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7C67">
      <w:tc>
        <w:tcPr>
          <w:tcW w:w="2155" w:type="dxa"/>
          <w:tcBorders>
            <w:top w:val="single" w:sz="24" w:space="0" w:color="auto"/>
          </w:tcBorders>
        </w:tcPr>
        <w:p w:rsidR="002E7C67" w:rsidRDefault="002E7C67">
          <w:pPr>
            <w:pStyle w:val="HeaderEven"/>
          </w:pPr>
        </w:p>
      </w:tc>
      <w:tc>
        <w:tcPr>
          <w:tcW w:w="6634" w:type="dxa"/>
          <w:tcBorders>
            <w:top w:val="single" w:sz="6" w:space="0" w:color="auto"/>
          </w:tcBorders>
        </w:tcPr>
        <w:p w:rsidR="002E7C67" w:rsidRDefault="002E7C67">
          <w:pPr>
            <w:pStyle w:val="HeaderEven"/>
          </w:pPr>
        </w:p>
      </w:tc>
    </w:tr>
  </w:tbl>
  <w:p w:rsidR="002E7C67" w:rsidRDefault="002E7C6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tc>
        <w:tcPr>
          <w:tcW w:w="6634" w:type="dxa"/>
          <w:tcBorders>
            <w:top w:val="single" w:sz="6" w:space="0" w:color="auto"/>
          </w:tcBorders>
        </w:tcPr>
        <w:p w:rsidR="002E7C67" w:rsidRDefault="002E7C67">
          <w:pPr>
            <w:pStyle w:val="HeaderOdd"/>
          </w:pPr>
        </w:p>
      </w:tc>
      <w:tc>
        <w:tcPr>
          <w:tcW w:w="2155" w:type="dxa"/>
          <w:tcBorders>
            <w:top w:val="single" w:sz="24" w:space="0" w:color="auto"/>
          </w:tcBorders>
        </w:tcPr>
        <w:p w:rsidR="002E7C67" w:rsidRDefault="002E7C67">
          <w:pPr>
            <w:pStyle w:val="HeaderOdd"/>
          </w:pPr>
        </w:p>
      </w:tc>
    </w:tr>
  </w:tbl>
  <w:p w:rsidR="002E7C67" w:rsidRDefault="002E7C6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E7C67" w:rsidTr="005C68FE">
      <w:tc>
        <w:tcPr>
          <w:tcW w:w="2155" w:type="dxa"/>
          <w:tcBorders>
            <w:top w:val="single" w:sz="24" w:space="0" w:color="auto"/>
          </w:tcBorders>
        </w:tcPr>
        <w:p w:rsidR="002E7C67" w:rsidRDefault="002E7C67" w:rsidP="005C68FE">
          <w:pPr>
            <w:pStyle w:val="HeaderEven"/>
          </w:pPr>
        </w:p>
      </w:tc>
      <w:tc>
        <w:tcPr>
          <w:tcW w:w="6634" w:type="dxa"/>
          <w:tcBorders>
            <w:top w:val="single" w:sz="6" w:space="0" w:color="auto"/>
          </w:tcBorders>
        </w:tcPr>
        <w:p w:rsidR="002E7C67" w:rsidRDefault="002E7C67" w:rsidP="005C68FE">
          <w:pPr>
            <w:pStyle w:val="HeaderEven"/>
          </w:pPr>
        </w:p>
      </w:tc>
    </w:tr>
  </w:tbl>
  <w:p w:rsidR="002E7C67" w:rsidRDefault="002E7C67"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E7C67">
      <w:tc>
        <w:tcPr>
          <w:tcW w:w="6634" w:type="dxa"/>
          <w:tcBorders>
            <w:top w:val="single" w:sz="6" w:space="0" w:color="auto"/>
          </w:tcBorders>
        </w:tcPr>
        <w:p w:rsidR="002E7C67" w:rsidRDefault="002E7C67">
          <w:pPr>
            <w:pStyle w:val="HeaderOdd"/>
          </w:pPr>
        </w:p>
      </w:tc>
      <w:tc>
        <w:tcPr>
          <w:tcW w:w="2155" w:type="dxa"/>
          <w:tcBorders>
            <w:top w:val="single" w:sz="24" w:space="0" w:color="auto"/>
          </w:tcBorders>
        </w:tcPr>
        <w:p w:rsidR="002E7C67" w:rsidRDefault="002E7C67">
          <w:pPr>
            <w:pStyle w:val="HeaderOdd"/>
          </w:pPr>
        </w:p>
      </w:tc>
    </w:tr>
  </w:tbl>
  <w:p w:rsidR="002E7C67" w:rsidRDefault="002E7C67"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28"/>
    <w:rsid w:val="00017AFC"/>
    <w:rsid w:val="00025878"/>
    <w:rsid w:val="00026B38"/>
    <w:rsid w:val="000502D3"/>
    <w:rsid w:val="00052CB2"/>
    <w:rsid w:val="00052FF8"/>
    <w:rsid w:val="000623BF"/>
    <w:rsid w:val="000779EB"/>
    <w:rsid w:val="00095EEA"/>
    <w:rsid w:val="00097C15"/>
    <w:rsid w:val="000A0A0E"/>
    <w:rsid w:val="000A5E12"/>
    <w:rsid w:val="000B416E"/>
    <w:rsid w:val="000F185F"/>
    <w:rsid w:val="000F2F5F"/>
    <w:rsid w:val="00106041"/>
    <w:rsid w:val="0010611E"/>
    <w:rsid w:val="00122FE9"/>
    <w:rsid w:val="00126D0E"/>
    <w:rsid w:val="00131572"/>
    <w:rsid w:val="00131D4F"/>
    <w:rsid w:val="0013399B"/>
    <w:rsid w:val="0017026F"/>
    <w:rsid w:val="00180515"/>
    <w:rsid w:val="00181F4B"/>
    <w:rsid w:val="00190919"/>
    <w:rsid w:val="00196FB3"/>
    <w:rsid w:val="001A5071"/>
    <w:rsid w:val="001B4E73"/>
    <w:rsid w:val="001B7F1E"/>
    <w:rsid w:val="001C0F4D"/>
    <w:rsid w:val="001D4B1F"/>
    <w:rsid w:val="001D6629"/>
    <w:rsid w:val="001E3390"/>
    <w:rsid w:val="001E5EC7"/>
    <w:rsid w:val="001F2270"/>
    <w:rsid w:val="00203B40"/>
    <w:rsid w:val="00205A82"/>
    <w:rsid w:val="00211BEE"/>
    <w:rsid w:val="002179C6"/>
    <w:rsid w:val="00243988"/>
    <w:rsid w:val="00261607"/>
    <w:rsid w:val="00263DD1"/>
    <w:rsid w:val="00264D3B"/>
    <w:rsid w:val="00265685"/>
    <w:rsid w:val="00271B0C"/>
    <w:rsid w:val="00281D5F"/>
    <w:rsid w:val="002923AD"/>
    <w:rsid w:val="00296592"/>
    <w:rsid w:val="002A0A4B"/>
    <w:rsid w:val="002A499E"/>
    <w:rsid w:val="002B4D41"/>
    <w:rsid w:val="002B636E"/>
    <w:rsid w:val="002B64D6"/>
    <w:rsid w:val="002C12F5"/>
    <w:rsid w:val="002D6FCE"/>
    <w:rsid w:val="002E7C67"/>
    <w:rsid w:val="00340511"/>
    <w:rsid w:val="00380100"/>
    <w:rsid w:val="0038647D"/>
    <w:rsid w:val="00393A49"/>
    <w:rsid w:val="00397395"/>
    <w:rsid w:val="003B41E0"/>
    <w:rsid w:val="003C3D73"/>
    <w:rsid w:val="003C6328"/>
    <w:rsid w:val="003D624D"/>
    <w:rsid w:val="003E7802"/>
    <w:rsid w:val="0042007A"/>
    <w:rsid w:val="00433C81"/>
    <w:rsid w:val="00441698"/>
    <w:rsid w:val="00446D6B"/>
    <w:rsid w:val="00451D1F"/>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A6B12"/>
    <w:rsid w:val="005B17AB"/>
    <w:rsid w:val="005C68FE"/>
    <w:rsid w:val="005F7D30"/>
    <w:rsid w:val="00602523"/>
    <w:rsid w:val="006040CB"/>
    <w:rsid w:val="00604351"/>
    <w:rsid w:val="00607D8A"/>
    <w:rsid w:val="0061590F"/>
    <w:rsid w:val="00636497"/>
    <w:rsid w:val="00641AE2"/>
    <w:rsid w:val="00643786"/>
    <w:rsid w:val="0064456A"/>
    <w:rsid w:val="00650DDA"/>
    <w:rsid w:val="0065126A"/>
    <w:rsid w:val="00653FA6"/>
    <w:rsid w:val="006603E9"/>
    <w:rsid w:val="0067557D"/>
    <w:rsid w:val="00677C77"/>
    <w:rsid w:val="006802D4"/>
    <w:rsid w:val="00683849"/>
    <w:rsid w:val="00683EE1"/>
    <w:rsid w:val="00691AB5"/>
    <w:rsid w:val="006D63A4"/>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F0C9D"/>
    <w:rsid w:val="00805FD7"/>
    <w:rsid w:val="00806E54"/>
    <w:rsid w:val="00815721"/>
    <w:rsid w:val="008206EE"/>
    <w:rsid w:val="008214B1"/>
    <w:rsid w:val="008273A9"/>
    <w:rsid w:val="00836ED7"/>
    <w:rsid w:val="0084355E"/>
    <w:rsid w:val="008453AC"/>
    <w:rsid w:val="00860D09"/>
    <w:rsid w:val="00862044"/>
    <w:rsid w:val="00880BF7"/>
    <w:rsid w:val="008923B9"/>
    <w:rsid w:val="0089269F"/>
    <w:rsid w:val="008A2133"/>
    <w:rsid w:val="008A3857"/>
    <w:rsid w:val="008B2205"/>
    <w:rsid w:val="008C305F"/>
    <w:rsid w:val="008C3AD2"/>
    <w:rsid w:val="008C7C3D"/>
    <w:rsid w:val="008D6F66"/>
    <w:rsid w:val="008E1BEA"/>
    <w:rsid w:val="008E242D"/>
    <w:rsid w:val="008E43D2"/>
    <w:rsid w:val="008E5248"/>
    <w:rsid w:val="008F04C9"/>
    <w:rsid w:val="008F2738"/>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84B5D"/>
    <w:rsid w:val="00A93C82"/>
    <w:rsid w:val="00A956C0"/>
    <w:rsid w:val="00AB2A48"/>
    <w:rsid w:val="00AC3236"/>
    <w:rsid w:val="00AD4874"/>
    <w:rsid w:val="00AE1F8A"/>
    <w:rsid w:val="00B036B2"/>
    <w:rsid w:val="00B04D19"/>
    <w:rsid w:val="00B04F73"/>
    <w:rsid w:val="00B06882"/>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12587"/>
    <w:rsid w:val="00C32884"/>
    <w:rsid w:val="00C34C8C"/>
    <w:rsid w:val="00C439B5"/>
    <w:rsid w:val="00C50792"/>
    <w:rsid w:val="00C51371"/>
    <w:rsid w:val="00C55A45"/>
    <w:rsid w:val="00C75028"/>
    <w:rsid w:val="00C904D9"/>
    <w:rsid w:val="00C94C06"/>
    <w:rsid w:val="00CA48BF"/>
    <w:rsid w:val="00CB3ACC"/>
    <w:rsid w:val="00CB4745"/>
    <w:rsid w:val="00CD2163"/>
    <w:rsid w:val="00CD4FE7"/>
    <w:rsid w:val="00CD5E6B"/>
    <w:rsid w:val="00CE4FBC"/>
    <w:rsid w:val="00CE5D96"/>
    <w:rsid w:val="00CE7344"/>
    <w:rsid w:val="00CF26EE"/>
    <w:rsid w:val="00D07C7C"/>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D2B95"/>
    <w:rsid w:val="00DF00FE"/>
    <w:rsid w:val="00DF4592"/>
    <w:rsid w:val="00E15FDC"/>
    <w:rsid w:val="00E2651B"/>
    <w:rsid w:val="00E30DDB"/>
    <w:rsid w:val="00E6632E"/>
    <w:rsid w:val="00E73D80"/>
    <w:rsid w:val="00E90CF2"/>
    <w:rsid w:val="00EC38C1"/>
    <w:rsid w:val="00EC628B"/>
    <w:rsid w:val="00ED0F61"/>
    <w:rsid w:val="00EE3F6D"/>
    <w:rsid w:val="00EE73E1"/>
    <w:rsid w:val="00F12107"/>
    <w:rsid w:val="00F13165"/>
    <w:rsid w:val="00F15F1E"/>
    <w:rsid w:val="00F4234E"/>
    <w:rsid w:val="00F61429"/>
    <w:rsid w:val="00F7477E"/>
    <w:rsid w:val="00F85393"/>
    <w:rsid w:val="00FA4A24"/>
    <w:rsid w:val="00FC41B4"/>
    <w:rsid w:val="00FC5A6B"/>
    <w:rsid w:val="00FD4728"/>
    <w:rsid w:val="00FD741A"/>
    <w:rsid w:val="00FE477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3C6328"/>
    <w:rPr>
      <w:kern w:val="28"/>
      <w:sz w:val="52"/>
      <w:lang w:eastAsia="en-US"/>
    </w:rPr>
  </w:style>
  <w:style w:type="character" w:customStyle="1" w:styleId="BoxChar">
    <w:name w:val="Box Char"/>
    <w:link w:val="Box"/>
    <w:locked/>
    <w:rsid w:val="00052FF8"/>
    <w:rPr>
      <w:rFonts w:ascii="Arial" w:hAnsi="Arial"/>
    </w:rPr>
  </w:style>
  <w:style w:type="character" w:customStyle="1" w:styleId="BoxListBulletChar">
    <w:name w:val="Box List Bullet Char"/>
    <w:link w:val="BoxListBullet"/>
    <w:locked/>
    <w:rsid w:val="00052FF8"/>
    <w:rPr>
      <w:rFonts w:ascii="Arial" w:hAnsi="Arial"/>
    </w:rPr>
  </w:style>
  <w:style w:type="paragraph" w:styleId="NormalWeb">
    <w:name w:val="Normal (Web)"/>
    <w:basedOn w:val="Normal"/>
    <w:uiPriority w:val="99"/>
    <w:unhideWhenUsed/>
    <w:rsid w:val="00643786"/>
    <w:pPr>
      <w:spacing w:before="100" w:beforeAutospacing="1" w:after="100" w:afterAutospacing="1"/>
    </w:pPr>
    <w:rPr>
      <w:sz w:val="24"/>
      <w:szCs w:val="24"/>
      <w:lang w:eastAsia="en-AU"/>
    </w:rPr>
  </w:style>
  <w:style w:type="character" w:styleId="HTMLCite">
    <w:name w:val="HTML Cite"/>
    <w:basedOn w:val="DefaultParagraphFont"/>
    <w:uiPriority w:val="99"/>
    <w:unhideWhenUsed/>
    <w:rsid w:val="00643786"/>
    <w:rPr>
      <w:i/>
      <w:iCs/>
    </w:rPr>
  </w:style>
  <w:style w:type="paragraph" w:styleId="CommentSubject">
    <w:name w:val="annotation subject"/>
    <w:basedOn w:val="CommentText"/>
    <w:next w:val="CommentText"/>
    <w:link w:val="CommentSubjectChar"/>
    <w:rsid w:val="006603E9"/>
    <w:pPr>
      <w:spacing w:before="0" w:line="240" w:lineRule="auto"/>
      <w:ind w:left="0" w:firstLine="0"/>
    </w:pPr>
    <w:rPr>
      <w:b/>
      <w:bCs/>
    </w:rPr>
  </w:style>
  <w:style w:type="character" w:customStyle="1" w:styleId="CommentTextChar">
    <w:name w:val="Comment Text Char"/>
    <w:basedOn w:val="DefaultParagraphFont"/>
    <w:link w:val="CommentText"/>
    <w:semiHidden/>
    <w:rsid w:val="006603E9"/>
    <w:rPr>
      <w:lang w:eastAsia="en-US"/>
    </w:rPr>
  </w:style>
  <w:style w:type="character" w:customStyle="1" w:styleId="CommentSubjectChar">
    <w:name w:val="Comment Subject Char"/>
    <w:basedOn w:val="CommentTextChar"/>
    <w:link w:val="CommentSubject"/>
    <w:rsid w:val="006603E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link w:val="BoxListBulletChar"/>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3C6328"/>
    <w:rPr>
      <w:kern w:val="28"/>
      <w:sz w:val="52"/>
      <w:lang w:eastAsia="en-US"/>
    </w:rPr>
  </w:style>
  <w:style w:type="character" w:customStyle="1" w:styleId="BoxChar">
    <w:name w:val="Box Char"/>
    <w:link w:val="Box"/>
    <w:locked/>
    <w:rsid w:val="00052FF8"/>
    <w:rPr>
      <w:rFonts w:ascii="Arial" w:hAnsi="Arial"/>
    </w:rPr>
  </w:style>
  <w:style w:type="character" w:customStyle="1" w:styleId="BoxListBulletChar">
    <w:name w:val="Box List Bullet Char"/>
    <w:link w:val="BoxListBullet"/>
    <w:locked/>
    <w:rsid w:val="00052FF8"/>
    <w:rPr>
      <w:rFonts w:ascii="Arial" w:hAnsi="Arial"/>
    </w:rPr>
  </w:style>
  <w:style w:type="paragraph" w:styleId="NormalWeb">
    <w:name w:val="Normal (Web)"/>
    <w:basedOn w:val="Normal"/>
    <w:uiPriority w:val="99"/>
    <w:unhideWhenUsed/>
    <w:rsid w:val="00643786"/>
    <w:pPr>
      <w:spacing w:before="100" w:beforeAutospacing="1" w:after="100" w:afterAutospacing="1"/>
    </w:pPr>
    <w:rPr>
      <w:sz w:val="24"/>
      <w:szCs w:val="24"/>
      <w:lang w:eastAsia="en-AU"/>
    </w:rPr>
  </w:style>
  <w:style w:type="character" w:styleId="HTMLCite">
    <w:name w:val="HTML Cite"/>
    <w:basedOn w:val="DefaultParagraphFont"/>
    <w:uiPriority w:val="99"/>
    <w:unhideWhenUsed/>
    <w:rsid w:val="00643786"/>
    <w:rPr>
      <w:i/>
      <w:iCs/>
    </w:rPr>
  </w:style>
  <w:style w:type="paragraph" w:styleId="CommentSubject">
    <w:name w:val="annotation subject"/>
    <w:basedOn w:val="CommentText"/>
    <w:next w:val="CommentText"/>
    <w:link w:val="CommentSubjectChar"/>
    <w:rsid w:val="006603E9"/>
    <w:pPr>
      <w:spacing w:before="0" w:line="240" w:lineRule="auto"/>
      <w:ind w:left="0" w:firstLine="0"/>
    </w:pPr>
    <w:rPr>
      <w:b/>
      <w:bCs/>
    </w:rPr>
  </w:style>
  <w:style w:type="character" w:customStyle="1" w:styleId="CommentTextChar">
    <w:name w:val="Comment Text Char"/>
    <w:basedOn w:val="DefaultParagraphFont"/>
    <w:link w:val="CommentText"/>
    <w:semiHidden/>
    <w:rsid w:val="006603E9"/>
    <w:rPr>
      <w:lang w:eastAsia="en-US"/>
    </w:rPr>
  </w:style>
  <w:style w:type="character" w:customStyle="1" w:styleId="CommentSubjectChar">
    <w:name w:val="Comment Subject Char"/>
    <w:basedOn w:val="CommentTextChar"/>
    <w:link w:val="CommentSubject"/>
    <w:rsid w:val="006603E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1979">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517500703">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85480DB-7FFA-477C-821E-848508390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733</Words>
  <Characters>4399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Frech, Tanya</dc:creator>
  <cp:lastModifiedBy>Frech, Tanya</cp:lastModifiedBy>
  <cp:revision>10</cp:revision>
  <cp:lastPrinted>2017-01-18T22:42:00Z</cp:lastPrinted>
  <dcterms:created xsi:type="dcterms:W3CDTF">2016-12-19T05:25:00Z</dcterms:created>
  <dcterms:modified xsi:type="dcterms:W3CDTF">2017-01-18T23:12:00Z</dcterms:modified>
</cp:coreProperties>
</file>