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2E" w:rsidRDefault="00E50A8F" w:rsidP="00980C08">
      <w:pPr>
        <w:rPr>
          <w:rFonts w:ascii="Arial" w:hAnsi="Arial" w:cs="Arial"/>
          <w:b/>
          <w:sz w:val="26"/>
          <w:szCs w:val="26"/>
        </w:rPr>
      </w:pPr>
      <w:bookmarkStart w:id="0" w:name="_GoBack"/>
      <w:bookmarkEnd w:id="0"/>
      <w:r>
        <w:rPr>
          <w:rFonts w:ascii="Arial" w:hAnsi="Arial" w:cs="Arial"/>
          <w:b/>
          <w:sz w:val="26"/>
          <w:szCs w:val="26"/>
        </w:rPr>
        <w:t>Queensland</w:t>
      </w:r>
      <w:r w:rsidR="00574279">
        <w:rPr>
          <w:rFonts w:ascii="Arial" w:hAnsi="Arial" w:cs="Arial"/>
          <w:b/>
          <w:sz w:val="26"/>
          <w:szCs w:val="26"/>
        </w:rPr>
        <w:t xml:space="preserve"> </w:t>
      </w:r>
      <w:r w:rsidR="00E832F5">
        <w:rPr>
          <w:rFonts w:ascii="Arial" w:hAnsi="Arial" w:cs="Arial"/>
          <w:b/>
          <w:sz w:val="26"/>
          <w:szCs w:val="26"/>
        </w:rPr>
        <w:t xml:space="preserve">– </w:t>
      </w:r>
      <w:r w:rsidR="006956B2">
        <w:rPr>
          <w:rFonts w:ascii="Arial" w:hAnsi="Arial" w:cs="Arial"/>
          <w:b/>
          <w:sz w:val="26"/>
          <w:szCs w:val="26"/>
        </w:rPr>
        <w:t>Progress</w:t>
      </w:r>
      <w:r w:rsidR="00023D07" w:rsidRPr="00D96B8D">
        <w:rPr>
          <w:rFonts w:ascii="Arial" w:hAnsi="Arial" w:cs="Arial"/>
          <w:b/>
          <w:sz w:val="26"/>
          <w:szCs w:val="26"/>
        </w:rPr>
        <w:t xml:space="preserve"> against</w:t>
      </w:r>
      <w:r w:rsidR="00E832F5">
        <w:rPr>
          <w:rFonts w:ascii="Arial" w:hAnsi="Arial" w:cs="Arial"/>
          <w:b/>
          <w:sz w:val="26"/>
          <w:szCs w:val="26"/>
        </w:rPr>
        <w:t xml:space="preserve"> </w:t>
      </w:r>
      <w:r w:rsidR="00806390">
        <w:rPr>
          <w:rFonts w:ascii="Arial" w:hAnsi="Arial" w:cs="Arial"/>
          <w:b/>
          <w:sz w:val="26"/>
          <w:szCs w:val="26"/>
        </w:rPr>
        <w:t>Subacute Care</w:t>
      </w:r>
      <w:r w:rsidR="00023D07" w:rsidRPr="00D96B8D">
        <w:rPr>
          <w:rFonts w:ascii="Arial" w:hAnsi="Arial" w:cs="Arial"/>
          <w:b/>
          <w:sz w:val="26"/>
          <w:szCs w:val="26"/>
        </w:rPr>
        <w:t xml:space="preserve"> Implementation Plan</w:t>
      </w:r>
    </w:p>
    <w:p w:rsidR="006956B2" w:rsidRDefault="006956B2" w:rsidP="00980C08">
      <w:pPr>
        <w:rPr>
          <w:sz w:val="12"/>
          <w:szCs w:val="12"/>
        </w:rPr>
      </w:pPr>
      <w:r>
        <w:rPr>
          <w:rFonts w:ascii="Arial" w:hAnsi="Arial" w:cs="Arial"/>
          <w:b/>
          <w:sz w:val="26"/>
          <w:szCs w:val="26"/>
        </w:rPr>
        <w:t>National Partnership Agreement on Hospital and Health Workforce Reform – Schedule C</w:t>
      </w:r>
    </w:p>
    <w:p w:rsidR="00D13D2E" w:rsidRDefault="00D13D2E" w:rsidP="00D13D2E">
      <w:pPr>
        <w:rPr>
          <w:sz w:val="12"/>
          <w:szCs w:val="12"/>
        </w:rPr>
      </w:pPr>
    </w:p>
    <w:p w:rsidR="00B212E4" w:rsidRDefault="00B212E4" w:rsidP="00D13D2E">
      <w:pPr>
        <w:rPr>
          <w:sz w:val="12"/>
          <w:szCs w:val="12"/>
        </w:rPr>
      </w:pPr>
    </w:p>
    <w:p w:rsidR="00E832F5" w:rsidRDefault="00E832F5" w:rsidP="00806390">
      <w:pPr>
        <w:ind w:left="1134" w:hanging="1134"/>
        <w:rPr>
          <w:rFonts w:ascii="Arial" w:hAnsi="Arial" w:cs="Arial"/>
          <w:b/>
          <w:sz w:val="22"/>
          <w:szCs w:val="22"/>
        </w:rPr>
      </w:pPr>
      <w:r w:rsidRPr="006956B2">
        <w:rPr>
          <w:rFonts w:ascii="Arial" w:hAnsi="Arial" w:cs="Arial"/>
          <w:b/>
          <w:sz w:val="22"/>
          <w:szCs w:val="22"/>
        </w:rPr>
        <w:t>July</w:t>
      </w:r>
      <w:r w:rsidR="006E5CA7">
        <w:rPr>
          <w:rFonts w:ascii="Arial" w:hAnsi="Arial" w:cs="Arial"/>
          <w:b/>
          <w:sz w:val="22"/>
          <w:szCs w:val="22"/>
        </w:rPr>
        <w:t xml:space="preserve"> 201</w:t>
      </w:r>
      <w:r w:rsidR="00DF70E0">
        <w:rPr>
          <w:rFonts w:ascii="Arial" w:hAnsi="Arial" w:cs="Arial"/>
          <w:b/>
          <w:sz w:val="22"/>
          <w:szCs w:val="22"/>
        </w:rPr>
        <w:t>2</w:t>
      </w:r>
      <w:r w:rsidRPr="006956B2">
        <w:rPr>
          <w:rFonts w:ascii="Arial" w:hAnsi="Arial" w:cs="Arial"/>
          <w:b/>
          <w:sz w:val="22"/>
          <w:szCs w:val="22"/>
        </w:rPr>
        <w:t xml:space="preserve"> – </w:t>
      </w:r>
      <w:r w:rsidR="006E5CA7">
        <w:rPr>
          <w:rFonts w:ascii="Arial" w:hAnsi="Arial" w:cs="Arial"/>
          <w:b/>
          <w:sz w:val="22"/>
          <w:szCs w:val="22"/>
        </w:rPr>
        <w:t>June 201</w:t>
      </w:r>
      <w:r w:rsidR="00DF70E0">
        <w:rPr>
          <w:rFonts w:ascii="Arial" w:hAnsi="Arial" w:cs="Arial"/>
          <w:b/>
          <w:sz w:val="22"/>
          <w:szCs w:val="22"/>
        </w:rPr>
        <w:t>3</w:t>
      </w:r>
    </w:p>
    <w:p w:rsidR="001C67F5" w:rsidRDefault="001C67F5" w:rsidP="00D13D2E">
      <w:pPr>
        <w:rPr>
          <w:sz w:val="12"/>
          <w:szCs w:val="12"/>
        </w:rPr>
      </w:pPr>
    </w:p>
    <w:p w:rsidR="00430BBE" w:rsidRDefault="00430BBE" w:rsidP="00D13D2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1"/>
      </w:tblGrid>
      <w:tr w:rsidR="00430BBE" w:rsidRPr="002A4C38" w:rsidTr="00C90738">
        <w:tc>
          <w:tcPr>
            <w:tcW w:w="15451" w:type="dxa"/>
            <w:shd w:val="clear" w:color="auto" w:fill="0C0C0C"/>
          </w:tcPr>
          <w:p w:rsidR="00430BBE" w:rsidRPr="002A4C38" w:rsidRDefault="00430BBE" w:rsidP="00D13D2E">
            <w:pPr>
              <w:rPr>
                <w:rFonts w:ascii="Arial" w:hAnsi="Arial" w:cs="Arial"/>
                <w:b/>
                <w:color w:val="FFFFFF"/>
                <w:sz w:val="22"/>
                <w:szCs w:val="22"/>
              </w:rPr>
            </w:pPr>
            <w:r w:rsidRPr="002A4C38">
              <w:rPr>
                <w:rFonts w:ascii="Arial" w:hAnsi="Arial" w:cs="Arial"/>
                <w:b/>
                <w:color w:val="FFFFFF"/>
                <w:sz w:val="22"/>
                <w:szCs w:val="22"/>
              </w:rPr>
              <w:t>Summary of Progress</w:t>
            </w:r>
          </w:p>
        </w:tc>
      </w:tr>
      <w:tr w:rsidR="00430BBE" w:rsidRPr="002A4C38" w:rsidTr="00C90738">
        <w:tc>
          <w:tcPr>
            <w:tcW w:w="15451" w:type="dxa"/>
            <w:shd w:val="clear" w:color="auto" w:fill="auto"/>
          </w:tcPr>
          <w:p w:rsidR="004D405B" w:rsidRPr="00CD237B" w:rsidRDefault="004D405B" w:rsidP="004D405B">
            <w:pPr>
              <w:rPr>
                <w:rFonts w:ascii="Arial" w:hAnsi="Arial" w:cs="Arial"/>
                <w:szCs w:val="24"/>
              </w:rPr>
            </w:pPr>
            <w:smartTag w:uri="urn:schemas-microsoft-com:office:smarttags" w:element="State">
              <w:smartTag w:uri="urn:schemas-microsoft-com:office:smarttags" w:element="place">
                <w:r w:rsidRPr="00CD237B">
                  <w:rPr>
                    <w:rFonts w:ascii="Arial" w:hAnsi="Arial" w:cs="Arial"/>
                    <w:szCs w:val="24"/>
                  </w:rPr>
                  <w:t>Queensland</w:t>
                </w:r>
              </w:smartTag>
            </w:smartTag>
            <w:r w:rsidRPr="00CD237B">
              <w:rPr>
                <w:rFonts w:ascii="Arial" w:hAnsi="Arial" w:cs="Arial"/>
                <w:szCs w:val="24"/>
              </w:rPr>
              <w:t xml:space="preserve"> has committed the majority of the NPA funding to deliver an additional 89 rehabilitation beds across the state and therefore complement the already planned increase in bed numbers over the four year period. </w:t>
            </w:r>
          </w:p>
          <w:p w:rsidR="004D405B" w:rsidRPr="00CD237B" w:rsidRDefault="004D405B" w:rsidP="004D405B">
            <w:pPr>
              <w:rPr>
                <w:rFonts w:ascii="Arial" w:hAnsi="Arial" w:cs="Arial"/>
                <w:szCs w:val="24"/>
              </w:rPr>
            </w:pPr>
          </w:p>
          <w:p w:rsidR="004D405B" w:rsidRPr="00CD237B" w:rsidRDefault="004D405B" w:rsidP="004D405B">
            <w:pPr>
              <w:pStyle w:val="H1"/>
              <w:rPr>
                <w:rFonts w:ascii="Arial" w:hAnsi="Arial" w:cs="Arial"/>
                <w:b w:val="0"/>
                <w:bCs w:val="0"/>
                <w:kern w:val="0"/>
                <w:sz w:val="24"/>
                <w:szCs w:val="24"/>
              </w:rPr>
            </w:pPr>
            <w:r w:rsidRPr="00CD237B">
              <w:rPr>
                <w:rFonts w:ascii="Arial" w:hAnsi="Arial" w:cs="Arial"/>
                <w:b w:val="0"/>
                <w:bCs w:val="0"/>
                <w:kern w:val="0"/>
                <w:sz w:val="24"/>
                <w:szCs w:val="24"/>
              </w:rPr>
              <w:t xml:space="preserve">This commitment reflects the priority areas of the </w:t>
            </w:r>
            <w:r w:rsidRPr="004542BA">
              <w:rPr>
                <w:rFonts w:ascii="Arial" w:hAnsi="Arial" w:cs="Arial"/>
                <w:b w:val="0"/>
                <w:bCs w:val="0"/>
                <w:i/>
                <w:kern w:val="0"/>
                <w:sz w:val="24"/>
                <w:szCs w:val="24"/>
              </w:rPr>
              <w:t xml:space="preserve">Queensland Health Strategic Plan </w:t>
            </w:r>
            <w:r w:rsidR="00F27C85" w:rsidRPr="004542BA">
              <w:rPr>
                <w:rFonts w:ascii="Arial" w:hAnsi="Arial" w:cs="Arial"/>
                <w:b w:val="0"/>
                <w:bCs w:val="0"/>
                <w:i/>
                <w:kern w:val="0"/>
                <w:sz w:val="24"/>
                <w:szCs w:val="24"/>
              </w:rPr>
              <w:t>2012-16</w:t>
            </w:r>
            <w:r w:rsidR="004124C0">
              <w:rPr>
                <w:rFonts w:ascii="Arial" w:hAnsi="Arial" w:cs="Arial"/>
                <w:b w:val="0"/>
                <w:bCs w:val="0"/>
                <w:kern w:val="0"/>
                <w:sz w:val="24"/>
                <w:szCs w:val="24"/>
              </w:rPr>
              <w:t xml:space="preserve"> and supports achievement of the objectives and themes in the </w:t>
            </w:r>
            <w:r w:rsidR="004124C0" w:rsidRPr="004542BA">
              <w:rPr>
                <w:rFonts w:ascii="Arial" w:hAnsi="Arial" w:cs="Arial"/>
                <w:b w:val="0"/>
                <w:bCs w:val="0"/>
                <w:i/>
                <w:kern w:val="0"/>
                <w:sz w:val="24"/>
                <w:szCs w:val="24"/>
              </w:rPr>
              <w:t>Blueprint for Better Healthcare in Queensland</w:t>
            </w:r>
            <w:r w:rsidRPr="00CD237B">
              <w:rPr>
                <w:rFonts w:ascii="Arial" w:hAnsi="Arial" w:cs="Arial"/>
                <w:b w:val="0"/>
                <w:bCs w:val="0"/>
                <w:kern w:val="0"/>
                <w:sz w:val="24"/>
                <w:szCs w:val="24"/>
              </w:rPr>
              <w:t>.</w:t>
            </w:r>
          </w:p>
          <w:p w:rsidR="004D405B" w:rsidRPr="00CD237B" w:rsidRDefault="004D405B" w:rsidP="004D405B">
            <w:pPr>
              <w:rPr>
                <w:rFonts w:ascii="Arial" w:hAnsi="Arial" w:cs="Arial"/>
                <w:szCs w:val="24"/>
              </w:rPr>
            </w:pPr>
          </w:p>
          <w:p w:rsidR="004D405B" w:rsidRDefault="004D405B" w:rsidP="004D405B">
            <w:pPr>
              <w:rPr>
                <w:rFonts w:ascii="Arial" w:hAnsi="Arial" w:cs="Arial"/>
                <w:szCs w:val="24"/>
              </w:rPr>
            </w:pPr>
            <w:r w:rsidRPr="00CD237B">
              <w:rPr>
                <w:rFonts w:ascii="Arial" w:hAnsi="Arial" w:cs="Arial"/>
                <w:szCs w:val="24"/>
              </w:rPr>
              <w:t xml:space="preserve">The additional places </w:t>
            </w:r>
            <w:r w:rsidR="000F6884">
              <w:rPr>
                <w:rFonts w:ascii="Arial" w:hAnsi="Arial" w:cs="Arial"/>
                <w:szCs w:val="24"/>
              </w:rPr>
              <w:t>are being</w:t>
            </w:r>
            <w:r w:rsidRPr="00CD237B">
              <w:rPr>
                <w:rFonts w:ascii="Arial" w:hAnsi="Arial" w:cs="Arial"/>
                <w:szCs w:val="24"/>
              </w:rPr>
              <w:t xml:space="preserve"> provided in three sites: 15 rehabilitation places</w:t>
            </w:r>
            <w:r w:rsidR="000F6884">
              <w:rPr>
                <w:rFonts w:ascii="Arial" w:hAnsi="Arial" w:cs="Arial"/>
                <w:szCs w:val="24"/>
              </w:rPr>
              <w:t xml:space="preserve"> have been provided at Rockhampton Hospital and</w:t>
            </w:r>
            <w:r w:rsidRPr="00CD237B">
              <w:rPr>
                <w:rFonts w:ascii="Arial" w:hAnsi="Arial" w:cs="Arial"/>
                <w:szCs w:val="24"/>
              </w:rPr>
              <w:t xml:space="preserve"> 44 additional rehabilitation beds</w:t>
            </w:r>
            <w:r w:rsidR="000F6884">
              <w:rPr>
                <w:rFonts w:ascii="Arial" w:hAnsi="Arial" w:cs="Arial"/>
                <w:szCs w:val="24"/>
              </w:rPr>
              <w:t xml:space="preserve"> have been provided</w:t>
            </w:r>
            <w:r w:rsidRPr="00CD237B">
              <w:rPr>
                <w:rFonts w:ascii="Arial" w:hAnsi="Arial" w:cs="Arial"/>
                <w:szCs w:val="24"/>
              </w:rPr>
              <w:t xml:space="preserve"> in Sandgate</w:t>
            </w:r>
            <w:r w:rsidR="000F6884">
              <w:rPr>
                <w:rFonts w:ascii="Arial" w:hAnsi="Arial" w:cs="Arial"/>
                <w:szCs w:val="24"/>
              </w:rPr>
              <w:t xml:space="preserve">.  </w:t>
            </w:r>
            <w:r w:rsidRPr="00CD237B">
              <w:rPr>
                <w:rFonts w:ascii="Arial" w:hAnsi="Arial" w:cs="Arial"/>
                <w:szCs w:val="24"/>
              </w:rPr>
              <w:t xml:space="preserve">30 rehabilitation </w:t>
            </w:r>
            <w:r>
              <w:rPr>
                <w:rFonts w:ascii="Arial" w:hAnsi="Arial" w:cs="Arial"/>
                <w:szCs w:val="24"/>
              </w:rPr>
              <w:t>/</w:t>
            </w:r>
            <w:r w:rsidRPr="00CD237B">
              <w:rPr>
                <w:rFonts w:ascii="Arial" w:hAnsi="Arial" w:cs="Arial"/>
                <w:szCs w:val="24"/>
              </w:rPr>
              <w:t xml:space="preserve"> step down beds </w:t>
            </w:r>
            <w:r w:rsidR="000F6884">
              <w:rPr>
                <w:rFonts w:ascii="Arial" w:hAnsi="Arial" w:cs="Arial"/>
                <w:szCs w:val="24"/>
              </w:rPr>
              <w:t xml:space="preserve">are being provided </w:t>
            </w:r>
            <w:r w:rsidRPr="00CD237B">
              <w:rPr>
                <w:rFonts w:ascii="Arial" w:hAnsi="Arial" w:cs="Arial"/>
                <w:szCs w:val="24"/>
              </w:rPr>
              <w:t xml:space="preserve">in </w:t>
            </w:r>
            <w:r>
              <w:rPr>
                <w:rFonts w:ascii="Arial" w:hAnsi="Arial" w:cs="Arial"/>
                <w:szCs w:val="24"/>
              </w:rPr>
              <w:t xml:space="preserve">the </w:t>
            </w:r>
            <w:r w:rsidRPr="00CD237B">
              <w:rPr>
                <w:rFonts w:ascii="Arial" w:hAnsi="Arial" w:cs="Arial"/>
                <w:szCs w:val="24"/>
              </w:rPr>
              <w:t>Townsville</w:t>
            </w:r>
            <w:r>
              <w:rPr>
                <w:rFonts w:ascii="Arial" w:hAnsi="Arial" w:cs="Arial"/>
                <w:szCs w:val="24"/>
              </w:rPr>
              <w:t xml:space="preserve"> Hospital and Health Service.</w:t>
            </w:r>
            <w:r w:rsidRPr="00CD237B">
              <w:rPr>
                <w:rFonts w:ascii="Arial" w:hAnsi="Arial" w:cs="Arial"/>
                <w:szCs w:val="24"/>
              </w:rPr>
              <w:t xml:space="preserve">  </w:t>
            </w:r>
          </w:p>
          <w:p w:rsidR="00BD19E7" w:rsidRDefault="00BD19E7" w:rsidP="004D405B">
            <w:pPr>
              <w:rPr>
                <w:rFonts w:ascii="Arial" w:hAnsi="Arial" w:cs="Arial"/>
                <w:szCs w:val="24"/>
              </w:rPr>
            </w:pPr>
          </w:p>
          <w:p w:rsidR="004D405B" w:rsidRPr="00CD237B" w:rsidRDefault="004D405B" w:rsidP="004D405B">
            <w:pPr>
              <w:rPr>
                <w:rFonts w:ascii="Arial" w:hAnsi="Arial" w:cs="Arial"/>
                <w:szCs w:val="24"/>
              </w:rPr>
            </w:pPr>
            <w:r w:rsidRPr="00CD237B">
              <w:rPr>
                <w:rFonts w:ascii="Arial" w:hAnsi="Arial" w:cs="Arial"/>
                <w:szCs w:val="24"/>
              </w:rPr>
              <w:t xml:space="preserve">$96.1 million has been allocated over </w:t>
            </w:r>
            <w:r w:rsidR="00F27C85">
              <w:rPr>
                <w:rFonts w:ascii="Arial" w:hAnsi="Arial" w:cs="Arial"/>
                <w:szCs w:val="24"/>
              </w:rPr>
              <w:t>four years from 2009-10</w:t>
            </w:r>
            <w:r w:rsidRPr="00CD237B">
              <w:rPr>
                <w:rFonts w:ascii="Arial" w:hAnsi="Arial" w:cs="Arial"/>
                <w:szCs w:val="24"/>
              </w:rPr>
              <w:t>.</w:t>
            </w:r>
          </w:p>
          <w:p w:rsidR="004D405B" w:rsidRPr="00CD237B" w:rsidRDefault="004D405B" w:rsidP="004D405B">
            <w:pPr>
              <w:rPr>
                <w:rFonts w:ascii="Arial" w:hAnsi="Arial" w:cs="Arial"/>
                <w:szCs w:val="24"/>
              </w:rPr>
            </w:pPr>
          </w:p>
          <w:p w:rsidR="004D405B" w:rsidRPr="00CD237B" w:rsidRDefault="004D405B" w:rsidP="004D405B">
            <w:pPr>
              <w:rPr>
                <w:rFonts w:ascii="Arial" w:hAnsi="Arial" w:cs="Arial"/>
                <w:szCs w:val="24"/>
              </w:rPr>
            </w:pPr>
            <w:r w:rsidRPr="00CD237B">
              <w:rPr>
                <w:rFonts w:ascii="Arial" w:hAnsi="Arial" w:cs="Arial"/>
                <w:szCs w:val="24"/>
              </w:rPr>
              <w:t xml:space="preserve">Queensland </w:t>
            </w:r>
            <w:r w:rsidR="000F6884">
              <w:rPr>
                <w:rFonts w:ascii="Arial" w:hAnsi="Arial" w:cs="Arial"/>
                <w:szCs w:val="24"/>
              </w:rPr>
              <w:t>has</w:t>
            </w:r>
            <w:r w:rsidRPr="00CD237B">
              <w:rPr>
                <w:rFonts w:ascii="Arial" w:hAnsi="Arial" w:cs="Arial"/>
                <w:szCs w:val="24"/>
              </w:rPr>
              <w:t xml:space="preserve"> also expand</w:t>
            </w:r>
            <w:r w:rsidR="000F6884">
              <w:rPr>
                <w:rFonts w:ascii="Arial" w:hAnsi="Arial" w:cs="Arial"/>
                <w:szCs w:val="24"/>
              </w:rPr>
              <w:t>ed</w:t>
            </w:r>
            <w:r w:rsidRPr="00CD237B">
              <w:rPr>
                <w:rFonts w:ascii="Arial" w:hAnsi="Arial" w:cs="Arial"/>
                <w:szCs w:val="24"/>
              </w:rPr>
              <w:t xml:space="preserve"> the provision of the Online Geriatric Assessment Service to 20 major Queensland Health Hospitals. $1.1 million has been allocated over the four year period.</w:t>
            </w:r>
          </w:p>
          <w:p w:rsidR="004D405B" w:rsidRDefault="004D405B" w:rsidP="004D405B">
            <w:pPr>
              <w:rPr>
                <w:rFonts w:ascii="Arial" w:hAnsi="Arial" w:cs="Arial"/>
                <w:sz w:val="22"/>
                <w:szCs w:val="22"/>
              </w:rPr>
            </w:pPr>
          </w:p>
          <w:p w:rsidR="004D405B" w:rsidRPr="00E13452" w:rsidRDefault="004D405B" w:rsidP="004D405B">
            <w:pPr>
              <w:rPr>
                <w:rFonts w:ascii="Arial" w:hAnsi="Arial" w:cs="Arial"/>
                <w:szCs w:val="24"/>
              </w:rPr>
            </w:pPr>
            <w:r w:rsidRPr="00232270">
              <w:rPr>
                <w:rFonts w:ascii="Arial" w:hAnsi="Arial" w:cs="Arial"/>
                <w:szCs w:val="24"/>
              </w:rPr>
              <w:t>The</w:t>
            </w:r>
            <w:r>
              <w:rPr>
                <w:rFonts w:ascii="Arial" w:hAnsi="Arial" w:cs="Arial"/>
                <w:szCs w:val="24"/>
              </w:rPr>
              <w:t xml:space="preserve"> Contact Officer is </w:t>
            </w:r>
            <w:r w:rsidR="00BD19E7">
              <w:rPr>
                <w:rFonts w:ascii="Arial" w:hAnsi="Arial" w:cs="Arial"/>
                <w:szCs w:val="24"/>
              </w:rPr>
              <w:t>Jaclyn Dunn</w:t>
            </w:r>
            <w:r w:rsidRPr="00232270">
              <w:rPr>
                <w:rFonts w:ascii="Arial" w:hAnsi="Arial" w:cs="Arial"/>
                <w:szCs w:val="24"/>
              </w:rPr>
              <w:t xml:space="preserve">, </w:t>
            </w:r>
            <w:r w:rsidR="00034A6D">
              <w:rPr>
                <w:rFonts w:ascii="Arial" w:hAnsi="Arial" w:cs="Arial"/>
                <w:szCs w:val="24"/>
              </w:rPr>
              <w:t>Principal Policy Officer</w:t>
            </w:r>
            <w:r w:rsidRPr="00232270">
              <w:rPr>
                <w:rFonts w:ascii="Arial" w:hAnsi="Arial" w:cs="Arial"/>
                <w:szCs w:val="24"/>
              </w:rPr>
              <w:t xml:space="preserve">, </w:t>
            </w:r>
            <w:r>
              <w:rPr>
                <w:rFonts w:ascii="Arial" w:hAnsi="Arial" w:cs="Arial"/>
                <w:szCs w:val="24"/>
              </w:rPr>
              <w:t>State and Commonwealth Funding</w:t>
            </w:r>
            <w:r w:rsidR="00034A6D">
              <w:rPr>
                <w:rFonts w:ascii="Arial" w:hAnsi="Arial" w:cs="Arial"/>
                <w:szCs w:val="24"/>
              </w:rPr>
              <w:t xml:space="preserve"> Unit</w:t>
            </w:r>
            <w:r>
              <w:rPr>
                <w:rFonts w:ascii="Arial" w:hAnsi="Arial" w:cs="Arial"/>
                <w:szCs w:val="24"/>
              </w:rPr>
              <w:t xml:space="preserve">, </w:t>
            </w:r>
            <w:r w:rsidR="00034A6D">
              <w:rPr>
                <w:rFonts w:ascii="Arial" w:hAnsi="Arial" w:cs="Arial"/>
                <w:szCs w:val="24"/>
              </w:rPr>
              <w:t>Queensland Department of Health</w:t>
            </w:r>
            <w:r>
              <w:rPr>
                <w:rFonts w:ascii="Arial" w:hAnsi="Arial" w:cs="Arial"/>
                <w:szCs w:val="24"/>
              </w:rPr>
              <w:t xml:space="preserve">; </w:t>
            </w:r>
            <w:r w:rsidRPr="00232270">
              <w:rPr>
                <w:rFonts w:ascii="Arial" w:hAnsi="Arial" w:cs="Arial"/>
                <w:szCs w:val="24"/>
              </w:rPr>
              <w:t>telephone</w:t>
            </w:r>
            <w:r>
              <w:rPr>
                <w:rFonts w:ascii="Arial" w:hAnsi="Arial" w:cs="Arial"/>
                <w:szCs w:val="24"/>
              </w:rPr>
              <w:t>:</w:t>
            </w:r>
            <w:r w:rsidRPr="00232270">
              <w:rPr>
                <w:rFonts w:ascii="Arial" w:hAnsi="Arial" w:cs="Arial"/>
                <w:szCs w:val="24"/>
              </w:rPr>
              <w:t xml:space="preserve"> 32</w:t>
            </w:r>
            <w:r>
              <w:rPr>
                <w:rFonts w:ascii="Arial" w:hAnsi="Arial" w:cs="Arial"/>
                <w:szCs w:val="24"/>
              </w:rPr>
              <w:t xml:space="preserve">3 </w:t>
            </w:r>
            <w:r w:rsidR="00BD19E7">
              <w:rPr>
                <w:rFonts w:ascii="Arial" w:hAnsi="Arial" w:cs="Arial"/>
                <w:szCs w:val="24"/>
              </w:rPr>
              <w:t>90854</w:t>
            </w:r>
            <w:r>
              <w:rPr>
                <w:rFonts w:ascii="Arial" w:hAnsi="Arial" w:cs="Arial"/>
                <w:szCs w:val="24"/>
              </w:rPr>
              <w:t>;</w:t>
            </w:r>
            <w:r w:rsidRPr="00232270">
              <w:rPr>
                <w:rFonts w:ascii="Arial" w:hAnsi="Arial" w:cs="Arial"/>
                <w:szCs w:val="24"/>
              </w:rPr>
              <w:t xml:space="preserve"> email</w:t>
            </w:r>
            <w:r w:rsidRPr="00E13452">
              <w:rPr>
                <w:rFonts w:ascii="Arial" w:hAnsi="Arial" w:cs="Arial"/>
                <w:szCs w:val="24"/>
              </w:rPr>
              <w:t xml:space="preserve">: </w:t>
            </w:r>
            <w:r w:rsidR="00BD19E7" w:rsidRPr="00E13452">
              <w:rPr>
                <w:rFonts w:ascii="Arial" w:hAnsi="Arial" w:cs="Arial"/>
                <w:szCs w:val="24"/>
              </w:rPr>
              <w:t>Jaclyn_dunn</w:t>
            </w:r>
            <w:r w:rsidRPr="00E13452">
              <w:rPr>
                <w:rFonts w:ascii="Arial" w:hAnsi="Arial" w:cs="Arial"/>
                <w:szCs w:val="24"/>
              </w:rPr>
              <w:t>@health.qld.gov.au.</w:t>
            </w:r>
          </w:p>
          <w:p w:rsidR="009D34E3" w:rsidRPr="002A4C38" w:rsidRDefault="009D34E3" w:rsidP="00F14852">
            <w:pPr>
              <w:rPr>
                <w:szCs w:val="24"/>
              </w:rPr>
            </w:pPr>
          </w:p>
        </w:tc>
      </w:tr>
    </w:tbl>
    <w:p w:rsidR="0066463C" w:rsidRDefault="0066463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gridCol w:w="1560"/>
        <w:gridCol w:w="4819"/>
      </w:tblGrid>
      <w:tr w:rsidR="00CE5C7E" w:rsidRPr="0066463C" w:rsidTr="00C90738">
        <w:tc>
          <w:tcPr>
            <w:tcW w:w="4111" w:type="dxa"/>
            <w:shd w:val="clear" w:color="auto" w:fill="000000"/>
          </w:tcPr>
          <w:p w:rsidR="00CE5C7E" w:rsidRPr="0066463C" w:rsidRDefault="00F14852" w:rsidP="00B923AC">
            <w:pPr>
              <w:rPr>
                <w:rFonts w:ascii="Arial" w:hAnsi="Arial" w:cs="Arial"/>
                <w:b/>
                <w:color w:val="FFFFFF"/>
                <w:sz w:val="22"/>
                <w:szCs w:val="22"/>
              </w:rPr>
            </w:pPr>
            <w:r w:rsidRPr="0066463C">
              <w:rPr>
                <w:rFonts w:ascii="Arial" w:hAnsi="Arial" w:cs="Arial"/>
                <w:b/>
                <w:color w:val="FFFFFF"/>
                <w:sz w:val="22"/>
                <w:szCs w:val="22"/>
              </w:rPr>
              <w:lastRenderedPageBreak/>
              <w:t>Key d</w:t>
            </w:r>
            <w:r w:rsidR="00CE5C7E" w:rsidRPr="0066463C">
              <w:rPr>
                <w:rFonts w:ascii="Arial" w:hAnsi="Arial" w:cs="Arial"/>
                <w:b/>
                <w:color w:val="FFFFFF"/>
                <w:sz w:val="22"/>
                <w:szCs w:val="22"/>
              </w:rPr>
              <w:t xml:space="preserve">eliverables </w:t>
            </w:r>
          </w:p>
        </w:tc>
        <w:tc>
          <w:tcPr>
            <w:tcW w:w="4961" w:type="dxa"/>
            <w:shd w:val="clear" w:color="auto" w:fill="000000"/>
          </w:tcPr>
          <w:p w:rsidR="00CE5C7E" w:rsidRPr="0066463C" w:rsidRDefault="00F14852" w:rsidP="00B923AC">
            <w:pPr>
              <w:rPr>
                <w:rFonts w:ascii="Arial" w:hAnsi="Arial" w:cs="Arial"/>
                <w:b/>
                <w:color w:val="FFFFFF"/>
                <w:sz w:val="22"/>
                <w:szCs w:val="22"/>
              </w:rPr>
            </w:pPr>
            <w:r w:rsidRPr="0066463C">
              <w:rPr>
                <w:rFonts w:ascii="Arial" w:hAnsi="Arial" w:cs="Arial"/>
                <w:b/>
                <w:color w:val="FFFFFF"/>
                <w:sz w:val="22"/>
                <w:szCs w:val="22"/>
              </w:rPr>
              <w:t>Progress and timing</w:t>
            </w:r>
          </w:p>
        </w:tc>
        <w:tc>
          <w:tcPr>
            <w:tcW w:w="1560" w:type="dxa"/>
            <w:shd w:val="clear" w:color="auto" w:fill="000000"/>
          </w:tcPr>
          <w:p w:rsidR="00CE5C7E" w:rsidRPr="0066463C" w:rsidRDefault="00F14852" w:rsidP="00B923AC">
            <w:pPr>
              <w:rPr>
                <w:rFonts w:ascii="Arial" w:hAnsi="Arial" w:cs="Arial"/>
                <w:b/>
                <w:color w:val="FFFFFF"/>
                <w:sz w:val="22"/>
                <w:szCs w:val="22"/>
              </w:rPr>
            </w:pPr>
            <w:r w:rsidRPr="0066463C">
              <w:rPr>
                <w:rFonts w:ascii="Arial" w:hAnsi="Arial" w:cs="Arial"/>
                <w:b/>
                <w:color w:val="FFFFFF"/>
                <w:sz w:val="22"/>
                <w:szCs w:val="22"/>
              </w:rPr>
              <w:t>Allocation of NPA funding</w:t>
            </w:r>
          </w:p>
        </w:tc>
        <w:tc>
          <w:tcPr>
            <w:tcW w:w="4819" w:type="dxa"/>
            <w:shd w:val="clear" w:color="auto" w:fill="000000"/>
          </w:tcPr>
          <w:p w:rsidR="00CE5C7E" w:rsidRPr="0066463C" w:rsidRDefault="00CE5C7E" w:rsidP="00B923AC">
            <w:pPr>
              <w:rPr>
                <w:rFonts w:ascii="Arial" w:hAnsi="Arial" w:cs="Arial"/>
                <w:b/>
                <w:color w:val="FFFFFF"/>
                <w:sz w:val="22"/>
                <w:szCs w:val="22"/>
              </w:rPr>
            </w:pPr>
            <w:r w:rsidRPr="0066463C">
              <w:rPr>
                <w:rFonts w:ascii="Arial" w:hAnsi="Arial" w:cs="Arial"/>
                <w:b/>
                <w:color w:val="FFFFFF"/>
                <w:sz w:val="22"/>
                <w:szCs w:val="22"/>
              </w:rPr>
              <w:t>Comments</w:t>
            </w:r>
          </w:p>
        </w:tc>
      </w:tr>
      <w:tr w:rsidR="004D405B" w:rsidRPr="0066463C" w:rsidTr="00C90738">
        <w:trPr>
          <w:trHeight w:val="2042"/>
        </w:trPr>
        <w:tc>
          <w:tcPr>
            <w:tcW w:w="4111" w:type="dxa"/>
            <w:shd w:val="clear" w:color="auto" w:fill="auto"/>
          </w:tcPr>
          <w:p w:rsidR="004D405B" w:rsidRPr="0066463C" w:rsidRDefault="004D405B" w:rsidP="00CD3333">
            <w:pPr>
              <w:rPr>
                <w:rFonts w:ascii="Arial" w:hAnsi="Arial" w:cs="Arial"/>
                <w:sz w:val="22"/>
                <w:szCs w:val="22"/>
              </w:rPr>
            </w:pPr>
            <w:r w:rsidRPr="0066463C">
              <w:rPr>
                <w:rFonts w:ascii="Arial" w:hAnsi="Arial" w:cs="Arial"/>
                <w:sz w:val="22"/>
                <w:szCs w:val="22"/>
              </w:rPr>
              <w:t xml:space="preserve">Provision of 15 rehabilitation places at Rockhampton Hospital plus outreach services around the district (to Yeppoon and Mt Morgan). </w:t>
            </w:r>
          </w:p>
          <w:p w:rsidR="004D405B" w:rsidRPr="0066463C" w:rsidRDefault="004D405B" w:rsidP="0066463C">
            <w:pPr>
              <w:spacing w:before="120"/>
              <w:rPr>
                <w:rFonts w:ascii="Arial" w:hAnsi="Arial" w:cs="Arial"/>
                <w:sz w:val="22"/>
                <w:szCs w:val="22"/>
              </w:rPr>
            </w:pPr>
            <w:r w:rsidRPr="0066463C">
              <w:rPr>
                <w:rFonts w:ascii="Arial" w:hAnsi="Arial" w:cs="Arial"/>
                <w:sz w:val="22"/>
                <w:szCs w:val="22"/>
                <w:u w:val="single"/>
              </w:rPr>
              <w:t>Hospital</w:t>
            </w:r>
            <w:r w:rsidRPr="0066463C">
              <w:rPr>
                <w:rFonts w:ascii="Arial" w:hAnsi="Arial" w:cs="Arial"/>
                <w:sz w:val="22"/>
                <w:szCs w:val="22"/>
              </w:rPr>
              <w:t xml:space="preserve">: Rockhampton </w:t>
            </w:r>
          </w:p>
          <w:p w:rsidR="004D405B" w:rsidRPr="0066463C" w:rsidRDefault="004D405B" w:rsidP="0066463C">
            <w:pPr>
              <w:spacing w:before="120"/>
              <w:rPr>
                <w:rFonts w:ascii="Arial" w:hAnsi="Arial" w:cs="Arial"/>
                <w:sz w:val="22"/>
                <w:szCs w:val="22"/>
              </w:rPr>
            </w:pPr>
            <w:r w:rsidRPr="0066463C">
              <w:rPr>
                <w:rFonts w:ascii="Arial" w:hAnsi="Arial" w:cs="Arial"/>
                <w:color w:val="000000"/>
                <w:sz w:val="22"/>
                <w:szCs w:val="22"/>
              </w:rPr>
              <w:t xml:space="preserve">Central Queensland Hospital and Health Service. </w:t>
            </w:r>
          </w:p>
        </w:tc>
        <w:tc>
          <w:tcPr>
            <w:tcW w:w="4961" w:type="dxa"/>
            <w:shd w:val="clear" w:color="auto" w:fill="auto"/>
          </w:tcPr>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Project completed. Centre operational.</w:t>
            </w:r>
          </w:p>
          <w:p w:rsidR="004D405B" w:rsidRPr="0066463C" w:rsidRDefault="004D405B" w:rsidP="00CD3333">
            <w:pPr>
              <w:rPr>
                <w:rFonts w:ascii="Arial" w:hAnsi="Arial" w:cs="Arial"/>
                <w:sz w:val="22"/>
                <w:szCs w:val="22"/>
              </w:rPr>
            </w:pPr>
          </w:p>
        </w:tc>
        <w:tc>
          <w:tcPr>
            <w:tcW w:w="1560" w:type="dxa"/>
            <w:shd w:val="clear" w:color="auto" w:fill="auto"/>
          </w:tcPr>
          <w:p w:rsidR="004D405B" w:rsidRPr="0066463C" w:rsidRDefault="004D405B" w:rsidP="00CD3333">
            <w:pPr>
              <w:tabs>
                <w:tab w:val="left" w:pos="251"/>
              </w:tabs>
              <w:rPr>
                <w:rFonts w:ascii="Arial" w:hAnsi="Arial" w:cs="Arial"/>
                <w:sz w:val="22"/>
                <w:szCs w:val="22"/>
              </w:rPr>
            </w:pPr>
          </w:p>
          <w:p w:rsidR="004D405B" w:rsidRPr="0066463C" w:rsidRDefault="004D405B" w:rsidP="00CD3333">
            <w:pPr>
              <w:tabs>
                <w:tab w:val="left" w:pos="251"/>
              </w:tabs>
              <w:rPr>
                <w:rFonts w:ascii="Arial" w:hAnsi="Arial" w:cs="Arial"/>
                <w:sz w:val="22"/>
                <w:szCs w:val="22"/>
              </w:rPr>
            </w:pPr>
            <w:r w:rsidRPr="0066463C">
              <w:rPr>
                <w:rFonts w:ascii="Arial" w:hAnsi="Arial" w:cs="Arial"/>
                <w:sz w:val="22"/>
                <w:szCs w:val="22"/>
              </w:rPr>
              <w:t>$10.2M</w:t>
            </w:r>
          </w:p>
        </w:tc>
        <w:tc>
          <w:tcPr>
            <w:tcW w:w="4819" w:type="dxa"/>
            <w:shd w:val="clear" w:color="auto" w:fill="auto"/>
          </w:tcPr>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 xml:space="preserve">Day Hospital beds operational. </w:t>
            </w:r>
          </w:p>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 </w:t>
            </w:r>
          </w:p>
        </w:tc>
      </w:tr>
      <w:tr w:rsidR="004D405B" w:rsidRPr="0066463C" w:rsidTr="00C90738">
        <w:trPr>
          <w:trHeight w:val="1292"/>
        </w:trPr>
        <w:tc>
          <w:tcPr>
            <w:tcW w:w="4111" w:type="dxa"/>
            <w:shd w:val="clear" w:color="auto" w:fill="auto"/>
          </w:tcPr>
          <w:p w:rsidR="004D405B" w:rsidRPr="0066463C" w:rsidRDefault="004D405B" w:rsidP="00CD3333">
            <w:pPr>
              <w:rPr>
                <w:rFonts w:ascii="Arial" w:hAnsi="Arial" w:cs="Arial"/>
                <w:sz w:val="22"/>
                <w:szCs w:val="22"/>
              </w:rPr>
            </w:pPr>
            <w:r w:rsidRPr="0066463C">
              <w:rPr>
                <w:rFonts w:ascii="Arial" w:hAnsi="Arial" w:cs="Arial"/>
                <w:sz w:val="22"/>
                <w:szCs w:val="22"/>
              </w:rPr>
              <w:t>Provision of 44 additional rehabilitation beds at Brighton (Sandgate), Brisbane.</w:t>
            </w:r>
          </w:p>
          <w:p w:rsidR="004D405B" w:rsidRPr="0066463C" w:rsidRDefault="004D405B" w:rsidP="0066463C">
            <w:pPr>
              <w:spacing w:before="120"/>
              <w:rPr>
                <w:rFonts w:ascii="Arial" w:hAnsi="Arial" w:cs="Arial"/>
                <w:sz w:val="22"/>
                <w:szCs w:val="22"/>
              </w:rPr>
            </w:pPr>
            <w:r w:rsidRPr="0066463C">
              <w:rPr>
                <w:rFonts w:ascii="Arial" w:hAnsi="Arial" w:cs="Arial"/>
                <w:sz w:val="22"/>
                <w:szCs w:val="22"/>
                <w:u w:val="single"/>
              </w:rPr>
              <w:t>Service:</w:t>
            </w:r>
            <w:r w:rsidRPr="0066463C">
              <w:rPr>
                <w:rFonts w:ascii="Arial" w:hAnsi="Arial" w:cs="Arial"/>
                <w:sz w:val="22"/>
                <w:szCs w:val="22"/>
              </w:rPr>
              <w:t xml:space="preserve"> Brighton Subacute Service </w:t>
            </w:r>
          </w:p>
          <w:p w:rsidR="004D405B" w:rsidRPr="0066463C" w:rsidRDefault="004D405B" w:rsidP="0066463C">
            <w:pPr>
              <w:spacing w:before="120"/>
              <w:rPr>
                <w:rFonts w:ascii="Arial" w:hAnsi="Arial" w:cs="Arial"/>
                <w:sz w:val="22"/>
                <w:szCs w:val="22"/>
              </w:rPr>
            </w:pPr>
            <w:r w:rsidRPr="0066463C">
              <w:rPr>
                <w:rFonts w:ascii="Arial" w:hAnsi="Arial" w:cs="Arial"/>
                <w:sz w:val="22"/>
                <w:szCs w:val="22"/>
              </w:rPr>
              <w:t xml:space="preserve">Metro North Hospital and Health Service. </w:t>
            </w:r>
          </w:p>
        </w:tc>
        <w:tc>
          <w:tcPr>
            <w:tcW w:w="4961" w:type="dxa"/>
            <w:shd w:val="clear" w:color="auto" w:fill="auto"/>
          </w:tcPr>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Project completed. Centre operational.</w:t>
            </w:r>
          </w:p>
        </w:tc>
        <w:tc>
          <w:tcPr>
            <w:tcW w:w="1560" w:type="dxa"/>
            <w:shd w:val="clear" w:color="auto" w:fill="auto"/>
          </w:tcPr>
          <w:p w:rsidR="004D405B" w:rsidRPr="0066463C" w:rsidRDefault="004D405B" w:rsidP="00CD3333">
            <w:pPr>
              <w:tabs>
                <w:tab w:val="left" w:pos="251"/>
              </w:tabs>
              <w:ind w:left="34"/>
              <w:rPr>
                <w:rFonts w:ascii="Arial" w:hAnsi="Arial" w:cs="Arial"/>
                <w:sz w:val="22"/>
                <w:szCs w:val="22"/>
              </w:rPr>
            </w:pPr>
          </w:p>
          <w:p w:rsidR="004D405B" w:rsidRPr="0066463C" w:rsidRDefault="004D405B" w:rsidP="00CD3333">
            <w:pPr>
              <w:tabs>
                <w:tab w:val="left" w:pos="251"/>
              </w:tabs>
              <w:ind w:left="34"/>
              <w:rPr>
                <w:rFonts w:ascii="Arial" w:hAnsi="Arial" w:cs="Arial"/>
                <w:sz w:val="22"/>
                <w:szCs w:val="22"/>
              </w:rPr>
            </w:pPr>
            <w:r w:rsidRPr="0066463C">
              <w:rPr>
                <w:rFonts w:ascii="Arial" w:hAnsi="Arial" w:cs="Arial"/>
                <w:sz w:val="22"/>
                <w:szCs w:val="22"/>
              </w:rPr>
              <w:t>$44.9M</w:t>
            </w:r>
          </w:p>
        </w:tc>
        <w:tc>
          <w:tcPr>
            <w:tcW w:w="4819" w:type="dxa"/>
            <w:shd w:val="clear" w:color="auto" w:fill="auto"/>
          </w:tcPr>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 xml:space="preserve">All 44 beds have been operational since April 2012.  </w:t>
            </w:r>
          </w:p>
        </w:tc>
      </w:tr>
      <w:tr w:rsidR="004D405B" w:rsidRPr="0066463C" w:rsidTr="00C90738">
        <w:trPr>
          <w:trHeight w:val="2139"/>
        </w:trPr>
        <w:tc>
          <w:tcPr>
            <w:tcW w:w="4111" w:type="dxa"/>
            <w:shd w:val="clear" w:color="auto" w:fill="auto"/>
          </w:tcPr>
          <w:p w:rsidR="004D405B" w:rsidRPr="0066463C" w:rsidRDefault="004D405B" w:rsidP="00CD3333">
            <w:pPr>
              <w:rPr>
                <w:rFonts w:ascii="Arial" w:hAnsi="Arial" w:cs="Arial"/>
                <w:sz w:val="22"/>
                <w:szCs w:val="22"/>
              </w:rPr>
            </w:pPr>
            <w:r w:rsidRPr="0066463C">
              <w:rPr>
                <w:rFonts w:ascii="Arial" w:hAnsi="Arial" w:cs="Arial"/>
                <w:sz w:val="22"/>
                <w:szCs w:val="22"/>
              </w:rPr>
              <w:t xml:space="preserve">Provision of 30 additional rehabilitation beds at Townsville. </w:t>
            </w:r>
          </w:p>
          <w:p w:rsidR="004D405B" w:rsidRPr="0066463C" w:rsidRDefault="00CF7548" w:rsidP="0066463C">
            <w:pPr>
              <w:spacing w:before="120"/>
              <w:rPr>
                <w:rFonts w:ascii="Arial" w:hAnsi="Arial" w:cs="Arial"/>
                <w:sz w:val="22"/>
                <w:szCs w:val="22"/>
              </w:rPr>
            </w:pPr>
            <w:r w:rsidRPr="0066463C">
              <w:rPr>
                <w:rFonts w:ascii="Arial" w:hAnsi="Arial" w:cs="Arial"/>
                <w:sz w:val="22"/>
                <w:szCs w:val="22"/>
                <w:u w:val="single"/>
              </w:rPr>
              <w:t>Hospital</w:t>
            </w:r>
            <w:r w:rsidR="004D405B" w:rsidRPr="0066463C">
              <w:rPr>
                <w:rFonts w:ascii="Arial" w:hAnsi="Arial" w:cs="Arial"/>
                <w:sz w:val="22"/>
                <w:szCs w:val="22"/>
                <w:u w:val="single"/>
              </w:rPr>
              <w:t xml:space="preserve">: </w:t>
            </w:r>
            <w:r w:rsidR="000768B8" w:rsidRPr="0066463C">
              <w:rPr>
                <w:rFonts w:ascii="Arial" w:hAnsi="Arial" w:cs="Arial"/>
                <w:sz w:val="22"/>
                <w:szCs w:val="22"/>
              </w:rPr>
              <w:t>Eastern Campus of the Townsville Hospital</w:t>
            </w:r>
          </w:p>
          <w:p w:rsidR="004D405B" w:rsidRPr="0066463C" w:rsidRDefault="004D405B" w:rsidP="0066463C">
            <w:pPr>
              <w:spacing w:before="120"/>
              <w:rPr>
                <w:rFonts w:ascii="Arial" w:hAnsi="Arial" w:cs="Arial"/>
                <w:sz w:val="22"/>
                <w:szCs w:val="22"/>
              </w:rPr>
            </w:pPr>
            <w:r w:rsidRPr="0066463C">
              <w:rPr>
                <w:rFonts w:ascii="Arial" w:hAnsi="Arial" w:cs="Arial"/>
                <w:sz w:val="22"/>
                <w:szCs w:val="22"/>
              </w:rPr>
              <w:t xml:space="preserve">Townsville Hospital and Health Service. </w:t>
            </w:r>
          </w:p>
        </w:tc>
        <w:tc>
          <w:tcPr>
            <w:tcW w:w="4961" w:type="dxa"/>
            <w:shd w:val="clear" w:color="auto" w:fill="auto"/>
          </w:tcPr>
          <w:p w:rsidR="004D405B" w:rsidRPr="0066463C" w:rsidRDefault="004D405B" w:rsidP="00CD3333">
            <w:pPr>
              <w:rPr>
                <w:rFonts w:ascii="Arial" w:hAnsi="Arial" w:cs="Arial"/>
                <w:sz w:val="22"/>
                <w:szCs w:val="22"/>
              </w:rPr>
            </w:pPr>
            <w:r w:rsidRPr="0066463C">
              <w:rPr>
                <w:rFonts w:ascii="Arial" w:hAnsi="Arial" w:cs="Arial"/>
                <w:sz w:val="22"/>
                <w:szCs w:val="22"/>
              </w:rPr>
              <w:t>Project underway.</w:t>
            </w:r>
          </w:p>
          <w:p w:rsidR="00C6216F" w:rsidRPr="0066463C" w:rsidRDefault="00C6216F" w:rsidP="00C6216F">
            <w:pPr>
              <w:numPr>
                <w:ilvl w:val="0"/>
                <w:numId w:val="43"/>
              </w:numPr>
              <w:rPr>
                <w:rFonts w:ascii="Arial" w:hAnsi="Arial" w:cs="Arial"/>
                <w:sz w:val="22"/>
                <w:szCs w:val="22"/>
              </w:rPr>
            </w:pPr>
            <w:r w:rsidRPr="0066463C">
              <w:rPr>
                <w:rFonts w:ascii="Arial" w:hAnsi="Arial" w:cs="Arial"/>
                <w:sz w:val="22"/>
                <w:szCs w:val="22"/>
              </w:rPr>
              <w:t>Early works (demolition) completed (May 2013)</w:t>
            </w:r>
          </w:p>
          <w:p w:rsidR="00C6216F" w:rsidRPr="0066463C" w:rsidRDefault="00C6216F" w:rsidP="00C6216F">
            <w:pPr>
              <w:numPr>
                <w:ilvl w:val="0"/>
                <w:numId w:val="43"/>
              </w:numPr>
              <w:rPr>
                <w:rFonts w:ascii="Arial" w:hAnsi="Arial" w:cs="Arial"/>
                <w:sz w:val="22"/>
                <w:szCs w:val="22"/>
              </w:rPr>
            </w:pPr>
            <w:r w:rsidRPr="0066463C">
              <w:rPr>
                <w:rFonts w:ascii="Arial" w:hAnsi="Arial" w:cs="Arial"/>
                <w:sz w:val="22"/>
                <w:szCs w:val="22"/>
              </w:rPr>
              <w:t>8 bed inpatient ward operational as a interim arrangement</w:t>
            </w:r>
          </w:p>
          <w:p w:rsidR="00C6216F" w:rsidRPr="0066463C" w:rsidRDefault="00C6216F" w:rsidP="00C6216F">
            <w:pPr>
              <w:numPr>
                <w:ilvl w:val="0"/>
                <w:numId w:val="43"/>
              </w:numPr>
              <w:rPr>
                <w:rFonts w:ascii="Arial" w:hAnsi="Arial" w:cs="Arial"/>
                <w:sz w:val="22"/>
                <w:szCs w:val="22"/>
              </w:rPr>
            </w:pPr>
            <w:r w:rsidRPr="0066463C">
              <w:rPr>
                <w:rFonts w:ascii="Arial" w:hAnsi="Arial" w:cs="Arial"/>
                <w:sz w:val="22"/>
                <w:szCs w:val="22"/>
              </w:rPr>
              <w:t>Recruitment of medical and nursing staff underway</w:t>
            </w:r>
          </w:p>
          <w:p w:rsidR="00C6216F" w:rsidRPr="0066463C" w:rsidRDefault="00C6216F" w:rsidP="00CD3333">
            <w:pPr>
              <w:rPr>
                <w:rFonts w:ascii="Arial" w:hAnsi="Arial" w:cs="Arial"/>
                <w:sz w:val="22"/>
                <w:szCs w:val="22"/>
              </w:rPr>
            </w:pPr>
          </w:p>
        </w:tc>
        <w:tc>
          <w:tcPr>
            <w:tcW w:w="1560" w:type="dxa"/>
            <w:shd w:val="clear" w:color="auto" w:fill="auto"/>
          </w:tcPr>
          <w:p w:rsidR="004D405B" w:rsidRPr="0066463C" w:rsidRDefault="004D405B" w:rsidP="00CD3333">
            <w:pPr>
              <w:tabs>
                <w:tab w:val="left" w:pos="251"/>
              </w:tabs>
              <w:ind w:left="34"/>
              <w:rPr>
                <w:rFonts w:ascii="Arial" w:hAnsi="Arial" w:cs="Arial"/>
                <w:sz w:val="22"/>
                <w:szCs w:val="22"/>
              </w:rPr>
            </w:pPr>
          </w:p>
          <w:p w:rsidR="004D405B" w:rsidRPr="0066463C" w:rsidRDefault="004D405B" w:rsidP="00CD3333">
            <w:pPr>
              <w:tabs>
                <w:tab w:val="left" w:pos="251"/>
              </w:tabs>
              <w:ind w:left="34"/>
              <w:rPr>
                <w:rFonts w:ascii="Arial" w:hAnsi="Arial" w:cs="Arial"/>
                <w:sz w:val="22"/>
                <w:szCs w:val="22"/>
              </w:rPr>
            </w:pPr>
            <w:r w:rsidRPr="0066463C">
              <w:rPr>
                <w:rFonts w:ascii="Arial" w:hAnsi="Arial" w:cs="Arial"/>
                <w:sz w:val="22"/>
                <w:szCs w:val="22"/>
              </w:rPr>
              <w:t>$41M</w:t>
            </w:r>
          </w:p>
        </w:tc>
        <w:tc>
          <w:tcPr>
            <w:tcW w:w="4819" w:type="dxa"/>
            <w:shd w:val="clear" w:color="auto" w:fill="auto"/>
          </w:tcPr>
          <w:p w:rsidR="00C6216F" w:rsidRPr="0066463C" w:rsidRDefault="004D405B" w:rsidP="00C6216F">
            <w:pPr>
              <w:rPr>
                <w:rFonts w:ascii="Arial" w:hAnsi="Arial" w:cs="Arial"/>
                <w:sz w:val="22"/>
                <w:szCs w:val="22"/>
              </w:rPr>
            </w:pPr>
            <w:r w:rsidRPr="0066463C">
              <w:rPr>
                <w:rFonts w:ascii="Arial" w:hAnsi="Arial" w:cs="Arial"/>
                <w:iCs/>
                <w:sz w:val="22"/>
                <w:szCs w:val="22"/>
              </w:rPr>
              <w:t>Approval has been granted to consolidate the 15 rehabilitation beds (NPA Improving Public Hospital Services - Schedule E) with the 30 beds rehabilitation beds (NPA Health Hospital and Workforce Reform- Schedule C) in a purpose built</w:t>
            </w:r>
            <w:r w:rsidR="00BD19E7" w:rsidRPr="0066463C">
              <w:rPr>
                <w:rFonts w:ascii="Arial" w:hAnsi="Arial" w:cs="Arial"/>
                <w:iCs/>
                <w:sz w:val="22"/>
                <w:szCs w:val="22"/>
              </w:rPr>
              <w:t xml:space="preserve"> 45 bed</w:t>
            </w:r>
            <w:r w:rsidRPr="0066463C">
              <w:rPr>
                <w:rFonts w:ascii="Arial" w:hAnsi="Arial" w:cs="Arial"/>
                <w:iCs/>
                <w:sz w:val="22"/>
                <w:szCs w:val="22"/>
              </w:rPr>
              <w:t xml:space="preserve"> facility on the eastern campus of the Townsville Hospital.  </w:t>
            </w:r>
            <w:r w:rsidR="00C6216F" w:rsidRPr="0066463C">
              <w:rPr>
                <w:rFonts w:ascii="Arial" w:hAnsi="Arial" w:cs="Arial"/>
                <w:sz w:val="22"/>
                <w:szCs w:val="22"/>
              </w:rPr>
              <w:t xml:space="preserve">This caused significant delay to the completion date.  </w:t>
            </w:r>
          </w:p>
          <w:p w:rsidR="004D405B" w:rsidRPr="0066463C" w:rsidRDefault="00C6216F" w:rsidP="0066463C">
            <w:pPr>
              <w:spacing w:before="120"/>
              <w:rPr>
                <w:rFonts w:ascii="Arial" w:hAnsi="Arial" w:cs="Arial"/>
                <w:sz w:val="22"/>
                <w:szCs w:val="22"/>
              </w:rPr>
            </w:pPr>
            <w:r w:rsidRPr="0066463C">
              <w:rPr>
                <w:rFonts w:ascii="Arial" w:hAnsi="Arial" w:cs="Arial"/>
                <w:sz w:val="22"/>
                <w:szCs w:val="22"/>
              </w:rPr>
              <w:t>Construction is now forecast for completion in July 2014.</w:t>
            </w:r>
          </w:p>
        </w:tc>
      </w:tr>
      <w:tr w:rsidR="004D405B" w:rsidRPr="0066463C" w:rsidTr="00C90738">
        <w:trPr>
          <w:trHeight w:val="415"/>
        </w:trPr>
        <w:tc>
          <w:tcPr>
            <w:tcW w:w="4111" w:type="dxa"/>
            <w:shd w:val="clear" w:color="auto" w:fill="auto"/>
          </w:tcPr>
          <w:p w:rsidR="004D405B" w:rsidRPr="0066463C" w:rsidRDefault="004D405B" w:rsidP="00CD3333">
            <w:pPr>
              <w:rPr>
                <w:rFonts w:ascii="Arial" w:hAnsi="Arial" w:cs="Arial"/>
                <w:sz w:val="22"/>
                <w:szCs w:val="22"/>
              </w:rPr>
            </w:pPr>
            <w:r w:rsidRPr="0066463C">
              <w:rPr>
                <w:rFonts w:ascii="Arial" w:hAnsi="Arial" w:cs="Arial"/>
                <w:sz w:val="22"/>
                <w:szCs w:val="22"/>
              </w:rPr>
              <w:t>Expand the provision of the Online Geriatric Assessment Service to the 20 major Queensland public hospitals.</w:t>
            </w:r>
          </w:p>
          <w:p w:rsidR="004D405B" w:rsidRPr="0066463C" w:rsidRDefault="004D405B" w:rsidP="00CD3333">
            <w:pPr>
              <w:rPr>
                <w:rFonts w:ascii="Arial" w:hAnsi="Arial" w:cs="Arial"/>
                <w:sz w:val="22"/>
                <w:szCs w:val="22"/>
              </w:rPr>
            </w:pPr>
          </w:p>
          <w:p w:rsidR="004D405B" w:rsidRPr="0066463C" w:rsidRDefault="004D405B" w:rsidP="00CD3333">
            <w:pPr>
              <w:rPr>
                <w:rFonts w:ascii="Arial" w:hAnsi="Arial" w:cs="Arial"/>
                <w:sz w:val="22"/>
                <w:szCs w:val="22"/>
              </w:rPr>
            </w:pPr>
            <w:r w:rsidRPr="0066463C">
              <w:rPr>
                <w:rFonts w:ascii="Arial" w:hAnsi="Arial" w:cs="Arial"/>
                <w:sz w:val="22"/>
                <w:szCs w:val="22"/>
              </w:rPr>
              <w:t>Statewide application.</w:t>
            </w:r>
          </w:p>
        </w:tc>
        <w:tc>
          <w:tcPr>
            <w:tcW w:w="4961" w:type="dxa"/>
            <w:shd w:val="clear" w:color="auto" w:fill="auto"/>
          </w:tcPr>
          <w:p w:rsidR="005D48EB" w:rsidRPr="0066463C" w:rsidRDefault="005D48EB" w:rsidP="005D48EB">
            <w:pPr>
              <w:rPr>
                <w:rFonts w:ascii="Arial" w:hAnsi="Arial" w:cs="Arial"/>
                <w:sz w:val="22"/>
                <w:szCs w:val="22"/>
              </w:rPr>
            </w:pPr>
            <w:r w:rsidRPr="0066463C">
              <w:rPr>
                <w:rFonts w:ascii="Arial" w:hAnsi="Arial" w:cs="Arial"/>
                <w:sz w:val="22"/>
                <w:szCs w:val="22"/>
              </w:rPr>
              <w:t>The Comprehensive Electronic Geriatric Assessment (</w:t>
            </w:r>
            <w:proofErr w:type="spellStart"/>
            <w:r w:rsidRPr="0066463C">
              <w:rPr>
                <w:rFonts w:ascii="Arial" w:hAnsi="Arial" w:cs="Arial"/>
                <w:sz w:val="22"/>
                <w:szCs w:val="22"/>
              </w:rPr>
              <w:t>CeGA</w:t>
            </w:r>
            <w:proofErr w:type="spellEnd"/>
            <w:r w:rsidRPr="0066463C">
              <w:rPr>
                <w:rFonts w:ascii="Arial" w:hAnsi="Arial" w:cs="Arial"/>
                <w:sz w:val="22"/>
                <w:szCs w:val="22"/>
              </w:rPr>
              <w:t xml:space="preserve">) application has been made available to all public hospital services in Qld.  Statewide availability was established in June 2010 with the execution of a contract with </w:t>
            </w:r>
            <w:proofErr w:type="spellStart"/>
            <w:r w:rsidRPr="0066463C">
              <w:rPr>
                <w:rFonts w:ascii="Arial" w:hAnsi="Arial" w:cs="Arial"/>
                <w:sz w:val="22"/>
                <w:szCs w:val="22"/>
              </w:rPr>
              <w:t>Uniquest</w:t>
            </w:r>
            <w:proofErr w:type="spellEnd"/>
            <w:r w:rsidRPr="0066463C">
              <w:rPr>
                <w:rFonts w:ascii="Arial" w:hAnsi="Arial" w:cs="Arial"/>
                <w:sz w:val="22"/>
                <w:szCs w:val="22"/>
              </w:rPr>
              <w:t xml:space="preserve"> Pty Ltd, the owner of the </w:t>
            </w:r>
            <w:proofErr w:type="spellStart"/>
            <w:r w:rsidRPr="0066463C">
              <w:rPr>
                <w:rFonts w:ascii="Arial" w:hAnsi="Arial" w:cs="Arial"/>
                <w:sz w:val="22"/>
                <w:szCs w:val="22"/>
              </w:rPr>
              <w:t>CeGA</w:t>
            </w:r>
            <w:proofErr w:type="spellEnd"/>
            <w:r w:rsidRPr="0066463C">
              <w:rPr>
                <w:rFonts w:ascii="Arial" w:hAnsi="Arial" w:cs="Arial"/>
                <w:sz w:val="22"/>
                <w:szCs w:val="22"/>
              </w:rPr>
              <w:t xml:space="preserve"> application.</w:t>
            </w:r>
          </w:p>
          <w:p w:rsidR="003B0F12" w:rsidRPr="0066463C" w:rsidRDefault="005D48EB" w:rsidP="0066463C">
            <w:pPr>
              <w:rPr>
                <w:rFonts w:ascii="Arial" w:hAnsi="Arial" w:cs="Arial"/>
                <w:sz w:val="22"/>
                <w:szCs w:val="22"/>
              </w:rPr>
            </w:pPr>
            <w:r w:rsidRPr="0066463C">
              <w:rPr>
                <w:rFonts w:ascii="Arial" w:hAnsi="Arial" w:cs="Arial"/>
                <w:sz w:val="22"/>
                <w:szCs w:val="22"/>
              </w:rPr>
              <w:t>The </w:t>
            </w:r>
            <w:proofErr w:type="spellStart"/>
            <w:r w:rsidRPr="0066463C">
              <w:rPr>
                <w:rFonts w:ascii="Arial" w:hAnsi="Arial" w:cs="Arial"/>
                <w:sz w:val="22"/>
                <w:szCs w:val="22"/>
              </w:rPr>
              <w:t>CeGA</w:t>
            </w:r>
            <w:proofErr w:type="spellEnd"/>
            <w:r w:rsidRPr="0066463C">
              <w:rPr>
                <w:rFonts w:ascii="Arial" w:hAnsi="Arial" w:cs="Arial"/>
                <w:sz w:val="22"/>
                <w:szCs w:val="22"/>
              </w:rPr>
              <w:t xml:space="preserve"> application continues to be available in 2013-14 to all Hospital and Health Services, including the provision of training and technical support in its use. </w:t>
            </w:r>
          </w:p>
        </w:tc>
        <w:tc>
          <w:tcPr>
            <w:tcW w:w="1560" w:type="dxa"/>
            <w:shd w:val="clear" w:color="auto" w:fill="auto"/>
          </w:tcPr>
          <w:p w:rsidR="004D405B" w:rsidRPr="0066463C" w:rsidRDefault="004D405B" w:rsidP="00CD3333">
            <w:pPr>
              <w:tabs>
                <w:tab w:val="left" w:pos="251"/>
              </w:tabs>
              <w:ind w:left="34"/>
              <w:rPr>
                <w:rFonts w:ascii="Arial" w:hAnsi="Arial" w:cs="Arial"/>
                <w:sz w:val="22"/>
                <w:szCs w:val="22"/>
              </w:rPr>
            </w:pPr>
            <w:r w:rsidRPr="0066463C">
              <w:rPr>
                <w:rFonts w:ascii="Arial" w:hAnsi="Arial" w:cs="Arial"/>
                <w:sz w:val="22"/>
                <w:szCs w:val="22"/>
              </w:rPr>
              <w:t>$1.1M</w:t>
            </w:r>
          </w:p>
        </w:tc>
        <w:tc>
          <w:tcPr>
            <w:tcW w:w="4819" w:type="dxa"/>
            <w:shd w:val="clear" w:color="auto" w:fill="auto"/>
          </w:tcPr>
          <w:p w:rsidR="004D405B" w:rsidRPr="0066463C" w:rsidRDefault="004D405B" w:rsidP="00806390">
            <w:pPr>
              <w:rPr>
                <w:rFonts w:ascii="Arial" w:hAnsi="Arial" w:cs="Arial"/>
                <w:i/>
                <w:sz w:val="22"/>
                <w:szCs w:val="22"/>
              </w:rPr>
            </w:pPr>
          </w:p>
        </w:tc>
      </w:tr>
    </w:tbl>
    <w:p w:rsidR="004564BB" w:rsidRPr="00C90738" w:rsidRDefault="004564BB" w:rsidP="009E1D93">
      <w:pPr>
        <w:tabs>
          <w:tab w:val="left" w:pos="567"/>
        </w:tabs>
        <w:rPr>
          <w:rFonts w:ascii="Arial" w:hAnsi="Arial" w:cs="Arial"/>
          <w:sz w:val="12"/>
          <w:szCs w:val="12"/>
        </w:rPr>
      </w:pPr>
    </w:p>
    <w:sectPr w:rsidR="004564BB" w:rsidRPr="00C90738" w:rsidSect="0066463C">
      <w:headerReference w:type="default" r:id="rId8"/>
      <w:footerReference w:type="default" r:id="rId9"/>
      <w:pgSz w:w="16837" w:h="11905" w:orient="landscape" w:code="9"/>
      <w:pgMar w:top="964" w:right="567" w:bottom="397" w:left="567" w:header="567" w:footer="397"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AF" w:rsidRDefault="004860AF">
      <w:r>
        <w:separator/>
      </w:r>
    </w:p>
  </w:endnote>
  <w:endnote w:type="continuationSeparator" w:id="0">
    <w:p w:rsidR="004860AF" w:rsidRDefault="0048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E7" w:rsidRDefault="00BD19E7" w:rsidP="000110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AF" w:rsidRDefault="004860AF">
      <w:r>
        <w:separator/>
      </w:r>
    </w:p>
  </w:footnote>
  <w:footnote w:type="continuationSeparator" w:id="0">
    <w:p w:rsidR="004860AF" w:rsidRDefault="0048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E7" w:rsidRPr="00AE0285" w:rsidRDefault="0066463C" w:rsidP="00C90738">
    <w:pPr>
      <w:pStyle w:val="Header"/>
      <w:ind w:right="252"/>
      <w:jc w:val="right"/>
      <w:rPr>
        <w:b/>
        <w:lang w:val="en-AU"/>
      </w:rPr>
    </w:pPr>
    <w:r>
      <w:rPr>
        <w:b/>
        <w:lang w:val="en-AU"/>
      </w:rPr>
      <w:t>Attachment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FE2"/>
    <w:multiLevelType w:val="hybridMultilevel"/>
    <w:tmpl w:val="0802ACF4"/>
    <w:lvl w:ilvl="0" w:tplc="6A1A0932">
      <w:start w:val="1"/>
      <w:numFmt w:val="decimal"/>
      <w:lvlText w:val="%1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4FA0AF5"/>
    <w:multiLevelType w:val="multilevel"/>
    <w:tmpl w:val="E66C5556"/>
    <w:lvl w:ilvl="0">
      <w:start w:val="2"/>
      <w:numFmt w:val="decimal"/>
      <w:lvlText w:val="%1."/>
      <w:lvlJc w:val="left"/>
      <w:pPr>
        <w:tabs>
          <w:tab w:val="num" w:pos="720"/>
        </w:tabs>
        <w:ind w:left="0" w:firstLine="0"/>
      </w:pPr>
      <w:rPr>
        <w:rFonts w:hint="default"/>
        <w:sz w:val="24"/>
        <w:szCs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
    <w:nsid w:val="06B7440B"/>
    <w:multiLevelType w:val="hybridMultilevel"/>
    <w:tmpl w:val="71765112"/>
    <w:lvl w:ilvl="0" w:tplc="8EE0A828">
      <w:numFmt w:val="bullet"/>
      <w:lvlText w:val=""/>
      <w:lvlJc w:val="left"/>
      <w:pPr>
        <w:tabs>
          <w:tab w:val="num" w:pos="417"/>
        </w:tabs>
        <w:ind w:left="417" w:hanging="35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431E89"/>
    <w:multiLevelType w:val="hybridMultilevel"/>
    <w:tmpl w:val="63DEA148"/>
    <w:lvl w:ilvl="0" w:tplc="B01485F6">
      <w:start w:val="1"/>
      <w:numFmt w:val="bullet"/>
      <w:lvlText w:val="­"/>
      <w:lvlJc w:val="left"/>
      <w:pPr>
        <w:tabs>
          <w:tab w:val="num" w:pos="780"/>
        </w:tabs>
        <w:ind w:left="780" w:hanging="360"/>
      </w:pPr>
      <w:rPr>
        <w:rFonts w:ascii="Courier New" w:hAnsi="Courier New" w:hint="default"/>
        <w:sz w:val="16"/>
        <w:szCs w:val="16"/>
      </w:rPr>
    </w:lvl>
    <w:lvl w:ilvl="1" w:tplc="B01485F6">
      <w:start w:val="1"/>
      <w:numFmt w:val="bullet"/>
      <w:lvlText w:val="­"/>
      <w:lvlJc w:val="left"/>
      <w:pPr>
        <w:tabs>
          <w:tab w:val="num" w:pos="1800"/>
        </w:tabs>
        <w:ind w:left="1800" w:hanging="360"/>
      </w:pPr>
      <w:rPr>
        <w:rFonts w:ascii="Courier New" w:hAnsi="Courier New" w:hint="default"/>
        <w:sz w:val="16"/>
        <w:szCs w:val="16"/>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DD52C0"/>
    <w:multiLevelType w:val="hybridMultilevel"/>
    <w:tmpl w:val="0F349CFE"/>
    <w:lvl w:ilvl="0" w:tplc="8EE0A828">
      <w:numFmt w:val="bullet"/>
      <w:lvlText w:val=""/>
      <w:lvlJc w:val="left"/>
      <w:pPr>
        <w:tabs>
          <w:tab w:val="num" w:pos="777"/>
        </w:tabs>
        <w:ind w:left="777" w:hanging="357"/>
      </w:pPr>
      <w:rPr>
        <w:rFonts w:ascii="Symbol" w:hAnsi="Symbol" w:hint="default"/>
        <w:sz w:val="16"/>
        <w:szCs w:val="16"/>
      </w:rPr>
    </w:lvl>
    <w:lvl w:ilvl="1" w:tplc="B01485F6">
      <w:start w:val="1"/>
      <w:numFmt w:val="bullet"/>
      <w:lvlText w:val="­"/>
      <w:lvlJc w:val="left"/>
      <w:pPr>
        <w:tabs>
          <w:tab w:val="num" w:pos="1800"/>
        </w:tabs>
        <w:ind w:left="1800" w:hanging="360"/>
      </w:pPr>
      <w:rPr>
        <w:rFonts w:ascii="Courier New" w:hAnsi="Courier New" w:hint="default"/>
        <w:sz w:val="16"/>
        <w:szCs w:val="16"/>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nsid w:val="114E1B7C"/>
    <w:multiLevelType w:val="hybridMultilevel"/>
    <w:tmpl w:val="561871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34A3E63"/>
    <w:multiLevelType w:val="hybridMultilevel"/>
    <w:tmpl w:val="14BCBB6C"/>
    <w:lvl w:ilvl="0" w:tplc="8EE0A828">
      <w:numFmt w:val="bullet"/>
      <w:lvlText w:val=""/>
      <w:lvlJc w:val="left"/>
      <w:pPr>
        <w:tabs>
          <w:tab w:val="num" w:pos="417"/>
        </w:tabs>
        <w:ind w:left="417" w:hanging="35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7153F1D"/>
    <w:multiLevelType w:val="hybridMultilevel"/>
    <w:tmpl w:val="F928F842"/>
    <w:lvl w:ilvl="0" w:tplc="AB3CCE9E">
      <w:numFmt w:val="bullet"/>
      <w:lvlText w:val=""/>
      <w:lvlJc w:val="left"/>
      <w:pPr>
        <w:tabs>
          <w:tab w:val="num" w:pos="357"/>
        </w:tabs>
        <w:ind w:left="357" w:hanging="35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8BE5439"/>
    <w:multiLevelType w:val="hybridMultilevel"/>
    <w:tmpl w:val="8AE4F176"/>
    <w:lvl w:ilvl="0" w:tplc="76CA9C9A">
      <w:start w:val="1"/>
      <w:numFmt w:val="decimal"/>
      <w:lvlText w:val="%1."/>
      <w:lvlJc w:val="left"/>
      <w:pPr>
        <w:tabs>
          <w:tab w:val="num" w:pos="780"/>
        </w:tabs>
        <w:ind w:left="60" w:firstLine="0"/>
      </w:pPr>
      <w:rPr>
        <w:rFonts w:hint="default"/>
        <w:sz w:val="24"/>
        <w:szCs w:val="24"/>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9">
    <w:nsid w:val="1FA2540D"/>
    <w:multiLevelType w:val="hybridMultilevel"/>
    <w:tmpl w:val="5F26CB74"/>
    <w:lvl w:ilvl="0" w:tplc="8E889122">
      <w:start w:val="3"/>
      <w:numFmt w:val="decimal"/>
      <w:lvlText w:val="%1."/>
      <w:lvlJc w:val="left"/>
      <w:pPr>
        <w:tabs>
          <w:tab w:val="num" w:pos="780"/>
        </w:tabs>
        <w:ind w:left="6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46854D2"/>
    <w:multiLevelType w:val="hybridMultilevel"/>
    <w:tmpl w:val="70E69258"/>
    <w:lvl w:ilvl="0" w:tplc="E37CC4C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BB27E77"/>
    <w:multiLevelType w:val="hybridMultilevel"/>
    <w:tmpl w:val="CB3EAD6E"/>
    <w:lvl w:ilvl="0" w:tplc="76CA9C9A">
      <w:start w:val="1"/>
      <w:numFmt w:val="decimal"/>
      <w:lvlText w:val="%1."/>
      <w:lvlJc w:val="left"/>
      <w:pPr>
        <w:tabs>
          <w:tab w:val="num" w:pos="1080"/>
        </w:tabs>
        <w:ind w:left="360" w:firstLine="0"/>
      </w:pPr>
      <w:rPr>
        <w:rFonts w:hint="default"/>
        <w:sz w:val="24"/>
        <w:szCs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nsid w:val="2F4A66FD"/>
    <w:multiLevelType w:val="hybridMultilevel"/>
    <w:tmpl w:val="FB28E2CE"/>
    <w:lvl w:ilvl="0" w:tplc="44C00CAC">
      <w:start w:val="2"/>
      <w:numFmt w:val="decimal"/>
      <w:lvlText w:val="%1."/>
      <w:lvlJc w:val="left"/>
      <w:pPr>
        <w:tabs>
          <w:tab w:val="num" w:pos="780"/>
        </w:tabs>
        <w:ind w:left="6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FF166B0"/>
    <w:multiLevelType w:val="multilevel"/>
    <w:tmpl w:val="D15C49C2"/>
    <w:lvl w:ilvl="0">
      <w:start w:val="1"/>
      <w:numFmt w:val="decimal"/>
      <w:lvlText w:val="%11."/>
      <w:lvlJc w:val="left"/>
      <w:pPr>
        <w:tabs>
          <w:tab w:val="num" w:pos="720"/>
        </w:tabs>
        <w:ind w:left="0" w:firstLine="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485A04"/>
    <w:multiLevelType w:val="multilevel"/>
    <w:tmpl w:val="8A764A16"/>
    <w:lvl w:ilvl="0">
      <w:start w:val="2"/>
      <w:numFmt w:val="none"/>
      <w:lvlText w:val="1."/>
      <w:lvlJc w:val="left"/>
      <w:pPr>
        <w:tabs>
          <w:tab w:val="num" w:pos="720"/>
        </w:tabs>
        <w:ind w:left="0" w:firstLine="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722498"/>
    <w:multiLevelType w:val="hybridMultilevel"/>
    <w:tmpl w:val="345888F6"/>
    <w:lvl w:ilvl="0" w:tplc="76CA9C9A">
      <w:start w:val="1"/>
      <w:numFmt w:val="decimal"/>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6911C52"/>
    <w:multiLevelType w:val="hybridMultilevel"/>
    <w:tmpl w:val="6CE640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A0B6C0D"/>
    <w:multiLevelType w:val="multilevel"/>
    <w:tmpl w:val="6A968F92"/>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8">
    <w:nsid w:val="3A2A0BA8"/>
    <w:multiLevelType w:val="multilevel"/>
    <w:tmpl w:val="E66C5556"/>
    <w:lvl w:ilvl="0">
      <w:start w:val="2"/>
      <w:numFmt w:val="decimal"/>
      <w:lvlText w:val="%1."/>
      <w:lvlJc w:val="left"/>
      <w:pPr>
        <w:tabs>
          <w:tab w:val="num" w:pos="720"/>
        </w:tabs>
        <w:ind w:left="0" w:firstLine="0"/>
      </w:pPr>
      <w:rPr>
        <w:rFonts w:hint="default"/>
        <w:sz w:val="24"/>
        <w:szCs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9">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20">
    <w:nsid w:val="3B2546E8"/>
    <w:multiLevelType w:val="hybridMultilevel"/>
    <w:tmpl w:val="39A24468"/>
    <w:lvl w:ilvl="0" w:tplc="EA820B1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nsid w:val="3F46162B"/>
    <w:multiLevelType w:val="hybridMultilevel"/>
    <w:tmpl w:val="38B60642"/>
    <w:lvl w:ilvl="0" w:tplc="44C00CAC">
      <w:start w:val="2"/>
      <w:numFmt w:val="decimal"/>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22">
    <w:nsid w:val="42532A76"/>
    <w:multiLevelType w:val="hybridMultilevel"/>
    <w:tmpl w:val="67A8F65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nsid w:val="43654F29"/>
    <w:multiLevelType w:val="multilevel"/>
    <w:tmpl w:val="231AE878"/>
    <w:lvl w:ilvl="0">
      <w:numFmt w:val="bullet"/>
      <w:lvlText w:val=""/>
      <w:lvlJc w:val="left"/>
      <w:pPr>
        <w:tabs>
          <w:tab w:val="num" w:pos="417"/>
        </w:tabs>
        <w:ind w:left="417" w:hanging="357"/>
      </w:pPr>
      <w:rPr>
        <w:rFonts w:ascii="Symbol" w:hAnsi="Symbol" w:hint="default"/>
        <w:sz w:val="16"/>
        <w:szCs w:val="16"/>
      </w:rPr>
    </w:lvl>
    <w:lvl w:ilvl="1">
      <w:start w:val="2"/>
      <w:numFmt w:val="decimal"/>
      <w:lvlText w:val="%2."/>
      <w:lvlJc w:val="left"/>
      <w:pPr>
        <w:tabs>
          <w:tab w:val="num" w:pos="1800"/>
        </w:tabs>
        <w:ind w:left="1080" w:firstLine="0"/>
      </w:pPr>
      <w:rPr>
        <w:rFont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5D96458"/>
    <w:multiLevelType w:val="hybridMultilevel"/>
    <w:tmpl w:val="BF26C0BC"/>
    <w:lvl w:ilvl="0" w:tplc="44C00CAC">
      <w:start w:val="2"/>
      <w:numFmt w:val="decimal"/>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25">
    <w:nsid w:val="476C2BCC"/>
    <w:multiLevelType w:val="hybridMultilevel"/>
    <w:tmpl w:val="E98E95B6"/>
    <w:lvl w:ilvl="0" w:tplc="44C00CAC">
      <w:start w:val="2"/>
      <w:numFmt w:val="decimal"/>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26">
    <w:nsid w:val="4A0B4B8A"/>
    <w:multiLevelType w:val="hybridMultilevel"/>
    <w:tmpl w:val="8A764A16"/>
    <w:lvl w:ilvl="0" w:tplc="A85C6406">
      <w:start w:val="2"/>
      <w:numFmt w:val="none"/>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E0853B9"/>
    <w:multiLevelType w:val="hybridMultilevel"/>
    <w:tmpl w:val="6A4667E6"/>
    <w:lvl w:ilvl="0" w:tplc="AB3CCE9E">
      <w:numFmt w:val="bullet"/>
      <w:lvlText w:val=""/>
      <w:lvlJc w:val="left"/>
      <w:pPr>
        <w:tabs>
          <w:tab w:val="num" w:pos="417"/>
        </w:tabs>
        <w:ind w:left="417" w:hanging="357"/>
      </w:pPr>
      <w:rPr>
        <w:rFonts w:ascii="Symbol" w:hAnsi="Symbol" w:hint="default"/>
        <w:sz w:val="16"/>
        <w:szCs w:val="16"/>
      </w:rPr>
    </w:lvl>
    <w:lvl w:ilvl="1" w:tplc="9CE20C80">
      <w:start w:val="2"/>
      <w:numFmt w:val="decimal"/>
      <w:lvlText w:val="%2."/>
      <w:lvlJc w:val="left"/>
      <w:pPr>
        <w:tabs>
          <w:tab w:val="num" w:pos="1800"/>
        </w:tabs>
        <w:ind w:left="1080" w:firstLine="0"/>
      </w:pPr>
      <w:rPr>
        <w:rFonts w:hint="default"/>
        <w:sz w:val="24"/>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2C4638F"/>
    <w:multiLevelType w:val="hybridMultilevel"/>
    <w:tmpl w:val="8206B94C"/>
    <w:lvl w:ilvl="0" w:tplc="76CA9C9A">
      <w:start w:val="1"/>
      <w:numFmt w:val="decimal"/>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2D27C5D"/>
    <w:multiLevelType w:val="hybridMultilevel"/>
    <w:tmpl w:val="BEB4A83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58D3B61"/>
    <w:multiLevelType w:val="multilevel"/>
    <w:tmpl w:val="09BA975A"/>
    <w:lvl w:ilvl="0">
      <w:start w:val="2"/>
      <w:numFmt w:val="decimal"/>
      <w:lvlText w:val="%1."/>
      <w:lvlJc w:val="left"/>
      <w:pPr>
        <w:tabs>
          <w:tab w:val="num" w:pos="720"/>
        </w:tabs>
        <w:ind w:left="0" w:firstLine="0"/>
      </w:pPr>
      <w:rPr>
        <w:rFonts w:hint="default"/>
        <w:sz w:val="24"/>
        <w:szCs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1">
    <w:nsid w:val="603516C9"/>
    <w:multiLevelType w:val="hybridMultilevel"/>
    <w:tmpl w:val="08D2D4C6"/>
    <w:lvl w:ilvl="0" w:tplc="9F02982C">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080"/>
        </w:tabs>
        <w:ind w:left="1080" w:hanging="360"/>
      </w:pPr>
      <w:rPr>
        <w:rFonts w:ascii="Symbol" w:hAnsi="Symbol" w:hint="default"/>
        <w:sz w:val="16"/>
        <w:szCs w:val="16"/>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621A568A"/>
    <w:multiLevelType w:val="multilevel"/>
    <w:tmpl w:val="D0468840"/>
    <w:lvl w:ilvl="0">
      <w:start w:val="2"/>
      <w:numFmt w:val="decimal"/>
      <w:lvlText w:val="%1."/>
      <w:lvlJc w:val="left"/>
      <w:pPr>
        <w:tabs>
          <w:tab w:val="num" w:pos="720"/>
        </w:tabs>
        <w:ind w:left="0" w:firstLine="0"/>
      </w:pPr>
      <w:rPr>
        <w:rFonts w:hint="default"/>
        <w:sz w:val="24"/>
        <w:szCs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3">
    <w:nsid w:val="65E2555A"/>
    <w:multiLevelType w:val="hybridMultilevel"/>
    <w:tmpl w:val="F0B84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651741F"/>
    <w:multiLevelType w:val="hybridMultilevel"/>
    <w:tmpl w:val="68804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C3D3FF5"/>
    <w:multiLevelType w:val="hybridMultilevel"/>
    <w:tmpl w:val="A01C038A"/>
    <w:lvl w:ilvl="0" w:tplc="0C09000F">
      <w:start w:val="1"/>
      <w:numFmt w:val="decimal"/>
      <w:lvlText w:val="%1."/>
      <w:lvlJc w:val="left"/>
      <w:pPr>
        <w:tabs>
          <w:tab w:val="num" w:pos="420"/>
        </w:tabs>
        <w:ind w:left="420" w:hanging="360"/>
      </w:p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36">
    <w:nsid w:val="6EAA405E"/>
    <w:multiLevelType w:val="multilevel"/>
    <w:tmpl w:val="F01635E0"/>
    <w:lvl w:ilvl="0">
      <w:numFmt w:val="bullet"/>
      <w:lvlText w:val=""/>
      <w:lvlJc w:val="left"/>
      <w:pPr>
        <w:tabs>
          <w:tab w:val="num" w:pos="417"/>
        </w:tabs>
        <w:ind w:left="417" w:hanging="357"/>
      </w:pPr>
      <w:rPr>
        <w:rFonts w:ascii="Symbol" w:hAnsi="Symbol" w:hint="default"/>
        <w:sz w:val="16"/>
        <w:szCs w:val="16"/>
      </w:rPr>
    </w:lvl>
    <w:lvl w:ilvl="1">
      <w:start w:val="3"/>
      <w:numFmt w:val="decimal"/>
      <w:lvlText w:val="%2."/>
      <w:lvlJc w:val="left"/>
      <w:pPr>
        <w:tabs>
          <w:tab w:val="num" w:pos="1800"/>
        </w:tabs>
        <w:ind w:left="1080" w:firstLine="0"/>
      </w:pPr>
      <w:rPr>
        <w:rFont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EDD61BB"/>
    <w:multiLevelType w:val="hybridMultilevel"/>
    <w:tmpl w:val="39C222AE"/>
    <w:lvl w:ilvl="0" w:tplc="04090003">
      <w:start w:val="1"/>
      <w:numFmt w:val="bullet"/>
      <w:lvlText w:val="o"/>
      <w:lvlJc w:val="left"/>
      <w:pPr>
        <w:tabs>
          <w:tab w:val="num" w:pos="1443"/>
        </w:tabs>
        <w:ind w:left="1443" w:hanging="360"/>
      </w:pPr>
      <w:rPr>
        <w:rFonts w:ascii="Courier New" w:hAnsi="Courier New" w:cs="Courier New" w:hint="default"/>
      </w:rPr>
    </w:lvl>
    <w:lvl w:ilvl="1" w:tplc="04090001">
      <w:start w:val="1"/>
      <w:numFmt w:val="bullet"/>
      <w:lvlText w:val=""/>
      <w:lvlJc w:val="left"/>
      <w:pPr>
        <w:tabs>
          <w:tab w:val="num" w:pos="2163"/>
        </w:tabs>
        <w:ind w:left="2163" w:hanging="360"/>
      </w:pPr>
      <w:rPr>
        <w:rFonts w:ascii="Symbol" w:hAnsi="Symbol"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cs="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cs="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38">
    <w:nsid w:val="6FFC6DEA"/>
    <w:multiLevelType w:val="hybridMultilevel"/>
    <w:tmpl w:val="0554C3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70357B7C"/>
    <w:multiLevelType w:val="hybridMultilevel"/>
    <w:tmpl w:val="3C52780A"/>
    <w:lvl w:ilvl="0" w:tplc="A85C6406">
      <w:start w:val="2"/>
      <w:numFmt w:val="none"/>
      <w:lvlText w:val="1."/>
      <w:lvlJc w:val="left"/>
      <w:pPr>
        <w:tabs>
          <w:tab w:val="num" w:pos="720"/>
        </w:tabs>
        <w:ind w:left="0" w:firstLine="0"/>
      </w:pPr>
      <w:rPr>
        <w:rFonts w:hint="default"/>
        <w:sz w:val="24"/>
        <w:szCs w:val="24"/>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40">
    <w:nsid w:val="74924DEC"/>
    <w:multiLevelType w:val="hybridMultilevel"/>
    <w:tmpl w:val="C1185408"/>
    <w:lvl w:ilvl="0" w:tplc="6FE06DC0">
      <w:start w:val="1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8854AAC"/>
    <w:multiLevelType w:val="hybridMultilevel"/>
    <w:tmpl w:val="451E0452"/>
    <w:lvl w:ilvl="0" w:tplc="3814ABD4">
      <w:start w:val="1"/>
      <w:numFmt w:val="decimal"/>
      <w:pStyle w:val="Normalnumbered"/>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2">
    <w:nsid w:val="7C6B742A"/>
    <w:multiLevelType w:val="hybridMultilevel"/>
    <w:tmpl w:val="7CC659F4"/>
    <w:lvl w:ilvl="0" w:tplc="D39A3F0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6"/>
  </w:num>
  <w:num w:numId="4">
    <w:abstractNumId w:val="4"/>
  </w:num>
  <w:num w:numId="5">
    <w:abstractNumId w:val="35"/>
  </w:num>
  <w:num w:numId="6">
    <w:abstractNumId w:val="9"/>
  </w:num>
  <w:num w:numId="7">
    <w:abstractNumId w:val="3"/>
  </w:num>
  <w:num w:numId="8">
    <w:abstractNumId w:val="27"/>
  </w:num>
  <w:num w:numId="9">
    <w:abstractNumId w:val="36"/>
  </w:num>
  <w:num w:numId="10">
    <w:abstractNumId w:val="23"/>
  </w:num>
  <w:num w:numId="11">
    <w:abstractNumId w:val="12"/>
  </w:num>
  <w:num w:numId="12">
    <w:abstractNumId w:val="41"/>
  </w:num>
  <w:num w:numId="13">
    <w:abstractNumId w:val="7"/>
  </w:num>
  <w:num w:numId="14">
    <w:abstractNumId w:val="21"/>
  </w:num>
  <w:num w:numId="15">
    <w:abstractNumId w:val="24"/>
  </w:num>
  <w:num w:numId="16">
    <w:abstractNumId w:val="25"/>
  </w:num>
  <w:num w:numId="17">
    <w:abstractNumId w:val="39"/>
  </w:num>
  <w:num w:numId="18">
    <w:abstractNumId w:val="30"/>
  </w:num>
  <w:num w:numId="19">
    <w:abstractNumId w:val="17"/>
  </w:num>
  <w:num w:numId="20">
    <w:abstractNumId w:val="1"/>
  </w:num>
  <w:num w:numId="21">
    <w:abstractNumId w:val="18"/>
  </w:num>
  <w:num w:numId="22">
    <w:abstractNumId w:val="32"/>
  </w:num>
  <w:num w:numId="23">
    <w:abstractNumId w:val="26"/>
  </w:num>
  <w:num w:numId="24">
    <w:abstractNumId w:val="14"/>
  </w:num>
  <w:num w:numId="25">
    <w:abstractNumId w:val="0"/>
  </w:num>
  <w:num w:numId="26">
    <w:abstractNumId w:val="28"/>
  </w:num>
  <w:num w:numId="27">
    <w:abstractNumId w:val="13"/>
  </w:num>
  <w:num w:numId="28">
    <w:abstractNumId w:val="31"/>
  </w:num>
  <w:num w:numId="29">
    <w:abstractNumId w:val="34"/>
  </w:num>
  <w:num w:numId="30">
    <w:abstractNumId w:val="33"/>
  </w:num>
  <w:num w:numId="31">
    <w:abstractNumId w:val="22"/>
  </w:num>
  <w:num w:numId="32">
    <w:abstractNumId w:val="8"/>
  </w:num>
  <w:num w:numId="33">
    <w:abstractNumId w:val="5"/>
  </w:num>
  <w:num w:numId="34">
    <w:abstractNumId w:val="38"/>
  </w:num>
  <w:num w:numId="35">
    <w:abstractNumId w:val="29"/>
  </w:num>
  <w:num w:numId="36">
    <w:abstractNumId w:val="16"/>
  </w:num>
  <w:num w:numId="37">
    <w:abstractNumId w:val="40"/>
  </w:num>
  <w:num w:numId="38">
    <w:abstractNumId w:val="15"/>
  </w:num>
  <w:num w:numId="39">
    <w:abstractNumId w:val="11"/>
  </w:num>
  <w:num w:numId="40">
    <w:abstractNumId w:val="42"/>
  </w:num>
  <w:num w:numId="41">
    <w:abstractNumId w:val="37"/>
  </w:num>
  <w:num w:numId="42">
    <w:abstractNumId w:val="20"/>
  </w:num>
  <w:num w:numId="4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083170-4240-490E-974B-863FEC59ED69}"/>
    <w:docVar w:name="dgnword-eventsink" w:val="22232304"/>
  </w:docVars>
  <w:rsids>
    <w:rsidRoot w:val="00B95697"/>
    <w:rsid w:val="00000A05"/>
    <w:rsid w:val="0000147E"/>
    <w:rsid w:val="0000291D"/>
    <w:rsid w:val="000101D0"/>
    <w:rsid w:val="00011078"/>
    <w:rsid w:val="00023D07"/>
    <w:rsid w:val="00034A6D"/>
    <w:rsid w:val="00041270"/>
    <w:rsid w:val="00042B5F"/>
    <w:rsid w:val="000572F1"/>
    <w:rsid w:val="00062C22"/>
    <w:rsid w:val="00071FD9"/>
    <w:rsid w:val="000768B8"/>
    <w:rsid w:val="00085293"/>
    <w:rsid w:val="00090C2C"/>
    <w:rsid w:val="000B5B0F"/>
    <w:rsid w:val="000B7634"/>
    <w:rsid w:val="000C6646"/>
    <w:rsid w:val="000D2A9F"/>
    <w:rsid w:val="000D6B08"/>
    <w:rsid w:val="000D7437"/>
    <w:rsid w:val="000E006F"/>
    <w:rsid w:val="000F6884"/>
    <w:rsid w:val="0010000D"/>
    <w:rsid w:val="001055A9"/>
    <w:rsid w:val="001123DE"/>
    <w:rsid w:val="001174D9"/>
    <w:rsid w:val="001213EF"/>
    <w:rsid w:val="001359BA"/>
    <w:rsid w:val="001422D6"/>
    <w:rsid w:val="001439B4"/>
    <w:rsid w:val="00143F8F"/>
    <w:rsid w:val="0016524E"/>
    <w:rsid w:val="00165387"/>
    <w:rsid w:val="00170D70"/>
    <w:rsid w:val="0018639D"/>
    <w:rsid w:val="0018656C"/>
    <w:rsid w:val="001903DA"/>
    <w:rsid w:val="001907F8"/>
    <w:rsid w:val="00197497"/>
    <w:rsid w:val="001A0D81"/>
    <w:rsid w:val="001A30EB"/>
    <w:rsid w:val="001B3B5C"/>
    <w:rsid w:val="001C5E73"/>
    <w:rsid w:val="001C67F5"/>
    <w:rsid w:val="001D2F94"/>
    <w:rsid w:val="001E0B9D"/>
    <w:rsid w:val="001F0535"/>
    <w:rsid w:val="001F2F6A"/>
    <w:rsid w:val="001F5705"/>
    <w:rsid w:val="0020484D"/>
    <w:rsid w:val="00215DE0"/>
    <w:rsid w:val="0022369D"/>
    <w:rsid w:val="002257C0"/>
    <w:rsid w:val="00226BA3"/>
    <w:rsid w:val="00241C20"/>
    <w:rsid w:val="0025053E"/>
    <w:rsid w:val="00260379"/>
    <w:rsid w:val="00262504"/>
    <w:rsid w:val="00266531"/>
    <w:rsid w:val="0028373F"/>
    <w:rsid w:val="00283D08"/>
    <w:rsid w:val="002A3692"/>
    <w:rsid w:val="002A4C38"/>
    <w:rsid w:val="002B6298"/>
    <w:rsid w:val="002C3788"/>
    <w:rsid w:val="002C4953"/>
    <w:rsid w:val="002C5AC5"/>
    <w:rsid w:val="002C7E46"/>
    <w:rsid w:val="002D06E4"/>
    <w:rsid w:val="002F610B"/>
    <w:rsid w:val="00311097"/>
    <w:rsid w:val="003138F2"/>
    <w:rsid w:val="003146AD"/>
    <w:rsid w:val="00317D0E"/>
    <w:rsid w:val="00323C78"/>
    <w:rsid w:val="00324BC7"/>
    <w:rsid w:val="0033175F"/>
    <w:rsid w:val="00337633"/>
    <w:rsid w:val="0034784B"/>
    <w:rsid w:val="00352AF2"/>
    <w:rsid w:val="00360424"/>
    <w:rsid w:val="00361D4E"/>
    <w:rsid w:val="0038052E"/>
    <w:rsid w:val="003909A9"/>
    <w:rsid w:val="003A788A"/>
    <w:rsid w:val="003B0F12"/>
    <w:rsid w:val="003B1F82"/>
    <w:rsid w:val="003B208B"/>
    <w:rsid w:val="003B3722"/>
    <w:rsid w:val="003B4B04"/>
    <w:rsid w:val="003B4FF5"/>
    <w:rsid w:val="003B5E31"/>
    <w:rsid w:val="003C5495"/>
    <w:rsid w:val="003C7050"/>
    <w:rsid w:val="003C79E4"/>
    <w:rsid w:val="003D2D5B"/>
    <w:rsid w:val="003D42E3"/>
    <w:rsid w:val="003E2B1F"/>
    <w:rsid w:val="003E74BC"/>
    <w:rsid w:val="003F11A1"/>
    <w:rsid w:val="003F5D83"/>
    <w:rsid w:val="003F6EC7"/>
    <w:rsid w:val="004019A0"/>
    <w:rsid w:val="00404D1A"/>
    <w:rsid w:val="0041137B"/>
    <w:rsid w:val="004124C0"/>
    <w:rsid w:val="0042214E"/>
    <w:rsid w:val="00426C33"/>
    <w:rsid w:val="00430BBE"/>
    <w:rsid w:val="00432183"/>
    <w:rsid w:val="004410E3"/>
    <w:rsid w:val="00446D1B"/>
    <w:rsid w:val="004542BA"/>
    <w:rsid w:val="004564BB"/>
    <w:rsid w:val="00460DE8"/>
    <w:rsid w:val="00471B03"/>
    <w:rsid w:val="00476451"/>
    <w:rsid w:val="00476A90"/>
    <w:rsid w:val="004860AF"/>
    <w:rsid w:val="004963B0"/>
    <w:rsid w:val="004A1221"/>
    <w:rsid w:val="004A772F"/>
    <w:rsid w:val="004B310D"/>
    <w:rsid w:val="004D030F"/>
    <w:rsid w:val="004D405B"/>
    <w:rsid w:val="004D5AFB"/>
    <w:rsid w:val="004E1AB3"/>
    <w:rsid w:val="004E1F86"/>
    <w:rsid w:val="004E5C1E"/>
    <w:rsid w:val="004F4F94"/>
    <w:rsid w:val="004F7E92"/>
    <w:rsid w:val="00500525"/>
    <w:rsid w:val="00502428"/>
    <w:rsid w:val="0051150B"/>
    <w:rsid w:val="0052108E"/>
    <w:rsid w:val="00522590"/>
    <w:rsid w:val="00530E8E"/>
    <w:rsid w:val="005378E0"/>
    <w:rsid w:val="0054497E"/>
    <w:rsid w:val="0055118D"/>
    <w:rsid w:val="00556710"/>
    <w:rsid w:val="005660B7"/>
    <w:rsid w:val="00574279"/>
    <w:rsid w:val="00580346"/>
    <w:rsid w:val="005865A8"/>
    <w:rsid w:val="005A1883"/>
    <w:rsid w:val="005C08CA"/>
    <w:rsid w:val="005D10FA"/>
    <w:rsid w:val="005D3A72"/>
    <w:rsid w:val="005D48EB"/>
    <w:rsid w:val="005F0E76"/>
    <w:rsid w:val="005F1591"/>
    <w:rsid w:val="005F3F55"/>
    <w:rsid w:val="00601BBC"/>
    <w:rsid w:val="00620720"/>
    <w:rsid w:val="006320AD"/>
    <w:rsid w:val="00655ED0"/>
    <w:rsid w:val="0066463C"/>
    <w:rsid w:val="0066614A"/>
    <w:rsid w:val="006669AA"/>
    <w:rsid w:val="00671842"/>
    <w:rsid w:val="00677C8A"/>
    <w:rsid w:val="00691BC0"/>
    <w:rsid w:val="00693D38"/>
    <w:rsid w:val="006956B2"/>
    <w:rsid w:val="006966E6"/>
    <w:rsid w:val="00696C68"/>
    <w:rsid w:val="006A6F67"/>
    <w:rsid w:val="006B511E"/>
    <w:rsid w:val="006C0612"/>
    <w:rsid w:val="006C15EF"/>
    <w:rsid w:val="006D006D"/>
    <w:rsid w:val="006D0A45"/>
    <w:rsid w:val="006D55FB"/>
    <w:rsid w:val="006D596A"/>
    <w:rsid w:val="006D7B3E"/>
    <w:rsid w:val="006E30AF"/>
    <w:rsid w:val="006E5CA7"/>
    <w:rsid w:val="006F195F"/>
    <w:rsid w:val="006F2A8A"/>
    <w:rsid w:val="00714404"/>
    <w:rsid w:val="0071764D"/>
    <w:rsid w:val="00724BFA"/>
    <w:rsid w:val="00730671"/>
    <w:rsid w:val="00735264"/>
    <w:rsid w:val="0074387E"/>
    <w:rsid w:val="007503F6"/>
    <w:rsid w:val="00753751"/>
    <w:rsid w:val="00760908"/>
    <w:rsid w:val="00761C06"/>
    <w:rsid w:val="00774CD9"/>
    <w:rsid w:val="00775B44"/>
    <w:rsid w:val="0077621A"/>
    <w:rsid w:val="007775EE"/>
    <w:rsid w:val="0079525C"/>
    <w:rsid w:val="00795EC1"/>
    <w:rsid w:val="00796115"/>
    <w:rsid w:val="007A6025"/>
    <w:rsid w:val="007B6415"/>
    <w:rsid w:val="007C74DD"/>
    <w:rsid w:val="007D21A1"/>
    <w:rsid w:val="007E046E"/>
    <w:rsid w:val="007F1D42"/>
    <w:rsid w:val="007F26CA"/>
    <w:rsid w:val="008013CB"/>
    <w:rsid w:val="00806390"/>
    <w:rsid w:val="00817CE6"/>
    <w:rsid w:val="00821FC0"/>
    <w:rsid w:val="00827666"/>
    <w:rsid w:val="008276C5"/>
    <w:rsid w:val="00851687"/>
    <w:rsid w:val="008652D9"/>
    <w:rsid w:val="00875D5C"/>
    <w:rsid w:val="00882000"/>
    <w:rsid w:val="00884555"/>
    <w:rsid w:val="00887071"/>
    <w:rsid w:val="00890FAB"/>
    <w:rsid w:val="008925DA"/>
    <w:rsid w:val="00897B1B"/>
    <w:rsid w:val="008A22AD"/>
    <w:rsid w:val="008B58EE"/>
    <w:rsid w:val="008B6E8C"/>
    <w:rsid w:val="008B7E65"/>
    <w:rsid w:val="008D3F28"/>
    <w:rsid w:val="008D4282"/>
    <w:rsid w:val="008D6FCE"/>
    <w:rsid w:val="008E39F4"/>
    <w:rsid w:val="008F2FF0"/>
    <w:rsid w:val="009005E5"/>
    <w:rsid w:val="009225B3"/>
    <w:rsid w:val="00925016"/>
    <w:rsid w:val="0092773E"/>
    <w:rsid w:val="00934500"/>
    <w:rsid w:val="009370C9"/>
    <w:rsid w:val="00942DAB"/>
    <w:rsid w:val="0095530B"/>
    <w:rsid w:val="00974B1C"/>
    <w:rsid w:val="00980C08"/>
    <w:rsid w:val="00980D4A"/>
    <w:rsid w:val="00985F9E"/>
    <w:rsid w:val="009A0143"/>
    <w:rsid w:val="009A1074"/>
    <w:rsid w:val="009B1648"/>
    <w:rsid w:val="009B683B"/>
    <w:rsid w:val="009C3AA8"/>
    <w:rsid w:val="009D09F3"/>
    <w:rsid w:val="009D34E3"/>
    <w:rsid w:val="009D4E8F"/>
    <w:rsid w:val="009D5B25"/>
    <w:rsid w:val="009E1D93"/>
    <w:rsid w:val="009F1CA9"/>
    <w:rsid w:val="009F69CB"/>
    <w:rsid w:val="00A22135"/>
    <w:rsid w:val="00A23360"/>
    <w:rsid w:val="00A3594B"/>
    <w:rsid w:val="00A56237"/>
    <w:rsid w:val="00A5796B"/>
    <w:rsid w:val="00A62DD7"/>
    <w:rsid w:val="00A66AA3"/>
    <w:rsid w:val="00A77F8A"/>
    <w:rsid w:val="00A81B75"/>
    <w:rsid w:val="00A86E44"/>
    <w:rsid w:val="00A91004"/>
    <w:rsid w:val="00A92363"/>
    <w:rsid w:val="00A92D7F"/>
    <w:rsid w:val="00A94AC2"/>
    <w:rsid w:val="00A94CF2"/>
    <w:rsid w:val="00AA30A8"/>
    <w:rsid w:val="00AC54B6"/>
    <w:rsid w:val="00AC5B1F"/>
    <w:rsid w:val="00AD0712"/>
    <w:rsid w:val="00AD5C55"/>
    <w:rsid w:val="00AE0285"/>
    <w:rsid w:val="00AE4E6B"/>
    <w:rsid w:val="00AE6447"/>
    <w:rsid w:val="00AF3808"/>
    <w:rsid w:val="00AF3D2D"/>
    <w:rsid w:val="00AF6C1E"/>
    <w:rsid w:val="00B0380D"/>
    <w:rsid w:val="00B10C94"/>
    <w:rsid w:val="00B204D6"/>
    <w:rsid w:val="00B20543"/>
    <w:rsid w:val="00B212E4"/>
    <w:rsid w:val="00B21C3F"/>
    <w:rsid w:val="00B23AA0"/>
    <w:rsid w:val="00B371F5"/>
    <w:rsid w:val="00B41859"/>
    <w:rsid w:val="00B434B0"/>
    <w:rsid w:val="00B45561"/>
    <w:rsid w:val="00B50E17"/>
    <w:rsid w:val="00B569F1"/>
    <w:rsid w:val="00B6200C"/>
    <w:rsid w:val="00B6786B"/>
    <w:rsid w:val="00B76CF4"/>
    <w:rsid w:val="00B80FAE"/>
    <w:rsid w:val="00B81A01"/>
    <w:rsid w:val="00B87A9B"/>
    <w:rsid w:val="00B923AC"/>
    <w:rsid w:val="00B95697"/>
    <w:rsid w:val="00BA6A49"/>
    <w:rsid w:val="00BB1CC5"/>
    <w:rsid w:val="00BB3C93"/>
    <w:rsid w:val="00BC44AD"/>
    <w:rsid w:val="00BD19E7"/>
    <w:rsid w:val="00BD6C03"/>
    <w:rsid w:val="00BE7C33"/>
    <w:rsid w:val="00BF6398"/>
    <w:rsid w:val="00C0050D"/>
    <w:rsid w:val="00C01175"/>
    <w:rsid w:val="00C11F69"/>
    <w:rsid w:val="00C300C3"/>
    <w:rsid w:val="00C41346"/>
    <w:rsid w:val="00C450E9"/>
    <w:rsid w:val="00C51F91"/>
    <w:rsid w:val="00C52DDE"/>
    <w:rsid w:val="00C57B71"/>
    <w:rsid w:val="00C6216F"/>
    <w:rsid w:val="00C62A12"/>
    <w:rsid w:val="00C62CB0"/>
    <w:rsid w:val="00C67370"/>
    <w:rsid w:val="00C766E9"/>
    <w:rsid w:val="00C83FA9"/>
    <w:rsid w:val="00C84AD3"/>
    <w:rsid w:val="00C90738"/>
    <w:rsid w:val="00C9683B"/>
    <w:rsid w:val="00CA2445"/>
    <w:rsid w:val="00CA66DC"/>
    <w:rsid w:val="00CB1E12"/>
    <w:rsid w:val="00CB603B"/>
    <w:rsid w:val="00CB6459"/>
    <w:rsid w:val="00CB735E"/>
    <w:rsid w:val="00CD0784"/>
    <w:rsid w:val="00CD3333"/>
    <w:rsid w:val="00CE0363"/>
    <w:rsid w:val="00CE0B77"/>
    <w:rsid w:val="00CE15CA"/>
    <w:rsid w:val="00CE2865"/>
    <w:rsid w:val="00CE5C7E"/>
    <w:rsid w:val="00CF0058"/>
    <w:rsid w:val="00CF4485"/>
    <w:rsid w:val="00CF7548"/>
    <w:rsid w:val="00D003A5"/>
    <w:rsid w:val="00D02796"/>
    <w:rsid w:val="00D07EE7"/>
    <w:rsid w:val="00D12FE3"/>
    <w:rsid w:val="00D13D2E"/>
    <w:rsid w:val="00D17C71"/>
    <w:rsid w:val="00D253BF"/>
    <w:rsid w:val="00D274B6"/>
    <w:rsid w:val="00D36031"/>
    <w:rsid w:val="00D37E55"/>
    <w:rsid w:val="00D4627E"/>
    <w:rsid w:val="00D5150E"/>
    <w:rsid w:val="00D71C68"/>
    <w:rsid w:val="00D7223E"/>
    <w:rsid w:val="00D76702"/>
    <w:rsid w:val="00D8037E"/>
    <w:rsid w:val="00D8178A"/>
    <w:rsid w:val="00D90DB9"/>
    <w:rsid w:val="00D92AD4"/>
    <w:rsid w:val="00D938D0"/>
    <w:rsid w:val="00D95FAA"/>
    <w:rsid w:val="00D96B8D"/>
    <w:rsid w:val="00DA172C"/>
    <w:rsid w:val="00DA40B3"/>
    <w:rsid w:val="00DA50A4"/>
    <w:rsid w:val="00DB140F"/>
    <w:rsid w:val="00DB6645"/>
    <w:rsid w:val="00DC19F0"/>
    <w:rsid w:val="00DC707A"/>
    <w:rsid w:val="00DE5644"/>
    <w:rsid w:val="00DF70E0"/>
    <w:rsid w:val="00E00AF8"/>
    <w:rsid w:val="00E07638"/>
    <w:rsid w:val="00E10522"/>
    <w:rsid w:val="00E13452"/>
    <w:rsid w:val="00E14DA8"/>
    <w:rsid w:val="00E1739F"/>
    <w:rsid w:val="00E2038B"/>
    <w:rsid w:val="00E44128"/>
    <w:rsid w:val="00E4487C"/>
    <w:rsid w:val="00E45C38"/>
    <w:rsid w:val="00E5044D"/>
    <w:rsid w:val="00E50A8F"/>
    <w:rsid w:val="00E51414"/>
    <w:rsid w:val="00E63DF2"/>
    <w:rsid w:val="00E747C1"/>
    <w:rsid w:val="00E76245"/>
    <w:rsid w:val="00E81172"/>
    <w:rsid w:val="00E832F5"/>
    <w:rsid w:val="00E86EA2"/>
    <w:rsid w:val="00E91506"/>
    <w:rsid w:val="00E96844"/>
    <w:rsid w:val="00EA505C"/>
    <w:rsid w:val="00EB08CC"/>
    <w:rsid w:val="00EC03B2"/>
    <w:rsid w:val="00EC6858"/>
    <w:rsid w:val="00ED2F30"/>
    <w:rsid w:val="00ED6CB2"/>
    <w:rsid w:val="00EE48AA"/>
    <w:rsid w:val="00EE6575"/>
    <w:rsid w:val="00F14852"/>
    <w:rsid w:val="00F16929"/>
    <w:rsid w:val="00F224CF"/>
    <w:rsid w:val="00F27C85"/>
    <w:rsid w:val="00F31996"/>
    <w:rsid w:val="00F36D49"/>
    <w:rsid w:val="00F37C26"/>
    <w:rsid w:val="00F41E0E"/>
    <w:rsid w:val="00F456AC"/>
    <w:rsid w:val="00F45ACA"/>
    <w:rsid w:val="00F46DD5"/>
    <w:rsid w:val="00F517AA"/>
    <w:rsid w:val="00F5279A"/>
    <w:rsid w:val="00F53483"/>
    <w:rsid w:val="00F56B5D"/>
    <w:rsid w:val="00F6424D"/>
    <w:rsid w:val="00F71DAE"/>
    <w:rsid w:val="00F77178"/>
    <w:rsid w:val="00F8114C"/>
    <w:rsid w:val="00F84F86"/>
    <w:rsid w:val="00FA175D"/>
    <w:rsid w:val="00FA5D4F"/>
    <w:rsid w:val="00FB5383"/>
    <w:rsid w:val="00FB7E6D"/>
    <w:rsid w:val="00FE08BB"/>
    <w:rsid w:val="00FE2F1D"/>
    <w:rsid w:val="00FE4626"/>
    <w:rsid w:val="00FE5A92"/>
    <w:rsid w:val="00FE6627"/>
    <w:rsid w:val="00FF08F1"/>
    <w:rsid w:val="00FF39BD"/>
    <w:rsid w:val="00FF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a">
    <w:basedOn w:val="Normal"/>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rsid w:val="00CB603B"/>
    <w:rPr>
      <w:rFonts w:ascii="Arial" w:hAnsi="Arial" w:cs="Arial"/>
      <w:sz w:val="22"/>
      <w:szCs w:val="22"/>
      <w:lang w:eastAsia="en-US"/>
    </w:rPr>
  </w:style>
  <w:style w:type="paragraph" w:customStyle="1" w:styleId="a0">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rsid w:val="00FF08F1"/>
    <w:pPr>
      <w:numPr>
        <w:numId w:val="1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locked/>
    <w:rsid w:val="00FF08F1"/>
    <w:rPr>
      <w:rFonts w:ascii="Corbel" w:hAnsi="Corbel" w:cs="Corbel"/>
      <w:color w:val="000000"/>
      <w:sz w:val="23"/>
      <w:szCs w:val="23"/>
      <w:lang w:val="en-AU" w:eastAsia="en-AU" w:bidi="ar-SA"/>
    </w:rPr>
  </w:style>
  <w:style w:type="character" w:styleId="Hyperlink">
    <w:name w:val="Hyperlink"/>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paragraph" w:customStyle="1" w:styleId="CharCharCharChar">
    <w:name w:val="Char Char Char Char"/>
    <w:basedOn w:val="Normal"/>
    <w:rsid w:val="004D405B"/>
    <w:rPr>
      <w:rFonts w:ascii="Arial" w:hAnsi="Arial" w:cs="Arial"/>
      <w:sz w:val="22"/>
      <w:szCs w:val="22"/>
      <w:lang w:eastAsia="en-US"/>
    </w:rPr>
  </w:style>
  <w:style w:type="paragraph" w:customStyle="1" w:styleId="H1">
    <w:name w:val="H1"/>
    <w:basedOn w:val="Normal"/>
    <w:next w:val="Normal"/>
    <w:rsid w:val="004D405B"/>
    <w:pPr>
      <w:keepNext/>
      <w:autoSpaceDE w:val="0"/>
      <w:autoSpaceDN w:val="0"/>
      <w:adjustRightInd w:val="0"/>
      <w:spacing w:before="100" w:after="100"/>
      <w:outlineLvl w:val="1"/>
    </w:pPr>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a">
    <w:basedOn w:val="Normal"/>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rsid w:val="00CB603B"/>
    <w:rPr>
      <w:rFonts w:ascii="Arial" w:hAnsi="Arial" w:cs="Arial"/>
      <w:sz w:val="22"/>
      <w:szCs w:val="22"/>
      <w:lang w:eastAsia="en-US"/>
    </w:rPr>
  </w:style>
  <w:style w:type="paragraph" w:customStyle="1" w:styleId="a0">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rsid w:val="00FF08F1"/>
    <w:pPr>
      <w:numPr>
        <w:numId w:val="1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locked/>
    <w:rsid w:val="00FF08F1"/>
    <w:rPr>
      <w:rFonts w:ascii="Corbel" w:hAnsi="Corbel" w:cs="Corbel"/>
      <w:color w:val="000000"/>
      <w:sz w:val="23"/>
      <w:szCs w:val="23"/>
      <w:lang w:val="en-AU" w:eastAsia="en-AU" w:bidi="ar-SA"/>
    </w:rPr>
  </w:style>
  <w:style w:type="character" w:styleId="Hyperlink">
    <w:name w:val="Hyperlink"/>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paragraph" w:customStyle="1" w:styleId="CharCharCharChar">
    <w:name w:val="Char Char Char Char"/>
    <w:basedOn w:val="Normal"/>
    <w:rsid w:val="004D405B"/>
    <w:rPr>
      <w:rFonts w:ascii="Arial" w:hAnsi="Arial" w:cs="Arial"/>
      <w:sz w:val="22"/>
      <w:szCs w:val="22"/>
      <w:lang w:eastAsia="en-US"/>
    </w:rPr>
  </w:style>
  <w:style w:type="paragraph" w:customStyle="1" w:styleId="H1">
    <w:name w:val="H1"/>
    <w:basedOn w:val="Normal"/>
    <w:next w:val="Normal"/>
    <w:rsid w:val="004D405B"/>
    <w:pPr>
      <w:keepNext/>
      <w:autoSpaceDE w:val="0"/>
      <w:autoSpaceDN w:val="0"/>
      <w:adjustRightInd w:val="0"/>
      <w:spacing w:before="100" w:after="100"/>
      <w:outlineLvl w:val="1"/>
    </w:pPr>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3553">
      <w:bodyDiv w:val="1"/>
      <w:marLeft w:val="60"/>
      <w:marRight w:val="60"/>
      <w:marTop w:val="60"/>
      <w:marBottom w:val="15"/>
      <w:divBdr>
        <w:top w:val="none" w:sz="0" w:space="0" w:color="auto"/>
        <w:left w:val="none" w:sz="0" w:space="0" w:color="auto"/>
        <w:bottom w:val="none" w:sz="0" w:space="0" w:color="auto"/>
        <w:right w:val="none" w:sz="0" w:space="0" w:color="auto"/>
      </w:divBdr>
      <w:divsChild>
        <w:div w:id="107552040">
          <w:marLeft w:val="0"/>
          <w:marRight w:val="0"/>
          <w:marTop w:val="0"/>
          <w:marBottom w:val="0"/>
          <w:divBdr>
            <w:top w:val="none" w:sz="0" w:space="0" w:color="auto"/>
            <w:left w:val="none" w:sz="0" w:space="0" w:color="auto"/>
            <w:bottom w:val="none" w:sz="0" w:space="0" w:color="auto"/>
            <w:right w:val="none" w:sz="0" w:space="0" w:color="auto"/>
          </w:divBdr>
        </w:div>
        <w:div w:id="189877500">
          <w:marLeft w:val="0"/>
          <w:marRight w:val="0"/>
          <w:marTop w:val="0"/>
          <w:marBottom w:val="0"/>
          <w:divBdr>
            <w:top w:val="none" w:sz="0" w:space="0" w:color="auto"/>
            <w:left w:val="none" w:sz="0" w:space="0" w:color="auto"/>
            <w:bottom w:val="none" w:sz="0" w:space="0" w:color="auto"/>
            <w:right w:val="none" w:sz="0" w:space="0" w:color="auto"/>
          </w:divBdr>
        </w:div>
        <w:div w:id="275059886">
          <w:marLeft w:val="0"/>
          <w:marRight w:val="0"/>
          <w:marTop w:val="0"/>
          <w:marBottom w:val="0"/>
          <w:divBdr>
            <w:top w:val="none" w:sz="0" w:space="0" w:color="auto"/>
            <w:left w:val="none" w:sz="0" w:space="0" w:color="auto"/>
            <w:bottom w:val="none" w:sz="0" w:space="0" w:color="auto"/>
            <w:right w:val="none" w:sz="0" w:space="0" w:color="auto"/>
          </w:divBdr>
        </w:div>
        <w:div w:id="880628986">
          <w:marLeft w:val="0"/>
          <w:marRight w:val="0"/>
          <w:marTop w:val="0"/>
          <w:marBottom w:val="0"/>
          <w:divBdr>
            <w:top w:val="none" w:sz="0" w:space="0" w:color="auto"/>
            <w:left w:val="none" w:sz="0" w:space="0" w:color="auto"/>
            <w:bottom w:val="none" w:sz="0" w:space="0" w:color="auto"/>
            <w:right w:val="none" w:sz="0" w:space="0" w:color="auto"/>
          </w:divBdr>
        </w:div>
        <w:div w:id="167360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2014-01-15T07:03:00Z</dcterms:created>
  <dcterms:modified xsi:type="dcterms:W3CDTF">2014-01-15T07:03:00Z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