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F5D" w:rsidRPr="00630E37" w:rsidRDefault="007D0F5D" w:rsidP="007D0F5D">
      <w:pPr>
        <w:rPr>
          <w:rFonts w:ascii="Arial" w:hAnsi="Arial" w:cs="Arial"/>
          <w:b/>
          <w:sz w:val="22"/>
          <w:szCs w:val="22"/>
        </w:rPr>
      </w:pPr>
      <w:bookmarkStart w:id="0" w:name="_GoBack"/>
      <w:bookmarkEnd w:id="0"/>
    </w:p>
    <w:p w:rsidR="007D0F5D" w:rsidRPr="00630E37" w:rsidRDefault="007D0F5D" w:rsidP="007D0F5D">
      <w:pPr>
        <w:rPr>
          <w:rFonts w:ascii="Arial" w:hAnsi="Arial" w:cs="Arial"/>
          <w:b/>
          <w:sz w:val="22"/>
          <w:szCs w:val="22"/>
        </w:rPr>
      </w:pPr>
      <w:smartTag w:uri="urn:schemas-microsoft-com:office:smarttags" w:element="PlaceType">
        <w:smartTag w:uri="urn:schemas-microsoft-com:office:smarttags" w:element="PlaceName">
          <w:r w:rsidRPr="00630E37">
            <w:rPr>
              <w:rFonts w:ascii="Arial" w:hAnsi="Arial" w:cs="Arial"/>
              <w:b/>
              <w:sz w:val="22"/>
              <w:szCs w:val="22"/>
            </w:rPr>
            <w:t>WESTERN AUSTRALIA</w:t>
          </w:r>
        </w:smartTag>
      </w:smartTag>
      <w:r w:rsidRPr="00630E37">
        <w:rPr>
          <w:rFonts w:ascii="Arial" w:hAnsi="Arial" w:cs="Arial"/>
          <w:b/>
          <w:sz w:val="22"/>
          <w:szCs w:val="22"/>
        </w:rPr>
        <w:t xml:space="preserve"> – Progress against Subacute Care Implementation Plan</w:t>
      </w:r>
    </w:p>
    <w:p w:rsidR="007D0F5D" w:rsidRPr="00630E37" w:rsidRDefault="007D0F5D" w:rsidP="007D0F5D">
      <w:pPr>
        <w:rPr>
          <w:sz w:val="22"/>
          <w:szCs w:val="22"/>
        </w:rPr>
      </w:pPr>
      <w:r w:rsidRPr="00630E37">
        <w:rPr>
          <w:rFonts w:ascii="Arial" w:hAnsi="Arial" w:cs="Arial"/>
          <w:b/>
          <w:sz w:val="22"/>
          <w:szCs w:val="22"/>
        </w:rPr>
        <w:t>National Partnership Agreement on Hospital and Health Workforce Reform – Schedule C</w:t>
      </w:r>
    </w:p>
    <w:p w:rsidR="007D0F5D" w:rsidRPr="00630E37" w:rsidRDefault="007D0F5D" w:rsidP="007D0F5D">
      <w:pPr>
        <w:rPr>
          <w:sz w:val="22"/>
          <w:szCs w:val="22"/>
        </w:rPr>
      </w:pPr>
    </w:p>
    <w:p w:rsidR="007D0F5D" w:rsidRPr="00630E37" w:rsidRDefault="007D0F5D" w:rsidP="007D0F5D">
      <w:pPr>
        <w:ind w:left="1134" w:hanging="1134"/>
        <w:rPr>
          <w:rFonts w:ascii="Arial" w:hAnsi="Arial" w:cs="Arial"/>
          <w:b/>
          <w:sz w:val="22"/>
          <w:szCs w:val="22"/>
        </w:rPr>
      </w:pPr>
      <w:r>
        <w:rPr>
          <w:rFonts w:ascii="Arial" w:hAnsi="Arial" w:cs="Arial"/>
          <w:b/>
          <w:sz w:val="22"/>
          <w:szCs w:val="22"/>
        </w:rPr>
        <w:t>Annual Report - Financial Year 2012-2013</w:t>
      </w:r>
    </w:p>
    <w:p w:rsidR="007D0F5D" w:rsidRDefault="007D0F5D" w:rsidP="007D0F5D">
      <w:pPr>
        <w:ind w:left="1134" w:hanging="1134"/>
        <w:rPr>
          <w:rFonts w:ascii="Arial" w:hAnsi="Arial" w:cs="Arial"/>
          <w:b/>
          <w:sz w:val="22"/>
          <w:szCs w:val="22"/>
        </w:rPr>
      </w:pPr>
    </w:p>
    <w:p w:rsidR="007D0F5D" w:rsidRDefault="007D0F5D" w:rsidP="007D0F5D">
      <w:pPr>
        <w:ind w:left="1134" w:hanging="1134"/>
        <w:rPr>
          <w:rFonts w:ascii="Arial" w:hAnsi="Arial" w:cs="Arial"/>
          <w:b/>
          <w:sz w:val="22"/>
          <w:szCs w:val="22"/>
        </w:rPr>
      </w:pPr>
      <w:r>
        <w:rPr>
          <w:rFonts w:ascii="Arial" w:hAnsi="Arial" w:cs="Arial"/>
          <w:b/>
          <w:sz w:val="22"/>
          <w:szCs w:val="22"/>
        </w:rPr>
        <w:t xml:space="preserve">July 2012 – June 2013 </w:t>
      </w:r>
    </w:p>
    <w:p w:rsidR="007D0F5D" w:rsidRPr="00630E37" w:rsidRDefault="007D0F5D" w:rsidP="007D0F5D">
      <w:pPr>
        <w:rPr>
          <w:sz w:val="22"/>
          <w:szCs w:val="22"/>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08"/>
      </w:tblGrid>
      <w:tr w:rsidR="007D0F5D" w:rsidRPr="00F90805" w:rsidTr="00F90805">
        <w:tc>
          <w:tcPr>
            <w:tcW w:w="15408" w:type="dxa"/>
            <w:shd w:val="clear" w:color="auto" w:fill="0C0C0C"/>
          </w:tcPr>
          <w:p w:rsidR="007D0F5D" w:rsidRPr="00F90805" w:rsidRDefault="007D0F5D" w:rsidP="00F90805">
            <w:pPr>
              <w:rPr>
                <w:rFonts w:ascii="Arial" w:hAnsi="Arial" w:cs="Arial"/>
                <w:b/>
                <w:color w:val="FFFFFF"/>
                <w:sz w:val="22"/>
                <w:szCs w:val="22"/>
              </w:rPr>
            </w:pPr>
            <w:r w:rsidRPr="00F90805">
              <w:rPr>
                <w:rFonts w:ascii="Arial" w:hAnsi="Arial" w:cs="Arial"/>
                <w:b/>
                <w:color w:val="FFFFFF"/>
                <w:sz w:val="22"/>
                <w:szCs w:val="22"/>
              </w:rPr>
              <w:t>Summary of Progress</w:t>
            </w:r>
          </w:p>
        </w:tc>
      </w:tr>
      <w:tr w:rsidR="007D0F5D" w:rsidRPr="00F90805" w:rsidTr="00F90805">
        <w:tc>
          <w:tcPr>
            <w:tcW w:w="15408" w:type="dxa"/>
          </w:tcPr>
          <w:p w:rsidR="007D0F5D" w:rsidRPr="00F90805" w:rsidRDefault="007D0F5D" w:rsidP="00F90805">
            <w:pPr>
              <w:rPr>
                <w:szCs w:val="24"/>
              </w:rPr>
            </w:pPr>
          </w:p>
          <w:p w:rsidR="007D0F5D" w:rsidRPr="00F90805" w:rsidRDefault="007D0F5D" w:rsidP="00F90805">
            <w:pPr>
              <w:rPr>
                <w:szCs w:val="24"/>
              </w:rPr>
            </w:pPr>
            <w:r w:rsidRPr="00F90805">
              <w:rPr>
                <w:szCs w:val="24"/>
              </w:rPr>
              <w:t>WA has completed the final year of the WA Subacute Care Implementation Plan 2009-2013 (“the Plan”) with positive results.</w:t>
            </w:r>
          </w:p>
          <w:p w:rsidR="007D0F5D" w:rsidRPr="00F90805" w:rsidRDefault="007D0F5D" w:rsidP="00F90805">
            <w:pPr>
              <w:rPr>
                <w:szCs w:val="24"/>
              </w:rPr>
            </w:pPr>
          </w:p>
          <w:p w:rsidR="00A74D0A" w:rsidRPr="00F90805" w:rsidRDefault="00A74D0A" w:rsidP="00F90805">
            <w:pPr>
              <w:rPr>
                <w:szCs w:val="24"/>
              </w:rPr>
            </w:pPr>
            <w:r w:rsidRPr="00F90805">
              <w:rPr>
                <w:szCs w:val="24"/>
              </w:rPr>
              <w:t xml:space="preserve">Over the four years of the Plan, WA achieved an </w:t>
            </w:r>
            <w:r w:rsidR="00691AD5" w:rsidRPr="00F90805">
              <w:rPr>
                <w:szCs w:val="24"/>
              </w:rPr>
              <w:t xml:space="preserve">overall </w:t>
            </w:r>
            <w:r w:rsidRPr="00F90805">
              <w:rPr>
                <w:szCs w:val="24"/>
              </w:rPr>
              <w:t xml:space="preserve">increase in subacute care </w:t>
            </w:r>
            <w:r w:rsidR="006A713B">
              <w:rPr>
                <w:szCs w:val="24"/>
              </w:rPr>
              <w:t xml:space="preserve">weighted bedday </w:t>
            </w:r>
            <w:r w:rsidRPr="00F90805">
              <w:rPr>
                <w:szCs w:val="24"/>
              </w:rPr>
              <w:t xml:space="preserve">activity </w:t>
            </w:r>
            <w:r w:rsidRPr="006A713B">
              <w:rPr>
                <w:szCs w:val="24"/>
              </w:rPr>
              <w:t xml:space="preserve">of </w:t>
            </w:r>
            <w:r w:rsidR="006A713B" w:rsidRPr="006A713B">
              <w:rPr>
                <w:szCs w:val="24"/>
              </w:rPr>
              <w:t>45</w:t>
            </w:r>
            <w:r w:rsidR="00413B74">
              <w:rPr>
                <w:szCs w:val="24"/>
              </w:rPr>
              <w:t>.5</w:t>
            </w:r>
            <w:r w:rsidR="007D0F5D" w:rsidRPr="006A713B">
              <w:rPr>
                <w:szCs w:val="24"/>
              </w:rPr>
              <w:t>%</w:t>
            </w:r>
            <w:r w:rsidR="007D0F5D" w:rsidRPr="00F90805">
              <w:rPr>
                <w:szCs w:val="24"/>
              </w:rPr>
              <w:t xml:space="preserve"> </w:t>
            </w:r>
            <w:r w:rsidRPr="00F90805">
              <w:rPr>
                <w:szCs w:val="24"/>
              </w:rPr>
              <w:t xml:space="preserve">over the baseline year of 2007-2008. </w:t>
            </w:r>
          </w:p>
          <w:p w:rsidR="00691AD5" w:rsidRPr="00F90805" w:rsidRDefault="00691AD5" w:rsidP="00F90805">
            <w:pPr>
              <w:rPr>
                <w:szCs w:val="24"/>
              </w:rPr>
            </w:pPr>
            <w:r w:rsidRPr="00F90805">
              <w:rPr>
                <w:szCs w:val="24"/>
              </w:rPr>
              <w:t>In 201</w:t>
            </w:r>
            <w:r w:rsidR="006A713B">
              <w:rPr>
                <w:szCs w:val="24"/>
              </w:rPr>
              <w:t>2-2013, WA achieved a 15</w:t>
            </w:r>
            <w:r w:rsidR="00413B74">
              <w:rPr>
                <w:szCs w:val="24"/>
              </w:rPr>
              <w:t>.</w:t>
            </w:r>
            <w:r w:rsidR="0033556B">
              <w:rPr>
                <w:szCs w:val="24"/>
              </w:rPr>
              <w:t>5</w:t>
            </w:r>
            <w:r w:rsidRPr="00F90805">
              <w:rPr>
                <w:szCs w:val="24"/>
              </w:rPr>
              <w:t>% increase in activity over 2011-2012.</w:t>
            </w:r>
          </w:p>
          <w:p w:rsidR="00F960AB" w:rsidRPr="00F90805" w:rsidRDefault="00F960AB" w:rsidP="00F90805">
            <w:pPr>
              <w:rPr>
                <w:szCs w:val="24"/>
              </w:rPr>
            </w:pPr>
          </w:p>
          <w:p w:rsidR="00A74D0A" w:rsidRPr="00F90805" w:rsidRDefault="007D0F5D" w:rsidP="00F90805">
            <w:pPr>
              <w:rPr>
                <w:szCs w:val="24"/>
              </w:rPr>
            </w:pPr>
            <w:r w:rsidRPr="00F90805">
              <w:rPr>
                <w:szCs w:val="24"/>
              </w:rPr>
              <w:t xml:space="preserve">All </w:t>
            </w:r>
            <w:r w:rsidR="00A74D0A" w:rsidRPr="00F90805">
              <w:rPr>
                <w:szCs w:val="24"/>
              </w:rPr>
              <w:t xml:space="preserve">identified </w:t>
            </w:r>
            <w:r w:rsidRPr="00F90805">
              <w:rPr>
                <w:szCs w:val="24"/>
              </w:rPr>
              <w:t>projects</w:t>
            </w:r>
            <w:r w:rsidR="00A74D0A" w:rsidRPr="00F90805">
              <w:rPr>
                <w:szCs w:val="24"/>
              </w:rPr>
              <w:t xml:space="preserve"> in the Plan have been implemented and are fully operational. With the exception of one project, all services were established within the first three years outlined in the Plan.</w:t>
            </w:r>
          </w:p>
          <w:p w:rsidR="00F960AB" w:rsidRPr="00F90805" w:rsidRDefault="00F960AB" w:rsidP="00F90805">
            <w:pPr>
              <w:rPr>
                <w:szCs w:val="24"/>
              </w:rPr>
            </w:pPr>
          </w:p>
          <w:p w:rsidR="00F960AB" w:rsidRPr="00F90805" w:rsidRDefault="00A74D0A" w:rsidP="00F90805">
            <w:pPr>
              <w:rPr>
                <w:szCs w:val="24"/>
              </w:rPr>
            </w:pPr>
            <w:r w:rsidRPr="00F90805">
              <w:rPr>
                <w:szCs w:val="24"/>
              </w:rPr>
              <w:t>The remaining project, Kalgoorlie Integrated Rehabilitation Service, commenced operation in November 2012 a</w:t>
            </w:r>
            <w:r w:rsidR="00F960AB" w:rsidRPr="00F90805">
              <w:rPr>
                <w:szCs w:val="24"/>
              </w:rPr>
              <w:t xml:space="preserve">nd is now fully operational. </w:t>
            </w:r>
          </w:p>
          <w:p w:rsidR="00F960AB" w:rsidRPr="00F90805" w:rsidRDefault="00F960AB" w:rsidP="00F90805">
            <w:pPr>
              <w:rPr>
                <w:szCs w:val="24"/>
              </w:rPr>
            </w:pPr>
          </w:p>
          <w:p w:rsidR="00A74D0A" w:rsidRPr="00F90805" w:rsidRDefault="00F960AB" w:rsidP="00F90805">
            <w:pPr>
              <w:rPr>
                <w:szCs w:val="24"/>
              </w:rPr>
            </w:pPr>
            <w:r w:rsidRPr="00F90805">
              <w:rPr>
                <w:szCs w:val="24"/>
              </w:rPr>
              <w:t>Significantly, this now completes the establishment of dedicated subacute resource centres or “hubs” in all major regional centres across WA. Smaller sites are also the recipient of consultant and outreach services initiated through the Plan.</w:t>
            </w:r>
          </w:p>
          <w:p w:rsidR="00F960AB" w:rsidRPr="00F90805" w:rsidRDefault="00F960AB" w:rsidP="00F90805">
            <w:pPr>
              <w:rPr>
                <w:szCs w:val="24"/>
              </w:rPr>
            </w:pPr>
          </w:p>
          <w:p w:rsidR="00A74D0A" w:rsidRPr="00F90805" w:rsidRDefault="00F960AB" w:rsidP="00F90805">
            <w:pPr>
              <w:rPr>
                <w:szCs w:val="24"/>
              </w:rPr>
            </w:pPr>
            <w:r w:rsidRPr="00F90805">
              <w:rPr>
                <w:szCs w:val="24"/>
              </w:rPr>
              <w:t>This is a major achievement for Western Australia given the previous low profile of the subacute care sector particularly across regional WA, prior to the implementation of the Plan.</w:t>
            </w:r>
          </w:p>
          <w:p w:rsidR="009A2D6A" w:rsidRPr="00F90805" w:rsidRDefault="009A2D6A" w:rsidP="00F90805">
            <w:pPr>
              <w:rPr>
                <w:szCs w:val="24"/>
              </w:rPr>
            </w:pPr>
          </w:p>
          <w:p w:rsidR="007D0F5D" w:rsidRPr="00F90805" w:rsidRDefault="00FC6174" w:rsidP="00F90805">
            <w:pPr>
              <w:rPr>
                <w:szCs w:val="24"/>
              </w:rPr>
            </w:pPr>
            <w:r w:rsidRPr="00F90805">
              <w:rPr>
                <w:szCs w:val="24"/>
              </w:rPr>
              <w:t xml:space="preserve">As a result of prudent management and effective administration of the Plan, it </w:t>
            </w:r>
            <w:r w:rsidR="00D10DC9" w:rsidRPr="00F90805">
              <w:rPr>
                <w:szCs w:val="24"/>
              </w:rPr>
              <w:t xml:space="preserve">has </w:t>
            </w:r>
            <w:r w:rsidR="00691AD5" w:rsidRPr="00F90805">
              <w:rPr>
                <w:szCs w:val="24"/>
              </w:rPr>
              <w:t xml:space="preserve">been </w:t>
            </w:r>
            <w:r w:rsidRPr="00F90805">
              <w:rPr>
                <w:szCs w:val="24"/>
              </w:rPr>
              <w:t>possible to implement a reinvestment strategy generated by</w:t>
            </w:r>
            <w:r w:rsidR="00691AD5" w:rsidRPr="00F90805">
              <w:rPr>
                <w:szCs w:val="24"/>
              </w:rPr>
              <w:t xml:space="preserve"> savings accrued across the life of the Plan. The focus of this reinvestment strategy was investment in the subacute care clinical workforce and an extension to services in outlying sites to address regional imbalances in equity of access to services.</w:t>
            </w:r>
          </w:p>
          <w:p w:rsidR="00FC6174" w:rsidRPr="00F90805" w:rsidRDefault="00FC6174" w:rsidP="00F90805">
            <w:pPr>
              <w:rPr>
                <w:szCs w:val="24"/>
              </w:rPr>
            </w:pPr>
          </w:p>
          <w:p w:rsidR="007D0F5D" w:rsidRPr="00F90805" w:rsidRDefault="007D0F5D" w:rsidP="00F90805">
            <w:pPr>
              <w:rPr>
                <w:szCs w:val="24"/>
              </w:rPr>
            </w:pPr>
            <w:r w:rsidRPr="00F90805">
              <w:rPr>
                <w:szCs w:val="24"/>
              </w:rPr>
              <w:t>In addition, the WA Statewide Subacute Care Training and Development Centre (TRACS WA</w:t>
            </w:r>
            <w:r w:rsidR="00691AD5" w:rsidRPr="00F90805">
              <w:rPr>
                <w:szCs w:val="24"/>
              </w:rPr>
              <w:t xml:space="preserve">) is now fully integrated into </w:t>
            </w:r>
            <w:r w:rsidRPr="00F90805">
              <w:rPr>
                <w:szCs w:val="24"/>
              </w:rPr>
              <w:t>the WA subacute ca</w:t>
            </w:r>
            <w:r w:rsidR="00691AD5" w:rsidRPr="00F90805">
              <w:rPr>
                <w:szCs w:val="24"/>
              </w:rPr>
              <w:t>re sector as well creating</w:t>
            </w:r>
            <w:r w:rsidRPr="00F90805">
              <w:rPr>
                <w:szCs w:val="24"/>
              </w:rPr>
              <w:t xml:space="preserve"> links with the non-government sector to enhance the provision of subacute care services in WA.</w:t>
            </w:r>
          </w:p>
          <w:p w:rsidR="007D0F5D" w:rsidRPr="00F90805" w:rsidRDefault="007D0F5D" w:rsidP="00F90805">
            <w:pPr>
              <w:rPr>
                <w:szCs w:val="24"/>
              </w:rPr>
            </w:pPr>
          </w:p>
          <w:p w:rsidR="007D0F5D" w:rsidRPr="00F90805" w:rsidRDefault="00691AD5" w:rsidP="00F90805">
            <w:pPr>
              <w:rPr>
                <w:rFonts w:cs="Arial"/>
                <w:szCs w:val="24"/>
              </w:rPr>
            </w:pPr>
            <w:r w:rsidRPr="00F90805">
              <w:rPr>
                <w:szCs w:val="24"/>
              </w:rPr>
              <w:lastRenderedPageBreak/>
              <w:t xml:space="preserve">The Centre is unique in WA and aims </w:t>
            </w:r>
            <w:r w:rsidR="007D0F5D" w:rsidRPr="00F90805">
              <w:rPr>
                <w:szCs w:val="24"/>
              </w:rPr>
              <w:t xml:space="preserve">to improve the quality of subacute services provided to Western Australians. Training is accessible through a range of strategies including </w:t>
            </w:r>
            <w:r w:rsidR="007D0F5D" w:rsidRPr="00F90805">
              <w:rPr>
                <w:rFonts w:cs="Arial"/>
                <w:szCs w:val="24"/>
              </w:rPr>
              <w:t xml:space="preserve">videoconferencing, self-paced learning packages, e-learning, communities of practice meetings, funding and support of skills exchange programs, </w:t>
            </w:r>
            <w:r w:rsidRPr="00F90805">
              <w:rPr>
                <w:rFonts w:cs="Arial"/>
                <w:szCs w:val="24"/>
              </w:rPr>
              <w:t xml:space="preserve">workshops and seminars. </w:t>
            </w:r>
            <w:r w:rsidR="007D0F5D" w:rsidRPr="00F90805">
              <w:rPr>
                <w:rFonts w:cs="Arial"/>
                <w:szCs w:val="24"/>
              </w:rPr>
              <w:t>The Centre has a well developed governance architecture with Co-Leads, Development Facilitators and Clinical Leads across the domains. It is also supported by an Expert Reference Group of respected specialist clinicians and academics currently practicing in the subacute domains. The focus of TRACS WA is on interdisciplinary learning across professions.</w:t>
            </w:r>
          </w:p>
          <w:p w:rsidR="00691AD5" w:rsidRPr="00F90805" w:rsidRDefault="00691AD5" w:rsidP="00F90805">
            <w:pPr>
              <w:rPr>
                <w:rFonts w:cs="Arial"/>
                <w:szCs w:val="24"/>
              </w:rPr>
            </w:pPr>
          </w:p>
          <w:p w:rsidR="00691AD5" w:rsidRPr="00F90805" w:rsidRDefault="00691AD5" w:rsidP="00F90805">
            <w:pPr>
              <w:rPr>
                <w:rFonts w:cs="Arial"/>
                <w:szCs w:val="24"/>
              </w:rPr>
            </w:pPr>
            <w:r w:rsidRPr="00F90805">
              <w:rPr>
                <w:rFonts w:cs="Arial"/>
                <w:szCs w:val="24"/>
              </w:rPr>
              <w:t xml:space="preserve">TRACS WA is currently focussing on the development of a “Subacute Care </w:t>
            </w:r>
            <w:r w:rsidR="00D10DC9" w:rsidRPr="00F90805">
              <w:rPr>
                <w:rFonts w:cs="Arial"/>
                <w:szCs w:val="24"/>
              </w:rPr>
              <w:t xml:space="preserve">Core </w:t>
            </w:r>
            <w:r w:rsidR="00865676" w:rsidRPr="00F90805">
              <w:rPr>
                <w:rFonts w:cs="Arial"/>
                <w:szCs w:val="24"/>
              </w:rPr>
              <w:t>Cu</w:t>
            </w:r>
            <w:r w:rsidRPr="00F90805">
              <w:rPr>
                <w:rFonts w:cs="Arial"/>
                <w:szCs w:val="24"/>
              </w:rPr>
              <w:t>rriculum” de</w:t>
            </w:r>
            <w:r w:rsidR="00D10DC9" w:rsidRPr="00F90805">
              <w:rPr>
                <w:rFonts w:cs="Arial"/>
                <w:szCs w:val="24"/>
              </w:rPr>
              <w:t>signed to form part of the</w:t>
            </w:r>
            <w:r w:rsidRPr="00F90805">
              <w:rPr>
                <w:rFonts w:cs="Arial"/>
                <w:szCs w:val="24"/>
              </w:rPr>
              <w:t xml:space="preserve"> orientation of the workforce entering the </w:t>
            </w:r>
            <w:r w:rsidR="00D10DC9" w:rsidRPr="00F90805">
              <w:rPr>
                <w:rFonts w:cs="Arial"/>
                <w:szCs w:val="24"/>
              </w:rPr>
              <w:t xml:space="preserve">WA </w:t>
            </w:r>
            <w:r w:rsidRPr="00F90805">
              <w:rPr>
                <w:rFonts w:cs="Arial"/>
                <w:szCs w:val="24"/>
              </w:rPr>
              <w:t>subacute care sector.</w:t>
            </w:r>
            <w:r w:rsidR="00D10DC9" w:rsidRPr="00F90805">
              <w:rPr>
                <w:rFonts w:cs="Arial"/>
                <w:szCs w:val="24"/>
              </w:rPr>
              <w:t xml:space="preserve"> </w:t>
            </w:r>
            <w:r w:rsidR="00865676" w:rsidRPr="00F90805">
              <w:rPr>
                <w:rFonts w:cs="Arial"/>
                <w:szCs w:val="24"/>
              </w:rPr>
              <w:t xml:space="preserve">The key areas of the curriculum are core business, evidence based practice, quality and service efficiency. It is intended that </w:t>
            </w:r>
            <w:r w:rsidR="00D10DC9" w:rsidRPr="00F90805">
              <w:rPr>
                <w:rFonts w:cs="Arial"/>
                <w:szCs w:val="24"/>
              </w:rPr>
              <w:t>medical, nursing, allied health and support staff will participate in the core curriculum. It is also intended to seek executive endorsement to promote the integration of the curriculum into standard work practices across WA Health.</w:t>
            </w:r>
          </w:p>
          <w:p w:rsidR="0072739A" w:rsidRPr="00F90805" w:rsidRDefault="0072739A" w:rsidP="00F90805">
            <w:pPr>
              <w:rPr>
                <w:rFonts w:cs="Arial"/>
                <w:szCs w:val="24"/>
              </w:rPr>
            </w:pPr>
          </w:p>
          <w:p w:rsidR="00534275" w:rsidRPr="00F90805" w:rsidRDefault="00534275" w:rsidP="00F90805">
            <w:pPr>
              <w:rPr>
                <w:rFonts w:cs="Arial"/>
                <w:szCs w:val="24"/>
              </w:rPr>
            </w:pPr>
            <w:r w:rsidRPr="00F90805">
              <w:rPr>
                <w:rFonts w:cs="Arial"/>
                <w:szCs w:val="24"/>
              </w:rPr>
              <w:t>Investment in subacute care services through NPA 1 has created a number of positive</w:t>
            </w:r>
            <w:r w:rsidR="006A713B">
              <w:rPr>
                <w:rFonts w:cs="Arial"/>
                <w:szCs w:val="24"/>
              </w:rPr>
              <w:t xml:space="preserve"> outcomes for</w:t>
            </w:r>
            <w:r w:rsidRPr="00F90805">
              <w:rPr>
                <w:rFonts w:cs="Arial"/>
                <w:szCs w:val="24"/>
              </w:rPr>
              <w:t xml:space="preserve"> WA:</w:t>
            </w:r>
          </w:p>
          <w:p w:rsidR="00534275" w:rsidRPr="00F90805" w:rsidRDefault="00534275" w:rsidP="00F90805">
            <w:pPr>
              <w:jc w:val="both"/>
              <w:rPr>
                <w:lang w:val="en-US"/>
              </w:rPr>
            </w:pPr>
            <w:r w:rsidRPr="00F90805">
              <w:rPr>
                <w:lang w:val="en-US"/>
              </w:rPr>
              <w:t xml:space="preserve"> - </w:t>
            </w:r>
            <w:r w:rsidR="00182331" w:rsidRPr="00F90805">
              <w:rPr>
                <w:lang w:val="en-US"/>
              </w:rPr>
              <w:t xml:space="preserve">reinforcement </w:t>
            </w:r>
            <w:r w:rsidRPr="00F90805">
              <w:rPr>
                <w:lang w:val="en-US"/>
              </w:rPr>
              <w:t>of the importance of subacute care discharge options in reducing demand for beds in the emergency and acute care settings  as well as reductions in cost pressures, particularly with the expansion of non-admitted subacute care services.</w:t>
            </w:r>
          </w:p>
          <w:p w:rsidR="00534275" w:rsidRPr="00F90805" w:rsidRDefault="00534275" w:rsidP="00F90805">
            <w:pPr>
              <w:tabs>
                <w:tab w:val="left" w:pos="0"/>
              </w:tabs>
              <w:spacing w:before="120" w:after="120"/>
              <w:jc w:val="both"/>
              <w:rPr>
                <w:szCs w:val="24"/>
              </w:rPr>
            </w:pPr>
            <w:r w:rsidRPr="00F90805">
              <w:rPr>
                <w:rFonts w:ascii="Calibri" w:hAnsi="Calibri"/>
                <w:sz w:val="22"/>
                <w:szCs w:val="22"/>
              </w:rPr>
              <w:t xml:space="preserve">- </w:t>
            </w:r>
            <w:r w:rsidRPr="00F90805">
              <w:rPr>
                <w:szCs w:val="24"/>
              </w:rPr>
              <w:t>development of subacute service infrastructure to assist in earlier discharge and transfer of rural patients treated in metropolitan hospitals to regional hospital where rehabilitation can take place and assist metropolitan hospitals to become more efficient.</w:t>
            </w:r>
          </w:p>
          <w:p w:rsidR="00534275" w:rsidRPr="00F90805" w:rsidRDefault="00534275" w:rsidP="00F90805">
            <w:pPr>
              <w:tabs>
                <w:tab w:val="left" w:pos="0"/>
              </w:tabs>
              <w:spacing w:before="120" w:after="120"/>
              <w:jc w:val="both"/>
              <w:rPr>
                <w:szCs w:val="24"/>
              </w:rPr>
            </w:pPr>
            <w:r w:rsidRPr="00F90805">
              <w:rPr>
                <w:szCs w:val="24"/>
              </w:rPr>
              <w:t xml:space="preserve"> - </w:t>
            </w:r>
            <w:r w:rsidR="005A6C38" w:rsidRPr="00F90805">
              <w:rPr>
                <w:szCs w:val="24"/>
              </w:rPr>
              <w:t>Development</w:t>
            </w:r>
            <w:r w:rsidRPr="00F90805">
              <w:rPr>
                <w:szCs w:val="24"/>
              </w:rPr>
              <w:t xml:space="preserve"> of a stronger rural and regional allied health workforce and recognition of the benefits to the health system generated by access to subacute services. Metropolitan hospitals are now more confident in discharging to rural hospitals with respect to rehabilitation, geriatric and psycho-geriatric management</w:t>
            </w:r>
          </w:p>
          <w:p w:rsidR="00534275" w:rsidRPr="00F90805" w:rsidRDefault="005A6C38" w:rsidP="00F90805">
            <w:pPr>
              <w:tabs>
                <w:tab w:val="left" w:pos="0"/>
              </w:tabs>
              <w:spacing w:before="120" w:after="120"/>
              <w:jc w:val="both"/>
              <w:rPr>
                <w:szCs w:val="24"/>
              </w:rPr>
            </w:pPr>
            <w:r w:rsidRPr="00F90805">
              <w:rPr>
                <w:szCs w:val="24"/>
              </w:rPr>
              <w:t>- Establishment of services where key gaps existed</w:t>
            </w:r>
            <w:r>
              <w:rPr>
                <w:szCs w:val="24"/>
              </w:rPr>
              <w:t xml:space="preserve"> in</w:t>
            </w:r>
            <w:r w:rsidRPr="00F90805">
              <w:rPr>
                <w:szCs w:val="24"/>
              </w:rPr>
              <w:t xml:space="preserve"> the metropolitan area both in the non-admitted and admitted settings, (for example stroke rehabilitation, fast track GEM Units).</w:t>
            </w:r>
          </w:p>
          <w:p w:rsidR="007D0F5D" w:rsidRPr="00F90805" w:rsidRDefault="007D0F5D" w:rsidP="00F90805">
            <w:pPr>
              <w:rPr>
                <w:szCs w:val="24"/>
              </w:rPr>
            </w:pPr>
          </w:p>
        </w:tc>
      </w:tr>
    </w:tbl>
    <w:p w:rsidR="007D0F5D" w:rsidRPr="00691AD5" w:rsidRDefault="007D0F5D" w:rsidP="007D0F5D">
      <w:pPr>
        <w:rPr>
          <w:szCs w:val="24"/>
        </w:rPr>
      </w:pPr>
    </w:p>
    <w:p w:rsidR="007D0F5D" w:rsidRDefault="007D0F5D" w:rsidP="007D0F5D">
      <w:pPr>
        <w:rPr>
          <w:szCs w:val="24"/>
        </w:rPr>
      </w:pPr>
    </w:p>
    <w:p w:rsidR="0072739A" w:rsidRDefault="0072739A" w:rsidP="007D0F5D">
      <w:pPr>
        <w:rPr>
          <w:szCs w:val="24"/>
        </w:rPr>
      </w:pPr>
    </w:p>
    <w:p w:rsidR="0072739A" w:rsidRDefault="0072739A" w:rsidP="007D0F5D">
      <w:pPr>
        <w:rPr>
          <w:szCs w:val="24"/>
        </w:rPr>
      </w:pPr>
    </w:p>
    <w:p w:rsidR="0072739A" w:rsidRDefault="0072739A" w:rsidP="007D0F5D">
      <w:pPr>
        <w:rPr>
          <w:szCs w:val="24"/>
        </w:rPr>
      </w:pPr>
    </w:p>
    <w:p w:rsidR="0072739A" w:rsidRDefault="0072739A" w:rsidP="007D0F5D">
      <w:pPr>
        <w:rPr>
          <w:szCs w:val="24"/>
        </w:rPr>
      </w:pPr>
    </w:p>
    <w:p w:rsidR="0072739A" w:rsidRDefault="0072739A" w:rsidP="007D0F5D">
      <w:pPr>
        <w:rPr>
          <w:szCs w:val="24"/>
        </w:rPr>
      </w:pPr>
    </w:p>
    <w:p w:rsidR="0072739A" w:rsidRDefault="0072739A" w:rsidP="007D0F5D">
      <w:pPr>
        <w:rPr>
          <w:szCs w:val="24"/>
        </w:rPr>
      </w:pP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3219"/>
        <w:gridCol w:w="3273"/>
        <w:gridCol w:w="4668"/>
      </w:tblGrid>
      <w:tr w:rsidR="007D0F5D" w:rsidRPr="00F90805" w:rsidTr="006A713B">
        <w:tc>
          <w:tcPr>
            <w:tcW w:w="4248" w:type="dxa"/>
            <w:tcBorders>
              <w:bottom w:val="single" w:sz="4" w:space="0" w:color="auto"/>
            </w:tcBorders>
            <w:shd w:val="clear" w:color="auto" w:fill="000000"/>
          </w:tcPr>
          <w:p w:rsidR="007D0F5D" w:rsidRPr="00F90805" w:rsidRDefault="007D0F5D" w:rsidP="00F90805">
            <w:pPr>
              <w:rPr>
                <w:rFonts w:ascii="Arial" w:hAnsi="Arial" w:cs="Arial"/>
                <w:b/>
                <w:color w:val="FFFFFF"/>
                <w:szCs w:val="24"/>
              </w:rPr>
            </w:pPr>
            <w:r w:rsidRPr="00F90805">
              <w:rPr>
                <w:rFonts w:ascii="Arial" w:hAnsi="Arial" w:cs="Arial"/>
                <w:b/>
                <w:color w:val="FFFFFF"/>
                <w:szCs w:val="24"/>
              </w:rPr>
              <w:lastRenderedPageBreak/>
              <w:t xml:space="preserve">Key deliverables </w:t>
            </w:r>
          </w:p>
        </w:tc>
        <w:tc>
          <w:tcPr>
            <w:tcW w:w="3219" w:type="dxa"/>
            <w:tcBorders>
              <w:bottom w:val="single" w:sz="4" w:space="0" w:color="auto"/>
            </w:tcBorders>
            <w:shd w:val="clear" w:color="auto" w:fill="000000"/>
          </w:tcPr>
          <w:p w:rsidR="007D0F5D" w:rsidRPr="00F90805" w:rsidRDefault="007D0F5D" w:rsidP="00F90805">
            <w:pPr>
              <w:rPr>
                <w:rFonts w:ascii="Arial" w:hAnsi="Arial" w:cs="Arial"/>
                <w:b/>
                <w:szCs w:val="24"/>
              </w:rPr>
            </w:pPr>
            <w:r w:rsidRPr="00F90805">
              <w:rPr>
                <w:rFonts w:ascii="Arial" w:hAnsi="Arial" w:cs="Arial"/>
                <w:b/>
                <w:szCs w:val="24"/>
              </w:rPr>
              <w:t>Progress and timing</w:t>
            </w:r>
          </w:p>
        </w:tc>
        <w:tc>
          <w:tcPr>
            <w:tcW w:w="3273" w:type="dxa"/>
            <w:tcBorders>
              <w:bottom w:val="single" w:sz="4" w:space="0" w:color="auto"/>
            </w:tcBorders>
            <w:shd w:val="clear" w:color="auto" w:fill="000000"/>
          </w:tcPr>
          <w:p w:rsidR="007D0F5D" w:rsidRPr="00F90805" w:rsidRDefault="007D0F5D" w:rsidP="00F90805">
            <w:pPr>
              <w:rPr>
                <w:rFonts w:ascii="Arial" w:hAnsi="Arial" w:cs="Arial"/>
                <w:b/>
                <w:szCs w:val="24"/>
              </w:rPr>
            </w:pPr>
            <w:r w:rsidRPr="00F90805">
              <w:rPr>
                <w:rFonts w:ascii="Arial" w:hAnsi="Arial" w:cs="Arial"/>
                <w:b/>
                <w:szCs w:val="24"/>
              </w:rPr>
              <w:t>Allocation of NPA funding</w:t>
            </w:r>
          </w:p>
        </w:tc>
        <w:tc>
          <w:tcPr>
            <w:tcW w:w="4668" w:type="dxa"/>
            <w:tcBorders>
              <w:bottom w:val="single" w:sz="4" w:space="0" w:color="auto"/>
            </w:tcBorders>
            <w:shd w:val="clear" w:color="auto" w:fill="000000"/>
          </w:tcPr>
          <w:p w:rsidR="007D0F5D" w:rsidRPr="00F90805" w:rsidRDefault="007D0F5D" w:rsidP="00F90805">
            <w:pPr>
              <w:rPr>
                <w:rFonts w:ascii="Arial" w:hAnsi="Arial" w:cs="Arial"/>
                <w:b/>
                <w:color w:val="FFFFFF"/>
                <w:szCs w:val="24"/>
              </w:rPr>
            </w:pPr>
            <w:r w:rsidRPr="00F90805">
              <w:rPr>
                <w:rFonts w:ascii="Arial" w:hAnsi="Arial" w:cs="Arial"/>
                <w:b/>
                <w:color w:val="FFFFFF"/>
                <w:szCs w:val="24"/>
              </w:rPr>
              <w:t>Comments</w:t>
            </w:r>
          </w:p>
        </w:tc>
      </w:tr>
      <w:tr w:rsidR="007D0F5D" w:rsidRPr="00F90805" w:rsidTr="006A713B">
        <w:trPr>
          <w:trHeight w:val="698"/>
        </w:trPr>
        <w:tc>
          <w:tcPr>
            <w:tcW w:w="4248" w:type="dxa"/>
            <w:shd w:val="clear" w:color="auto" w:fill="D9D9D9"/>
          </w:tcPr>
          <w:p w:rsidR="007D0F5D" w:rsidRPr="00F90805" w:rsidRDefault="007D0F5D" w:rsidP="00F90805">
            <w:pPr>
              <w:rPr>
                <w:b/>
                <w:szCs w:val="24"/>
              </w:rPr>
            </w:pPr>
          </w:p>
          <w:p w:rsidR="007D0F5D" w:rsidRPr="00F90805" w:rsidRDefault="007D0F5D" w:rsidP="00F90805">
            <w:pPr>
              <w:rPr>
                <w:i/>
                <w:szCs w:val="24"/>
              </w:rPr>
            </w:pPr>
            <w:r w:rsidRPr="00F90805">
              <w:rPr>
                <w:b/>
                <w:szCs w:val="24"/>
              </w:rPr>
              <w:t>REHABILITATION</w:t>
            </w:r>
          </w:p>
        </w:tc>
        <w:tc>
          <w:tcPr>
            <w:tcW w:w="3219" w:type="dxa"/>
            <w:shd w:val="clear" w:color="auto" w:fill="D9D9D9"/>
          </w:tcPr>
          <w:p w:rsidR="007D0F5D" w:rsidRPr="00F90805" w:rsidRDefault="007D0F5D" w:rsidP="00F90805">
            <w:pPr>
              <w:rPr>
                <w:i/>
                <w:szCs w:val="24"/>
              </w:rPr>
            </w:pPr>
          </w:p>
        </w:tc>
        <w:tc>
          <w:tcPr>
            <w:tcW w:w="3273" w:type="dxa"/>
            <w:shd w:val="clear" w:color="auto" w:fill="D9D9D9"/>
          </w:tcPr>
          <w:p w:rsidR="007D0F5D" w:rsidRPr="00F90805" w:rsidRDefault="007D0F5D" w:rsidP="00F90805">
            <w:pPr>
              <w:tabs>
                <w:tab w:val="left" w:pos="251"/>
              </w:tabs>
              <w:rPr>
                <w:i/>
                <w:szCs w:val="24"/>
              </w:rPr>
            </w:pPr>
          </w:p>
        </w:tc>
        <w:tc>
          <w:tcPr>
            <w:tcW w:w="4668" w:type="dxa"/>
            <w:shd w:val="clear" w:color="auto" w:fill="D9D9D9"/>
          </w:tcPr>
          <w:p w:rsidR="007D0F5D" w:rsidRPr="00F90805" w:rsidRDefault="007D0F5D" w:rsidP="00F90805">
            <w:pPr>
              <w:rPr>
                <w:i/>
                <w:szCs w:val="24"/>
              </w:rPr>
            </w:pPr>
          </w:p>
        </w:tc>
      </w:tr>
      <w:tr w:rsidR="007D0F5D" w:rsidRPr="00F90805" w:rsidTr="006A713B">
        <w:trPr>
          <w:trHeight w:val="2139"/>
        </w:trPr>
        <w:tc>
          <w:tcPr>
            <w:tcW w:w="4248" w:type="dxa"/>
          </w:tcPr>
          <w:p w:rsidR="007D0F5D" w:rsidRPr="00F90805" w:rsidRDefault="007D0F5D" w:rsidP="00F90805">
            <w:pPr>
              <w:ind w:left="360"/>
              <w:rPr>
                <w:b/>
                <w:szCs w:val="24"/>
              </w:rPr>
            </w:pPr>
          </w:p>
          <w:p w:rsidR="007D0F5D" w:rsidRPr="00F90805" w:rsidRDefault="007D0F5D" w:rsidP="00F90805">
            <w:pPr>
              <w:ind w:left="360" w:hanging="360"/>
              <w:rPr>
                <w:b/>
                <w:szCs w:val="24"/>
              </w:rPr>
            </w:pPr>
            <w:r w:rsidRPr="00F90805">
              <w:rPr>
                <w:b/>
                <w:szCs w:val="24"/>
              </w:rPr>
              <w:t>DAY THERAPY SERVICES</w:t>
            </w:r>
          </w:p>
          <w:p w:rsidR="007D0F5D" w:rsidRPr="00F90805" w:rsidRDefault="007D0F5D" w:rsidP="00F90805">
            <w:pPr>
              <w:ind w:left="360"/>
              <w:rPr>
                <w:b/>
                <w:szCs w:val="24"/>
              </w:rPr>
            </w:pPr>
          </w:p>
          <w:p w:rsidR="007D0F5D" w:rsidRPr="00F90805" w:rsidRDefault="007D0F5D" w:rsidP="00F90805">
            <w:pPr>
              <w:numPr>
                <w:ilvl w:val="0"/>
                <w:numId w:val="1"/>
              </w:numPr>
              <w:tabs>
                <w:tab w:val="clear" w:pos="720"/>
                <w:tab w:val="num" w:pos="540"/>
              </w:tabs>
              <w:ind w:left="540"/>
              <w:rPr>
                <w:szCs w:val="24"/>
              </w:rPr>
            </w:pPr>
            <w:r w:rsidRPr="00F90805">
              <w:rPr>
                <w:szCs w:val="24"/>
              </w:rPr>
              <w:t>Increase in service delivery levels at metropolitan Day Therapy sites:</w:t>
            </w: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numPr>
                <w:ilvl w:val="0"/>
                <w:numId w:val="1"/>
              </w:numPr>
              <w:tabs>
                <w:tab w:val="clear" w:pos="720"/>
                <w:tab w:val="num" w:pos="540"/>
              </w:tabs>
              <w:ind w:left="540"/>
              <w:rPr>
                <w:szCs w:val="24"/>
              </w:rPr>
            </w:pPr>
            <w:r w:rsidRPr="00F90805">
              <w:rPr>
                <w:szCs w:val="24"/>
              </w:rPr>
              <w:t>Increase in service delivery levels at regional sites:</w:t>
            </w:r>
          </w:p>
          <w:p w:rsidR="007D0F5D" w:rsidRPr="00F90805" w:rsidRDefault="007D0F5D" w:rsidP="00F90805">
            <w:pPr>
              <w:tabs>
                <w:tab w:val="num" w:pos="540"/>
              </w:tabs>
              <w:ind w:left="540" w:hanging="360"/>
              <w:rPr>
                <w:szCs w:val="24"/>
              </w:rPr>
            </w:pPr>
          </w:p>
          <w:p w:rsidR="007D0F5D" w:rsidRPr="00F90805" w:rsidRDefault="007D0F5D" w:rsidP="00F90805">
            <w:pPr>
              <w:rPr>
                <w:b/>
                <w:szCs w:val="24"/>
              </w:rPr>
            </w:pPr>
          </w:p>
        </w:tc>
        <w:tc>
          <w:tcPr>
            <w:tcW w:w="3219" w:type="dxa"/>
          </w:tcPr>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levels for 2012-2013</w:t>
            </w:r>
          </w:p>
          <w:p w:rsidR="007D0F5D" w:rsidRPr="00F90805" w:rsidRDefault="007D0F5D" w:rsidP="00F90805">
            <w:pPr>
              <w:rPr>
                <w:i/>
                <w:szCs w:val="24"/>
              </w:rPr>
            </w:pPr>
          </w:p>
          <w:p w:rsidR="007D0F5D" w:rsidRPr="00F90805" w:rsidRDefault="007D0F5D" w:rsidP="00F90805">
            <w:pPr>
              <w:rPr>
                <w:i/>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rPr>
                <w:i/>
                <w:szCs w:val="24"/>
              </w:rPr>
            </w:pPr>
          </w:p>
        </w:tc>
        <w:tc>
          <w:tcPr>
            <w:tcW w:w="3273" w:type="dxa"/>
          </w:tcPr>
          <w:p w:rsidR="007D0F5D" w:rsidRPr="00F90805" w:rsidRDefault="007D0F5D" w:rsidP="00F90805">
            <w:pPr>
              <w:rPr>
                <w:szCs w:val="24"/>
              </w:rPr>
            </w:pP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numPr>
                <w:ilvl w:val="0"/>
                <w:numId w:val="13"/>
              </w:numPr>
              <w:tabs>
                <w:tab w:val="left" w:pos="251"/>
              </w:tabs>
              <w:rPr>
                <w:szCs w:val="24"/>
              </w:rPr>
            </w:pPr>
            <w:r w:rsidRPr="00F90805">
              <w:rPr>
                <w:szCs w:val="24"/>
              </w:rPr>
              <w:t xml:space="preserve">$4,643,738 total </w:t>
            </w:r>
          </w:p>
          <w:p w:rsidR="007D0F5D" w:rsidRPr="00F90805" w:rsidRDefault="007D0F5D" w:rsidP="00F90805">
            <w:pPr>
              <w:numPr>
                <w:ilvl w:val="0"/>
                <w:numId w:val="13"/>
              </w:numPr>
              <w:tabs>
                <w:tab w:val="left" w:pos="251"/>
              </w:tabs>
              <w:rPr>
                <w:szCs w:val="24"/>
              </w:rPr>
            </w:pPr>
            <w:r w:rsidRPr="00F90805">
              <w:rPr>
                <w:szCs w:val="24"/>
              </w:rPr>
              <w:t>Recurrent funding</w:t>
            </w:r>
          </w:p>
          <w:p w:rsidR="007D0F5D" w:rsidRPr="00F90805" w:rsidRDefault="007D0F5D" w:rsidP="00F90805">
            <w:pPr>
              <w:numPr>
                <w:ilvl w:val="0"/>
                <w:numId w:val="13"/>
              </w:numPr>
              <w:tabs>
                <w:tab w:val="left" w:pos="251"/>
              </w:tabs>
              <w:rPr>
                <w:szCs w:val="24"/>
              </w:rPr>
            </w:pPr>
            <w:r w:rsidRPr="00F90805">
              <w:rPr>
                <w:szCs w:val="24"/>
              </w:rPr>
              <w:t>$1,720,653 in 2012-13</w:t>
            </w: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numPr>
                <w:ilvl w:val="0"/>
                <w:numId w:val="13"/>
              </w:numPr>
              <w:tabs>
                <w:tab w:val="left" w:pos="251"/>
              </w:tabs>
              <w:rPr>
                <w:szCs w:val="24"/>
              </w:rPr>
            </w:pPr>
            <w:r w:rsidRPr="00F90805">
              <w:rPr>
                <w:szCs w:val="24"/>
              </w:rPr>
              <w:t>$2,558,414 total</w:t>
            </w:r>
          </w:p>
          <w:p w:rsidR="007D0F5D" w:rsidRPr="00F90805" w:rsidRDefault="007D0F5D" w:rsidP="00F90805">
            <w:pPr>
              <w:numPr>
                <w:ilvl w:val="0"/>
                <w:numId w:val="13"/>
              </w:numPr>
              <w:tabs>
                <w:tab w:val="left" w:pos="251"/>
              </w:tabs>
              <w:rPr>
                <w:szCs w:val="24"/>
              </w:rPr>
            </w:pPr>
            <w:r w:rsidRPr="00F90805">
              <w:rPr>
                <w:szCs w:val="24"/>
              </w:rPr>
              <w:t>Recurrent funding</w:t>
            </w:r>
          </w:p>
          <w:p w:rsidR="007D0F5D" w:rsidRPr="00F90805" w:rsidRDefault="007D0F5D" w:rsidP="00F90805">
            <w:pPr>
              <w:numPr>
                <w:ilvl w:val="0"/>
                <w:numId w:val="13"/>
              </w:numPr>
              <w:tabs>
                <w:tab w:val="left" w:pos="251"/>
              </w:tabs>
              <w:rPr>
                <w:szCs w:val="24"/>
              </w:rPr>
            </w:pPr>
            <w:r w:rsidRPr="00F90805">
              <w:rPr>
                <w:szCs w:val="24"/>
              </w:rPr>
              <w:t xml:space="preserve">$910,013 in 2012-13 </w:t>
            </w:r>
          </w:p>
          <w:p w:rsidR="007D0F5D" w:rsidRPr="00F90805" w:rsidRDefault="007D0F5D" w:rsidP="00F90805">
            <w:pPr>
              <w:tabs>
                <w:tab w:val="left" w:pos="251"/>
              </w:tabs>
              <w:ind w:left="720"/>
              <w:rPr>
                <w:szCs w:val="24"/>
              </w:rPr>
            </w:pPr>
          </w:p>
        </w:tc>
        <w:tc>
          <w:tcPr>
            <w:tcW w:w="4668"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 </w:t>
            </w:r>
          </w:p>
          <w:p w:rsidR="007D0F5D" w:rsidRPr="00F90805" w:rsidRDefault="007D0F5D" w:rsidP="00F90805">
            <w:pPr>
              <w:rPr>
                <w:szCs w:val="24"/>
              </w:rPr>
            </w:pPr>
          </w:p>
          <w:p w:rsidR="007D0F5D" w:rsidRPr="00F90805" w:rsidRDefault="007D0F5D" w:rsidP="00F90805">
            <w:pPr>
              <w:rPr>
                <w:szCs w:val="24"/>
              </w:rPr>
            </w:pPr>
            <w:r w:rsidRPr="00F90805">
              <w:rPr>
                <w:szCs w:val="24"/>
              </w:rPr>
              <w:t>Metropolitan services occurring at Armadale, Bentley, Fremantle – Moss Street, Joondalup, Osborne Park Hospital, Mercy Day Therapy, Sir Charles Gairdner, Swan Districts and Rockingham.</w:t>
            </w:r>
          </w:p>
          <w:p w:rsidR="007D0F5D" w:rsidRPr="00F90805" w:rsidRDefault="007D0F5D" w:rsidP="00F90805">
            <w:pPr>
              <w:rPr>
                <w:szCs w:val="24"/>
              </w:rPr>
            </w:pPr>
          </w:p>
          <w:p w:rsidR="007D0F5D" w:rsidRPr="00F90805" w:rsidRDefault="007D0F5D" w:rsidP="00413B74">
            <w:pPr>
              <w:ind w:left="33"/>
              <w:rPr>
                <w:i/>
                <w:szCs w:val="24"/>
              </w:rPr>
            </w:pPr>
            <w:r w:rsidRPr="00F90805">
              <w:rPr>
                <w:szCs w:val="24"/>
              </w:rPr>
              <w:t>Regional s</w:t>
            </w:r>
            <w:r w:rsidR="00413B74">
              <w:rPr>
                <w:szCs w:val="24"/>
              </w:rPr>
              <w:t xml:space="preserve">ervices occurring at Geraldton, </w:t>
            </w:r>
            <w:r w:rsidRPr="00F90805">
              <w:rPr>
                <w:szCs w:val="24"/>
              </w:rPr>
              <w:t>Northam, Albany and Bunb</w:t>
            </w:r>
            <w:r w:rsidR="00413B74">
              <w:rPr>
                <w:szCs w:val="24"/>
              </w:rPr>
              <w:t>ury and Kalgoorlie. Kalgoorlie wa</w:t>
            </w:r>
            <w:r w:rsidRPr="00F90805">
              <w:rPr>
                <w:szCs w:val="24"/>
              </w:rPr>
              <w:t>s the last site to establish a Day Therapy Program as part of Schedule C funding.</w:t>
            </w:r>
          </w:p>
        </w:tc>
      </w:tr>
      <w:tr w:rsidR="007D0F5D" w:rsidRPr="00F90805" w:rsidTr="006A713B">
        <w:trPr>
          <w:trHeight w:val="1696"/>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REHABILITATION IN THE HOME (RITH)</w:t>
            </w:r>
          </w:p>
          <w:p w:rsidR="007D0F5D" w:rsidRPr="00F90805" w:rsidRDefault="007D0F5D" w:rsidP="00F90805">
            <w:pPr>
              <w:rPr>
                <w:b/>
                <w:szCs w:val="24"/>
              </w:rPr>
            </w:pPr>
          </w:p>
          <w:p w:rsidR="007D0F5D" w:rsidRPr="00F90805" w:rsidRDefault="007D0F5D" w:rsidP="00F90805">
            <w:pPr>
              <w:numPr>
                <w:ilvl w:val="0"/>
                <w:numId w:val="1"/>
              </w:numPr>
              <w:tabs>
                <w:tab w:val="clear" w:pos="720"/>
                <w:tab w:val="num" w:pos="540"/>
              </w:tabs>
              <w:ind w:left="540"/>
              <w:rPr>
                <w:szCs w:val="24"/>
              </w:rPr>
            </w:pPr>
            <w:r w:rsidRPr="00F90805">
              <w:rPr>
                <w:szCs w:val="24"/>
              </w:rPr>
              <w:t>Increase in service delivery levels in metropolitan area</w:t>
            </w:r>
          </w:p>
          <w:p w:rsidR="007D0F5D" w:rsidRPr="00F90805" w:rsidRDefault="007D0F5D" w:rsidP="00F90805">
            <w:pPr>
              <w:ind w:left="360"/>
              <w:rPr>
                <w:b/>
                <w:szCs w:val="24"/>
              </w:rPr>
            </w:pPr>
          </w:p>
          <w:p w:rsidR="007D0F5D" w:rsidRPr="00F90805" w:rsidRDefault="007D0F5D" w:rsidP="00F90805">
            <w:pPr>
              <w:ind w:left="360"/>
              <w:rPr>
                <w:szCs w:val="24"/>
              </w:rPr>
            </w:pPr>
          </w:p>
          <w:p w:rsidR="00182331" w:rsidRPr="00F90805" w:rsidRDefault="00182331" w:rsidP="00F90805">
            <w:pPr>
              <w:rPr>
                <w:b/>
                <w:szCs w:val="24"/>
              </w:rPr>
            </w:pPr>
          </w:p>
          <w:p w:rsidR="00182331" w:rsidRPr="00F90805" w:rsidRDefault="00182331" w:rsidP="00F90805">
            <w:pPr>
              <w:rPr>
                <w:b/>
                <w:szCs w:val="24"/>
              </w:rPr>
            </w:pPr>
          </w:p>
          <w:p w:rsidR="006A713B" w:rsidRDefault="006A713B" w:rsidP="00F90805">
            <w:pPr>
              <w:rPr>
                <w:b/>
                <w:szCs w:val="24"/>
              </w:rPr>
            </w:pPr>
          </w:p>
          <w:p w:rsidR="00F41DF1" w:rsidRDefault="00F41DF1" w:rsidP="00F90805">
            <w:pPr>
              <w:rPr>
                <w:b/>
                <w:szCs w:val="24"/>
              </w:rPr>
            </w:pPr>
          </w:p>
          <w:p w:rsidR="006A713B" w:rsidRDefault="006A713B" w:rsidP="00F90805">
            <w:pPr>
              <w:rPr>
                <w:b/>
                <w:szCs w:val="24"/>
              </w:rPr>
            </w:pPr>
          </w:p>
          <w:p w:rsidR="007D0F5D" w:rsidRPr="00F90805" w:rsidRDefault="007D0F5D" w:rsidP="00F90805">
            <w:pPr>
              <w:rPr>
                <w:b/>
                <w:szCs w:val="24"/>
              </w:rPr>
            </w:pPr>
            <w:r w:rsidRPr="00F90805">
              <w:rPr>
                <w:b/>
                <w:szCs w:val="24"/>
              </w:rPr>
              <w:lastRenderedPageBreak/>
              <w:t>COMMUNITY REHABILITATION</w:t>
            </w:r>
          </w:p>
          <w:p w:rsidR="007D0F5D" w:rsidRPr="00F90805" w:rsidRDefault="007D0F5D" w:rsidP="00F90805">
            <w:pPr>
              <w:rPr>
                <w:szCs w:val="24"/>
              </w:rPr>
            </w:pPr>
            <w:r w:rsidRPr="00F90805">
              <w:rPr>
                <w:b/>
                <w:szCs w:val="24"/>
              </w:rPr>
              <w:t>(WA COUNTRY HEALTH SERVICES</w:t>
            </w:r>
            <w:r w:rsidRPr="00F90805">
              <w:rPr>
                <w:szCs w:val="24"/>
              </w:rPr>
              <w:t>)</w:t>
            </w:r>
            <w:r w:rsidRPr="00F90805">
              <w:rPr>
                <w:szCs w:val="24"/>
              </w:rPr>
              <w:br/>
            </w:r>
          </w:p>
          <w:p w:rsidR="007D0F5D" w:rsidRPr="00F90805" w:rsidRDefault="007D0F5D" w:rsidP="00F90805">
            <w:pPr>
              <w:numPr>
                <w:ilvl w:val="0"/>
                <w:numId w:val="1"/>
              </w:numPr>
              <w:tabs>
                <w:tab w:val="clear" w:pos="720"/>
                <w:tab w:val="num" w:pos="540"/>
              </w:tabs>
              <w:ind w:left="540"/>
              <w:rPr>
                <w:szCs w:val="24"/>
              </w:rPr>
            </w:pPr>
            <w:r w:rsidRPr="00F90805">
              <w:rPr>
                <w:szCs w:val="24"/>
              </w:rPr>
              <w:t>Commencement of home-based service delivery in regional locations</w:t>
            </w:r>
          </w:p>
          <w:p w:rsidR="007D0F5D" w:rsidRPr="00F90805" w:rsidRDefault="007D0F5D" w:rsidP="00F90805">
            <w:pPr>
              <w:rPr>
                <w:szCs w:val="24"/>
              </w:rPr>
            </w:pPr>
          </w:p>
        </w:tc>
        <w:tc>
          <w:tcPr>
            <w:tcW w:w="3219" w:type="dxa"/>
          </w:tcPr>
          <w:p w:rsidR="007D0F5D" w:rsidRPr="00F90805" w:rsidRDefault="007D0F5D" w:rsidP="00F90805">
            <w:pPr>
              <w:ind w:left="360"/>
              <w:rPr>
                <w:i/>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i/>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413B74" w:rsidRDefault="00413B74"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szCs w:val="24"/>
              </w:rPr>
            </w:pPr>
          </w:p>
        </w:tc>
        <w:tc>
          <w:tcPr>
            <w:tcW w:w="3273" w:type="dxa"/>
          </w:tcPr>
          <w:p w:rsidR="007D0F5D" w:rsidRPr="00F90805" w:rsidRDefault="007D0F5D" w:rsidP="00F90805">
            <w:pPr>
              <w:tabs>
                <w:tab w:val="left" w:pos="251"/>
              </w:tabs>
              <w:rPr>
                <w:szCs w:val="24"/>
              </w:rPr>
            </w:pPr>
          </w:p>
          <w:p w:rsidR="007D0F5D" w:rsidRPr="00F90805" w:rsidRDefault="007D0F5D" w:rsidP="00F90805">
            <w:pPr>
              <w:numPr>
                <w:ilvl w:val="0"/>
                <w:numId w:val="3"/>
              </w:numPr>
              <w:tabs>
                <w:tab w:val="left" w:pos="251"/>
              </w:tabs>
              <w:rPr>
                <w:szCs w:val="24"/>
              </w:rPr>
            </w:pPr>
            <w:r w:rsidRPr="00F90805">
              <w:rPr>
                <w:szCs w:val="24"/>
              </w:rPr>
              <w:t>$3,495,408 total</w:t>
            </w:r>
          </w:p>
          <w:p w:rsidR="007D0F5D" w:rsidRPr="00F90805" w:rsidRDefault="007D0F5D" w:rsidP="00F90805">
            <w:pPr>
              <w:numPr>
                <w:ilvl w:val="0"/>
                <w:numId w:val="3"/>
              </w:numPr>
              <w:tabs>
                <w:tab w:val="left" w:pos="251"/>
              </w:tabs>
              <w:rPr>
                <w:szCs w:val="24"/>
              </w:rPr>
            </w:pPr>
            <w:r w:rsidRPr="00F90805">
              <w:rPr>
                <w:szCs w:val="24"/>
              </w:rPr>
              <w:t>Recurrent funding</w:t>
            </w:r>
          </w:p>
          <w:p w:rsidR="007D0F5D" w:rsidRPr="00F90805" w:rsidRDefault="007D0F5D" w:rsidP="00F90805">
            <w:pPr>
              <w:numPr>
                <w:ilvl w:val="0"/>
                <w:numId w:val="3"/>
              </w:numPr>
              <w:tabs>
                <w:tab w:val="left" w:pos="251"/>
              </w:tabs>
              <w:rPr>
                <w:szCs w:val="24"/>
              </w:rPr>
            </w:pPr>
            <w:r w:rsidRPr="00F90805">
              <w:rPr>
                <w:szCs w:val="24"/>
              </w:rPr>
              <w:t>$1,380,067 in 2012-13</w:t>
            </w:r>
          </w:p>
          <w:p w:rsidR="007D0F5D" w:rsidRPr="00F90805" w:rsidRDefault="007D0F5D" w:rsidP="00F90805">
            <w:pPr>
              <w:tabs>
                <w:tab w:val="left" w:pos="251"/>
              </w:tabs>
              <w:rPr>
                <w:szCs w:val="24"/>
              </w:rPr>
            </w:pPr>
          </w:p>
          <w:p w:rsidR="007D0F5D" w:rsidRPr="00F90805" w:rsidRDefault="007D0F5D" w:rsidP="00F90805">
            <w:pPr>
              <w:tabs>
                <w:tab w:val="left" w:pos="251"/>
              </w:tabs>
              <w:ind w:left="360"/>
              <w:rPr>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p w:rsidR="007D0F5D" w:rsidRDefault="007D0F5D" w:rsidP="00F90805">
            <w:pPr>
              <w:rPr>
                <w:szCs w:val="24"/>
              </w:rPr>
            </w:pPr>
          </w:p>
          <w:p w:rsidR="00F41DF1" w:rsidRPr="00F90805" w:rsidRDefault="00F41DF1" w:rsidP="00F90805">
            <w:pPr>
              <w:rPr>
                <w:szCs w:val="24"/>
              </w:rPr>
            </w:pPr>
          </w:p>
          <w:p w:rsidR="00413B74" w:rsidRDefault="00413B74" w:rsidP="00413B74">
            <w:pPr>
              <w:ind w:left="720"/>
              <w:rPr>
                <w:szCs w:val="24"/>
              </w:rPr>
            </w:pPr>
          </w:p>
          <w:p w:rsidR="007D0F5D" w:rsidRPr="00F90805" w:rsidRDefault="007D0F5D" w:rsidP="00F90805">
            <w:pPr>
              <w:numPr>
                <w:ilvl w:val="0"/>
                <w:numId w:val="3"/>
              </w:numPr>
              <w:rPr>
                <w:szCs w:val="24"/>
              </w:rPr>
            </w:pPr>
            <w:r w:rsidRPr="00F90805">
              <w:rPr>
                <w:szCs w:val="24"/>
              </w:rPr>
              <w:t>$655,430 total</w:t>
            </w:r>
          </w:p>
          <w:p w:rsidR="007D0F5D" w:rsidRPr="00F90805" w:rsidRDefault="007D0F5D" w:rsidP="00F90805">
            <w:pPr>
              <w:numPr>
                <w:ilvl w:val="0"/>
                <w:numId w:val="3"/>
              </w:numPr>
              <w:rPr>
                <w:szCs w:val="24"/>
              </w:rPr>
            </w:pPr>
            <w:r w:rsidRPr="00F90805">
              <w:rPr>
                <w:szCs w:val="24"/>
              </w:rPr>
              <w:t>Recurrent funding</w:t>
            </w:r>
          </w:p>
          <w:p w:rsidR="007D0F5D" w:rsidRPr="00F90805" w:rsidRDefault="007D0F5D" w:rsidP="00F90805">
            <w:pPr>
              <w:numPr>
                <w:ilvl w:val="0"/>
                <w:numId w:val="3"/>
              </w:numPr>
              <w:rPr>
                <w:szCs w:val="24"/>
              </w:rPr>
            </w:pPr>
            <w:r w:rsidRPr="00F90805">
              <w:rPr>
                <w:szCs w:val="24"/>
              </w:rPr>
              <w:t>$226,572 in 2012-13</w:t>
            </w:r>
          </w:p>
          <w:p w:rsidR="007D0F5D" w:rsidRPr="00F90805" w:rsidRDefault="007D0F5D" w:rsidP="00F90805">
            <w:pPr>
              <w:ind w:left="720"/>
              <w:rPr>
                <w:color w:val="FF0000"/>
                <w:szCs w:val="24"/>
              </w:rPr>
            </w:pPr>
          </w:p>
        </w:tc>
        <w:tc>
          <w:tcPr>
            <w:tcW w:w="4668" w:type="dxa"/>
          </w:tcPr>
          <w:p w:rsidR="00413B74" w:rsidRDefault="00413B74"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p>
          <w:p w:rsidR="007D0F5D" w:rsidRPr="00F90805" w:rsidRDefault="007D0F5D" w:rsidP="00F90805">
            <w:pPr>
              <w:rPr>
                <w:szCs w:val="24"/>
              </w:rPr>
            </w:pPr>
          </w:p>
          <w:p w:rsidR="007D0F5D" w:rsidRPr="00F90805" w:rsidRDefault="007D0F5D" w:rsidP="00F90805">
            <w:pPr>
              <w:rPr>
                <w:i/>
                <w:szCs w:val="24"/>
              </w:rPr>
            </w:pPr>
            <w:r w:rsidRPr="00F90805">
              <w:rPr>
                <w:szCs w:val="24"/>
              </w:rPr>
              <w:t>Expansion of existing rehabilitation in the home (RITH) services in the North Metropolitan Region linked to Osborne Park and Joondalup Hospital sites and in the South Metropolitan Region linked to the Armadale, Bentley, Peel and Rockingham Hospital sites.</w:t>
            </w:r>
          </w:p>
          <w:p w:rsidR="007D0F5D" w:rsidRPr="00F90805" w:rsidRDefault="007D0F5D" w:rsidP="00F90805">
            <w:pPr>
              <w:rPr>
                <w:szCs w:val="24"/>
              </w:rPr>
            </w:pPr>
          </w:p>
          <w:p w:rsidR="007D0F5D" w:rsidRPr="00F90805" w:rsidRDefault="007D0F5D" w:rsidP="00F90805">
            <w:pPr>
              <w:rPr>
                <w:szCs w:val="24"/>
              </w:rPr>
            </w:pPr>
          </w:p>
          <w:p w:rsidR="006A713B" w:rsidRDefault="006A713B" w:rsidP="00F90805">
            <w:pPr>
              <w:rPr>
                <w:szCs w:val="24"/>
              </w:rPr>
            </w:pPr>
          </w:p>
          <w:p w:rsidR="006A713B" w:rsidRDefault="006A713B" w:rsidP="00F90805">
            <w:pPr>
              <w:rPr>
                <w:szCs w:val="24"/>
              </w:rPr>
            </w:pPr>
          </w:p>
          <w:p w:rsidR="006A713B" w:rsidRDefault="006A713B"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p>
          <w:p w:rsidR="00182331" w:rsidRPr="00F90805" w:rsidRDefault="00182331" w:rsidP="00F90805">
            <w:pPr>
              <w:rPr>
                <w:szCs w:val="24"/>
              </w:rPr>
            </w:pPr>
          </w:p>
          <w:p w:rsidR="007D0F5D" w:rsidRPr="00F90805" w:rsidRDefault="007D0F5D" w:rsidP="00F90805">
            <w:pPr>
              <w:rPr>
                <w:szCs w:val="24"/>
              </w:rPr>
            </w:pPr>
            <w:r w:rsidRPr="00F90805">
              <w:rPr>
                <w:szCs w:val="24"/>
              </w:rPr>
              <w:t>Home-based rehabilitation services commenced at Geraldton, Albany.</w:t>
            </w:r>
          </w:p>
          <w:p w:rsidR="007D0F5D" w:rsidRPr="00F90805" w:rsidRDefault="007D0F5D" w:rsidP="00F90805">
            <w:pPr>
              <w:ind w:left="72"/>
              <w:rPr>
                <w:szCs w:val="24"/>
              </w:rPr>
            </w:pPr>
            <w:r w:rsidRPr="00F90805">
              <w:rPr>
                <w:szCs w:val="24"/>
              </w:rPr>
              <w:t>*Note: It was originally planned to have commence community rehabilitation at Bunbury. The funding has been converted to Day Therapy services at outlying sites in the South West. This is reflected in the reduction in fundi</w:t>
            </w:r>
            <w:r w:rsidR="00413B74">
              <w:rPr>
                <w:szCs w:val="24"/>
              </w:rPr>
              <w:t>ng for Community Rehabilitation</w:t>
            </w:r>
            <w:r w:rsidRPr="00F90805">
              <w:rPr>
                <w:szCs w:val="24"/>
              </w:rPr>
              <w:t>.</w:t>
            </w:r>
          </w:p>
        </w:tc>
      </w:tr>
      <w:tr w:rsidR="007D0F5D" w:rsidRPr="00F90805" w:rsidTr="006A713B">
        <w:trPr>
          <w:trHeight w:val="3295"/>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COMMUNITY PHYSIOTHERAPY SERVICES</w:t>
            </w:r>
          </w:p>
          <w:p w:rsidR="007D0F5D" w:rsidRPr="00F90805" w:rsidRDefault="007D0F5D" w:rsidP="00F90805">
            <w:pPr>
              <w:rPr>
                <w:szCs w:val="24"/>
              </w:rPr>
            </w:pPr>
          </w:p>
          <w:p w:rsidR="007D0F5D" w:rsidRPr="00F90805" w:rsidRDefault="007D0F5D" w:rsidP="00F90805">
            <w:pPr>
              <w:numPr>
                <w:ilvl w:val="0"/>
                <w:numId w:val="18"/>
              </w:numPr>
              <w:tabs>
                <w:tab w:val="clear" w:pos="720"/>
                <w:tab w:val="num" w:pos="540"/>
              </w:tabs>
              <w:ind w:left="540" w:hanging="540"/>
              <w:rPr>
                <w:i/>
                <w:szCs w:val="24"/>
              </w:rPr>
            </w:pPr>
            <w:r w:rsidRPr="00F90805">
              <w:rPr>
                <w:szCs w:val="24"/>
              </w:rPr>
              <w:t>Increase in existing community based physiotherapy services in the North and South Metropolitan Regions</w:t>
            </w:r>
          </w:p>
          <w:p w:rsidR="007D0F5D" w:rsidRPr="00F90805" w:rsidRDefault="007D0F5D" w:rsidP="00F90805">
            <w:pPr>
              <w:tabs>
                <w:tab w:val="num" w:pos="540"/>
              </w:tabs>
              <w:ind w:left="540" w:hanging="540"/>
              <w:rPr>
                <w:szCs w:val="24"/>
              </w:rPr>
            </w:pPr>
          </w:p>
          <w:p w:rsidR="007D0F5D" w:rsidRPr="00F90805" w:rsidRDefault="007D0F5D" w:rsidP="00F90805">
            <w:pPr>
              <w:tabs>
                <w:tab w:val="num" w:pos="540"/>
              </w:tabs>
              <w:ind w:left="540" w:hanging="540"/>
              <w:rPr>
                <w:szCs w:val="24"/>
              </w:rPr>
            </w:pPr>
          </w:p>
          <w:p w:rsidR="007D0F5D" w:rsidRPr="00F90805" w:rsidRDefault="007D0F5D" w:rsidP="00F90805">
            <w:pPr>
              <w:numPr>
                <w:ilvl w:val="0"/>
                <w:numId w:val="18"/>
              </w:numPr>
              <w:tabs>
                <w:tab w:val="clear" w:pos="720"/>
                <w:tab w:val="num" w:pos="540"/>
              </w:tabs>
              <w:ind w:left="540" w:hanging="540"/>
              <w:rPr>
                <w:szCs w:val="24"/>
              </w:rPr>
            </w:pPr>
            <w:r w:rsidRPr="00F90805">
              <w:rPr>
                <w:szCs w:val="24"/>
              </w:rPr>
              <w:t>Increase in community based physiotherapy services at Northam</w:t>
            </w:r>
          </w:p>
          <w:p w:rsidR="007D0F5D" w:rsidRPr="00F90805" w:rsidRDefault="007D0F5D" w:rsidP="00F90805">
            <w:pPr>
              <w:ind w:left="360"/>
              <w:rPr>
                <w:szCs w:val="24"/>
              </w:rPr>
            </w:pPr>
          </w:p>
        </w:tc>
        <w:tc>
          <w:tcPr>
            <w:tcW w:w="3219" w:type="dxa"/>
          </w:tcPr>
          <w:p w:rsidR="007D0F5D" w:rsidRPr="00F90805" w:rsidRDefault="007D0F5D" w:rsidP="00F90805">
            <w:pPr>
              <w:rPr>
                <w:color w:val="FF0000"/>
                <w:szCs w:val="24"/>
              </w:rPr>
            </w:pPr>
          </w:p>
          <w:p w:rsidR="007D0F5D" w:rsidRPr="00F90805" w:rsidRDefault="007D0F5D" w:rsidP="00F90805">
            <w:pPr>
              <w:ind w:left="360"/>
              <w:rPr>
                <w:i/>
                <w:color w:val="FF0000"/>
                <w:szCs w:val="24"/>
              </w:rPr>
            </w:pPr>
          </w:p>
          <w:p w:rsidR="007D0F5D" w:rsidRPr="00F90805" w:rsidRDefault="007D0F5D" w:rsidP="00F90805">
            <w:pPr>
              <w:ind w:left="360"/>
              <w:rPr>
                <w:i/>
                <w:color w:val="FF0000"/>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Full service at Northam hospital 2012-2013</w:t>
            </w:r>
          </w:p>
          <w:p w:rsidR="007D0F5D" w:rsidRPr="00F90805" w:rsidRDefault="007D0F5D" w:rsidP="00F90805">
            <w:pPr>
              <w:rPr>
                <w:color w:val="FF0000"/>
                <w:szCs w:val="24"/>
              </w:rPr>
            </w:pPr>
          </w:p>
        </w:tc>
        <w:tc>
          <w:tcPr>
            <w:tcW w:w="3273" w:type="dxa"/>
          </w:tcPr>
          <w:p w:rsidR="007D0F5D" w:rsidRPr="00F90805" w:rsidRDefault="007D0F5D" w:rsidP="00F90805">
            <w:pPr>
              <w:tabs>
                <w:tab w:val="left" w:pos="251"/>
              </w:tabs>
              <w:ind w:left="34"/>
              <w:rPr>
                <w:color w:val="FF0000"/>
                <w:szCs w:val="24"/>
              </w:rPr>
            </w:pPr>
          </w:p>
          <w:p w:rsidR="007D0F5D" w:rsidRPr="00F90805" w:rsidRDefault="007D0F5D" w:rsidP="00F90805">
            <w:pPr>
              <w:tabs>
                <w:tab w:val="left" w:pos="251"/>
              </w:tabs>
              <w:ind w:left="34"/>
              <w:rPr>
                <w:color w:val="FF0000"/>
                <w:szCs w:val="24"/>
              </w:rPr>
            </w:pPr>
          </w:p>
          <w:p w:rsidR="007D0F5D" w:rsidRPr="00F90805" w:rsidRDefault="007D0F5D" w:rsidP="00F90805">
            <w:pPr>
              <w:tabs>
                <w:tab w:val="left" w:pos="251"/>
              </w:tabs>
              <w:ind w:left="34"/>
              <w:rPr>
                <w:color w:val="FF0000"/>
                <w:szCs w:val="24"/>
              </w:rPr>
            </w:pPr>
          </w:p>
          <w:p w:rsidR="007D0F5D" w:rsidRPr="00F90805" w:rsidRDefault="007D0F5D" w:rsidP="00F90805">
            <w:pPr>
              <w:tabs>
                <w:tab w:val="left" w:pos="251"/>
              </w:tabs>
              <w:ind w:left="394"/>
              <w:rPr>
                <w:color w:val="FF0000"/>
                <w:szCs w:val="24"/>
              </w:rPr>
            </w:pPr>
          </w:p>
          <w:p w:rsidR="007D0F5D" w:rsidRPr="00F90805" w:rsidRDefault="007D0F5D" w:rsidP="00F90805">
            <w:pPr>
              <w:numPr>
                <w:ilvl w:val="0"/>
                <w:numId w:val="5"/>
              </w:numPr>
              <w:tabs>
                <w:tab w:val="left" w:pos="251"/>
              </w:tabs>
              <w:rPr>
                <w:szCs w:val="24"/>
              </w:rPr>
            </w:pPr>
            <w:r w:rsidRPr="00F90805">
              <w:rPr>
                <w:szCs w:val="24"/>
              </w:rPr>
              <w:t>$3,045,647 total</w:t>
            </w:r>
          </w:p>
          <w:p w:rsidR="007D0F5D" w:rsidRPr="00F90805" w:rsidRDefault="007D0F5D" w:rsidP="00F90805">
            <w:pPr>
              <w:numPr>
                <w:ilvl w:val="0"/>
                <w:numId w:val="5"/>
              </w:numPr>
              <w:tabs>
                <w:tab w:val="left" w:pos="251"/>
              </w:tabs>
              <w:rPr>
                <w:szCs w:val="24"/>
              </w:rPr>
            </w:pPr>
            <w:r w:rsidRPr="00F90805">
              <w:rPr>
                <w:szCs w:val="24"/>
              </w:rPr>
              <w:t>Recurrent funding</w:t>
            </w:r>
          </w:p>
          <w:p w:rsidR="007D0F5D" w:rsidRPr="00F90805" w:rsidRDefault="007D0F5D" w:rsidP="00F90805">
            <w:pPr>
              <w:numPr>
                <w:ilvl w:val="0"/>
                <w:numId w:val="5"/>
              </w:numPr>
              <w:tabs>
                <w:tab w:val="left" w:pos="251"/>
              </w:tabs>
              <w:rPr>
                <w:szCs w:val="24"/>
              </w:rPr>
            </w:pPr>
            <w:r w:rsidRPr="00F90805">
              <w:rPr>
                <w:szCs w:val="24"/>
              </w:rPr>
              <w:t>$1,224,000 in 2012-13</w:t>
            </w:r>
          </w:p>
          <w:p w:rsidR="007D0F5D" w:rsidRPr="00F90805" w:rsidRDefault="007D0F5D" w:rsidP="00F90805">
            <w:pPr>
              <w:tabs>
                <w:tab w:val="left" w:pos="251"/>
              </w:tabs>
              <w:rPr>
                <w:color w:val="FF0000"/>
                <w:szCs w:val="24"/>
              </w:rPr>
            </w:pPr>
          </w:p>
          <w:p w:rsidR="007D0F5D" w:rsidRPr="00F90805" w:rsidRDefault="007D0F5D" w:rsidP="00F90805">
            <w:pPr>
              <w:tabs>
                <w:tab w:val="left" w:pos="251"/>
              </w:tabs>
              <w:rPr>
                <w:color w:val="FF0000"/>
                <w:szCs w:val="24"/>
              </w:rPr>
            </w:pPr>
          </w:p>
          <w:p w:rsidR="007D0F5D" w:rsidRPr="00F90805" w:rsidRDefault="007D0F5D" w:rsidP="00F90805">
            <w:pPr>
              <w:numPr>
                <w:ilvl w:val="0"/>
                <w:numId w:val="5"/>
              </w:numPr>
              <w:tabs>
                <w:tab w:val="left" w:pos="251"/>
              </w:tabs>
              <w:rPr>
                <w:szCs w:val="24"/>
              </w:rPr>
            </w:pPr>
            <w:r w:rsidRPr="00F90805">
              <w:rPr>
                <w:szCs w:val="24"/>
              </w:rPr>
              <w:t>$208,000 total</w:t>
            </w:r>
          </w:p>
          <w:p w:rsidR="007D0F5D" w:rsidRPr="00F90805" w:rsidRDefault="007D0F5D" w:rsidP="00F90805">
            <w:pPr>
              <w:numPr>
                <w:ilvl w:val="0"/>
                <w:numId w:val="5"/>
              </w:numPr>
              <w:tabs>
                <w:tab w:val="left" w:pos="251"/>
              </w:tabs>
              <w:rPr>
                <w:szCs w:val="24"/>
              </w:rPr>
            </w:pPr>
            <w:r w:rsidRPr="00F90805">
              <w:rPr>
                <w:szCs w:val="24"/>
              </w:rPr>
              <w:t>Recurrent funding</w:t>
            </w:r>
          </w:p>
          <w:p w:rsidR="007D0F5D" w:rsidRPr="00F90805" w:rsidRDefault="007D0F5D" w:rsidP="00F90805">
            <w:pPr>
              <w:numPr>
                <w:ilvl w:val="0"/>
                <w:numId w:val="5"/>
              </w:numPr>
              <w:tabs>
                <w:tab w:val="left" w:pos="251"/>
              </w:tabs>
              <w:rPr>
                <w:szCs w:val="24"/>
              </w:rPr>
            </w:pPr>
            <w:r w:rsidRPr="00F90805">
              <w:rPr>
                <w:szCs w:val="24"/>
              </w:rPr>
              <w:t>$64,730 in 2012-13</w:t>
            </w:r>
          </w:p>
          <w:p w:rsidR="007D0F5D" w:rsidRPr="00F90805" w:rsidRDefault="007D0F5D" w:rsidP="00F90805">
            <w:pPr>
              <w:tabs>
                <w:tab w:val="left" w:pos="251"/>
              </w:tabs>
              <w:ind w:left="394"/>
              <w:rPr>
                <w:color w:val="FF0000"/>
                <w:szCs w:val="24"/>
              </w:rPr>
            </w:pPr>
          </w:p>
        </w:tc>
        <w:tc>
          <w:tcPr>
            <w:tcW w:w="4668" w:type="dxa"/>
          </w:tcPr>
          <w:p w:rsidR="007D0F5D" w:rsidRPr="00F90805" w:rsidRDefault="007D0F5D" w:rsidP="00F90805">
            <w:pPr>
              <w:rPr>
                <w:color w:val="FF0000"/>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p>
          <w:p w:rsidR="007D0F5D" w:rsidRPr="00F90805" w:rsidRDefault="007D0F5D" w:rsidP="00F90805">
            <w:pPr>
              <w:rPr>
                <w:szCs w:val="24"/>
              </w:rPr>
            </w:pPr>
            <w:r w:rsidRPr="00F90805">
              <w:rPr>
                <w:szCs w:val="24"/>
              </w:rPr>
              <w:t>Diversification of community physiotherapy programs commenced, eg cardio-pulmonary, stroke rehabilitation.</w:t>
            </w:r>
          </w:p>
          <w:p w:rsidR="007D0F5D" w:rsidRPr="00F90805" w:rsidRDefault="007D0F5D" w:rsidP="00F90805">
            <w:pPr>
              <w:rPr>
                <w:color w:val="FF0000"/>
                <w:szCs w:val="24"/>
              </w:rPr>
            </w:pPr>
          </w:p>
          <w:p w:rsidR="007D0F5D" w:rsidRPr="00F90805" w:rsidRDefault="007D0F5D" w:rsidP="00F90805">
            <w:pPr>
              <w:rPr>
                <w:color w:val="FF0000"/>
                <w:szCs w:val="24"/>
              </w:rPr>
            </w:pPr>
          </w:p>
          <w:p w:rsidR="007D0F5D" w:rsidRPr="00F90805" w:rsidRDefault="007D0F5D" w:rsidP="00F90805">
            <w:pPr>
              <w:rPr>
                <w:color w:val="FF0000"/>
                <w:szCs w:val="24"/>
              </w:rPr>
            </w:pPr>
          </w:p>
          <w:p w:rsidR="007D0F5D" w:rsidRPr="00F90805" w:rsidRDefault="007D0F5D" w:rsidP="00F90805">
            <w:pPr>
              <w:rPr>
                <w:color w:val="FF0000"/>
                <w:szCs w:val="24"/>
              </w:rPr>
            </w:pPr>
          </w:p>
          <w:p w:rsidR="007D0F5D" w:rsidRPr="00F90805" w:rsidRDefault="007D0F5D" w:rsidP="00F90805">
            <w:pPr>
              <w:rPr>
                <w:i/>
                <w:szCs w:val="24"/>
              </w:rPr>
            </w:pPr>
            <w:r w:rsidRPr="00F90805">
              <w:rPr>
                <w:i/>
                <w:szCs w:val="24"/>
              </w:rPr>
              <w:t>.</w:t>
            </w:r>
          </w:p>
          <w:p w:rsidR="007D0F5D" w:rsidRPr="00F90805" w:rsidRDefault="007D0F5D" w:rsidP="00F90805">
            <w:pPr>
              <w:rPr>
                <w:color w:val="FF0000"/>
                <w:szCs w:val="24"/>
              </w:rPr>
            </w:pPr>
          </w:p>
        </w:tc>
      </w:tr>
    </w:tbl>
    <w:p w:rsidR="0072739A" w:rsidRDefault="0072739A">
      <w:r>
        <w:br w:type="page"/>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2948"/>
        <w:gridCol w:w="3352"/>
        <w:gridCol w:w="4860"/>
      </w:tblGrid>
      <w:tr w:rsidR="007D0F5D" w:rsidRPr="00F90805" w:rsidTr="006A713B">
        <w:trPr>
          <w:trHeight w:val="2516"/>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AMPUTEE SPECIALIST REHABILITATION SERVICES</w:t>
            </w:r>
          </w:p>
          <w:p w:rsidR="007D0F5D" w:rsidRPr="00F90805" w:rsidRDefault="007D0F5D" w:rsidP="00F90805">
            <w:pPr>
              <w:ind w:left="360"/>
              <w:rPr>
                <w:b/>
                <w:szCs w:val="24"/>
              </w:rPr>
            </w:pPr>
          </w:p>
          <w:p w:rsidR="007D0F5D" w:rsidRPr="00F90805" w:rsidRDefault="007D0F5D" w:rsidP="00F90805">
            <w:pPr>
              <w:numPr>
                <w:ilvl w:val="0"/>
                <w:numId w:val="4"/>
              </w:numPr>
              <w:tabs>
                <w:tab w:val="clear" w:pos="720"/>
                <w:tab w:val="num" w:pos="540"/>
              </w:tabs>
              <w:ind w:left="540"/>
              <w:rPr>
                <w:szCs w:val="24"/>
              </w:rPr>
            </w:pPr>
            <w:r w:rsidRPr="00F90805">
              <w:rPr>
                <w:szCs w:val="24"/>
              </w:rPr>
              <w:t>Specialist medical rehabilitation services for amputee patients with the integration of an allied health multi-disciplinary team to service North and South Metro Regions</w:t>
            </w:r>
          </w:p>
          <w:p w:rsidR="007D0F5D" w:rsidRPr="00F90805" w:rsidRDefault="007D0F5D" w:rsidP="00F90805">
            <w:pPr>
              <w:rPr>
                <w:szCs w:val="24"/>
              </w:rPr>
            </w:pPr>
          </w:p>
        </w:tc>
        <w:tc>
          <w:tcPr>
            <w:tcW w:w="2948" w:type="dxa"/>
          </w:tcPr>
          <w:p w:rsidR="007D0F5D" w:rsidRPr="00F90805" w:rsidRDefault="007D0F5D" w:rsidP="00F90805">
            <w:pPr>
              <w:ind w:left="360"/>
              <w:rPr>
                <w:szCs w:val="24"/>
              </w:rPr>
            </w:pPr>
          </w:p>
          <w:p w:rsidR="007D0F5D" w:rsidRPr="00F90805" w:rsidRDefault="007D0F5D" w:rsidP="00F90805">
            <w:pPr>
              <w:ind w:left="360"/>
              <w:rPr>
                <w:i/>
                <w:szCs w:val="24"/>
              </w:rPr>
            </w:pPr>
          </w:p>
          <w:p w:rsidR="007D0F5D" w:rsidRPr="00F90805" w:rsidRDefault="007D0F5D" w:rsidP="00F90805">
            <w:pPr>
              <w:ind w:left="360"/>
              <w:rPr>
                <w:i/>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szCs w:val="24"/>
              </w:rPr>
            </w:pPr>
          </w:p>
        </w:tc>
        <w:tc>
          <w:tcPr>
            <w:tcW w:w="3352" w:type="dxa"/>
          </w:tcPr>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rPr>
                <w:szCs w:val="24"/>
              </w:rPr>
            </w:pPr>
          </w:p>
          <w:p w:rsidR="007D0F5D" w:rsidRDefault="007D0F5D" w:rsidP="00F90805">
            <w:pPr>
              <w:numPr>
                <w:ilvl w:val="0"/>
                <w:numId w:val="14"/>
              </w:numPr>
              <w:rPr>
                <w:szCs w:val="24"/>
              </w:rPr>
            </w:pPr>
            <w:r w:rsidRPr="00F90805">
              <w:rPr>
                <w:szCs w:val="24"/>
              </w:rPr>
              <w:t>$710,627 total</w:t>
            </w:r>
          </w:p>
          <w:p w:rsidR="00413B74" w:rsidRPr="00F90805" w:rsidRDefault="00413B74" w:rsidP="00413B74">
            <w:pPr>
              <w:ind w:left="720"/>
              <w:rPr>
                <w:szCs w:val="24"/>
              </w:rPr>
            </w:pPr>
          </w:p>
          <w:p w:rsidR="007D0F5D" w:rsidRPr="00F90805" w:rsidRDefault="007D0F5D" w:rsidP="00F90805">
            <w:pPr>
              <w:numPr>
                <w:ilvl w:val="0"/>
                <w:numId w:val="14"/>
              </w:numPr>
              <w:rPr>
                <w:szCs w:val="24"/>
              </w:rPr>
            </w:pPr>
            <w:r w:rsidRPr="00F90805">
              <w:rPr>
                <w:szCs w:val="24"/>
              </w:rPr>
              <w:t>Recurrent funding</w:t>
            </w:r>
          </w:p>
          <w:p w:rsidR="007D0F5D" w:rsidRPr="00F90805" w:rsidRDefault="007D0F5D" w:rsidP="00F90805">
            <w:pPr>
              <w:numPr>
                <w:ilvl w:val="0"/>
                <w:numId w:val="14"/>
              </w:numPr>
              <w:rPr>
                <w:szCs w:val="24"/>
              </w:rPr>
            </w:pPr>
            <w:r w:rsidRPr="00F90805">
              <w:rPr>
                <w:szCs w:val="24"/>
              </w:rPr>
              <w:t>$254,153 in 2012-13</w:t>
            </w:r>
          </w:p>
          <w:p w:rsidR="007D0F5D" w:rsidRPr="00F90805" w:rsidRDefault="007D0F5D" w:rsidP="00F90805">
            <w:pPr>
              <w:rPr>
                <w:szCs w:val="24"/>
              </w:rPr>
            </w:pP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132C18" w:rsidRPr="00F90805">
              <w:rPr>
                <w:szCs w:val="24"/>
              </w:rPr>
              <w:t xml:space="preserve"> project deliverables completed.</w:t>
            </w:r>
          </w:p>
          <w:p w:rsidR="007D0F5D" w:rsidRPr="00F90805" w:rsidRDefault="007D0F5D" w:rsidP="00F90805">
            <w:pPr>
              <w:rPr>
                <w:i/>
                <w:szCs w:val="24"/>
              </w:rPr>
            </w:pPr>
          </w:p>
          <w:p w:rsidR="007D0F5D" w:rsidRPr="00F90805" w:rsidRDefault="007D0F5D" w:rsidP="00F90805">
            <w:pPr>
              <w:rPr>
                <w:szCs w:val="24"/>
              </w:rPr>
            </w:pPr>
          </w:p>
          <w:p w:rsidR="007D0F5D" w:rsidRPr="00F90805" w:rsidRDefault="007D0F5D" w:rsidP="00F90805">
            <w:pPr>
              <w:rPr>
                <w:szCs w:val="24"/>
              </w:rPr>
            </w:pPr>
            <w:r w:rsidRPr="00F90805">
              <w:rPr>
                <w:szCs w:val="24"/>
              </w:rPr>
              <w:t>The multidisciplinary outreach service is provided by the Statewide Rehabilitation Centre (Shenton Park) and delivered at outpatient clinics at Fremantle and Sir Charles Gairdner Hospitals.</w:t>
            </w:r>
          </w:p>
        </w:tc>
      </w:tr>
      <w:tr w:rsidR="007D0F5D" w:rsidRPr="00F90805" w:rsidTr="006A713B">
        <w:trPr>
          <w:trHeight w:val="259"/>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DEDICATED PARKINSON DISEASE AMBULATORY CARE  OUTREACH REHABILITATION SERVICES – SOUTH METROPOLITAN REGION</w:t>
            </w:r>
          </w:p>
          <w:p w:rsidR="007D0F5D" w:rsidRPr="00F90805" w:rsidRDefault="007D0F5D" w:rsidP="00F90805">
            <w:pPr>
              <w:rPr>
                <w:b/>
                <w:szCs w:val="24"/>
              </w:rPr>
            </w:pPr>
          </w:p>
          <w:p w:rsidR="007D0F5D" w:rsidRPr="00F90805" w:rsidRDefault="007D0F5D" w:rsidP="00F90805">
            <w:pPr>
              <w:numPr>
                <w:ilvl w:val="1"/>
                <w:numId w:val="14"/>
              </w:numPr>
              <w:tabs>
                <w:tab w:val="clear" w:pos="1440"/>
                <w:tab w:val="num" w:pos="540"/>
              </w:tabs>
              <w:ind w:left="540"/>
              <w:rPr>
                <w:b/>
                <w:szCs w:val="24"/>
              </w:rPr>
            </w:pPr>
            <w:r w:rsidRPr="00F90805">
              <w:rPr>
                <w:szCs w:val="24"/>
              </w:rPr>
              <w:t>Regional ‘hub and spoke’ model with a multi-disciplinary rehab</w:t>
            </w:r>
            <w:r w:rsidR="0072739A" w:rsidRPr="00F90805">
              <w:rPr>
                <w:szCs w:val="24"/>
              </w:rPr>
              <w:t>ilitation</w:t>
            </w:r>
            <w:r w:rsidRPr="00F90805">
              <w:rPr>
                <w:szCs w:val="24"/>
              </w:rPr>
              <w:t xml:space="preserve"> focus for people with Parkinson’s disease at Day Therapy Units.</w:t>
            </w:r>
          </w:p>
        </w:tc>
        <w:tc>
          <w:tcPr>
            <w:tcW w:w="2948" w:type="dxa"/>
          </w:tcPr>
          <w:p w:rsidR="007D0F5D" w:rsidRPr="00F90805" w:rsidRDefault="007D0F5D" w:rsidP="00F90805">
            <w:pPr>
              <w:rPr>
                <w:szCs w:val="24"/>
              </w:rPr>
            </w:pPr>
          </w:p>
          <w:p w:rsidR="007D0F5D" w:rsidRPr="00F90805" w:rsidRDefault="007D0F5D" w:rsidP="00F90805">
            <w:pPr>
              <w:ind w:left="360"/>
              <w:rPr>
                <w:i/>
                <w:szCs w:val="24"/>
              </w:rPr>
            </w:pPr>
          </w:p>
          <w:p w:rsidR="007D0F5D" w:rsidRPr="00F90805" w:rsidRDefault="007D0F5D" w:rsidP="00F90805">
            <w:pPr>
              <w:ind w:left="360"/>
              <w:rPr>
                <w:i/>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szCs w:val="24"/>
              </w:rPr>
            </w:pPr>
          </w:p>
        </w:tc>
        <w:tc>
          <w:tcPr>
            <w:tcW w:w="3352" w:type="dxa"/>
          </w:tcPr>
          <w:p w:rsidR="007D0F5D" w:rsidRPr="00F90805" w:rsidRDefault="007D0F5D" w:rsidP="00F90805">
            <w:pPr>
              <w:tabs>
                <w:tab w:val="left" w:pos="251"/>
              </w:tabs>
              <w:ind w:left="360"/>
              <w:rPr>
                <w:szCs w:val="24"/>
              </w:rPr>
            </w:pPr>
          </w:p>
          <w:p w:rsidR="007D0F5D" w:rsidRPr="00F90805" w:rsidRDefault="007D0F5D" w:rsidP="00F90805">
            <w:pPr>
              <w:tabs>
                <w:tab w:val="left" w:pos="251"/>
              </w:tabs>
              <w:ind w:left="360"/>
              <w:rPr>
                <w:szCs w:val="24"/>
              </w:rPr>
            </w:pPr>
          </w:p>
          <w:p w:rsidR="007D0F5D" w:rsidRPr="00F90805" w:rsidRDefault="007D0F5D" w:rsidP="00F90805">
            <w:pPr>
              <w:tabs>
                <w:tab w:val="left" w:pos="251"/>
              </w:tabs>
              <w:ind w:left="360"/>
              <w:rPr>
                <w:szCs w:val="24"/>
              </w:rPr>
            </w:pPr>
          </w:p>
          <w:p w:rsidR="007D0F5D" w:rsidRDefault="007D0F5D" w:rsidP="00F90805">
            <w:pPr>
              <w:numPr>
                <w:ilvl w:val="0"/>
                <w:numId w:val="14"/>
              </w:numPr>
              <w:tabs>
                <w:tab w:val="left" w:pos="251"/>
              </w:tabs>
              <w:rPr>
                <w:szCs w:val="24"/>
              </w:rPr>
            </w:pPr>
            <w:r w:rsidRPr="00F90805">
              <w:rPr>
                <w:szCs w:val="24"/>
              </w:rPr>
              <w:t>$3,741,305 total</w:t>
            </w:r>
          </w:p>
          <w:p w:rsidR="00413B74" w:rsidRPr="00F90805" w:rsidRDefault="00413B74" w:rsidP="00413B74">
            <w:pPr>
              <w:tabs>
                <w:tab w:val="left" w:pos="251"/>
              </w:tabs>
              <w:ind w:left="720"/>
              <w:rPr>
                <w:szCs w:val="24"/>
              </w:rPr>
            </w:pPr>
          </w:p>
          <w:p w:rsidR="007D0F5D" w:rsidRPr="00F90805" w:rsidRDefault="007D0F5D" w:rsidP="00F90805">
            <w:pPr>
              <w:numPr>
                <w:ilvl w:val="0"/>
                <w:numId w:val="14"/>
              </w:numPr>
              <w:tabs>
                <w:tab w:val="left" w:pos="251"/>
              </w:tabs>
              <w:rPr>
                <w:szCs w:val="24"/>
              </w:rPr>
            </w:pPr>
            <w:r w:rsidRPr="00F90805">
              <w:rPr>
                <w:szCs w:val="24"/>
              </w:rPr>
              <w:t>Recurrent funding</w:t>
            </w:r>
          </w:p>
          <w:p w:rsidR="007D0F5D" w:rsidRPr="00F90805" w:rsidRDefault="007D0F5D" w:rsidP="00F90805">
            <w:pPr>
              <w:numPr>
                <w:ilvl w:val="0"/>
                <w:numId w:val="6"/>
              </w:numPr>
              <w:tabs>
                <w:tab w:val="left" w:pos="251"/>
              </w:tabs>
              <w:rPr>
                <w:szCs w:val="24"/>
              </w:rPr>
            </w:pPr>
            <w:r w:rsidRPr="00F90805">
              <w:rPr>
                <w:szCs w:val="24"/>
              </w:rPr>
              <w:t>$1,233,305 in 2012-13</w:t>
            </w:r>
          </w:p>
          <w:p w:rsidR="007D0F5D" w:rsidRPr="00F90805" w:rsidRDefault="007D0F5D" w:rsidP="00F90805">
            <w:pPr>
              <w:tabs>
                <w:tab w:val="left" w:pos="251"/>
              </w:tabs>
              <w:ind w:left="394"/>
              <w:rPr>
                <w:szCs w:val="24"/>
              </w:rPr>
            </w:pP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r w:rsidR="00132C18" w:rsidRPr="00F90805">
              <w:rPr>
                <w:szCs w:val="24"/>
              </w:rPr>
              <w:t>.</w:t>
            </w:r>
          </w:p>
          <w:p w:rsidR="007D0F5D" w:rsidRPr="00F90805" w:rsidRDefault="007D0F5D" w:rsidP="00F90805">
            <w:pPr>
              <w:rPr>
                <w:szCs w:val="24"/>
              </w:rPr>
            </w:pPr>
          </w:p>
          <w:p w:rsidR="00413B74" w:rsidRDefault="007D0F5D" w:rsidP="00F90805">
            <w:pPr>
              <w:rPr>
                <w:szCs w:val="24"/>
              </w:rPr>
            </w:pPr>
            <w:r w:rsidRPr="00F90805">
              <w:rPr>
                <w:szCs w:val="24"/>
              </w:rPr>
              <w:t xml:space="preserve">Allied health and clinical experts from a central Day Therapy Unit (Moss Street Centre for clinical </w:t>
            </w:r>
            <w:r w:rsidR="00413B74">
              <w:rPr>
                <w:szCs w:val="24"/>
              </w:rPr>
              <w:t xml:space="preserve">expertise and training) consultation </w:t>
            </w:r>
            <w:r w:rsidRPr="00F90805">
              <w:rPr>
                <w:szCs w:val="24"/>
              </w:rPr>
              <w:t xml:space="preserve">at satellite units on a rotating basis; Armadale, </w:t>
            </w:r>
          </w:p>
          <w:p w:rsidR="007D0F5D" w:rsidRPr="00F90805" w:rsidRDefault="007D0F5D" w:rsidP="00F90805">
            <w:pPr>
              <w:rPr>
                <w:szCs w:val="24"/>
              </w:rPr>
            </w:pPr>
            <w:r w:rsidRPr="00F90805">
              <w:rPr>
                <w:szCs w:val="24"/>
              </w:rPr>
              <w:t>Bentley, Rockingham/Peel.</w:t>
            </w:r>
          </w:p>
          <w:p w:rsidR="00413B74" w:rsidRDefault="00413B74" w:rsidP="00F90805">
            <w:pPr>
              <w:rPr>
                <w:szCs w:val="24"/>
              </w:rPr>
            </w:pPr>
          </w:p>
          <w:p w:rsidR="007D0F5D" w:rsidRPr="00F90805" w:rsidRDefault="007D0F5D" w:rsidP="00F90805">
            <w:pPr>
              <w:rPr>
                <w:szCs w:val="24"/>
              </w:rPr>
            </w:pPr>
            <w:r w:rsidRPr="00F90805">
              <w:rPr>
                <w:szCs w:val="24"/>
              </w:rPr>
              <w:t>Establishment of Centre of Excellence in Parkinson’s Disease in South Metro.</w:t>
            </w:r>
          </w:p>
          <w:p w:rsidR="007D0F5D" w:rsidRPr="00F90805" w:rsidRDefault="007D0F5D" w:rsidP="00F90805">
            <w:pPr>
              <w:rPr>
                <w:szCs w:val="24"/>
              </w:rPr>
            </w:pPr>
          </w:p>
        </w:tc>
      </w:tr>
      <w:tr w:rsidR="007D0F5D" w:rsidRPr="00F90805" w:rsidTr="006A713B">
        <w:trPr>
          <w:trHeight w:val="2139"/>
        </w:trPr>
        <w:tc>
          <w:tcPr>
            <w:tcW w:w="4248" w:type="dxa"/>
          </w:tcPr>
          <w:p w:rsidR="007D0F5D" w:rsidRDefault="007D0F5D" w:rsidP="00F90805">
            <w:pPr>
              <w:rPr>
                <w:b/>
                <w:szCs w:val="24"/>
              </w:rPr>
            </w:pPr>
            <w:r w:rsidRPr="00F90805">
              <w:rPr>
                <w:b/>
                <w:szCs w:val="24"/>
              </w:rPr>
              <w:t>DEDICATED PARKINSON DISEASE AMBULATORY CARE  OUTREACH REHABILITATION SERVICES – NORTH METROPOLITAN REGION</w:t>
            </w:r>
          </w:p>
          <w:p w:rsidR="00413B74" w:rsidRPr="00F90805" w:rsidRDefault="00413B74" w:rsidP="00F90805">
            <w:pPr>
              <w:rPr>
                <w:b/>
                <w:szCs w:val="24"/>
              </w:rPr>
            </w:pPr>
          </w:p>
          <w:p w:rsidR="007D0F5D" w:rsidRPr="00F90805" w:rsidRDefault="007D0F5D" w:rsidP="00F90805">
            <w:pPr>
              <w:numPr>
                <w:ilvl w:val="0"/>
                <w:numId w:val="19"/>
              </w:numPr>
              <w:tabs>
                <w:tab w:val="clear" w:pos="720"/>
                <w:tab w:val="num" w:pos="540"/>
              </w:tabs>
              <w:ind w:left="540"/>
              <w:rPr>
                <w:b/>
                <w:szCs w:val="24"/>
              </w:rPr>
            </w:pPr>
            <w:r w:rsidRPr="00F90805">
              <w:rPr>
                <w:szCs w:val="24"/>
              </w:rPr>
              <w:t>Regional “hub and spoke” model with a multi-disciplinary rehab focus for people with Parkinson’s disease at Day Therapy Units.</w:t>
            </w: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132C18">
            <w:pPr>
              <w:rPr>
                <w:b/>
                <w:szCs w:val="24"/>
              </w:rPr>
            </w:pPr>
          </w:p>
        </w:tc>
        <w:tc>
          <w:tcPr>
            <w:tcW w:w="2948" w:type="dxa"/>
          </w:tcPr>
          <w:p w:rsidR="007D0F5D" w:rsidRPr="00F90805" w:rsidRDefault="007D0F5D" w:rsidP="00F90805">
            <w:pPr>
              <w:rPr>
                <w:szCs w:val="24"/>
              </w:rPr>
            </w:pPr>
            <w:r w:rsidRPr="00F90805">
              <w:rPr>
                <w:szCs w:val="24"/>
              </w:rPr>
              <w:t xml:space="preserve"> </w:t>
            </w:r>
          </w:p>
          <w:p w:rsidR="007D0F5D" w:rsidRPr="00F90805" w:rsidRDefault="007D0F5D" w:rsidP="00F90805">
            <w:pPr>
              <w:rPr>
                <w:i/>
                <w:szCs w:val="24"/>
              </w:rPr>
            </w:pPr>
            <w:r w:rsidRPr="00F90805">
              <w:rPr>
                <w:i/>
                <w:szCs w:val="24"/>
              </w:rPr>
              <w:t xml:space="preserve">   </w:t>
            </w:r>
          </w:p>
          <w:p w:rsidR="007D0F5D" w:rsidRPr="00F90805" w:rsidRDefault="007D0F5D" w:rsidP="00F90805">
            <w:pPr>
              <w:rPr>
                <w:i/>
                <w:szCs w:val="24"/>
              </w:rPr>
            </w:pPr>
          </w:p>
          <w:p w:rsidR="007D0F5D" w:rsidRPr="00F90805" w:rsidRDefault="007D0F5D" w:rsidP="00F90805">
            <w:pPr>
              <w:rPr>
                <w:i/>
                <w:szCs w:val="24"/>
              </w:rPr>
            </w:pPr>
          </w:p>
          <w:p w:rsidR="007D0F5D" w:rsidRPr="00F90805" w:rsidRDefault="007D0F5D" w:rsidP="00F90805">
            <w:pPr>
              <w:rPr>
                <w:i/>
                <w:szCs w:val="24"/>
              </w:rPr>
            </w:pPr>
          </w:p>
          <w:p w:rsidR="006A713B" w:rsidRDefault="007D0F5D" w:rsidP="00F90805">
            <w:pPr>
              <w:rPr>
                <w:szCs w:val="24"/>
              </w:rPr>
            </w:pPr>
            <w:r w:rsidRPr="00F90805">
              <w:rPr>
                <w:szCs w:val="24"/>
              </w:rPr>
              <w:t xml:space="preserve">Service delivery at full capacity according to agreed funding level for </w:t>
            </w:r>
          </w:p>
          <w:p w:rsidR="007D0F5D" w:rsidRPr="00F90805" w:rsidRDefault="007D0F5D" w:rsidP="00F90805">
            <w:pPr>
              <w:rPr>
                <w:i/>
                <w:szCs w:val="24"/>
              </w:rPr>
            </w:pPr>
            <w:r w:rsidRPr="00F90805">
              <w:rPr>
                <w:szCs w:val="24"/>
              </w:rPr>
              <w:t>2012-2013 at specified sites</w:t>
            </w:r>
          </w:p>
          <w:p w:rsidR="007D0F5D" w:rsidRPr="00F90805" w:rsidRDefault="007D0F5D" w:rsidP="00F90805">
            <w:pPr>
              <w:rPr>
                <w:szCs w:val="24"/>
              </w:rPr>
            </w:pPr>
          </w:p>
        </w:tc>
        <w:tc>
          <w:tcPr>
            <w:tcW w:w="3352" w:type="dxa"/>
          </w:tcPr>
          <w:p w:rsidR="007D0F5D" w:rsidRPr="00F90805" w:rsidRDefault="007D0F5D" w:rsidP="00F90805">
            <w:pPr>
              <w:tabs>
                <w:tab w:val="left" w:pos="251"/>
              </w:tabs>
              <w:ind w:left="39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Default="007D0F5D" w:rsidP="00F90805">
            <w:pPr>
              <w:numPr>
                <w:ilvl w:val="0"/>
                <w:numId w:val="7"/>
              </w:numPr>
              <w:tabs>
                <w:tab w:val="left" w:pos="251"/>
              </w:tabs>
              <w:rPr>
                <w:szCs w:val="24"/>
              </w:rPr>
            </w:pPr>
            <w:r w:rsidRPr="00F90805">
              <w:rPr>
                <w:szCs w:val="24"/>
              </w:rPr>
              <w:t>$441,624 total</w:t>
            </w:r>
          </w:p>
          <w:p w:rsidR="00413B74" w:rsidRPr="00F90805" w:rsidRDefault="00413B74" w:rsidP="00413B74">
            <w:pPr>
              <w:tabs>
                <w:tab w:val="left" w:pos="251"/>
              </w:tabs>
              <w:ind w:left="754"/>
              <w:rPr>
                <w:szCs w:val="24"/>
              </w:rPr>
            </w:pP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7D0F5D" w:rsidP="00F90805">
            <w:pPr>
              <w:numPr>
                <w:ilvl w:val="0"/>
                <w:numId w:val="7"/>
              </w:numPr>
              <w:tabs>
                <w:tab w:val="left" w:pos="251"/>
              </w:tabs>
              <w:rPr>
                <w:szCs w:val="24"/>
              </w:rPr>
            </w:pPr>
            <w:r w:rsidRPr="00F90805">
              <w:rPr>
                <w:szCs w:val="24"/>
              </w:rPr>
              <w:t>$225,024 in 2012-2013</w:t>
            </w: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p>
          <w:p w:rsidR="00413B74" w:rsidRDefault="00413B74" w:rsidP="00413B74">
            <w:pPr>
              <w:tabs>
                <w:tab w:val="left" w:pos="251"/>
              </w:tabs>
              <w:ind w:left="754"/>
              <w:rPr>
                <w:szCs w:val="24"/>
              </w:rPr>
            </w:pPr>
          </w:p>
          <w:p w:rsidR="007D0F5D" w:rsidRDefault="007D0F5D" w:rsidP="00F90805">
            <w:pPr>
              <w:numPr>
                <w:ilvl w:val="0"/>
                <w:numId w:val="7"/>
              </w:numPr>
              <w:tabs>
                <w:tab w:val="left" w:pos="251"/>
              </w:tabs>
              <w:rPr>
                <w:szCs w:val="24"/>
              </w:rPr>
            </w:pPr>
            <w:r w:rsidRPr="00F90805">
              <w:rPr>
                <w:szCs w:val="24"/>
              </w:rPr>
              <w:t>$279,376 total</w:t>
            </w:r>
          </w:p>
          <w:p w:rsidR="00413B74" w:rsidRDefault="00413B74" w:rsidP="00413B74">
            <w:pPr>
              <w:tabs>
                <w:tab w:val="left" w:pos="251"/>
              </w:tabs>
              <w:ind w:left="754"/>
              <w:rPr>
                <w:szCs w:val="24"/>
              </w:rPr>
            </w:pPr>
          </w:p>
          <w:p w:rsidR="00413B74" w:rsidRPr="00F90805" w:rsidRDefault="00413B74" w:rsidP="00413B74">
            <w:pPr>
              <w:numPr>
                <w:ilvl w:val="0"/>
                <w:numId w:val="7"/>
              </w:numPr>
              <w:tabs>
                <w:tab w:val="left" w:pos="251"/>
              </w:tabs>
              <w:rPr>
                <w:szCs w:val="24"/>
              </w:rPr>
            </w:pPr>
            <w:r>
              <w:rPr>
                <w:szCs w:val="24"/>
              </w:rPr>
              <w:t>Recurrent funding</w:t>
            </w:r>
          </w:p>
          <w:p w:rsidR="007D0F5D" w:rsidRPr="00F90805" w:rsidRDefault="007D0F5D" w:rsidP="00413B74">
            <w:pPr>
              <w:tabs>
                <w:tab w:val="left" w:pos="251"/>
              </w:tabs>
              <w:ind w:left="754"/>
              <w:rPr>
                <w:szCs w:val="24"/>
              </w:rPr>
            </w:pPr>
            <w:r w:rsidRPr="00F90805">
              <w:rPr>
                <w:szCs w:val="24"/>
              </w:rPr>
              <w:t>$98,976 in 2012-13</w:t>
            </w: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94"/>
              <w:rPr>
                <w:szCs w:val="24"/>
              </w:rPr>
            </w:pP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Expansion of 2012-2013</w:t>
            </w:r>
            <w:r w:rsidR="007D0F5D" w:rsidRPr="00F90805">
              <w:rPr>
                <w:szCs w:val="24"/>
              </w:rPr>
              <w:t xml:space="preserve"> project deliverables for Parkinson’s Disease Rehabilitation programs</w:t>
            </w:r>
            <w:r w:rsidR="00132C18" w:rsidRPr="00F90805">
              <w:rPr>
                <w:szCs w:val="24"/>
              </w:rPr>
              <w:t>.</w:t>
            </w: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r w:rsidRPr="00F90805">
              <w:rPr>
                <w:szCs w:val="24"/>
              </w:rPr>
              <w:t>A full multi-disciplinary team including medical specialist input established at Swan Districts Hospital to service north-eastern metropolitan catchment area. Service operates with the Day Therapy Unit program. Linked to Osborne Park Hospital centre for clinical expertise and training in capacity as North Metropolitan Centre of Excellence in Parkinson’s Disease.</w:t>
            </w:r>
          </w:p>
          <w:p w:rsidR="007D0F5D" w:rsidRPr="00F90805" w:rsidRDefault="007D0F5D" w:rsidP="00F90805">
            <w:pPr>
              <w:rPr>
                <w:szCs w:val="24"/>
              </w:rPr>
            </w:pPr>
          </w:p>
          <w:p w:rsidR="007D0F5D" w:rsidRPr="00F90805" w:rsidRDefault="007D0F5D" w:rsidP="00F90805">
            <w:pPr>
              <w:rPr>
                <w:szCs w:val="24"/>
              </w:rPr>
            </w:pPr>
            <w:r w:rsidRPr="00F90805">
              <w:rPr>
                <w:szCs w:val="24"/>
              </w:rPr>
              <w:t>Outreach nursing service for central north metropolitan region to complement existing Osborne Park Hospital Centre of Excellence for Parkinson’s Disease.</w:t>
            </w:r>
          </w:p>
          <w:p w:rsidR="007D0F5D" w:rsidRPr="00F90805" w:rsidRDefault="007D0F5D" w:rsidP="00F90805">
            <w:pPr>
              <w:rPr>
                <w:szCs w:val="24"/>
              </w:rPr>
            </w:pPr>
          </w:p>
        </w:tc>
      </w:tr>
      <w:tr w:rsidR="007D0F5D" w:rsidRPr="00F90805" w:rsidTr="006A713B">
        <w:trPr>
          <w:trHeight w:val="2139"/>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SECONDARY STROKE UNIT IN NORTH METROPOLITAN REGION</w:t>
            </w:r>
          </w:p>
          <w:p w:rsidR="007D0F5D" w:rsidRPr="00F90805" w:rsidRDefault="007D0F5D" w:rsidP="00F90805">
            <w:pPr>
              <w:ind w:left="360"/>
              <w:rPr>
                <w:szCs w:val="24"/>
              </w:rPr>
            </w:pPr>
          </w:p>
          <w:p w:rsidR="007D0F5D" w:rsidRPr="00F90805" w:rsidRDefault="007D0F5D" w:rsidP="00F90805">
            <w:pPr>
              <w:numPr>
                <w:ilvl w:val="0"/>
                <w:numId w:val="17"/>
              </w:numPr>
              <w:rPr>
                <w:szCs w:val="24"/>
              </w:rPr>
            </w:pPr>
            <w:r w:rsidRPr="00F90805">
              <w:rPr>
                <w:szCs w:val="24"/>
              </w:rPr>
              <w:t>Integrated secondary stroke rehabilitation service – Osborne Park Hospital</w:t>
            </w:r>
          </w:p>
        </w:tc>
        <w:tc>
          <w:tcPr>
            <w:tcW w:w="2948" w:type="dxa"/>
          </w:tcPr>
          <w:p w:rsidR="007D0F5D" w:rsidRPr="00F90805" w:rsidRDefault="007D0F5D" w:rsidP="00F90805">
            <w:pPr>
              <w:rPr>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2011-2012 at specified sites</w:t>
            </w:r>
          </w:p>
          <w:p w:rsidR="007D0F5D" w:rsidRPr="00F90805" w:rsidRDefault="007D0F5D" w:rsidP="00F90805">
            <w:pPr>
              <w:rPr>
                <w:szCs w:val="24"/>
              </w:rPr>
            </w:pPr>
          </w:p>
          <w:p w:rsidR="007D0F5D" w:rsidRPr="00F90805" w:rsidRDefault="007D0F5D" w:rsidP="00F90805">
            <w:pPr>
              <w:rPr>
                <w:szCs w:val="24"/>
              </w:rPr>
            </w:pPr>
          </w:p>
          <w:p w:rsidR="007D0F5D" w:rsidRPr="00F90805" w:rsidRDefault="007D0F5D" w:rsidP="00F90805">
            <w:pPr>
              <w:rPr>
                <w:szCs w:val="24"/>
              </w:rPr>
            </w:pPr>
          </w:p>
        </w:tc>
        <w:tc>
          <w:tcPr>
            <w:tcW w:w="3352" w:type="dxa"/>
          </w:tcPr>
          <w:p w:rsidR="007D0F5D" w:rsidRPr="00F90805" w:rsidRDefault="007D0F5D" w:rsidP="00F90805">
            <w:pPr>
              <w:tabs>
                <w:tab w:val="left" w:pos="251"/>
              </w:tabs>
              <w:ind w:left="34"/>
              <w:rPr>
                <w:szCs w:val="24"/>
              </w:rPr>
            </w:pPr>
          </w:p>
          <w:p w:rsidR="00413B74" w:rsidRDefault="007D0F5D" w:rsidP="00F90805">
            <w:pPr>
              <w:numPr>
                <w:ilvl w:val="0"/>
                <w:numId w:val="7"/>
              </w:numPr>
              <w:tabs>
                <w:tab w:val="left" w:pos="251"/>
              </w:tabs>
              <w:rPr>
                <w:szCs w:val="24"/>
              </w:rPr>
            </w:pPr>
            <w:r w:rsidRPr="00F90805">
              <w:rPr>
                <w:szCs w:val="24"/>
              </w:rPr>
              <w:t>$3,834,097 total</w:t>
            </w:r>
          </w:p>
          <w:p w:rsidR="007D0F5D" w:rsidRPr="00F90805" w:rsidRDefault="007D0F5D" w:rsidP="00413B74">
            <w:pPr>
              <w:tabs>
                <w:tab w:val="left" w:pos="251"/>
              </w:tabs>
              <w:ind w:left="754"/>
              <w:rPr>
                <w:szCs w:val="24"/>
              </w:rPr>
            </w:pPr>
            <w:r w:rsidRPr="00F90805">
              <w:rPr>
                <w:szCs w:val="24"/>
              </w:rPr>
              <w:t xml:space="preserve"> </w:t>
            </w: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7D0F5D" w:rsidP="00F90805">
            <w:pPr>
              <w:tabs>
                <w:tab w:val="left" w:pos="251"/>
              </w:tabs>
              <w:ind w:left="754"/>
              <w:rPr>
                <w:szCs w:val="24"/>
              </w:rPr>
            </w:pPr>
            <w:r w:rsidRPr="00F90805">
              <w:rPr>
                <w:szCs w:val="24"/>
              </w:rPr>
              <w:t>$1,444,128 in 2012-</w:t>
            </w:r>
          </w:p>
          <w:p w:rsidR="007D0F5D" w:rsidRPr="00F90805" w:rsidRDefault="007D0F5D" w:rsidP="00F90805">
            <w:pPr>
              <w:tabs>
                <w:tab w:val="left" w:pos="251"/>
              </w:tabs>
              <w:ind w:left="394"/>
              <w:rPr>
                <w:szCs w:val="24"/>
              </w:rPr>
            </w:pPr>
            <w:r w:rsidRPr="00F90805">
              <w:rPr>
                <w:szCs w:val="24"/>
              </w:rPr>
              <w:t xml:space="preserve">       2013</w:t>
            </w:r>
          </w:p>
          <w:p w:rsidR="007D0F5D" w:rsidRPr="00F90805" w:rsidRDefault="007D0F5D" w:rsidP="00F90805">
            <w:pPr>
              <w:tabs>
                <w:tab w:val="left" w:pos="251"/>
              </w:tabs>
              <w:rPr>
                <w:szCs w:val="24"/>
              </w:rPr>
            </w:pPr>
          </w:p>
          <w:p w:rsidR="007D0F5D" w:rsidRPr="00F90805" w:rsidRDefault="007D0F5D" w:rsidP="00F90805">
            <w:pPr>
              <w:tabs>
                <w:tab w:val="left" w:pos="251"/>
              </w:tabs>
              <w:rPr>
                <w:szCs w:val="24"/>
              </w:rPr>
            </w:pPr>
            <w:r w:rsidRPr="00F90805">
              <w:rPr>
                <w:szCs w:val="24"/>
              </w:rPr>
              <w:t xml:space="preserve">        </w:t>
            </w: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w:t>
            </w:r>
            <w:r w:rsidR="00132C18" w:rsidRPr="00F90805">
              <w:rPr>
                <w:szCs w:val="24"/>
              </w:rPr>
              <w:t>les completed.</w:t>
            </w:r>
          </w:p>
          <w:p w:rsidR="007D0F5D" w:rsidRPr="00F90805" w:rsidRDefault="007D0F5D" w:rsidP="00F90805">
            <w:pPr>
              <w:rPr>
                <w:szCs w:val="24"/>
              </w:rPr>
            </w:pPr>
          </w:p>
          <w:p w:rsidR="007D0F5D" w:rsidRPr="00F90805" w:rsidRDefault="007D0F5D" w:rsidP="005566FA">
            <w:pPr>
              <w:rPr>
                <w:szCs w:val="24"/>
              </w:rPr>
            </w:pPr>
            <w:r w:rsidRPr="00F90805">
              <w:rPr>
                <w:szCs w:val="24"/>
              </w:rPr>
              <w:t>North Metropolitan Area Health Secondary Stroke unit at Osborne Park Hospital with Early Supported Discharge and Outpatient service. The dedicated inpatient unit is 10 beds. This service acts to take pressure off acute hospital services at the Sir Charles Gairdner Hospital tertiary site.</w:t>
            </w:r>
          </w:p>
        </w:tc>
      </w:tr>
      <w:tr w:rsidR="007D0F5D" w:rsidRPr="00F90805" w:rsidTr="006A713B">
        <w:trPr>
          <w:trHeight w:val="1676"/>
        </w:trPr>
        <w:tc>
          <w:tcPr>
            <w:tcW w:w="4248" w:type="dxa"/>
          </w:tcPr>
          <w:p w:rsidR="007D0F5D" w:rsidRPr="00F90805" w:rsidRDefault="007D0F5D" w:rsidP="00F90805">
            <w:pPr>
              <w:rPr>
                <w:b/>
                <w:color w:val="FF0000"/>
                <w:szCs w:val="24"/>
              </w:rPr>
            </w:pPr>
          </w:p>
          <w:p w:rsidR="007D0F5D" w:rsidRPr="00F90805" w:rsidRDefault="007D0F5D" w:rsidP="00F90805">
            <w:pPr>
              <w:rPr>
                <w:b/>
                <w:szCs w:val="24"/>
              </w:rPr>
            </w:pPr>
            <w:r w:rsidRPr="00F90805">
              <w:rPr>
                <w:b/>
                <w:szCs w:val="24"/>
              </w:rPr>
              <w:t>SECONDARY STROKE SERVICES  IN SOUTH METROPOLITAN AREA HEALTH SERVICE  - BENTLEY HOSPITAL</w:t>
            </w:r>
          </w:p>
          <w:p w:rsidR="007D0F5D" w:rsidRPr="00F90805" w:rsidRDefault="007D0F5D" w:rsidP="00F90805">
            <w:pPr>
              <w:rPr>
                <w:b/>
                <w:szCs w:val="24"/>
              </w:rPr>
            </w:pPr>
          </w:p>
          <w:p w:rsidR="007D0F5D" w:rsidRPr="00F90805" w:rsidRDefault="007D0F5D" w:rsidP="00F90805">
            <w:pPr>
              <w:numPr>
                <w:ilvl w:val="0"/>
                <w:numId w:val="17"/>
              </w:numPr>
              <w:rPr>
                <w:szCs w:val="24"/>
              </w:rPr>
            </w:pPr>
            <w:r w:rsidRPr="00F90805">
              <w:rPr>
                <w:szCs w:val="24"/>
              </w:rPr>
              <w:t>Integrated secondary stroke rehabilitation service – Bentley Hospital</w:t>
            </w:r>
          </w:p>
        </w:tc>
        <w:tc>
          <w:tcPr>
            <w:tcW w:w="2948" w:type="dxa"/>
          </w:tcPr>
          <w:p w:rsidR="007D0F5D" w:rsidRPr="00F90805" w:rsidRDefault="007D0F5D" w:rsidP="00F90805">
            <w:pPr>
              <w:rPr>
                <w:color w:val="FF0000"/>
                <w:szCs w:val="24"/>
              </w:rPr>
            </w:pPr>
          </w:p>
          <w:p w:rsidR="007D0F5D" w:rsidRPr="00F90805" w:rsidRDefault="007D0F5D" w:rsidP="00F90805">
            <w:pPr>
              <w:ind w:left="360"/>
              <w:rPr>
                <w:szCs w:val="24"/>
              </w:rPr>
            </w:pPr>
            <w:r w:rsidRPr="00F90805">
              <w:rPr>
                <w:szCs w:val="24"/>
              </w:rPr>
              <w:t>Service Commencement</w:t>
            </w:r>
          </w:p>
          <w:p w:rsidR="007D0F5D" w:rsidRPr="00F90805" w:rsidRDefault="007D0F5D" w:rsidP="00F90805">
            <w:pPr>
              <w:ind w:left="360"/>
              <w:rPr>
                <w:color w:val="FF0000"/>
                <w:szCs w:val="24"/>
              </w:rPr>
            </w:pPr>
            <w:r w:rsidRPr="00F90805">
              <w:rPr>
                <w:szCs w:val="24"/>
              </w:rPr>
              <w:t>2011-12</w:t>
            </w:r>
          </w:p>
        </w:tc>
        <w:tc>
          <w:tcPr>
            <w:tcW w:w="3352" w:type="dxa"/>
          </w:tcPr>
          <w:p w:rsidR="007D0F5D" w:rsidRPr="00F90805" w:rsidRDefault="007D0F5D" w:rsidP="00F90805">
            <w:pPr>
              <w:tabs>
                <w:tab w:val="left" w:pos="251"/>
              </w:tabs>
              <w:ind w:left="394"/>
              <w:rPr>
                <w:color w:val="FF0000"/>
                <w:szCs w:val="24"/>
              </w:rPr>
            </w:pPr>
          </w:p>
          <w:p w:rsidR="007D0F5D" w:rsidRPr="00F90805" w:rsidRDefault="007D0F5D" w:rsidP="00F90805">
            <w:pPr>
              <w:numPr>
                <w:ilvl w:val="0"/>
                <w:numId w:val="7"/>
              </w:numPr>
              <w:tabs>
                <w:tab w:val="left" w:pos="251"/>
              </w:tabs>
              <w:rPr>
                <w:szCs w:val="24"/>
              </w:rPr>
            </w:pPr>
            <w:r w:rsidRPr="00F90805">
              <w:rPr>
                <w:szCs w:val="24"/>
              </w:rPr>
              <w:t>$2,521,000 total</w:t>
            </w:r>
          </w:p>
          <w:p w:rsidR="007D0F5D" w:rsidRPr="00F90805" w:rsidRDefault="007D0F5D" w:rsidP="00F90805">
            <w:pPr>
              <w:tabs>
                <w:tab w:val="left" w:pos="251"/>
              </w:tabs>
              <w:ind w:left="394"/>
              <w:rPr>
                <w:color w:val="FF0000"/>
                <w:szCs w:val="24"/>
              </w:rPr>
            </w:pPr>
          </w:p>
          <w:p w:rsidR="007D0F5D" w:rsidRPr="00F90805" w:rsidRDefault="007D0F5D" w:rsidP="00F90805">
            <w:pPr>
              <w:numPr>
                <w:ilvl w:val="0"/>
                <w:numId w:val="7"/>
              </w:numPr>
              <w:tabs>
                <w:tab w:val="left" w:pos="251"/>
              </w:tabs>
              <w:rPr>
                <w:szCs w:val="24"/>
              </w:rPr>
            </w:pPr>
            <w:r w:rsidRPr="00F90805">
              <w:rPr>
                <w:szCs w:val="24"/>
              </w:rPr>
              <w:t>Recurrent funding $1,356,000 in 2012-2013</w:t>
            </w: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color w:val="FF0000"/>
                <w:szCs w:val="24"/>
              </w:rPr>
            </w:pPr>
          </w:p>
        </w:tc>
        <w:tc>
          <w:tcPr>
            <w:tcW w:w="4860" w:type="dxa"/>
          </w:tcPr>
          <w:p w:rsidR="007D0F5D" w:rsidRPr="00F90805" w:rsidRDefault="007D0F5D" w:rsidP="00F90805">
            <w:pPr>
              <w:rPr>
                <w:color w:val="FF0000"/>
                <w:szCs w:val="24"/>
              </w:rPr>
            </w:pPr>
          </w:p>
          <w:p w:rsidR="007D0F5D" w:rsidRPr="00F90805" w:rsidRDefault="0072739A" w:rsidP="00F90805">
            <w:pPr>
              <w:rPr>
                <w:szCs w:val="24"/>
              </w:rPr>
            </w:pPr>
            <w:r w:rsidRPr="00F90805">
              <w:rPr>
                <w:szCs w:val="24"/>
              </w:rPr>
              <w:t>2012-2013</w:t>
            </w:r>
            <w:r w:rsidR="00132C18" w:rsidRPr="00F90805">
              <w:rPr>
                <w:szCs w:val="24"/>
              </w:rPr>
              <w:t xml:space="preserve"> project deliverables completed.</w:t>
            </w:r>
          </w:p>
          <w:p w:rsidR="007D0F5D" w:rsidRPr="00F90805" w:rsidRDefault="007D0F5D" w:rsidP="00F90805">
            <w:pPr>
              <w:rPr>
                <w:szCs w:val="24"/>
              </w:rPr>
            </w:pPr>
          </w:p>
          <w:p w:rsidR="007D0F5D" w:rsidRPr="00F90805" w:rsidRDefault="007D0F5D" w:rsidP="006A713B">
            <w:pPr>
              <w:rPr>
                <w:color w:val="FF0000"/>
                <w:szCs w:val="24"/>
              </w:rPr>
            </w:pPr>
            <w:r w:rsidRPr="00F90805">
              <w:rPr>
                <w:szCs w:val="24"/>
              </w:rPr>
              <w:t>Inpatient and outpatient services dedicated to stroke rehabilitation at South Metropolitan secondary hospital site, meeting objectives of rehabilitation care provision ‘closer to home’ and taking pressure off acute hospital services at the Royal Perth Hospital tertiary site.</w:t>
            </w:r>
          </w:p>
        </w:tc>
      </w:tr>
      <w:tr w:rsidR="007D0F5D" w:rsidRPr="00F90805" w:rsidTr="006A713B">
        <w:trPr>
          <w:trHeight w:val="1676"/>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NEUROSCIENCE SPECIALIST -SOUTH METROPOLITAN AREA HEALTH SERVICE  - BENTLEY HOSPITAL</w:t>
            </w:r>
          </w:p>
          <w:p w:rsidR="007D0F5D" w:rsidRPr="00F90805" w:rsidRDefault="007D0F5D" w:rsidP="00F90805">
            <w:pPr>
              <w:rPr>
                <w:b/>
                <w:szCs w:val="24"/>
              </w:rPr>
            </w:pPr>
          </w:p>
        </w:tc>
        <w:tc>
          <w:tcPr>
            <w:tcW w:w="2948" w:type="dxa"/>
          </w:tcPr>
          <w:p w:rsidR="007D0F5D" w:rsidRPr="00F90805" w:rsidRDefault="007D0F5D" w:rsidP="00F90805">
            <w:pPr>
              <w:rPr>
                <w:color w:val="FF0000"/>
                <w:szCs w:val="24"/>
              </w:rPr>
            </w:pPr>
          </w:p>
          <w:p w:rsidR="007D0F5D" w:rsidRPr="00F90805" w:rsidRDefault="007D0F5D" w:rsidP="00F90805">
            <w:pPr>
              <w:rPr>
                <w:szCs w:val="24"/>
              </w:rPr>
            </w:pPr>
            <w:r w:rsidRPr="00F90805">
              <w:rPr>
                <w:color w:val="FF0000"/>
                <w:szCs w:val="24"/>
              </w:rPr>
              <w:t xml:space="preserve">      </w:t>
            </w:r>
            <w:r w:rsidRPr="00F90805">
              <w:rPr>
                <w:szCs w:val="24"/>
              </w:rPr>
              <w:t xml:space="preserve">Service commencement  </w:t>
            </w:r>
          </w:p>
          <w:p w:rsidR="007D0F5D" w:rsidRPr="00F90805" w:rsidRDefault="007D0F5D" w:rsidP="00F90805">
            <w:pPr>
              <w:rPr>
                <w:color w:val="FF0000"/>
                <w:szCs w:val="24"/>
              </w:rPr>
            </w:pPr>
            <w:r w:rsidRPr="00F90805">
              <w:rPr>
                <w:szCs w:val="24"/>
              </w:rPr>
              <w:t xml:space="preserve">      January 2013</w:t>
            </w:r>
          </w:p>
        </w:tc>
        <w:tc>
          <w:tcPr>
            <w:tcW w:w="3352" w:type="dxa"/>
          </w:tcPr>
          <w:p w:rsidR="007D0F5D" w:rsidRPr="00F90805" w:rsidRDefault="007D0F5D" w:rsidP="00F90805">
            <w:pPr>
              <w:tabs>
                <w:tab w:val="left" w:pos="251"/>
              </w:tabs>
              <w:ind w:left="394"/>
              <w:rPr>
                <w:color w:val="FF0000"/>
                <w:szCs w:val="24"/>
              </w:rPr>
            </w:pPr>
          </w:p>
          <w:p w:rsidR="007D0F5D" w:rsidRPr="00F90805" w:rsidRDefault="007D0F5D" w:rsidP="00F90805">
            <w:pPr>
              <w:numPr>
                <w:ilvl w:val="0"/>
                <w:numId w:val="7"/>
              </w:numPr>
              <w:tabs>
                <w:tab w:val="left" w:pos="251"/>
              </w:tabs>
              <w:rPr>
                <w:szCs w:val="24"/>
              </w:rPr>
            </w:pPr>
            <w:r w:rsidRPr="00F90805">
              <w:rPr>
                <w:szCs w:val="24"/>
              </w:rPr>
              <w:t>$213,250 total</w:t>
            </w:r>
          </w:p>
          <w:p w:rsidR="007D0F5D" w:rsidRPr="00F90805" w:rsidRDefault="007D0F5D" w:rsidP="00F90805">
            <w:pPr>
              <w:tabs>
                <w:tab w:val="left" w:pos="251"/>
              </w:tabs>
              <w:ind w:left="34"/>
              <w:rPr>
                <w:szCs w:val="24"/>
              </w:rPr>
            </w:pP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7D0F5D" w:rsidP="00F90805">
            <w:pPr>
              <w:tabs>
                <w:tab w:val="left" w:pos="251"/>
              </w:tabs>
              <w:ind w:left="754"/>
              <w:rPr>
                <w:color w:val="FF0000"/>
                <w:szCs w:val="24"/>
              </w:rPr>
            </w:pPr>
            <w:r w:rsidRPr="00F90805">
              <w:rPr>
                <w:szCs w:val="24"/>
              </w:rPr>
              <w:t>$182,000 in 2012-2013</w:t>
            </w:r>
          </w:p>
        </w:tc>
        <w:tc>
          <w:tcPr>
            <w:tcW w:w="4860" w:type="dxa"/>
          </w:tcPr>
          <w:p w:rsidR="007D0F5D" w:rsidRPr="00F90805" w:rsidRDefault="007D0F5D" w:rsidP="00F90805">
            <w:pPr>
              <w:rPr>
                <w:color w:val="FF0000"/>
                <w:szCs w:val="24"/>
              </w:rPr>
            </w:pPr>
          </w:p>
          <w:p w:rsidR="007D0F5D" w:rsidRPr="00F90805" w:rsidRDefault="00132C18" w:rsidP="00F90805">
            <w:pPr>
              <w:rPr>
                <w:szCs w:val="24"/>
              </w:rPr>
            </w:pPr>
            <w:r w:rsidRPr="00F90805">
              <w:rPr>
                <w:szCs w:val="24"/>
              </w:rPr>
              <w:t xml:space="preserve">This position </w:t>
            </w:r>
            <w:r w:rsidR="007D0F5D" w:rsidRPr="00F90805">
              <w:rPr>
                <w:szCs w:val="24"/>
              </w:rPr>
              <w:t>provide</w:t>
            </w:r>
            <w:r w:rsidRPr="00F90805">
              <w:rPr>
                <w:szCs w:val="24"/>
              </w:rPr>
              <w:t>s</w:t>
            </w:r>
            <w:r w:rsidR="007D0F5D" w:rsidRPr="00F90805">
              <w:rPr>
                <w:szCs w:val="24"/>
              </w:rPr>
              <w:t xml:space="preserve"> the specialised medical consultation for the stroke unit at Bentley Hospital as well as provide expertise and clinician availability for Parkinson’s Disease programs. </w:t>
            </w:r>
          </w:p>
        </w:tc>
      </w:tr>
      <w:tr w:rsidR="007D0F5D" w:rsidRPr="00F90805" w:rsidTr="006A713B">
        <w:trPr>
          <w:trHeight w:val="1676"/>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MID-WEST REHABILITATION INPATIENT - Geraldton</w:t>
            </w:r>
          </w:p>
        </w:tc>
        <w:tc>
          <w:tcPr>
            <w:tcW w:w="2948" w:type="dxa"/>
          </w:tcPr>
          <w:p w:rsidR="007D0F5D" w:rsidRPr="00F90805" w:rsidRDefault="007D0F5D" w:rsidP="00F90805">
            <w:pPr>
              <w:ind w:left="360"/>
              <w:rPr>
                <w:i/>
                <w:szCs w:val="24"/>
              </w:rPr>
            </w:pPr>
          </w:p>
          <w:p w:rsidR="007D0F5D" w:rsidRPr="00F90805" w:rsidRDefault="007D0F5D" w:rsidP="00F90805">
            <w:pPr>
              <w:ind w:left="360"/>
              <w:rPr>
                <w:i/>
                <w:szCs w:val="24"/>
              </w:rPr>
            </w:pPr>
          </w:p>
          <w:p w:rsidR="007D0F5D" w:rsidRPr="00F90805" w:rsidRDefault="007D0F5D" w:rsidP="00F90805">
            <w:pPr>
              <w:ind w:left="360"/>
              <w:rPr>
                <w:szCs w:val="24"/>
              </w:rPr>
            </w:pPr>
            <w:r w:rsidRPr="00F90805">
              <w:rPr>
                <w:szCs w:val="24"/>
              </w:rPr>
              <w:t>Service delivery at full capacity according to agreed funding level for 2011-2012 at specified sites</w:t>
            </w:r>
          </w:p>
          <w:p w:rsidR="007D0F5D" w:rsidRPr="00F90805" w:rsidRDefault="007D0F5D" w:rsidP="00F90805">
            <w:pPr>
              <w:rPr>
                <w:szCs w:val="24"/>
              </w:rPr>
            </w:pPr>
          </w:p>
          <w:p w:rsidR="007D0F5D" w:rsidRPr="00F90805" w:rsidRDefault="007D0F5D" w:rsidP="00F90805">
            <w:pPr>
              <w:ind w:left="360"/>
              <w:rPr>
                <w:i/>
                <w:szCs w:val="24"/>
              </w:rPr>
            </w:pPr>
          </w:p>
        </w:tc>
        <w:tc>
          <w:tcPr>
            <w:tcW w:w="3352" w:type="dxa"/>
          </w:tcPr>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numPr>
                <w:ilvl w:val="0"/>
                <w:numId w:val="7"/>
              </w:numPr>
              <w:tabs>
                <w:tab w:val="left" w:pos="251"/>
              </w:tabs>
              <w:rPr>
                <w:szCs w:val="24"/>
              </w:rPr>
            </w:pPr>
            <w:r w:rsidRPr="00F90805">
              <w:rPr>
                <w:szCs w:val="24"/>
              </w:rPr>
              <w:t>$327,215 total</w:t>
            </w: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7D0F5D" w:rsidP="005566FA">
            <w:pPr>
              <w:tabs>
                <w:tab w:val="left" w:pos="251"/>
              </w:tabs>
              <w:ind w:left="754"/>
              <w:rPr>
                <w:szCs w:val="24"/>
              </w:rPr>
            </w:pPr>
            <w:r w:rsidRPr="00F90805">
              <w:rPr>
                <w:szCs w:val="24"/>
              </w:rPr>
              <w:t>$113,286 in 2012-13</w:t>
            </w:r>
          </w:p>
          <w:p w:rsidR="007D0F5D" w:rsidRPr="00F90805" w:rsidRDefault="007D0F5D" w:rsidP="00F90805">
            <w:pPr>
              <w:tabs>
                <w:tab w:val="left" w:pos="251"/>
              </w:tabs>
              <w:ind w:left="34"/>
              <w:rPr>
                <w:szCs w:val="24"/>
              </w:rPr>
            </w:pP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132C18" w:rsidRPr="00F90805">
              <w:rPr>
                <w:szCs w:val="24"/>
              </w:rPr>
              <w:t xml:space="preserve"> project deliverables completed.</w:t>
            </w:r>
          </w:p>
          <w:p w:rsidR="007D0F5D" w:rsidRPr="00F90805" w:rsidRDefault="007D0F5D" w:rsidP="00F90805">
            <w:pPr>
              <w:rPr>
                <w:szCs w:val="24"/>
              </w:rPr>
            </w:pPr>
          </w:p>
          <w:p w:rsidR="007D0F5D" w:rsidRPr="00F90805" w:rsidRDefault="007D0F5D" w:rsidP="00F90805">
            <w:pPr>
              <w:rPr>
                <w:szCs w:val="24"/>
              </w:rPr>
            </w:pPr>
            <w:r w:rsidRPr="00F90805">
              <w:rPr>
                <w:szCs w:val="24"/>
              </w:rPr>
              <w:t>Additional Allied health resources to service inpatient rehabilitation needs at Geraldton Hospital.</w:t>
            </w:r>
          </w:p>
        </w:tc>
      </w:tr>
      <w:tr w:rsidR="007D0F5D" w:rsidRPr="00F90805" w:rsidTr="006A713B">
        <w:trPr>
          <w:trHeight w:val="1714"/>
        </w:trPr>
        <w:tc>
          <w:tcPr>
            <w:tcW w:w="4248"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GREAT SOUTHERN INPATIENT REHABILITATION  - Albany</w:t>
            </w:r>
          </w:p>
          <w:p w:rsidR="007D0F5D" w:rsidRPr="00F90805" w:rsidRDefault="007D0F5D" w:rsidP="00F90805">
            <w:pPr>
              <w:rPr>
                <w:b/>
                <w:szCs w:val="24"/>
              </w:rPr>
            </w:pPr>
          </w:p>
          <w:p w:rsidR="007D0F5D" w:rsidRPr="00F90805" w:rsidRDefault="007D0F5D" w:rsidP="00F90805">
            <w:pPr>
              <w:rPr>
                <w:b/>
                <w:szCs w:val="24"/>
              </w:rPr>
            </w:pPr>
          </w:p>
        </w:tc>
        <w:tc>
          <w:tcPr>
            <w:tcW w:w="2948" w:type="dxa"/>
          </w:tcPr>
          <w:p w:rsidR="007D0F5D" w:rsidRPr="00F90805" w:rsidRDefault="007D0F5D" w:rsidP="00F90805">
            <w:pPr>
              <w:ind w:left="360"/>
              <w:rPr>
                <w:i/>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2011-2012 at specified sites</w:t>
            </w:r>
          </w:p>
          <w:p w:rsidR="007D0F5D" w:rsidRPr="00F90805" w:rsidRDefault="007D0F5D" w:rsidP="00F90805">
            <w:pPr>
              <w:rPr>
                <w:szCs w:val="24"/>
              </w:rPr>
            </w:pPr>
          </w:p>
          <w:p w:rsidR="007D0F5D" w:rsidRPr="00F90805" w:rsidRDefault="007D0F5D" w:rsidP="00F90805">
            <w:pPr>
              <w:ind w:left="360"/>
              <w:rPr>
                <w:i/>
                <w:szCs w:val="24"/>
              </w:rPr>
            </w:pPr>
          </w:p>
        </w:tc>
        <w:tc>
          <w:tcPr>
            <w:tcW w:w="3352" w:type="dxa"/>
          </w:tcPr>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numPr>
                <w:ilvl w:val="0"/>
                <w:numId w:val="7"/>
              </w:numPr>
              <w:tabs>
                <w:tab w:val="left" w:pos="251"/>
              </w:tabs>
              <w:rPr>
                <w:szCs w:val="24"/>
              </w:rPr>
            </w:pPr>
            <w:r w:rsidRPr="00F90805">
              <w:rPr>
                <w:szCs w:val="24"/>
              </w:rPr>
              <w:t>$327,715 total</w:t>
            </w: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5566FA" w:rsidP="00F90805">
            <w:pPr>
              <w:tabs>
                <w:tab w:val="left" w:pos="251"/>
              </w:tabs>
              <w:ind w:left="34"/>
              <w:rPr>
                <w:szCs w:val="24"/>
              </w:rPr>
            </w:pPr>
            <w:r>
              <w:rPr>
                <w:szCs w:val="24"/>
              </w:rPr>
              <w:t xml:space="preserve">          </w:t>
            </w:r>
            <w:r w:rsidR="007D0F5D" w:rsidRPr="00F90805">
              <w:rPr>
                <w:szCs w:val="24"/>
              </w:rPr>
              <w:t xml:space="preserve">  $113,286 in 2012-13</w:t>
            </w:r>
          </w:p>
          <w:p w:rsidR="007D0F5D" w:rsidRPr="00F90805" w:rsidRDefault="007D0F5D" w:rsidP="00F90805">
            <w:pPr>
              <w:tabs>
                <w:tab w:val="left" w:pos="251"/>
              </w:tabs>
              <w:ind w:left="34"/>
              <w:rPr>
                <w:szCs w:val="24"/>
              </w:rPr>
            </w:pPr>
          </w:p>
        </w:tc>
        <w:tc>
          <w:tcPr>
            <w:tcW w:w="4860" w:type="dxa"/>
          </w:tcPr>
          <w:p w:rsidR="007D0F5D" w:rsidRPr="00F90805" w:rsidRDefault="007D0F5D" w:rsidP="00F90805">
            <w:pPr>
              <w:rPr>
                <w:szCs w:val="24"/>
              </w:rPr>
            </w:pPr>
          </w:p>
          <w:p w:rsidR="007D0F5D" w:rsidRPr="00F90805" w:rsidRDefault="0072739A" w:rsidP="00F90805">
            <w:pPr>
              <w:rPr>
                <w:szCs w:val="24"/>
              </w:rPr>
            </w:pPr>
            <w:r w:rsidRPr="00F90805">
              <w:rPr>
                <w:szCs w:val="24"/>
              </w:rPr>
              <w:t>2012-2013</w:t>
            </w:r>
            <w:r w:rsidR="00132C18" w:rsidRPr="00F90805">
              <w:rPr>
                <w:szCs w:val="24"/>
              </w:rPr>
              <w:t xml:space="preserve"> project deliverables completed.</w:t>
            </w:r>
          </w:p>
          <w:p w:rsidR="007D0F5D" w:rsidRPr="00F90805" w:rsidRDefault="007D0F5D" w:rsidP="00F90805">
            <w:pPr>
              <w:rPr>
                <w:szCs w:val="24"/>
              </w:rPr>
            </w:pPr>
          </w:p>
          <w:p w:rsidR="007D0F5D" w:rsidRPr="00F90805" w:rsidRDefault="007D0F5D" w:rsidP="00F90805">
            <w:pPr>
              <w:rPr>
                <w:szCs w:val="24"/>
              </w:rPr>
            </w:pPr>
            <w:r w:rsidRPr="00F90805">
              <w:rPr>
                <w:szCs w:val="24"/>
              </w:rPr>
              <w:t xml:space="preserve">Additional allied health resources to service inpatient rehabilitation needs at Albany Hospital </w:t>
            </w:r>
          </w:p>
        </w:tc>
      </w:tr>
    </w:tbl>
    <w:p w:rsidR="0072739A" w:rsidRDefault="0072739A">
      <w:r>
        <w:br w:type="page"/>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3"/>
        <w:gridCol w:w="165"/>
        <w:gridCol w:w="2948"/>
        <w:gridCol w:w="528"/>
        <w:gridCol w:w="3060"/>
        <w:gridCol w:w="21"/>
        <w:gridCol w:w="4612"/>
      </w:tblGrid>
      <w:tr w:rsidR="007D0F5D" w:rsidRPr="00F90805" w:rsidTr="006A713B">
        <w:trPr>
          <w:trHeight w:val="2139"/>
        </w:trPr>
        <w:tc>
          <w:tcPr>
            <w:tcW w:w="4248" w:type="dxa"/>
            <w:gridSpan w:val="2"/>
          </w:tcPr>
          <w:p w:rsidR="007D0F5D" w:rsidRPr="00F90805" w:rsidRDefault="007D0F5D" w:rsidP="00F90805">
            <w:pPr>
              <w:rPr>
                <w:b/>
                <w:szCs w:val="24"/>
              </w:rPr>
            </w:pPr>
          </w:p>
          <w:p w:rsidR="007D0F5D" w:rsidRPr="00F90805" w:rsidRDefault="007D0F5D" w:rsidP="00F90805">
            <w:pPr>
              <w:rPr>
                <w:b/>
                <w:szCs w:val="24"/>
              </w:rPr>
            </w:pPr>
            <w:r w:rsidRPr="00F90805">
              <w:rPr>
                <w:b/>
                <w:szCs w:val="24"/>
              </w:rPr>
              <w:t>SOUTH WEST INTEGRATED REHABILITATION SERVICE</w:t>
            </w:r>
          </w:p>
          <w:p w:rsidR="007D0F5D" w:rsidRPr="00F90805" w:rsidRDefault="007D0F5D" w:rsidP="00F90805">
            <w:pPr>
              <w:rPr>
                <w:b/>
                <w:szCs w:val="24"/>
              </w:rPr>
            </w:pPr>
          </w:p>
          <w:p w:rsidR="007D0F5D" w:rsidRPr="00F90805" w:rsidRDefault="007D0F5D" w:rsidP="00F90805">
            <w:pPr>
              <w:numPr>
                <w:ilvl w:val="0"/>
                <w:numId w:val="17"/>
              </w:numPr>
              <w:rPr>
                <w:b/>
                <w:szCs w:val="24"/>
              </w:rPr>
            </w:pPr>
            <w:r w:rsidRPr="00F90805">
              <w:rPr>
                <w:szCs w:val="24"/>
              </w:rPr>
              <w:t>Inpatient rehabilitation an</w:t>
            </w:r>
            <w:r w:rsidR="0072739A" w:rsidRPr="00F90805">
              <w:rPr>
                <w:szCs w:val="24"/>
              </w:rPr>
              <w:t xml:space="preserve">d restorative service for </w:t>
            </w:r>
            <w:r w:rsidRPr="00F90805">
              <w:rPr>
                <w:szCs w:val="24"/>
              </w:rPr>
              <w:t xml:space="preserve">South-West region of WA </w:t>
            </w:r>
          </w:p>
        </w:tc>
        <w:tc>
          <w:tcPr>
            <w:tcW w:w="3476" w:type="dxa"/>
            <w:gridSpan w:val="2"/>
          </w:tcPr>
          <w:p w:rsidR="007D0F5D" w:rsidRPr="00F90805" w:rsidRDefault="007D0F5D" w:rsidP="00F90805">
            <w:pPr>
              <w:ind w:left="360"/>
              <w:rPr>
                <w:i/>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r w:rsidRPr="00F90805">
              <w:rPr>
                <w:szCs w:val="24"/>
              </w:rPr>
              <w:t>Service delivery at full capacity according to agreed funding level for 2012-2013 at specified sites</w:t>
            </w:r>
          </w:p>
          <w:p w:rsidR="007D0F5D" w:rsidRPr="00F90805" w:rsidRDefault="007D0F5D" w:rsidP="00F90805">
            <w:pPr>
              <w:ind w:left="360"/>
              <w:rPr>
                <w:szCs w:val="24"/>
              </w:rPr>
            </w:pPr>
          </w:p>
        </w:tc>
        <w:tc>
          <w:tcPr>
            <w:tcW w:w="3081" w:type="dxa"/>
            <w:gridSpan w:val="2"/>
          </w:tcPr>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tabs>
                <w:tab w:val="left" w:pos="251"/>
              </w:tabs>
              <w:ind w:left="34"/>
              <w:rPr>
                <w:szCs w:val="24"/>
              </w:rPr>
            </w:pPr>
          </w:p>
          <w:p w:rsidR="007D0F5D" w:rsidRPr="00F90805" w:rsidRDefault="007D0F5D" w:rsidP="00F90805">
            <w:pPr>
              <w:numPr>
                <w:ilvl w:val="0"/>
                <w:numId w:val="14"/>
              </w:numPr>
              <w:tabs>
                <w:tab w:val="left" w:pos="251"/>
              </w:tabs>
              <w:rPr>
                <w:szCs w:val="24"/>
              </w:rPr>
            </w:pPr>
            <w:r w:rsidRPr="00F90805">
              <w:rPr>
                <w:szCs w:val="24"/>
              </w:rPr>
              <w:t>$4,456,000 total</w:t>
            </w:r>
          </w:p>
          <w:p w:rsidR="007D0F5D" w:rsidRPr="00F90805" w:rsidRDefault="007D0F5D" w:rsidP="00F90805">
            <w:pPr>
              <w:numPr>
                <w:ilvl w:val="0"/>
                <w:numId w:val="14"/>
              </w:numPr>
              <w:tabs>
                <w:tab w:val="left" w:pos="251"/>
              </w:tabs>
              <w:rPr>
                <w:szCs w:val="24"/>
              </w:rPr>
            </w:pPr>
            <w:r w:rsidRPr="00F90805">
              <w:rPr>
                <w:szCs w:val="24"/>
              </w:rPr>
              <w:t>Recurrent funding</w:t>
            </w:r>
          </w:p>
          <w:p w:rsidR="005566FA" w:rsidRDefault="007D0F5D" w:rsidP="00F90805">
            <w:pPr>
              <w:tabs>
                <w:tab w:val="left" w:pos="251"/>
              </w:tabs>
              <w:ind w:left="360"/>
              <w:rPr>
                <w:szCs w:val="24"/>
              </w:rPr>
            </w:pPr>
            <w:r w:rsidRPr="00F90805">
              <w:rPr>
                <w:szCs w:val="24"/>
              </w:rPr>
              <w:t xml:space="preserve">      $1,863,836 </w:t>
            </w:r>
          </w:p>
          <w:p w:rsidR="007D0F5D" w:rsidRPr="00F90805" w:rsidRDefault="005566FA" w:rsidP="00F90805">
            <w:pPr>
              <w:tabs>
                <w:tab w:val="left" w:pos="251"/>
              </w:tabs>
              <w:ind w:left="360"/>
              <w:rPr>
                <w:szCs w:val="24"/>
              </w:rPr>
            </w:pPr>
            <w:r>
              <w:rPr>
                <w:szCs w:val="24"/>
              </w:rPr>
              <w:t xml:space="preserve">      </w:t>
            </w:r>
            <w:r w:rsidR="007D0F5D" w:rsidRPr="00F90805">
              <w:rPr>
                <w:szCs w:val="24"/>
              </w:rPr>
              <w:t>2012-2013</w:t>
            </w:r>
          </w:p>
          <w:p w:rsidR="007D0F5D" w:rsidRPr="00F90805" w:rsidRDefault="007D0F5D" w:rsidP="00F90805">
            <w:pPr>
              <w:tabs>
                <w:tab w:val="left" w:pos="251"/>
              </w:tabs>
              <w:ind w:left="34"/>
              <w:rPr>
                <w:szCs w:val="24"/>
              </w:rPr>
            </w:pPr>
          </w:p>
        </w:tc>
        <w:tc>
          <w:tcPr>
            <w:tcW w:w="4612" w:type="dxa"/>
          </w:tcPr>
          <w:p w:rsidR="007D0F5D" w:rsidRPr="00F90805" w:rsidRDefault="007D0F5D" w:rsidP="00F90805">
            <w:pPr>
              <w:rPr>
                <w:szCs w:val="24"/>
              </w:rPr>
            </w:pPr>
          </w:p>
          <w:p w:rsidR="007D0F5D" w:rsidRPr="00F90805" w:rsidRDefault="0072739A" w:rsidP="00F90805">
            <w:pPr>
              <w:rPr>
                <w:szCs w:val="24"/>
              </w:rPr>
            </w:pPr>
            <w:r w:rsidRPr="00F90805">
              <w:rPr>
                <w:szCs w:val="24"/>
              </w:rPr>
              <w:t>2012</w:t>
            </w:r>
            <w:r w:rsidR="007D0F5D" w:rsidRPr="00F90805">
              <w:rPr>
                <w:szCs w:val="24"/>
              </w:rPr>
              <w:t>-2</w:t>
            </w:r>
            <w:r w:rsidRPr="00F90805">
              <w:rPr>
                <w:szCs w:val="24"/>
              </w:rPr>
              <w:t>013</w:t>
            </w:r>
            <w:r w:rsidR="007D0F5D" w:rsidRPr="00F90805">
              <w:rPr>
                <w:szCs w:val="24"/>
              </w:rPr>
              <w:t xml:space="preserve"> project deliverables completed.</w:t>
            </w:r>
          </w:p>
          <w:p w:rsidR="007D0F5D" w:rsidRPr="00F90805" w:rsidRDefault="007D0F5D" w:rsidP="00F90805">
            <w:pPr>
              <w:rPr>
                <w:szCs w:val="24"/>
              </w:rPr>
            </w:pPr>
          </w:p>
          <w:p w:rsidR="007D0F5D" w:rsidRPr="00F90805" w:rsidRDefault="007D0F5D" w:rsidP="00F90805">
            <w:pPr>
              <w:rPr>
                <w:szCs w:val="24"/>
              </w:rPr>
            </w:pPr>
            <w:r w:rsidRPr="00F90805">
              <w:rPr>
                <w:szCs w:val="24"/>
              </w:rPr>
              <w:t xml:space="preserve">Dedicated 10-bed inpatient unit at Bunbury Regional Hospital, integrated with the Day Therapy Unit and linked to regional sites.  A Geriatrician provides consultancy and liaison services throughout the South West Health region. </w:t>
            </w:r>
          </w:p>
          <w:p w:rsidR="007D0F5D" w:rsidRPr="00F90805" w:rsidRDefault="007D0F5D" w:rsidP="00F90805">
            <w:pPr>
              <w:rPr>
                <w:szCs w:val="24"/>
              </w:rPr>
            </w:pPr>
          </w:p>
        </w:tc>
      </w:tr>
      <w:tr w:rsidR="007D0F5D" w:rsidRPr="00F90805" w:rsidTr="006A713B">
        <w:trPr>
          <w:trHeight w:val="533"/>
        </w:trPr>
        <w:tc>
          <w:tcPr>
            <w:tcW w:w="15417" w:type="dxa"/>
            <w:gridSpan w:val="7"/>
          </w:tcPr>
          <w:p w:rsidR="007D0F5D" w:rsidRPr="00F90805" w:rsidRDefault="007D0F5D" w:rsidP="00F90805">
            <w:pPr>
              <w:rPr>
                <w:b/>
                <w:color w:val="FF0000"/>
                <w:szCs w:val="24"/>
              </w:rPr>
            </w:pPr>
          </w:p>
          <w:p w:rsidR="007D0F5D" w:rsidRPr="00F90805" w:rsidRDefault="007D0F5D" w:rsidP="00F90805">
            <w:pPr>
              <w:rPr>
                <w:b/>
                <w:szCs w:val="24"/>
              </w:rPr>
            </w:pPr>
            <w:r w:rsidRPr="00F90805">
              <w:rPr>
                <w:b/>
                <w:szCs w:val="24"/>
              </w:rPr>
              <w:t xml:space="preserve">OUTSTANDING PROJECTS 2011-2012 - REHABILITATION </w:t>
            </w:r>
          </w:p>
          <w:p w:rsidR="007D0F5D" w:rsidRPr="00F90805" w:rsidRDefault="007D0F5D" w:rsidP="00F90805">
            <w:pPr>
              <w:rPr>
                <w:b/>
                <w:szCs w:val="24"/>
              </w:rPr>
            </w:pPr>
            <w:r w:rsidRPr="00F90805">
              <w:rPr>
                <w:b/>
                <w:szCs w:val="24"/>
              </w:rPr>
              <w:t>COMMENCED 2012-2013</w:t>
            </w:r>
          </w:p>
          <w:p w:rsidR="007D0F5D" w:rsidRPr="00F90805" w:rsidRDefault="007D0F5D" w:rsidP="00F90805">
            <w:pPr>
              <w:rPr>
                <w:color w:val="FF0000"/>
                <w:szCs w:val="24"/>
              </w:rPr>
            </w:pPr>
          </w:p>
        </w:tc>
      </w:tr>
      <w:tr w:rsidR="007D0F5D" w:rsidRPr="00F90805" w:rsidTr="006A713B">
        <w:trPr>
          <w:trHeight w:val="1416"/>
        </w:trPr>
        <w:tc>
          <w:tcPr>
            <w:tcW w:w="4083"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INPATIENT REHABILITATION  SERVICE  - KALGOORLIE</w:t>
            </w:r>
          </w:p>
        </w:tc>
        <w:tc>
          <w:tcPr>
            <w:tcW w:w="3641" w:type="dxa"/>
            <w:gridSpan w:val="3"/>
          </w:tcPr>
          <w:p w:rsidR="007D0F5D" w:rsidRPr="00F90805" w:rsidRDefault="007D0F5D" w:rsidP="00F90805">
            <w:pPr>
              <w:rPr>
                <w:szCs w:val="24"/>
              </w:rPr>
            </w:pPr>
          </w:p>
          <w:p w:rsidR="007D0F5D" w:rsidRPr="00F90805" w:rsidRDefault="007D0F5D" w:rsidP="00F90805">
            <w:pPr>
              <w:ind w:left="360"/>
              <w:rPr>
                <w:szCs w:val="24"/>
              </w:rPr>
            </w:pPr>
            <w:r w:rsidRPr="00F90805">
              <w:rPr>
                <w:szCs w:val="24"/>
              </w:rPr>
              <w:t>Service delivery commenced</w:t>
            </w:r>
          </w:p>
        </w:tc>
        <w:tc>
          <w:tcPr>
            <w:tcW w:w="3081" w:type="dxa"/>
            <w:gridSpan w:val="2"/>
          </w:tcPr>
          <w:p w:rsidR="007D0F5D" w:rsidRPr="00F90805" w:rsidRDefault="007D0F5D" w:rsidP="00F90805">
            <w:pPr>
              <w:tabs>
                <w:tab w:val="left" w:pos="251"/>
              </w:tabs>
              <w:ind w:left="34"/>
              <w:rPr>
                <w:szCs w:val="24"/>
              </w:rPr>
            </w:pPr>
          </w:p>
          <w:p w:rsidR="007D0F5D" w:rsidRPr="00F90805" w:rsidRDefault="007D0F5D" w:rsidP="00F90805">
            <w:pPr>
              <w:numPr>
                <w:ilvl w:val="0"/>
                <w:numId w:val="7"/>
              </w:numPr>
              <w:tabs>
                <w:tab w:val="left" w:pos="251"/>
              </w:tabs>
              <w:rPr>
                <w:szCs w:val="24"/>
              </w:rPr>
            </w:pPr>
            <w:r w:rsidRPr="00F90805">
              <w:rPr>
                <w:szCs w:val="24"/>
              </w:rPr>
              <w:t>$352,400 total</w:t>
            </w:r>
          </w:p>
          <w:p w:rsidR="007D0F5D" w:rsidRPr="00F90805" w:rsidRDefault="007D0F5D" w:rsidP="00F90805">
            <w:pPr>
              <w:numPr>
                <w:ilvl w:val="0"/>
                <w:numId w:val="7"/>
              </w:numPr>
              <w:tabs>
                <w:tab w:val="left" w:pos="251"/>
              </w:tabs>
              <w:rPr>
                <w:szCs w:val="24"/>
              </w:rPr>
            </w:pPr>
            <w:r w:rsidRPr="00F90805">
              <w:rPr>
                <w:szCs w:val="24"/>
              </w:rPr>
              <w:t>Recurrent funding</w:t>
            </w:r>
          </w:p>
          <w:p w:rsidR="007D0F5D" w:rsidRPr="00F90805" w:rsidRDefault="007D0F5D" w:rsidP="005566FA">
            <w:pPr>
              <w:tabs>
                <w:tab w:val="left" w:pos="251"/>
              </w:tabs>
              <w:ind w:left="754"/>
              <w:rPr>
                <w:szCs w:val="24"/>
              </w:rPr>
            </w:pPr>
            <w:r w:rsidRPr="00F90805">
              <w:rPr>
                <w:szCs w:val="24"/>
              </w:rPr>
              <w:t>$322,400 2012 – 2013</w:t>
            </w:r>
          </w:p>
          <w:p w:rsidR="007D0F5D" w:rsidRPr="00F90805" w:rsidRDefault="007D0F5D" w:rsidP="00F90805">
            <w:pPr>
              <w:tabs>
                <w:tab w:val="left" w:pos="251"/>
              </w:tabs>
              <w:ind w:left="754"/>
              <w:rPr>
                <w:szCs w:val="24"/>
              </w:rPr>
            </w:pPr>
            <w:r w:rsidRPr="00F90805">
              <w:rPr>
                <w:szCs w:val="24"/>
              </w:rPr>
              <w:t>(inpatient rehabilitation team).</w:t>
            </w:r>
          </w:p>
          <w:p w:rsidR="007D0F5D" w:rsidRPr="00F90805" w:rsidRDefault="007D0F5D" w:rsidP="00F90805">
            <w:pPr>
              <w:tabs>
                <w:tab w:val="left" w:pos="251"/>
              </w:tabs>
              <w:rPr>
                <w:szCs w:val="24"/>
              </w:rPr>
            </w:pPr>
          </w:p>
          <w:p w:rsidR="007D0F5D" w:rsidRPr="00F90805" w:rsidRDefault="007D0F5D" w:rsidP="00F90805">
            <w:pPr>
              <w:numPr>
                <w:ilvl w:val="0"/>
                <w:numId w:val="7"/>
              </w:numPr>
              <w:tabs>
                <w:tab w:val="left" w:pos="251"/>
              </w:tabs>
              <w:rPr>
                <w:szCs w:val="24"/>
              </w:rPr>
            </w:pPr>
            <w:r w:rsidRPr="00F90805">
              <w:rPr>
                <w:szCs w:val="24"/>
              </w:rPr>
              <w:t>Additionally, $53,270</w:t>
            </w:r>
            <w:r w:rsidR="00182331" w:rsidRPr="00F90805">
              <w:rPr>
                <w:szCs w:val="24"/>
              </w:rPr>
              <w:t xml:space="preserve"> allocated in </w:t>
            </w:r>
            <w:r w:rsidRPr="00F90805">
              <w:rPr>
                <w:szCs w:val="24"/>
              </w:rPr>
              <w:t>2012-2013 for site visits to Kalgoorlie Regional Hospital by a metropolitan based rehabilitation physician.</w:t>
            </w:r>
          </w:p>
          <w:p w:rsidR="007D0F5D" w:rsidRPr="00F90805" w:rsidRDefault="007D0F5D" w:rsidP="00F90805">
            <w:pPr>
              <w:tabs>
                <w:tab w:val="left" w:pos="251"/>
              </w:tabs>
              <w:rPr>
                <w:szCs w:val="24"/>
              </w:rPr>
            </w:pPr>
          </w:p>
        </w:tc>
        <w:tc>
          <w:tcPr>
            <w:tcW w:w="4612" w:type="dxa"/>
          </w:tcPr>
          <w:p w:rsidR="007D0F5D" w:rsidRPr="00F90805" w:rsidRDefault="007D0F5D" w:rsidP="00F90805">
            <w:pPr>
              <w:rPr>
                <w:color w:val="FF0000"/>
                <w:szCs w:val="24"/>
              </w:rPr>
            </w:pPr>
          </w:p>
          <w:p w:rsidR="007D0F5D" w:rsidRPr="00F90805" w:rsidRDefault="007D0F5D" w:rsidP="00F90805">
            <w:pPr>
              <w:rPr>
                <w:szCs w:val="24"/>
              </w:rPr>
            </w:pPr>
            <w:r w:rsidRPr="00F90805">
              <w:rPr>
                <w:szCs w:val="24"/>
              </w:rPr>
              <w:t>Service model in a rural and remote region determined. Visiting service by metropolitan based rehabilitation physic</w:t>
            </w:r>
            <w:r w:rsidR="00182331" w:rsidRPr="00F90805">
              <w:rPr>
                <w:szCs w:val="24"/>
              </w:rPr>
              <w:t>ian in order to assist with initial start up of service.</w:t>
            </w:r>
          </w:p>
          <w:p w:rsidR="007D0F5D" w:rsidRPr="00F90805" w:rsidRDefault="007D0F5D" w:rsidP="00F90805">
            <w:pPr>
              <w:rPr>
                <w:color w:val="FF0000"/>
                <w:szCs w:val="24"/>
              </w:rPr>
            </w:pPr>
          </w:p>
          <w:p w:rsidR="007D0F5D" w:rsidRPr="00F90805" w:rsidRDefault="007D0F5D" w:rsidP="00F90805">
            <w:pPr>
              <w:rPr>
                <w:szCs w:val="24"/>
              </w:rPr>
            </w:pPr>
            <w:r w:rsidRPr="00F90805">
              <w:rPr>
                <w:szCs w:val="24"/>
              </w:rPr>
              <w:t xml:space="preserve">The integrated service comprises a dedicated Inpatient and Day Therapy Unit service based on a multi-disciplinary approach to rehabilitation. </w:t>
            </w:r>
          </w:p>
        </w:tc>
      </w:tr>
      <w:tr w:rsidR="007D0F5D" w:rsidRPr="00F90805" w:rsidTr="006A713B">
        <w:trPr>
          <w:trHeight w:val="784"/>
        </w:trPr>
        <w:tc>
          <w:tcPr>
            <w:tcW w:w="15417" w:type="dxa"/>
            <w:gridSpan w:val="7"/>
            <w:shd w:val="clear" w:color="auto" w:fill="D9D9D9"/>
          </w:tcPr>
          <w:p w:rsidR="007D0F5D" w:rsidRPr="00F90805" w:rsidRDefault="007D0F5D" w:rsidP="00F90805">
            <w:pPr>
              <w:rPr>
                <w:szCs w:val="24"/>
              </w:rPr>
            </w:pPr>
            <w:r w:rsidRPr="00F90805">
              <w:rPr>
                <w:color w:val="FF0000"/>
                <w:szCs w:val="24"/>
              </w:rPr>
              <w:br w:type="page"/>
            </w:r>
          </w:p>
          <w:p w:rsidR="007D0F5D" w:rsidRPr="00F90805" w:rsidRDefault="007D0F5D" w:rsidP="00F90805">
            <w:pPr>
              <w:rPr>
                <w:b/>
                <w:szCs w:val="24"/>
              </w:rPr>
            </w:pPr>
            <w:r w:rsidRPr="00F90805">
              <w:rPr>
                <w:b/>
                <w:szCs w:val="24"/>
              </w:rPr>
              <w:t>GERIATRIC EVALUATION AND MANAGEMENT</w:t>
            </w:r>
          </w:p>
        </w:tc>
      </w:tr>
      <w:tr w:rsidR="007D0F5D" w:rsidRPr="00F90805" w:rsidTr="006A713B">
        <w:trPr>
          <w:trHeight w:val="1366"/>
        </w:trPr>
        <w:tc>
          <w:tcPr>
            <w:tcW w:w="4083"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 xml:space="preserve">GERIATRIC EVALUATION AND MANAGEMENT SERVICE – SOUTH-WEST REGION OF WA </w:t>
            </w:r>
          </w:p>
          <w:p w:rsidR="007D0F5D" w:rsidRPr="00F90805" w:rsidRDefault="007D0F5D" w:rsidP="00F90805">
            <w:pPr>
              <w:rPr>
                <w:b/>
                <w:szCs w:val="24"/>
              </w:rPr>
            </w:pPr>
          </w:p>
          <w:p w:rsidR="007D0F5D" w:rsidRPr="00F90805" w:rsidRDefault="007D0F5D" w:rsidP="00F90805">
            <w:pPr>
              <w:rPr>
                <w:b/>
                <w:szCs w:val="24"/>
              </w:rPr>
            </w:pPr>
          </w:p>
        </w:tc>
        <w:tc>
          <w:tcPr>
            <w:tcW w:w="3113" w:type="dxa"/>
            <w:gridSpan w:val="2"/>
          </w:tcPr>
          <w:p w:rsidR="007D0F5D" w:rsidRPr="00F90805" w:rsidRDefault="007D0F5D" w:rsidP="00F90805">
            <w:pPr>
              <w:rPr>
                <w:szCs w:val="24"/>
              </w:rPr>
            </w:pPr>
          </w:p>
          <w:p w:rsidR="007D0F5D" w:rsidRPr="00F90805" w:rsidRDefault="007D0F5D" w:rsidP="00F90805">
            <w:pPr>
              <w:ind w:left="360"/>
              <w:rPr>
                <w:szCs w:val="24"/>
              </w:rPr>
            </w:pPr>
            <w:r w:rsidRPr="00F90805">
              <w:rPr>
                <w:szCs w:val="24"/>
              </w:rPr>
              <w:t>Full service 2012-2013</w:t>
            </w:r>
          </w:p>
        </w:tc>
        <w:tc>
          <w:tcPr>
            <w:tcW w:w="3588" w:type="dxa"/>
            <w:gridSpan w:val="2"/>
          </w:tcPr>
          <w:p w:rsidR="007D0F5D" w:rsidRPr="00F90805" w:rsidRDefault="007D0F5D" w:rsidP="00F90805">
            <w:pPr>
              <w:tabs>
                <w:tab w:val="left" w:pos="251"/>
              </w:tabs>
              <w:rPr>
                <w:szCs w:val="24"/>
              </w:rPr>
            </w:pPr>
          </w:p>
          <w:p w:rsidR="007D0F5D" w:rsidRPr="00F90805" w:rsidRDefault="007D0F5D" w:rsidP="00F90805">
            <w:pPr>
              <w:numPr>
                <w:ilvl w:val="0"/>
                <w:numId w:val="14"/>
              </w:numPr>
              <w:tabs>
                <w:tab w:val="left" w:pos="251"/>
              </w:tabs>
              <w:rPr>
                <w:szCs w:val="24"/>
              </w:rPr>
            </w:pPr>
            <w:r w:rsidRPr="00F90805">
              <w:rPr>
                <w:szCs w:val="24"/>
              </w:rPr>
              <w:t>$989,000 total</w:t>
            </w:r>
          </w:p>
          <w:p w:rsidR="007D0F5D" w:rsidRPr="00F90805" w:rsidRDefault="007D0F5D" w:rsidP="00F90805">
            <w:pPr>
              <w:numPr>
                <w:ilvl w:val="0"/>
                <w:numId w:val="14"/>
              </w:numPr>
              <w:tabs>
                <w:tab w:val="left" w:pos="251"/>
              </w:tabs>
              <w:rPr>
                <w:szCs w:val="24"/>
              </w:rPr>
            </w:pPr>
            <w:r w:rsidRPr="00F90805">
              <w:rPr>
                <w:szCs w:val="24"/>
              </w:rPr>
              <w:t>Recurrent funding</w:t>
            </w:r>
          </w:p>
          <w:p w:rsidR="007D0F5D" w:rsidRPr="00F90805" w:rsidRDefault="007D0F5D" w:rsidP="005566FA">
            <w:pPr>
              <w:tabs>
                <w:tab w:val="left" w:pos="251"/>
              </w:tabs>
              <w:ind w:left="720"/>
              <w:rPr>
                <w:szCs w:val="24"/>
              </w:rPr>
            </w:pPr>
            <w:r w:rsidRPr="00F90805">
              <w:rPr>
                <w:szCs w:val="24"/>
              </w:rPr>
              <w:t>$351,212 in 2012-13</w:t>
            </w:r>
          </w:p>
          <w:p w:rsidR="007D0F5D" w:rsidRPr="00F90805" w:rsidRDefault="007D0F5D" w:rsidP="00F90805">
            <w:pPr>
              <w:tabs>
                <w:tab w:val="left" w:pos="251"/>
              </w:tabs>
              <w:rPr>
                <w:szCs w:val="24"/>
              </w:rPr>
            </w:pPr>
          </w:p>
        </w:tc>
        <w:tc>
          <w:tcPr>
            <w:tcW w:w="4633" w:type="dxa"/>
            <w:gridSpan w:val="2"/>
          </w:tcPr>
          <w:p w:rsidR="007D0F5D" w:rsidRPr="00F90805" w:rsidRDefault="007D0F5D" w:rsidP="00F90805">
            <w:pPr>
              <w:rPr>
                <w:i/>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 </w:t>
            </w:r>
          </w:p>
          <w:p w:rsidR="007D0F5D" w:rsidRPr="00F90805" w:rsidRDefault="007D0F5D" w:rsidP="00F90805">
            <w:pPr>
              <w:rPr>
                <w:szCs w:val="24"/>
              </w:rPr>
            </w:pPr>
            <w:r w:rsidRPr="00F90805">
              <w:rPr>
                <w:szCs w:val="24"/>
              </w:rPr>
              <w:t>Geriatric consultation and liaison across the South-West region.</w:t>
            </w:r>
          </w:p>
        </w:tc>
      </w:tr>
      <w:tr w:rsidR="007D0F5D" w:rsidRPr="00F90805" w:rsidTr="006A713B">
        <w:trPr>
          <w:trHeight w:val="2139"/>
        </w:trPr>
        <w:tc>
          <w:tcPr>
            <w:tcW w:w="4083"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GEM SERVICES AT DAY THERAPY SITES IN THE METROPOLITAN REGION</w:t>
            </w:r>
          </w:p>
        </w:tc>
        <w:tc>
          <w:tcPr>
            <w:tcW w:w="3113" w:type="dxa"/>
            <w:gridSpan w:val="2"/>
          </w:tcPr>
          <w:p w:rsidR="007D0F5D" w:rsidRPr="00F90805" w:rsidRDefault="007D0F5D" w:rsidP="00F90805">
            <w:pPr>
              <w:rPr>
                <w:szCs w:val="24"/>
              </w:rPr>
            </w:pPr>
          </w:p>
          <w:p w:rsidR="007D0F5D" w:rsidRPr="00F90805" w:rsidRDefault="007D0F5D" w:rsidP="00F90805">
            <w:pPr>
              <w:ind w:left="360"/>
              <w:rPr>
                <w:szCs w:val="24"/>
              </w:rPr>
            </w:pPr>
            <w:r w:rsidRPr="00F90805">
              <w:rPr>
                <w:szCs w:val="24"/>
              </w:rPr>
              <w:t>Full service commencement 2011-2012</w:t>
            </w:r>
          </w:p>
          <w:p w:rsidR="007D0F5D" w:rsidRPr="00F90805" w:rsidRDefault="007D0F5D" w:rsidP="00F90805">
            <w:pPr>
              <w:rPr>
                <w:szCs w:val="24"/>
              </w:rPr>
            </w:pPr>
          </w:p>
          <w:p w:rsidR="007D0F5D" w:rsidRPr="00F90805" w:rsidRDefault="007D0F5D" w:rsidP="00F90805">
            <w:pPr>
              <w:rPr>
                <w:szCs w:val="24"/>
              </w:rPr>
            </w:pPr>
          </w:p>
        </w:tc>
        <w:tc>
          <w:tcPr>
            <w:tcW w:w="3588" w:type="dxa"/>
            <w:gridSpan w:val="2"/>
          </w:tcPr>
          <w:p w:rsidR="007D0F5D" w:rsidRPr="00F90805" w:rsidRDefault="007D0F5D" w:rsidP="00F90805">
            <w:pPr>
              <w:tabs>
                <w:tab w:val="left" w:pos="251"/>
              </w:tabs>
              <w:ind w:left="34"/>
              <w:rPr>
                <w:szCs w:val="24"/>
              </w:rPr>
            </w:pPr>
          </w:p>
          <w:p w:rsidR="007D0F5D" w:rsidRPr="00F90805" w:rsidRDefault="007D0F5D" w:rsidP="00F90805">
            <w:pPr>
              <w:numPr>
                <w:ilvl w:val="0"/>
                <w:numId w:val="15"/>
              </w:numPr>
              <w:tabs>
                <w:tab w:val="left" w:pos="251"/>
              </w:tabs>
              <w:rPr>
                <w:szCs w:val="24"/>
              </w:rPr>
            </w:pPr>
            <w:r w:rsidRPr="00F90805">
              <w:rPr>
                <w:szCs w:val="24"/>
              </w:rPr>
              <w:t>Nil allocation, within existing Department of Geriatric Medicine resources</w:t>
            </w:r>
          </w:p>
          <w:p w:rsidR="00182331" w:rsidRPr="00F90805" w:rsidRDefault="00182331" w:rsidP="00F90805">
            <w:pPr>
              <w:numPr>
                <w:ilvl w:val="0"/>
                <w:numId w:val="15"/>
              </w:numPr>
              <w:tabs>
                <w:tab w:val="left" w:pos="251"/>
              </w:tabs>
              <w:rPr>
                <w:szCs w:val="24"/>
              </w:rPr>
            </w:pPr>
            <w:r w:rsidRPr="00F90805">
              <w:rPr>
                <w:szCs w:val="24"/>
              </w:rPr>
              <w:t>Aged and Continuing Care Directorate project staff support</w:t>
            </w:r>
          </w:p>
        </w:tc>
        <w:tc>
          <w:tcPr>
            <w:tcW w:w="4633" w:type="dxa"/>
            <w:gridSpan w:val="2"/>
          </w:tcPr>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r w:rsidR="00132C18" w:rsidRPr="00F90805">
              <w:rPr>
                <w:szCs w:val="24"/>
              </w:rPr>
              <w:t>.</w:t>
            </w:r>
          </w:p>
          <w:p w:rsidR="007D0F5D" w:rsidRPr="00F90805" w:rsidRDefault="007D0F5D" w:rsidP="00F90805">
            <w:pPr>
              <w:rPr>
                <w:szCs w:val="24"/>
              </w:rPr>
            </w:pPr>
          </w:p>
          <w:p w:rsidR="007D0F5D" w:rsidRPr="00F90805" w:rsidRDefault="00182331" w:rsidP="00F90805">
            <w:pPr>
              <w:rPr>
                <w:szCs w:val="24"/>
              </w:rPr>
            </w:pPr>
            <w:r w:rsidRPr="00F90805">
              <w:rPr>
                <w:szCs w:val="24"/>
              </w:rPr>
              <w:t>Best practice initiative/</w:t>
            </w:r>
            <w:r w:rsidR="007D0F5D" w:rsidRPr="00F90805">
              <w:rPr>
                <w:szCs w:val="24"/>
              </w:rPr>
              <w:t>Sta</w:t>
            </w:r>
            <w:r w:rsidRPr="00F90805">
              <w:rPr>
                <w:szCs w:val="24"/>
              </w:rPr>
              <w:t xml:space="preserve">te-wide Reform Program </w:t>
            </w:r>
            <w:r w:rsidR="007D0F5D" w:rsidRPr="00F90805">
              <w:rPr>
                <w:szCs w:val="24"/>
              </w:rPr>
              <w:t>to promote consistent assessment practices, equity of access to a uniform suite of services across WA continues with engagement of all Day Therapy Units (DTUs) and geriatricians in metropolitan and regional areas.</w:t>
            </w:r>
          </w:p>
          <w:p w:rsidR="00182331" w:rsidRPr="00F90805" w:rsidRDefault="00182331" w:rsidP="00F90805">
            <w:pPr>
              <w:rPr>
                <w:szCs w:val="24"/>
              </w:rPr>
            </w:pPr>
          </w:p>
          <w:p w:rsidR="00182331" w:rsidRPr="00F90805" w:rsidRDefault="00182331" w:rsidP="00F90805">
            <w:pPr>
              <w:rPr>
                <w:szCs w:val="24"/>
              </w:rPr>
            </w:pPr>
            <w:r w:rsidRPr="00F90805">
              <w:rPr>
                <w:szCs w:val="24"/>
              </w:rPr>
              <w:t>Guidelines agreed and published.</w:t>
            </w:r>
          </w:p>
          <w:p w:rsidR="007D0F5D" w:rsidRPr="00F90805" w:rsidRDefault="007D0F5D" w:rsidP="00F90805">
            <w:pPr>
              <w:rPr>
                <w:szCs w:val="24"/>
              </w:rPr>
            </w:pPr>
          </w:p>
          <w:p w:rsidR="007D0F5D" w:rsidRPr="00F90805" w:rsidRDefault="007D0F5D" w:rsidP="00F90805">
            <w:pPr>
              <w:rPr>
                <w:szCs w:val="24"/>
              </w:rPr>
            </w:pPr>
            <w:r w:rsidRPr="00F90805">
              <w:rPr>
                <w:szCs w:val="24"/>
              </w:rPr>
              <w:t>Data collection processes improved with mapping to national Tier 2 Non-admitted data collection framework.</w:t>
            </w:r>
          </w:p>
          <w:p w:rsidR="007D0F5D" w:rsidRPr="00F90805" w:rsidRDefault="007D0F5D" w:rsidP="00F90805">
            <w:pPr>
              <w:rPr>
                <w:szCs w:val="24"/>
              </w:rPr>
            </w:pPr>
          </w:p>
          <w:p w:rsidR="007D0F5D" w:rsidRPr="00F90805" w:rsidRDefault="007D0F5D" w:rsidP="00F90805">
            <w:pPr>
              <w:rPr>
                <w:szCs w:val="24"/>
              </w:rPr>
            </w:pPr>
            <w:r w:rsidRPr="00F90805">
              <w:rPr>
                <w:szCs w:val="24"/>
              </w:rPr>
              <w:t>Data Collection framework for all WA DTU’s agreed</w:t>
            </w:r>
            <w:r w:rsidR="00182331" w:rsidRPr="00F90805">
              <w:rPr>
                <w:szCs w:val="24"/>
              </w:rPr>
              <w:t xml:space="preserve"> and published.</w:t>
            </w:r>
          </w:p>
        </w:tc>
      </w:tr>
      <w:tr w:rsidR="007D0F5D" w:rsidRPr="00F90805" w:rsidTr="006A713B">
        <w:trPr>
          <w:trHeight w:val="1644"/>
        </w:trPr>
        <w:tc>
          <w:tcPr>
            <w:tcW w:w="4083"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VISITING GERIATRICIAN CONSULTATION AND LIAISON SERVICE TO ALL RURAL AND REMOTE REGIONS</w:t>
            </w:r>
          </w:p>
          <w:p w:rsidR="007D0F5D" w:rsidRPr="00F90805" w:rsidRDefault="007D0F5D" w:rsidP="00F90805">
            <w:pPr>
              <w:rPr>
                <w:b/>
                <w:szCs w:val="24"/>
              </w:rPr>
            </w:pPr>
          </w:p>
        </w:tc>
        <w:tc>
          <w:tcPr>
            <w:tcW w:w="3113" w:type="dxa"/>
            <w:gridSpan w:val="2"/>
          </w:tcPr>
          <w:p w:rsidR="007D0F5D" w:rsidRPr="00F90805" w:rsidRDefault="007D0F5D" w:rsidP="00F90805">
            <w:pPr>
              <w:rPr>
                <w:szCs w:val="24"/>
              </w:rPr>
            </w:pPr>
          </w:p>
          <w:p w:rsidR="007D0F5D" w:rsidRPr="00F90805" w:rsidRDefault="007D0F5D" w:rsidP="00F90805">
            <w:pPr>
              <w:ind w:left="360"/>
              <w:rPr>
                <w:szCs w:val="24"/>
              </w:rPr>
            </w:pPr>
            <w:r w:rsidRPr="00F90805">
              <w:rPr>
                <w:szCs w:val="24"/>
              </w:rPr>
              <w:t xml:space="preserve">Service delivery at full capacity. </w:t>
            </w:r>
          </w:p>
          <w:p w:rsidR="007D0F5D" w:rsidRPr="00F90805" w:rsidRDefault="007D0F5D" w:rsidP="00F90805">
            <w:pPr>
              <w:rPr>
                <w:szCs w:val="24"/>
              </w:rPr>
            </w:pPr>
          </w:p>
          <w:p w:rsidR="007D0F5D" w:rsidRPr="00F90805" w:rsidRDefault="007D0F5D" w:rsidP="00F90805">
            <w:pPr>
              <w:rPr>
                <w:szCs w:val="24"/>
              </w:rPr>
            </w:pPr>
          </w:p>
        </w:tc>
        <w:tc>
          <w:tcPr>
            <w:tcW w:w="3588" w:type="dxa"/>
            <w:gridSpan w:val="2"/>
          </w:tcPr>
          <w:p w:rsidR="007D0F5D" w:rsidRPr="00F90805" w:rsidRDefault="007D0F5D" w:rsidP="00F90805">
            <w:pPr>
              <w:tabs>
                <w:tab w:val="left" w:pos="251"/>
              </w:tabs>
              <w:ind w:left="34"/>
              <w:rPr>
                <w:szCs w:val="24"/>
              </w:rPr>
            </w:pPr>
          </w:p>
          <w:p w:rsidR="007D0F5D" w:rsidRPr="00F90805" w:rsidRDefault="007D0F5D" w:rsidP="00F90805">
            <w:pPr>
              <w:numPr>
                <w:ilvl w:val="0"/>
                <w:numId w:val="8"/>
              </w:numPr>
              <w:tabs>
                <w:tab w:val="left" w:pos="251"/>
              </w:tabs>
              <w:rPr>
                <w:szCs w:val="24"/>
              </w:rPr>
            </w:pPr>
            <w:r w:rsidRPr="00F90805">
              <w:rPr>
                <w:szCs w:val="24"/>
              </w:rPr>
              <w:t>$1,365,267 total</w:t>
            </w:r>
          </w:p>
          <w:p w:rsidR="007D0F5D" w:rsidRPr="00F90805" w:rsidRDefault="007D0F5D" w:rsidP="00F90805">
            <w:pPr>
              <w:numPr>
                <w:ilvl w:val="0"/>
                <w:numId w:val="8"/>
              </w:numPr>
              <w:tabs>
                <w:tab w:val="left" w:pos="251"/>
              </w:tabs>
              <w:rPr>
                <w:szCs w:val="24"/>
              </w:rPr>
            </w:pPr>
            <w:r w:rsidRPr="00F90805">
              <w:rPr>
                <w:szCs w:val="24"/>
              </w:rPr>
              <w:t>Recurrent funding</w:t>
            </w:r>
          </w:p>
          <w:p w:rsidR="007D0F5D" w:rsidRPr="00F90805" w:rsidRDefault="007D0F5D" w:rsidP="005566FA">
            <w:pPr>
              <w:tabs>
                <w:tab w:val="left" w:pos="251"/>
              </w:tabs>
              <w:ind w:left="754"/>
              <w:rPr>
                <w:szCs w:val="24"/>
              </w:rPr>
            </w:pPr>
            <w:r w:rsidRPr="00F90805">
              <w:rPr>
                <w:szCs w:val="24"/>
              </w:rPr>
              <w:t>$351,646 in 2012-13</w:t>
            </w:r>
          </w:p>
          <w:p w:rsidR="007D0F5D" w:rsidRPr="00F90805" w:rsidRDefault="007D0F5D" w:rsidP="00F90805">
            <w:pPr>
              <w:tabs>
                <w:tab w:val="left" w:pos="251"/>
              </w:tabs>
              <w:ind w:left="34"/>
              <w:rPr>
                <w:szCs w:val="24"/>
              </w:rPr>
            </w:pPr>
          </w:p>
        </w:tc>
        <w:tc>
          <w:tcPr>
            <w:tcW w:w="4633" w:type="dxa"/>
            <w:gridSpan w:val="2"/>
          </w:tcPr>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r w:rsidR="00132C18" w:rsidRPr="00F90805">
              <w:rPr>
                <w:szCs w:val="24"/>
              </w:rPr>
              <w:t>.</w:t>
            </w:r>
          </w:p>
          <w:p w:rsidR="007D0F5D" w:rsidRPr="00F90805" w:rsidRDefault="007D0F5D" w:rsidP="00F90805">
            <w:pPr>
              <w:rPr>
                <w:szCs w:val="24"/>
              </w:rPr>
            </w:pPr>
          </w:p>
          <w:p w:rsidR="007D0F5D" w:rsidRPr="00F90805" w:rsidRDefault="007D0F5D" w:rsidP="00F90805">
            <w:pPr>
              <w:rPr>
                <w:szCs w:val="24"/>
              </w:rPr>
            </w:pPr>
            <w:r w:rsidRPr="00F90805">
              <w:rPr>
                <w:szCs w:val="24"/>
              </w:rPr>
              <w:t>Visiting Geriatrician Service support across WA Country Health Services to provide a specialist geriatric consultation and liaison service.</w:t>
            </w:r>
          </w:p>
          <w:p w:rsidR="007D0F5D" w:rsidRPr="00F90805" w:rsidRDefault="007D0F5D" w:rsidP="00F90805">
            <w:pPr>
              <w:rPr>
                <w:szCs w:val="24"/>
              </w:rPr>
            </w:pPr>
          </w:p>
          <w:p w:rsidR="007D0F5D" w:rsidRPr="00F90805" w:rsidRDefault="007D0F5D" w:rsidP="00F90805">
            <w:pPr>
              <w:rPr>
                <w:szCs w:val="24"/>
              </w:rPr>
            </w:pPr>
            <w:r w:rsidRPr="00F90805">
              <w:rPr>
                <w:szCs w:val="24"/>
              </w:rPr>
              <w:t>Sites visited include Bunbury, Collie, Busselton, Harvey, Bridgetown, Narrogin, Albany, Kalgoorlie, Esperance, Northam, Merredin, Moora, Geraldton, Port Hedland, Broome, Kununurra.</w:t>
            </w:r>
          </w:p>
        </w:tc>
      </w:tr>
      <w:tr w:rsidR="007D0F5D" w:rsidRPr="00F90805" w:rsidTr="006A713B">
        <w:trPr>
          <w:trHeight w:val="2051"/>
        </w:trPr>
        <w:tc>
          <w:tcPr>
            <w:tcW w:w="4083" w:type="dxa"/>
          </w:tcPr>
          <w:p w:rsidR="007D0F5D" w:rsidRPr="00F90805" w:rsidRDefault="007D0F5D" w:rsidP="00F90805">
            <w:pPr>
              <w:rPr>
                <w:b/>
                <w:szCs w:val="24"/>
              </w:rPr>
            </w:pPr>
          </w:p>
          <w:p w:rsidR="007D0F5D" w:rsidRPr="00F90805" w:rsidRDefault="007D0F5D" w:rsidP="00F90805">
            <w:pPr>
              <w:rPr>
                <w:b/>
                <w:szCs w:val="24"/>
              </w:rPr>
            </w:pPr>
            <w:r w:rsidRPr="00F90805">
              <w:rPr>
                <w:b/>
                <w:szCs w:val="24"/>
              </w:rPr>
              <w:t>CLINICAL SUPPORT SERVICE  FOR VISITING GERIATRICIAN SERVICE TO RURAL AND REMOTE REGIONS</w:t>
            </w:r>
          </w:p>
          <w:p w:rsidR="007D0F5D" w:rsidRPr="00F90805" w:rsidRDefault="007D0F5D" w:rsidP="00F90805">
            <w:pPr>
              <w:rPr>
                <w:b/>
                <w:szCs w:val="24"/>
              </w:rPr>
            </w:pPr>
          </w:p>
        </w:tc>
        <w:tc>
          <w:tcPr>
            <w:tcW w:w="3113" w:type="dxa"/>
            <w:gridSpan w:val="2"/>
          </w:tcPr>
          <w:p w:rsidR="007D0F5D" w:rsidRPr="00F90805" w:rsidRDefault="007D0F5D" w:rsidP="00F90805">
            <w:pPr>
              <w:rPr>
                <w:szCs w:val="24"/>
              </w:rPr>
            </w:pPr>
          </w:p>
          <w:p w:rsidR="007D0F5D" w:rsidRPr="00F90805" w:rsidRDefault="007D0F5D" w:rsidP="00F90805">
            <w:pPr>
              <w:ind w:left="360"/>
              <w:rPr>
                <w:szCs w:val="24"/>
              </w:rPr>
            </w:pPr>
            <w:r w:rsidRPr="00F90805">
              <w:rPr>
                <w:szCs w:val="24"/>
              </w:rPr>
              <w:t xml:space="preserve">Service delivery at full capacity. </w:t>
            </w:r>
          </w:p>
          <w:p w:rsidR="007D0F5D" w:rsidRPr="00F90805" w:rsidRDefault="007D0F5D" w:rsidP="00F90805">
            <w:pPr>
              <w:rPr>
                <w:szCs w:val="24"/>
              </w:rPr>
            </w:pPr>
          </w:p>
          <w:p w:rsidR="007D0F5D" w:rsidRPr="00F90805" w:rsidRDefault="007D0F5D" w:rsidP="00F90805">
            <w:pPr>
              <w:rPr>
                <w:szCs w:val="24"/>
              </w:rPr>
            </w:pPr>
          </w:p>
        </w:tc>
        <w:tc>
          <w:tcPr>
            <w:tcW w:w="3588" w:type="dxa"/>
            <w:gridSpan w:val="2"/>
          </w:tcPr>
          <w:p w:rsidR="007D0F5D" w:rsidRPr="00F90805" w:rsidRDefault="007D0F5D" w:rsidP="00F90805">
            <w:pPr>
              <w:ind w:left="360"/>
              <w:rPr>
                <w:szCs w:val="24"/>
              </w:rPr>
            </w:pPr>
          </w:p>
          <w:p w:rsidR="007D0F5D" w:rsidRPr="00F90805" w:rsidRDefault="007D0F5D" w:rsidP="00F90805">
            <w:pPr>
              <w:numPr>
                <w:ilvl w:val="0"/>
                <w:numId w:val="9"/>
              </w:numPr>
              <w:rPr>
                <w:szCs w:val="24"/>
              </w:rPr>
            </w:pPr>
            <w:r w:rsidRPr="00F90805">
              <w:rPr>
                <w:szCs w:val="24"/>
              </w:rPr>
              <w:t>$1,061,563 total</w:t>
            </w:r>
          </w:p>
          <w:p w:rsidR="007D0F5D" w:rsidRPr="00F90805" w:rsidRDefault="007D0F5D" w:rsidP="00F90805">
            <w:pPr>
              <w:numPr>
                <w:ilvl w:val="0"/>
                <w:numId w:val="9"/>
              </w:numPr>
              <w:rPr>
                <w:szCs w:val="24"/>
              </w:rPr>
            </w:pPr>
            <w:r w:rsidRPr="00F90805">
              <w:rPr>
                <w:szCs w:val="24"/>
              </w:rPr>
              <w:t>Recurrent funding</w:t>
            </w:r>
          </w:p>
          <w:p w:rsidR="007D0F5D" w:rsidRPr="00F90805" w:rsidRDefault="005566FA" w:rsidP="005566FA">
            <w:pPr>
              <w:ind w:left="720"/>
              <w:rPr>
                <w:szCs w:val="24"/>
              </w:rPr>
            </w:pPr>
            <w:r>
              <w:rPr>
                <w:szCs w:val="24"/>
              </w:rPr>
              <w:t>$</w:t>
            </w:r>
            <w:r w:rsidR="007D0F5D" w:rsidRPr="00F90805">
              <w:rPr>
                <w:szCs w:val="24"/>
              </w:rPr>
              <w:t>364,288 in 2012-13</w:t>
            </w:r>
          </w:p>
          <w:p w:rsidR="007D0F5D" w:rsidRPr="00F90805" w:rsidRDefault="007D0F5D" w:rsidP="00F90805">
            <w:pPr>
              <w:rPr>
                <w:szCs w:val="24"/>
              </w:rPr>
            </w:pPr>
          </w:p>
          <w:p w:rsidR="007D0F5D" w:rsidRPr="00F90805" w:rsidRDefault="007D0F5D" w:rsidP="00F90805">
            <w:pPr>
              <w:ind w:left="360"/>
              <w:rPr>
                <w:szCs w:val="24"/>
              </w:rPr>
            </w:pPr>
          </w:p>
          <w:p w:rsidR="007D0F5D" w:rsidRPr="00F90805" w:rsidRDefault="007D0F5D" w:rsidP="00F90805">
            <w:pPr>
              <w:ind w:left="360"/>
              <w:rPr>
                <w:szCs w:val="24"/>
              </w:rPr>
            </w:pPr>
          </w:p>
          <w:p w:rsidR="007D0F5D" w:rsidRPr="00F90805" w:rsidRDefault="007D0F5D" w:rsidP="00F90805">
            <w:pPr>
              <w:ind w:left="360"/>
              <w:rPr>
                <w:szCs w:val="24"/>
              </w:rPr>
            </w:pPr>
          </w:p>
        </w:tc>
        <w:tc>
          <w:tcPr>
            <w:tcW w:w="4633" w:type="dxa"/>
            <w:gridSpan w:val="2"/>
          </w:tcPr>
          <w:p w:rsidR="006A713B" w:rsidRDefault="006A713B" w:rsidP="00F90805">
            <w:pPr>
              <w:rPr>
                <w:szCs w:val="24"/>
              </w:rPr>
            </w:pPr>
          </w:p>
          <w:p w:rsidR="007D0F5D" w:rsidRPr="00F90805" w:rsidRDefault="0072739A" w:rsidP="00F90805">
            <w:pPr>
              <w:rPr>
                <w:szCs w:val="24"/>
              </w:rPr>
            </w:pPr>
            <w:r w:rsidRPr="00F90805">
              <w:rPr>
                <w:szCs w:val="24"/>
              </w:rPr>
              <w:t>2012-2013</w:t>
            </w:r>
            <w:r w:rsidR="007D0F5D" w:rsidRPr="00F90805">
              <w:rPr>
                <w:szCs w:val="24"/>
              </w:rPr>
              <w:t xml:space="preserve"> project deliverables completed</w:t>
            </w:r>
            <w:r w:rsidRPr="00F90805">
              <w:rPr>
                <w:szCs w:val="24"/>
              </w:rPr>
              <w:t>.</w:t>
            </w:r>
          </w:p>
          <w:p w:rsidR="007D0F5D" w:rsidRPr="00F90805" w:rsidRDefault="007D0F5D" w:rsidP="00F90805">
            <w:pPr>
              <w:rPr>
                <w:szCs w:val="24"/>
              </w:rPr>
            </w:pPr>
          </w:p>
          <w:p w:rsidR="007D0F5D" w:rsidRPr="00F90805" w:rsidRDefault="007D0F5D" w:rsidP="00F90805">
            <w:pPr>
              <w:rPr>
                <w:szCs w:val="24"/>
              </w:rPr>
            </w:pPr>
            <w:r w:rsidRPr="00F90805">
              <w:rPr>
                <w:szCs w:val="24"/>
              </w:rPr>
              <w:t>Clinical support in WA Country Health Services region that provides support for the Visiting Geriatrician Service and implementation of care recommendations post consultant geriatrician visit.</w:t>
            </w:r>
          </w:p>
          <w:p w:rsidR="007D0F5D" w:rsidRPr="00F90805" w:rsidRDefault="007D0F5D" w:rsidP="00F90805">
            <w:pPr>
              <w:rPr>
                <w:szCs w:val="24"/>
              </w:rPr>
            </w:pPr>
            <w:r w:rsidRPr="00F90805">
              <w:rPr>
                <w:szCs w:val="24"/>
              </w:rPr>
              <w:t>Sites are as listed in preceding paragraph for Visiting Geriatrician services.</w:t>
            </w:r>
          </w:p>
        </w:tc>
      </w:tr>
      <w:tr w:rsidR="007D0F5D" w:rsidRPr="00F90805" w:rsidTr="006A713B">
        <w:trPr>
          <w:trHeight w:val="784"/>
        </w:trPr>
        <w:tc>
          <w:tcPr>
            <w:tcW w:w="4083" w:type="dxa"/>
            <w:tcBorders>
              <w:bottom w:val="single" w:sz="4" w:space="0" w:color="auto"/>
            </w:tcBorders>
          </w:tcPr>
          <w:p w:rsidR="007D0F5D" w:rsidRPr="00F90805" w:rsidRDefault="007D0F5D" w:rsidP="00F90805">
            <w:pPr>
              <w:rPr>
                <w:b/>
                <w:color w:val="FF0000"/>
                <w:szCs w:val="24"/>
              </w:rPr>
            </w:pPr>
          </w:p>
          <w:p w:rsidR="007D0F5D" w:rsidRPr="00F90805" w:rsidRDefault="007D0F5D" w:rsidP="00F90805">
            <w:pPr>
              <w:rPr>
                <w:b/>
                <w:szCs w:val="24"/>
              </w:rPr>
            </w:pPr>
            <w:r w:rsidRPr="00F90805">
              <w:rPr>
                <w:b/>
                <w:szCs w:val="24"/>
              </w:rPr>
              <w:t>NORTH METROPOLITAN AREA HEALTH SERVICE – DEDICATED GEM UNIT</w:t>
            </w:r>
          </w:p>
          <w:p w:rsidR="007D0F5D" w:rsidRPr="00F90805" w:rsidRDefault="007D0F5D" w:rsidP="00F90805">
            <w:pPr>
              <w:rPr>
                <w:b/>
                <w:color w:val="FF0000"/>
                <w:szCs w:val="24"/>
              </w:rPr>
            </w:pPr>
          </w:p>
        </w:tc>
        <w:tc>
          <w:tcPr>
            <w:tcW w:w="3113" w:type="dxa"/>
            <w:gridSpan w:val="2"/>
            <w:tcBorders>
              <w:bottom w:val="single" w:sz="4" w:space="0" w:color="auto"/>
            </w:tcBorders>
          </w:tcPr>
          <w:p w:rsidR="007D0F5D" w:rsidRPr="00F90805" w:rsidRDefault="007D0F5D" w:rsidP="00F90805">
            <w:pPr>
              <w:rPr>
                <w:color w:val="FF0000"/>
                <w:szCs w:val="24"/>
              </w:rPr>
            </w:pPr>
          </w:p>
          <w:p w:rsidR="007D0F5D" w:rsidRPr="00F90805" w:rsidRDefault="007D0F5D" w:rsidP="00F90805">
            <w:pPr>
              <w:ind w:left="360"/>
              <w:rPr>
                <w:szCs w:val="24"/>
              </w:rPr>
            </w:pPr>
            <w:r w:rsidRPr="00F90805">
              <w:rPr>
                <w:szCs w:val="24"/>
              </w:rPr>
              <w:t xml:space="preserve">Service delivery at full capacity. </w:t>
            </w:r>
          </w:p>
          <w:p w:rsidR="007D0F5D" w:rsidRPr="00F90805" w:rsidRDefault="007D0F5D" w:rsidP="00F90805">
            <w:pPr>
              <w:ind w:left="360"/>
              <w:rPr>
                <w:szCs w:val="24"/>
              </w:rPr>
            </w:pPr>
          </w:p>
          <w:p w:rsidR="007D0F5D" w:rsidRPr="00F90805" w:rsidRDefault="007D0F5D" w:rsidP="00F90805">
            <w:pPr>
              <w:rPr>
                <w:color w:val="FF0000"/>
                <w:szCs w:val="24"/>
              </w:rPr>
            </w:pPr>
          </w:p>
        </w:tc>
        <w:tc>
          <w:tcPr>
            <w:tcW w:w="3588" w:type="dxa"/>
            <w:gridSpan w:val="2"/>
            <w:tcBorders>
              <w:bottom w:val="single" w:sz="4" w:space="0" w:color="auto"/>
            </w:tcBorders>
          </w:tcPr>
          <w:p w:rsidR="006A713B" w:rsidRDefault="006A713B" w:rsidP="006A713B">
            <w:pPr>
              <w:ind w:left="720"/>
              <w:rPr>
                <w:szCs w:val="24"/>
              </w:rPr>
            </w:pPr>
          </w:p>
          <w:p w:rsidR="007D0F5D" w:rsidRPr="00F90805" w:rsidRDefault="007D0F5D" w:rsidP="00F90805">
            <w:pPr>
              <w:numPr>
                <w:ilvl w:val="0"/>
                <w:numId w:val="9"/>
              </w:numPr>
              <w:rPr>
                <w:szCs w:val="24"/>
              </w:rPr>
            </w:pPr>
            <w:r w:rsidRPr="00F90805">
              <w:rPr>
                <w:szCs w:val="24"/>
              </w:rPr>
              <w:t xml:space="preserve">$1,365,000 total </w:t>
            </w:r>
          </w:p>
          <w:p w:rsidR="007D0F5D" w:rsidRPr="00F90805" w:rsidRDefault="007D0F5D" w:rsidP="00F90805">
            <w:pPr>
              <w:numPr>
                <w:ilvl w:val="0"/>
                <w:numId w:val="9"/>
              </w:numPr>
              <w:rPr>
                <w:szCs w:val="24"/>
              </w:rPr>
            </w:pPr>
            <w:r w:rsidRPr="00F90805">
              <w:rPr>
                <w:szCs w:val="24"/>
              </w:rPr>
              <w:t xml:space="preserve">Recurrent funding for allied health - $546,000 </w:t>
            </w:r>
          </w:p>
          <w:p w:rsidR="007D0F5D" w:rsidRPr="00F90805" w:rsidRDefault="007D0F5D" w:rsidP="00F90805">
            <w:pPr>
              <w:rPr>
                <w:szCs w:val="24"/>
              </w:rPr>
            </w:pPr>
            <w:r w:rsidRPr="00F90805">
              <w:rPr>
                <w:szCs w:val="24"/>
              </w:rPr>
              <w:t xml:space="preserve">             and $194,000 </w:t>
            </w:r>
            <w:r w:rsidR="00182331" w:rsidRPr="00F90805">
              <w:rPr>
                <w:szCs w:val="24"/>
              </w:rPr>
              <w:t xml:space="preserve">for </w:t>
            </w:r>
            <w:r w:rsidRPr="00F90805">
              <w:rPr>
                <w:szCs w:val="24"/>
              </w:rPr>
              <w:t xml:space="preserve">GEM     </w:t>
            </w:r>
          </w:p>
          <w:p w:rsidR="007D0F5D" w:rsidRPr="00F90805" w:rsidRDefault="007D0F5D" w:rsidP="00F90805">
            <w:pPr>
              <w:rPr>
                <w:szCs w:val="24"/>
              </w:rPr>
            </w:pPr>
            <w:r w:rsidRPr="00F90805">
              <w:rPr>
                <w:szCs w:val="24"/>
              </w:rPr>
              <w:t xml:space="preserve">             Registrar position in     </w:t>
            </w:r>
          </w:p>
          <w:p w:rsidR="007D0F5D" w:rsidRPr="00F90805" w:rsidRDefault="007D0F5D" w:rsidP="00F90805">
            <w:pPr>
              <w:rPr>
                <w:szCs w:val="24"/>
              </w:rPr>
            </w:pPr>
            <w:r w:rsidRPr="00F90805">
              <w:rPr>
                <w:szCs w:val="24"/>
              </w:rPr>
              <w:t xml:space="preserve">             2012-2013</w:t>
            </w:r>
          </w:p>
        </w:tc>
        <w:tc>
          <w:tcPr>
            <w:tcW w:w="4633" w:type="dxa"/>
            <w:gridSpan w:val="2"/>
            <w:tcBorders>
              <w:bottom w:val="single" w:sz="4" w:space="0" w:color="auto"/>
            </w:tcBorders>
          </w:tcPr>
          <w:p w:rsidR="006A713B" w:rsidRDefault="006A713B" w:rsidP="00F90805">
            <w:pPr>
              <w:rPr>
                <w:szCs w:val="24"/>
              </w:rPr>
            </w:pPr>
          </w:p>
          <w:p w:rsidR="007D0F5D" w:rsidRPr="00F90805" w:rsidRDefault="007D0F5D" w:rsidP="00F41DF1">
            <w:pPr>
              <w:rPr>
                <w:color w:val="FF0000"/>
                <w:szCs w:val="24"/>
              </w:rPr>
            </w:pPr>
            <w:r w:rsidRPr="00F90805">
              <w:rPr>
                <w:szCs w:val="24"/>
              </w:rPr>
              <w:t>A 14-bed Unit at Sir Charles Gairdner Hospital</w:t>
            </w:r>
            <w:r w:rsidR="00F41DF1">
              <w:rPr>
                <w:szCs w:val="24"/>
              </w:rPr>
              <w:t xml:space="preserve"> </w:t>
            </w:r>
            <w:r w:rsidRPr="00F90805">
              <w:rPr>
                <w:szCs w:val="24"/>
              </w:rPr>
              <w:t>commenced in August 2011, providing the only dedicated GEM Unit for the North Metropolitan region. It is a “fast-track” rehabilitation ward located on a tertiary hospital campus.</w:t>
            </w:r>
          </w:p>
        </w:tc>
      </w:tr>
      <w:tr w:rsidR="007D0F5D" w:rsidRPr="00F90805" w:rsidTr="005A6C38">
        <w:trPr>
          <w:trHeight w:val="1548"/>
        </w:trPr>
        <w:tc>
          <w:tcPr>
            <w:tcW w:w="4083" w:type="dxa"/>
            <w:tcBorders>
              <w:bottom w:val="single" w:sz="4" w:space="0" w:color="auto"/>
            </w:tcBorders>
          </w:tcPr>
          <w:p w:rsidR="007D0F5D" w:rsidRPr="00F90805" w:rsidRDefault="007D0F5D" w:rsidP="00F90805">
            <w:pPr>
              <w:rPr>
                <w:b/>
                <w:szCs w:val="24"/>
              </w:rPr>
            </w:pPr>
          </w:p>
          <w:p w:rsidR="007D0F5D" w:rsidRPr="00F90805" w:rsidRDefault="007D0F5D" w:rsidP="00F90805">
            <w:pPr>
              <w:rPr>
                <w:b/>
                <w:szCs w:val="24"/>
              </w:rPr>
            </w:pPr>
            <w:r w:rsidRPr="00F90805">
              <w:rPr>
                <w:b/>
                <w:szCs w:val="24"/>
              </w:rPr>
              <w:t>SOUTH METROPOLITAN AREA HEALTH SERVICE – DEDICATED GEM UNIT</w:t>
            </w:r>
          </w:p>
          <w:p w:rsidR="007D0F5D" w:rsidRPr="00F90805" w:rsidRDefault="007D0F5D" w:rsidP="00F90805">
            <w:pPr>
              <w:rPr>
                <w:b/>
                <w:szCs w:val="24"/>
              </w:rPr>
            </w:pPr>
          </w:p>
        </w:tc>
        <w:tc>
          <w:tcPr>
            <w:tcW w:w="3113" w:type="dxa"/>
            <w:gridSpan w:val="2"/>
            <w:tcBorders>
              <w:bottom w:val="single" w:sz="4" w:space="0" w:color="auto"/>
            </w:tcBorders>
          </w:tcPr>
          <w:p w:rsidR="007D0F5D" w:rsidRPr="00F90805" w:rsidRDefault="007D0F5D" w:rsidP="00F90805">
            <w:pPr>
              <w:rPr>
                <w:color w:val="FF0000"/>
                <w:szCs w:val="24"/>
              </w:rPr>
            </w:pPr>
          </w:p>
          <w:p w:rsidR="007D0F5D" w:rsidRPr="00F90805" w:rsidRDefault="007D0F5D" w:rsidP="00F90805">
            <w:pPr>
              <w:ind w:left="360"/>
              <w:rPr>
                <w:szCs w:val="24"/>
              </w:rPr>
            </w:pPr>
            <w:r w:rsidRPr="00F90805">
              <w:rPr>
                <w:szCs w:val="24"/>
              </w:rPr>
              <w:t xml:space="preserve">Service delivery at full capacity. </w:t>
            </w:r>
          </w:p>
          <w:p w:rsidR="007D0F5D" w:rsidRPr="00F90805" w:rsidRDefault="007D0F5D" w:rsidP="00F90805">
            <w:pPr>
              <w:ind w:left="360"/>
              <w:rPr>
                <w:szCs w:val="24"/>
              </w:rPr>
            </w:pPr>
          </w:p>
          <w:p w:rsidR="007D0F5D" w:rsidRPr="00F90805" w:rsidRDefault="007D0F5D" w:rsidP="00F90805">
            <w:pPr>
              <w:rPr>
                <w:color w:val="FF0000"/>
                <w:szCs w:val="24"/>
              </w:rPr>
            </w:pPr>
          </w:p>
        </w:tc>
        <w:tc>
          <w:tcPr>
            <w:tcW w:w="3588" w:type="dxa"/>
            <w:gridSpan w:val="2"/>
            <w:tcBorders>
              <w:bottom w:val="single" w:sz="4" w:space="0" w:color="auto"/>
            </w:tcBorders>
          </w:tcPr>
          <w:p w:rsidR="007D0F5D" w:rsidRPr="00F90805" w:rsidRDefault="007D0F5D" w:rsidP="00F90805">
            <w:pPr>
              <w:ind w:left="360"/>
              <w:rPr>
                <w:szCs w:val="24"/>
              </w:rPr>
            </w:pPr>
          </w:p>
          <w:p w:rsidR="007D0F5D" w:rsidRPr="00F90805" w:rsidRDefault="007D0F5D" w:rsidP="00F90805">
            <w:pPr>
              <w:numPr>
                <w:ilvl w:val="0"/>
                <w:numId w:val="9"/>
              </w:numPr>
              <w:rPr>
                <w:szCs w:val="24"/>
              </w:rPr>
            </w:pPr>
            <w:r w:rsidRPr="00F90805">
              <w:rPr>
                <w:szCs w:val="24"/>
              </w:rPr>
              <w:t xml:space="preserve">$897,000 total </w:t>
            </w:r>
          </w:p>
          <w:p w:rsidR="007D0F5D" w:rsidRPr="00F90805" w:rsidRDefault="007D0F5D" w:rsidP="005566FA">
            <w:pPr>
              <w:ind w:left="720"/>
              <w:rPr>
                <w:szCs w:val="24"/>
              </w:rPr>
            </w:pPr>
            <w:r w:rsidRPr="00F90805">
              <w:rPr>
                <w:szCs w:val="24"/>
              </w:rPr>
              <w:t xml:space="preserve">Recurrent funding for allied health - $454,000 2012-13 </w:t>
            </w:r>
          </w:p>
        </w:tc>
        <w:tc>
          <w:tcPr>
            <w:tcW w:w="4633" w:type="dxa"/>
            <w:gridSpan w:val="2"/>
            <w:tcBorders>
              <w:bottom w:val="single" w:sz="4" w:space="0" w:color="auto"/>
            </w:tcBorders>
          </w:tcPr>
          <w:p w:rsidR="007D0F5D" w:rsidRPr="00F90805" w:rsidRDefault="007D0F5D" w:rsidP="00F90805">
            <w:pPr>
              <w:rPr>
                <w:szCs w:val="24"/>
              </w:rPr>
            </w:pPr>
          </w:p>
          <w:p w:rsidR="007D0F5D" w:rsidRPr="00F90805" w:rsidRDefault="007D0F5D" w:rsidP="00F90805">
            <w:pPr>
              <w:rPr>
                <w:color w:val="FF0000"/>
                <w:szCs w:val="24"/>
              </w:rPr>
            </w:pPr>
            <w:r w:rsidRPr="00F90805">
              <w:rPr>
                <w:szCs w:val="24"/>
              </w:rPr>
              <w:t>A 10-bed GEM Unit commenced at Fremantle Hospital in September 2011, providing a dedicated GEM Unit for the South Metropolitan region. It is a “fast-track” rehabilitation ward located on a tertiary hospital campus and is similar in model to the North Metropolitan region GEM unit.</w:t>
            </w:r>
          </w:p>
        </w:tc>
      </w:tr>
      <w:tr w:rsidR="007D0F5D" w:rsidRPr="00F90805" w:rsidTr="006A713B">
        <w:trPr>
          <w:trHeight w:val="784"/>
        </w:trPr>
        <w:tc>
          <w:tcPr>
            <w:tcW w:w="4083" w:type="dxa"/>
            <w:tcBorders>
              <w:bottom w:val="single" w:sz="4" w:space="0" w:color="auto"/>
            </w:tcBorders>
          </w:tcPr>
          <w:p w:rsidR="007D0F5D" w:rsidRPr="00F90805" w:rsidRDefault="007D0F5D" w:rsidP="00F90805">
            <w:pPr>
              <w:rPr>
                <w:b/>
                <w:szCs w:val="24"/>
              </w:rPr>
            </w:pPr>
            <w:r w:rsidRPr="00F90805">
              <w:rPr>
                <w:b/>
                <w:szCs w:val="24"/>
              </w:rPr>
              <w:t>REINVESTMENT STRATEGY – GERIATRIC WORKFORCE DEVELOPMENT</w:t>
            </w:r>
          </w:p>
        </w:tc>
        <w:tc>
          <w:tcPr>
            <w:tcW w:w="3113" w:type="dxa"/>
            <w:gridSpan w:val="2"/>
            <w:tcBorders>
              <w:bottom w:val="single" w:sz="4" w:space="0" w:color="auto"/>
            </w:tcBorders>
          </w:tcPr>
          <w:p w:rsidR="005566FA" w:rsidRDefault="005566FA" w:rsidP="00F90805">
            <w:pPr>
              <w:rPr>
                <w:szCs w:val="24"/>
              </w:rPr>
            </w:pPr>
          </w:p>
          <w:p w:rsidR="007D0F5D" w:rsidRPr="00F90805" w:rsidRDefault="007D0F5D" w:rsidP="00F90805">
            <w:pPr>
              <w:rPr>
                <w:szCs w:val="24"/>
              </w:rPr>
            </w:pPr>
            <w:r w:rsidRPr="00F90805">
              <w:rPr>
                <w:szCs w:val="24"/>
              </w:rPr>
              <w:t xml:space="preserve">Commencement January </w:t>
            </w:r>
            <w:r w:rsidR="00182331" w:rsidRPr="00F90805">
              <w:rPr>
                <w:szCs w:val="24"/>
              </w:rPr>
              <w:t>2012</w:t>
            </w:r>
          </w:p>
          <w:p w:rsidR="007D0F5D" w:rsidRPr="00F90805" w:rsidRDefault="007D0F5D" w:rsidP="00F90805">
            <w:pPr>
              <w:rPr>
                <w:szCs w:val="24"/>
              </w:rPr>
            </w:pPr>
          </w:p>
        </w:tc>
        <w:tc>
          <w:tcPr>
            <w:tcW w:w="3588" w:type="dxa"/>
            <w:gridSpan w:val="2"/>
            <w:tcBorders>
              <w:bottom w:val="single" w:sz="4" w:space="0" w:color="auto"/>
            </w:tcBorders>
          </w:tcPr>
          <w:p w:rsidR="005566FA" w:rsidRDefault="005566FA" w:rsidP="005566FA">
            <w:pPr>
              <w:ind w:left="720"/>
              <w:rPr>
                <w:szCs w:val="24"/>
              </w:rPr>
            </w:pPr>
          </w:p>
          <w:p w:rsidR="007D0F5D" w:rsidRPr="00F90805" w:rsidRDefault="007D0F5D" w:rsidP="00F90805">
            <w:pPr>
              <w:numPr>
                <w:ilvl w:val="0"/>
                <w:numId w:val="9"/>
              </w:numPr>
              <w:rPr>
                <w:szCs w:val="24"/>
              </w:rPr>
            </w:pPr>
            <w:r w:rsidRPr="00F90805">
              <w:rPr>
                <w:szCs w:val="24"/>
              </w:rPr>
              <w:t>$1,286,110 in total</w:t>
            </w:r>
          </w:p>
          <w:p w:rsidR="007D0F5D" w:rsidRPr="00F90805" w:rsidRDefault="005566FA" w:rsidP="005566FA">
            <w:pPr>
              <w:ind w:left="720"/>
              <w:rPr>
                <w:szCs w:val="24"/>
              </w:rPr>
            </w:pPr>
            <w:r>
              <w:rPr>
                <w:szCs w:val="24"/>
              </w:rPr>
              <w:t>R</w:t>
            </w:r>
            <w:r w:rsidR="007D0F5D" w:rsidRPr="00F90805">
              <w:rPr>
                <w:szCs w:val="24"/>
              </w:rPr>
              <w:t>ecurrent funding $961,210 2012-2013</w:t>
            </w:r>
          </w:p>
          <w:p w:rsidR="007D0F5D" w:rsidRPr="00F90805" w:rsidRDefault="007D0F5D" w:rsidP="00F90805">
            <w:pPr>
              <w:ind w:left="360"/>
              <w:rPr>
                <w:szCs w:val="24"/>
              </w:rPr>
            </w:pPr>
          </w:p>
        </w:tc>
        <w:tc>
          <w:tcPr>
            <w:tcW w:w="4633" w:type="dxa"/>
            <w:gridSpan w:val="2"/>
            <w:tcBorders>
              <w:bottom w:val="single" w:sz="4" w:space="0" w:color="auto"/>
            </w:tcBorders>
          </w:tcPr>
          <w:p w:rsidR="005566FA" w:rsidRDefault="005566FA" w:rsidP="00F90805">
            <w:pPr>
              <w:rPr>
                <w:szCs w:val="24"/>
              </w:rPr>
            </w:pPr>
          </w:p>
          <w:p w:rsidR="007D0F5D" w:rsidRPr="00F90805" w:rsidRDefault="007D0F5D" w:rsidP="00F90805">
            <w:pPr>
              <w:rPr>
                <w:szCs w:val="24"/>
              </w:rPr>
            </w:pPr>
            <w:r w:rsidRPr="00F90805">
              <w:rPr>
                <w:szCs w:val="24"/>
              </w:rPr>
              <w:t>Savings accumulated across the three year operation of the WA Subacute Care Plan provided the opportunity for re-investment in the geriatric workforce for the following positions:</w:t>
            </w:r>
          </w:p>
          <w:p w:rsidR="007D0F5D" w:rsidRPr="00F90805" w:rsidRDefault="007D0F5D" w:rsidP="00F90805">
            <w:pPr>
              <w:numPr>
                <w:ilvl w:val="0"/>
                <w:numId w:val="21"/>
              </w:numPr>
              <w:rPr>
                <w:szCs w:val="24"/>
              </w:rPr>
            </w:pPr>
            <w:r w:rsidRPr="00F90805">
              <w:rPr>
                <w:szCs w:val="24"/>
              </w:rPr>
              <w:t>Advanced trainee registrar in geriatrics Bentley Hospital</w:t>
            </w:r>
          </w:p>
          <w:p w:rsidR="007D0F5D" w:rsidRPr="00F90805" w:rsidRDefault="007D0F5D" w:rsidP="00F90805">
            <w:pPr>
              <w:numPr>
                <w:ilvl w:val="0"/>
                <w:numId w:val="21"/>
              </w:numPr>
              <w:rPr>
                <w:szCs w:val="24"/>
              </w:rPr>
            </w:pPr>
            <w:r w:rsidRPr="00F90805">
              <w:rPr>
                <w:szCs w:val="24"/>
              </w:rPr>
              <w:t>Advanced trainee registrar in geriatrics – Bunbury Regional Hospital</w:t>
            </w:r>
          </w:p>
          <w:p w:rsidR="007D0F5D" w:rsidRPr="00F90805" w:rsidRDefault="007D0F5D" w:rsidP="00F90805">
            <w:pPr>
              <w:numPr>
                <w:ilvl w:val="0"/>
                <w:numId w:val="21"/>
              </w:numPr>
              <w:rPr>
                <w:szCs w:val="24"/>
              </w:rPr>
            </w:pPr>
            <w:r w:rsidRPr="00F90805">
              <w:rPr>
                <w:szCs w:val="24"/>
              </w:rPr>
              <w:t>Basic trainee registrar in geriatrics – Armadale Hospital</w:t>
            </w:r>
          </w:p>
          <w:p w:rsidR="007D0F5D" w:rsidRPr="00F90805" w:rsidRDefault="007D0F5D" w:rsidP="00F90805">
            <w:pPr>
              <w:numPr>
                <w:ilvl w:val="0"/>
                <w:numId w:val="21"/>
              </w:numPr>
              <w:rPr>
                <w:szCs w:val="24"/>
              </w:rPr>
            </w:pPr>
            <w:r w:rsidRPr="00F90805">
              <w:rPr>
                <w:szCs w:val="24"/>
              </w:rPr>
              <w:t xml:space="preserve">Fractured Neck of Femur discharge nurse at Osborne Park Hospital </w:t>
            </w:r>
          </w:p>
          <w:p w:rsidR="007D0F5D" w:rsidRPr="00F90805" w:rsidRDefault="007D0F5D" w:rsidP="00F90805">
            <w:pPr>
              <w:numPr>
                <w:ilvl w:val="0"/>
                <w:numId w:val="21"/>
              </w:numPr>
              <w:rPr>
                <w:szCs w:val="24"/>
              </w:rPr>
            </w:pPr>
            <w:r w:rsidRPr="00F90805">
              <w:rPr>
                <w:szCs w:val="24"/>
              </w:rPr>
              <w:t xml:space="preserve">Occupational Therapist - RPH GEM Unit </w:t>
            </w:r>
          </w:p>
        </w:tc>
      </w:tr>
    </w:tbl>
    <w:p w:rsidR="007D0F5D" w:rsidRDefault="007D0F5D" w:rsidP="007D0F5D">
      <w:pPr>
        <w:rPr>
          <w:szCs w:val="24"/>
        </w:rPr>
      </w:pPr>
    </w:p>
    <w:p w:rsidR="0072739A" w:rsidRDefault="0072739A" w:rsidP="007D0F5D">
      <w:pPr>
        <w:rPr>
          <w:szCs w:val="24"/>
        </w:rPr>
      </w:pPr>
    </w:p>
    <w:p w:rsidR="006A713B" w:rsidRDefault="006A713B" w:rsidP="007D0F5D">
      <w:pPr>
        <w:rPr>
          <w:szCs w:val="24"/>
        </w:rPr>
      </w:pPr>
    </w:p>
    <w:p w:rsidR="00F41DF1" w:rsidRDefault="00F41DF1" w:rsidP="007D0F5D">
      <w:pPr>
        <w:rPr>
          <w:szCs w:val="24"/>
        </w:rPr>
      </w:pPr>
    </w:p>
    <w:p w:rsidR="00F41DF1" w:rsidRDefault="00F41DF1" w:rsidP="007D0F5D">
      <w:pPr>
        <w:rPr>
          <w:szCs w:val="24"/>
        </w:rPr>
      </w:pPr>
    </w:p>
    <w:p w:rsidR="00F41DF1" w:rsidRDefault="00F41DF1" w:rsidP="007D0F5D">
      <w:pPr>
        <w:rPr>
          <w:szCs w:val="24"/>
        </w:rPr>
      </w:pPr>
    </w:p>
    <w:p w:rsidR="006A713B" w:rsidRDefault="006A713B" w:rsidP="007D0F5D">
      <w:pPr>
        <w:rPr>
          <w:szCs w:val="24"/>
        </w:rPr>
      </w:pPr>
    </w:p>
    <w:p w:rsidR="006A713B" w:rsidRDefault="006A713B" w:rsidP="007D0F5D">
      <w:pPr>
        <w:rPr>
          <w:szCs w:val="24"/>
        </w:rPr>
      </w:pPr>
    </w:p>
    <w:p w:rsidR="006A713B" w:rsidRPr="00691AD5" w:rsidRDefault="006A713B" w:rsidP="007D0F5D">
      <w:pPr>
        <w:rPr>
          <w:szCs w:val="24"/>
        </w:rPr>
      </w:pPr>
    </w:p>
    <w:tbl>
      <w:tblPr>
        <w:tblW w:w="20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89"/>
        <w:gridCol w:w="1255"/>
        <w:gridCol w:w="47"/>
        <w:gridCol w:w="1351"/>
        <w:gridCol w:w="2004"/>
        <w:gridCol w:w="47"/>
        <w:gridCol w:w="47"/>
        <w:gridCol w:w="3086"/>
        <w:gridCol w:w="458"/>
        <w:gridCol w:w="3733"/>
        <w:gridCol w:w="1180"/>
        <w:gridCol w:w="1328"/>
        <w:gridCol w:w="2687"/>
      </w:tblGrid>
      <w:tr w:rsidR="007D0F5D" w:rsidRPr="008F4E8E" w:rsidTr="00F41DF1">
        <w:trPr>
          <w:gridAfter w:val="3"/>
          <w:wAfter w:w="5195" w:type="dxa"/>
          <w:trHeight w:val="784"/>
        </w:trPr>
        <w:tc>
          <w:tcPr>
            <w:tcW w:w="15417" w:type="dxa"/>
            <w:gridSpan w:val="10"/>
            <w:shd w:val="clear" w:color="auto" w:fill="D9D9D9"/>
          </w:tcPr>
          <w:p w:rsidR="007D0F5D" w:rsidRPr="008F4E8E" w:rsidRDefault="007D0F5D" w:rsidP="00F90805">
            <w:pPr>
              <w:rPr>
                <w:szCs w:val="24"/>
              </w:rPr>
            </w:pPr>
          </w:p>
          <w:p w:rsidR="007D0F5D" w:rsidRPr="008F4E8E" w:rsidRDefault="007D0F5D" w:rsidP="00F90805">
            <w:pPr>
              <w:rPr>
                <w:b/>
                <w:szCs w:val="24"/>
              </w:rPr>
            </w:pPr>
            <w:r w:rsidRPr="008F4E8E">
              <w:rPr>
                <w:b/>
                <w:szCs w:val="24"/>
              </w:rPr>
              <w:t>PSYCHO-GERIATRIC CARE</w:t>
            </w:r>
          </w:p>
        </w:tc>
      </w:tr>
      <w:tr w:rsidR="007D0F5D" w:rsidRPr="008F4E8E" w:rsidTr="00F41DF1">
        <w:trPr>
          <w:gridAfter w:val="3"/>
          <w:wAfter w:w="5195" w:type="dxa"/>
          <w:trHeight w:val="2618"/>
        </w:trPr>
        <w:tc>
          <w:tcPr>
            <w:tcW w:w="4691" w:type="dxa"/>
            <w:gridSpan w:val="3"/>
          </w:tcPr>
          <w:p w:rsidR="007D0F5D" w:rsidRPr="008F4E8E" w:rsidRDefault="007D0F5D" w:rsidP="008F4E8E">
            <w:pPr>
              <w:ind w:left="360"/>
              <w:rPr>
                <w:szCs w:val="24"/>
              </w:rPr>
            </w:pPr>
          </w:p>
          <w:p w:rsidR="007D0F5D" w:rsidRPr="008F4E8E" w:rsidRDefault="007D0F5D" w:rsidP="00F90805">
            <w:pPr>
              <w:rPr>
                <w:b/>
                <w:szCs w:val="24"/>
              </w:rPr>
            </w:pPr>
            <w:r w:rsidRPr="008F4E8E">
              <w:rPr>
                <w:b/>
                <w:szCs w:val="24"/>
              </w:rPr>
              <w:t>CO-LOCATION OF DEDICATED IN-PATIENT PARKINSON DISEASE REHABILITATION SERVICES WITH PSYCHOGERIATRIC CARE SERVICES – SOUTH METROPOLITAN REGION</w:t>
            </w:r>
          </w:p>
        </w:tc>
        <w:tc>
          <w:tcPr>
            <w:tcW w:w="3449" w:type="dxa"/>
            <w:gridSpan w:val="4"/>
          </w:tcPr>
          <w:p w:rsidR="007D0F5D" w:rsidRPr="008F4E8E" w:rsidRDefault="007D0F5D" w:rsidP="00F90805">
            <w:pPr>
              <w:rPr>
                <w:szCs w:val="24"/>
              </w:rPr>
            </w:pPr>
          </w:p>
          <w:p w:rsidR="007D0F5D" w:rsidRPr="008F4E8E" w:rsidRDefault="007D0F5D" w:rsidP="008F4E8E">
            <w:pPr>
              <w:ind w:left="360"/>
              <w:rPr>
                <w:szCs w:val="24"/>
              </w:rPr>
            </w:pPr>
            <w:r w:rsidRPr="008F4E8E">
              <w:rPr>
                <w:szCs w:val="24"/>
              </w:rPr>
              <w:t>As reported in the 2009-2010 Annual Report, this project was redefined and reconfigured to become the Parkinson’s Disease outreach rehabilitation service for the South Metropolitan Area Health Service region.</w:t>
            </w:r>
          </w:p>
          <w:p w:rsidR="007D0F5D" w:rsidRPr="008F4E8E" w:rsidRDefault="007D0F5D" w:rsidP="00F90805">
            <w:pPr>
              <w:rPr>
                <w:szCs w:val="24"/>
              </w:rPr>
            </w:pPr>
          </w:p>
        </w:tc>
        <w:tc>
          <w:tcPr>
            <w:tcW w:w="3544" w:type="dxa"/>
            <w:gridSpan w:val="2"/>
          </w:tcPr>
          <w:p w:rsidR="007D0F5D" w:rsidRPr="008F4E8E" w:rsidRDefault="007D0F5D" w:rsidP="008F4E8E">
            <w:pPr>
              <w:tabs>
                <w:tab w:val="left" w:pos="251"/>
              </w:tabs>
              <w:rPr>
                <w:szCs w:val="24"/>
              </w:rPr>
            </w:pPr>
          </w:p>
          <w:p w:rsidR="007D0F5D" w:rsidRPr="008F4E8E" w:rsidRDefault="007D0F5D" w:rsidP="008F4E8E">
            <w:pPr>
              <w:tabs>
                <w:tab w:val="left" w:pos="251"/>
              </w:tabs>
              <w:rPr>
                <w:szCs w:val="24"/>
              </w:rPr>
            </w:pPr>
            <w:r w:rsidRPr="008F4E8E">
              <w:rPr>
                <w:szCs w:val="24"/>
              </w:rPr>
              <w:t xml:space="preserve">           N/A</w:t>
            </w:r>
          </w:p>
        </w:tc>
        <w:tc>
          <w:tcPr>
            <w:tcW w:w="3733" w:type="dxa"/>
          </w:tcPr>
          <w:p w:rsidR="007D0F5D" w:rsidRPr="008F4E8E" w:rsidRDefault="007D0F5D" w:rsidP="00F90805">
            <w:pPr>
              <w:rPr>
                <w:szCs w:val="24"/>
              </w:rPr>
            </w:pPr>
          </w:p>
          <w:p w:rsidR="007D0F5D" w:rsidRPr="008F4E8E" w:rsidRDefault="007D0F5D" w:rsidP="00F90805">
            <w:pPr>
              <w:rPr>
                <w:szCs w:val="24"/>
              </w:rPr>
            </w:pPr>
            <w:r w:rsidRPr="008F4E8E">
              <w:rPr>
                <w:szCs w:val="24"/>
              </w:rPr>
              <w:t xml:space="preserve">       N/A</w:t>
            </w:r>
          </w:p>
          <w:p w:rsidR="007D0F5D" w:rsidRPr="008F4E8E" w:rsidRDefault="007D0F5D" w:rsidP="00F90805">
            <w:pPr>
              <w:rPr>
                <w:szCs w:val="24"/>
              </w:rPr>
            </w:pPr>
          </w:p>
          <w:p w:rsidR="007D0F5D" w:rsidRPr="008F4E8E" w:rsidRDefault="007D0F5D" w:rsidP="00F90805">
            <w:pPr>
              <w:rPr>
                <w:szCs w:val="24"/>
              </w:rPr>
            </w:pPr>
          </w:p>
        </w:tc>
      </w:tr>
      <w:tr w:rsidR="007D0F5D" w:rsidRPr="008F4E8E" w:rsidTr="00F41DF1">
        <w:trPr>
          <w:gridAfter w:val="3"/>
          <w:wAfter w:w="5195" w:type="dxa"/>
          <w:trHeight w:val="2139"/>
        </w:trPr>
        <w:tc>
          <w:tcPr>
            <w:tcW w:w="4691" w:type="dxa"/>
            <w:gridSpan w:val="3"/>
          </w:tcPr>
          <w:p w:rsidR="007D0F5D" w:rsidRPr="008F4E8E" w:rsidRDefault="007D0F5D" w:rsidP="00F90805">
            <w:pPr>
              <w:rPr>
                <w:b/>
                <w:szCs w:val="24"/>
              </w:rPr>
            </w:pPr>
          </w:p>
          <w:p w:rsidR="007D0F5D" w:rsidRPr="008F4E8E" w:rsidRDefault="007D0F5D" w:rsidP="00F90805">
            <w:pPr>
              <w:rPr>
                <w:b/>
                <w:szCs w:val="24"/>
              </w:rPr>
            </w:pPr>
            <w:r w:rsidRPr="008F4E8E">
              <w:rPr>
                <w:b/>
                <w:szCs w:val="24"/>
              </w:rPr>
              <w:t xml:space="preserve">VISITING PSYCHO-GERIATRICIAN CONSULTATION AND LIAISON SERVICE  -  RURAL AND REMOTE REGIONS </w:t>
            </w:r>
          </w:p>
        </w:tc>
        <w:tc>
          <w:tcPr>
            <w:tcW w:w="3449" w:type="dxa"/>
            <w:gridSpan w:val="4"/>
          </w:tcPr>
          <w:p w:rsidR="007D0F5D" w:rsidRPr="008F4E8E" w:rsidRDefault="007D0F5D" w:rsidP="00F90805">
            <w:pPr>
              <w:rPr>
                <w:szCs w:val="24"/>
              </w:rPr>
            </w:pPr>
          </w:p>
          <w:p w:rsidR="007D0F5D" w:rsidRPr="008F4E8E" w:rsidRDefault="007D0F5D" w:rsidP="008F4E8E">
            <w:pPr>
              <w:ind w:left="360"/>
              <w:rPr>
                <w:szCs w:val="24"/>
              </w:rPr>
            </w:pPr>
            <w:r w:rsidRPr="008F4E8E">
              <w:rPr>
                <w:szCs w:val="24"/>
              </w:rPr>
              <w:t>Full service commencement.</w:t>
            </w:r>
          </w:p>
          <w:p w:rsidR="007D0F5D" w:rsidRPr="008F4E8E" w:rsidRDefault="007D0F5D" w:rsidP="00F90805">
            <w:pPr>
              <w:rPr>
                <w:szCs w:val="24"/>
              </w:rPr>
            </w:pPr>
          </w:p>
        </w:tc>
        <w:tc>
          <w:tcPr>
            <w:tcW w:w="3544" w:type="dxa"/>
            <w:gridSpan w:val="2"/>
          </w:tcPr>
          <w:p w:rsidR="007D0F5D" w:rsidRPr="008F4E8E" w:rsidRDefault="007D0F5D" w:rsidP="008F4E8E">
            <w:pPr>
              <w:tabs>
                <w:tab w:val="left" w:pos="251"/>
              </w:tabs>
              <w:ind w:left="394"/>
              <w:rPr>
                <w:szCs w:val="24"/>
              </w:rPr>
            </w:pPr>
          </w:p>
          <w:p w:rsidR="007D0F5D" w:rsidRPr="008F4E8E" w:rsidRDefault="007D0F5D" w:rsidP="008F4E8E">
            <w:pPr>
              <w:numPr>
                <w:ilvl w:val="0"/>
                <w:numId w:val="10"/>
              </w:numPr>
              <w:tabs>
                <w:tab w:val="left" w:pos="251"/>
              </w:tabs>
              <w:rPr>
                <w:szCs w:val="24"/>
              </w:rPr>
            </w:pPr>
            <w:r w:rsidRPr="008F4E8E">
              <w:rPr>
                <w:szCs w:val="24"/>
              </w:rPr>
              <w:t>$837,821 total</w:t>
            </w:r>
          </w:p>
          <w:p w:rsidR="007D0F5D" w:rsidRPr="008F4E8E" w:rsidRDefault="007D0F5D" w:rsidP="008F4E8E">
            <w:pPr>
              <w:numPr>
                <w:ilvl w:val="0"/>
                <w:numId w:val="10"/>
              </w:numPr>
              <w:tabs>
                <w:tab w:val="left" w:pos="251"/>
              </w:tabs>
              <w:rPr>
                <w:szCs w:val="24"/>
              </w:rPr>
            </w:pPr>
            <w:r w:rsidRPr="008F4E8E">
              <w:rPr>
                <w:szCs w:val="24"/>
              </w:rPr>
              <w:t>Recurrent funding</w:t>
            </w:r>
          </w:p>
          <w:p w:rsidR="007D0F5D" w:rsidRPr="008F4E8E" w:rsidRDefault="007D0F5D" w:rsidP="005566FA">
            <w:pPr>
              <w:tabs>
                <w:tab w:val="left" w:pos="251"/>
              </w:tabs>
              <w:ind w:left="754"/>
              <w:rPr>
                <w:szCs w:val="24"/>
              </w:rPr>
            </w:pPr>
            <w:r w:rsidRPr="008F4E8E">
              <w:rPr>
                <w:szCs w:val="24"/>
              </w:rPr>
              <w:t>$280,301 in 2012-13</w:t>
            </w:r>
          </w:p>
          <w:p w:rsidR="007D0F5D" w:rsidRPr="008F4E8E" w:rsidRDefault="007D0F5D" w:rsidP="008F4E8E">
            <w:pPr>
              <w:tabs>
                <w:tab w:val="left" w:pos="251"/>
              </w:tabs>
              <w:rPr>
                <w:szCs w:val="24"/>
              </w:rPr>
            </w:pPr>
          </w:p>
          <w:p w:rsidR="007D0F5D" w:rsidRPr="008F4E8E" w:rsidRDefault="007D0F5D" w:rsidP="008F4E8E">
            <w:pPr>
              <w:tabs>
                <w:tab w:val="left" w:pos="251"/>
              </w:tabs>
              <w:ind w:left="394"/>
              <w:rPr>
                <w:szCs w:val="24"/>
              </w:rPr>
            </w:pPr>
          </w:p>
          <w:p w:rsidR="007D0F5D" w:rsidRPr="008F4E8E" w:rsidRDefault="007D0F5D" w:rsidP="008F4E8E">
            <w:pPr>
              <w:tabs>
                <w:tab w:val="left" w:pos="251"/>
              </w:tabs>
              <w:rPr>
                <w:szCs w:val="24"/>
              </w:rPr>
            </w:pPr>
          </w:p>
          <w:p w:rsidR="007D0F5D" w:rsidRPr="008F4E8E" w:rsidRDefault="007D0F5D" w:rsidP="008F4E8E">
            <w:pPr>
              <w:tabs>
                <w:tab w:val="left" w:pos="251"/>
              </w:tabs>
              <w:ind w:left="34"/>
              <w:rPr>
                <w:szCs w:val="24"/>
              </w:rPr>
            </w:pPr>
          </w:p>
          <w:p w:rsidR="007D0F5D" w:rsidRPr="008F4E8E" w:rsidRDefault="007D0F5D" w:rsidP="008F4E8E">
            <w:pPr>
              <w:tabs>
                <w:tab w:val="left" w:pos="251"/>
              </w:tabs>
              <w:ind w:left="394"/>
              <w:rPr>
                <w:szCs w:val="24"/>
              </w:rPr>
            </w:pPr>
          </w:p>
        </w:tc>
        <w:tc>
          <w:tcPr>
            <w:tcW w:w="3733" w:type="dxa"/>
          </w:tcPr>
          <w:p w:rsidR="007D0F5D" w:rsidRPr="008F4E8E" w:rsidRDefault="007D0F5D" w:rsidP="00F90805">
            <w:pPr>
              <w:rPr>
                <w:szCs w:val="24"/>
              </w:rPr>
            </w:pPr>
          </w:p>
          <w:p w:rsidR="007D0F5D" w:rsidRPr="008F4E8E" w:rsidRDefault="0072739A" w:rsidP="00F90805">
            <w:pPr>
              <w:rPr>
                <w:szCs w:val="24"/>
                <w:lang w:val="en-US"/>
              </w:rPr>
            </w:pPr>
            <w:r w:rsidRPr="008F4E8E">
              <w:rPr>
                <w:szCs w:val="24"/>
                <w:lang w:val="en-US"/>
              </w:rPr>
              <w:t>2012-2013</w:t>
            </w:r>
            <w:r w:rsidR="007D0F5D" w:rsidRPr="008F4E8E">
              <w:rPr>
                <w:szCs w:val="24"/>
                <w:lang w:val="en-US"/>
              </w:rPr>
              <w:t xml:space="preserve"> project deliverables completed</w:t>
            </w:r>
          </w:p>
          <w:p w:rsidR="007D0F5D" w:rsidRPr="008F4E8E" w:rsidRDefault="007D0F5D" w:rsidP="00F90805">
            <w:pPr>
              <w:rPr>
                <w:szCs w:val="24"/>
              </w:rPr>
            </w:pPr>
          </w:p>
          <w:p w:rsidR="007D0F5D" w:rsidRPr="008F4E8E" w:rsidRDefault="007D0F5D" w:rsidP="00F90805">
            <w:pPr>
              <w:rPr>
                <w:szCs w:val="24"/>
              </w:rPr>
            </w:pPr>
            <w:r w:rsidRPr="008F4E8E">
              <w:rPr>
                <w:szCs w:val="24"/>
              </w:rPr>
              <w:t>Visiting Psycho-geriatricians conduct clinics at Albany, Bunbury, Broome, Geraldton, Kalgoorlie, Esperance, Kununurra, Port Hedland, Carnarvon, Northam, Narrogin, Merredin.</w:t>
            </w:r>
          </w:p>
        </w:tc>
      </w:tr>
      <w:tr w:rsidR="007D0F5D" w:rsidRPr="008F4E8E" w:rsidTr="005A6C38">
        <w:trPr>
          <w:gridAfter w:val="3"/>
          <w:wAfter w:w="5195" w:type="dxa"/>
          <w:trHeight w:val="1123"/>
        </w:trPr>
        <w:tc>
          <w:tcPr>
            <w:tcW w:w="4691" w:type="dxa"/>
            <w:gridSpan w:val="3"/>
          </w:tcPr>
          <w:p w:rsidR="007D0F5D" w:rsidRPr="008F4E8E" w:rsidRDefault="007D0F5D" w:rsidP="00F90805">
            <w:pPr>
              <w:rPr>
                <w:b/>
                <w:szCs w:val="24"/>
              </w:rPr>
            </w:pPr>
          </w:p>
          <w:p w:rsidR="007D0F5D" w:rsidRPr="008F4E8E" w:rsidRDefault="007D0F5D" w:rsidP="00F90805">
            <w:pPr>
              <w:rPr>
                <w:b/>
                <w:szCs w:val="24"/>
              </w:rPr>
            </w:pPr>
            <w:r w:rsidRPr="008F4E8E">
              <w:rPr>
                <w:b/>
                <w:szCs w:val="24"/>
              </w:rPr>
              <w:t>SENIOR OLDER ADULT MENTAL HEALTH SUPPORT SERVICE – RURAL AND REMOTE REGIONS</w:t>
            </w:r>
          </w:p>
        </w:tc>
        <w:tc>
          <w:tcPr>
            <w:tcW w:w="3449" w:type="dxa"/>
            <w:gridSpan w:val="4"/>
          </w:tcPr>
          <w:p w:rsidR="007D0F5D" w:rsidRPr="008F4E8E" w:rsidRDefault="007D0F5D" w:rsidP="00F90805">
            <w:pPr>
              <w:rPr>
                <w:szCs w:val="24"/>
              </w:rPr>
            </w:pPr>
          </w:p>
          <w:p w:rsidR="007D0F5D" w:rsidRPr="008F4E8E" w:rsidDel="00275933" w:rsidRDefault="007D0F5D" w:rsidP="008F4E8E">
            <w:pPr>
              <w:ind w:left="360"/>
              <w:rPr>
                <w:szCs w:val="24"/>
              </w:rPr>
            </w:pPr>
            <w:r w:rsidRPr="008F4E8E">
              <w:rPr>
                <w:szCs w:val="24"/>
              </w:rPr>
              <w:t xml:space="preserve">Full service commencement. </w:t>
            </w:r>
          </w:p>
        </w:tc>
        <w:tc>
          <w:tcPr>
            <w:tcW w:w="3544" w:type="dxa"/>
            <w:gridSpan w:val="2"/>
          </w:tcPr>
          <w:p w:rsidR="007D0F5D" w:rsidRPr="008F4E8E" w:rsidRDefault="007D0F5D" w:rsidP="008F4E8E">
            <w:pPr>
              <w:tabs>
                <w:tab w:val="left" w:pos="251"/>
              </w:tabs>
              <w:ind w:left="394"/>
              <w:rPr>
                <w:szCs w:val="24"/>
              </w:rPr>
            </w:pPr>
          </w:p>
          <w:p w:rsidR="007D0F5D" w:rsidRPr="008F4E8E" w:rsidRDefault="007D0F5D" w:rsidP="008F4E8E">
            <w:pPr>
              <w:numPr>
                <w:ilvl w:val="0"/>
                <w:numId w:val="10"/>
              </w:numPr>
              <w:tabs>
                <w:tab w:val="left" w:pos="251"/>
              </w:tabs>
              <w:rPr>
                <w:szCs w:val="24"/>
              </w:rPr>
            </w:pPr>
            <w:r w:rsidRPr="008F4E8E">
              <w:rPr>
                <w:szCs w:val="24"/>
              </w:rPr>
              <w:t>$1,451,110 total</w:t>
            </w:r>
          </w:p>
          <w:p w:rsidR="007D0F5D" w:rsidRPr="008F4E8E" w:rsidRDefault="007D0F5D" w:rsidP="008F4E8E">
            <w:pPr>
              <w:numPr>
                <w:ilvl w:val="0"/>
                <w:numId w:val="10"/>
              </w:numPr>
              <w:tabs>
                <w:tab w:val="left" w:pos="251"/>
              </w:tabs>
              <w:rPr>
                <w:szCs w:val="24"/>
              </w:rPr>
            </w:pPr>
            <w:r w:rsidRPr="008F4E8E">
              <w:rPr>
                <w:szCs w:val="24"/>
              </w:rPr>
              <w:t>Recurrent funding</w:t>
            </w:r>
          </w:p>
          <w:p w:rsidR="007D0F5D" w:rsidRPr="008F4E8E" w:rsidRDefault="007D0F5D" w:rsidP="005566FA">
            <w:pPr>
              <w:tabs>
                <w:tab w:val="left" w:pos="251"/>
              </w:tabs>
              <w:ind w:left="754"/>
              <w:rPr>
                <w:szCs w:val="24"/>
              </w:rPr>
            </w:pPr>
            <w:r w:rsidRPr="008F4E8E">
              <w:rPr>
                <w:szCs w:val="24"/>
              </w:rPr>
              <w:t>$534,310 in 2012-13</w:t>
            </w:r>
          </w:p>
          <w:p w:rsidR="007D0F5D" w:rsidRPr="008F4E8E" w:rsidRDefault="007D0F5D" w:rsidP="008F4E8E">
            <w:pPr>
              <w:tabs>
                <w:tab w:val="left" w:pos="251"/>
              </w:tabs>
              <w:rPr>
                <w:szCs w:val="24"/>
              </w:rPr>
            </w:pPr>
          </w:p>
          <w:p w:rsidR="007D0F5D" w:rsidRPr="008F4E8E" w:rsidRDefault="007D0F5D" w:rsidP="008F4E8E">
            <w:pPr>
              <w:tabs>
                <w:tab w:val="left" w:pos="251"/>
              </w:tabs>
              <w:ind w:left="394"/>
              <w:rPr>
                <w:szCs w:val="24"/>
              </w:rPr>
            </w:pPr>
          </w:p>
        </w:tc>
        <w:tc>
          <w:tcPr>
            <w:tcW w:w="3733" w:type="dxa"/>
          </w:tcPr>
          <w:p w:rsidR="007D0F5D" w:rsidRPr="008F4E8E" w:rsidRDefault="007D0F5D" w:rsidP="00F90805">
            <w:pPr>
              <w:rPr>
                <w:szCs w:val="24"/>
              </w:rPr>
            </w:pPr>
          </w:p>
          <w:p w:rsidR="007D0F5D" w:rsidRPr="008F4E8E" w:rsidDel="00275933" w:rsidRDefault="007D0F5D" w:rsidP="005A6C38">
            <w:pPr>
              <w:rPr>
                <w:szCs w:val="24"/>
              </w:rPr>
            </w:pPr>
            <w:r w:rsidRPr="008F4E8E">
              <w:rPr>
                <w:szCs w:val="24"/>
              </w:rPr>
              <w:t>Older adult mental health professionals in rural and remote regions provide support for the Visiting Psycho-geriatrician Service and for local specialist mental health services, by implementing the care plans and recommendations established by the medical consultants. Sites are as listed in the preceding paragraph for Visiting Psycho-geriatrician service.</w:t>
            </w:r>
          </w:p>
        </w:tc>
      </w:tr>
      <w:tr w:rsidR="007D0F5D" w:rsidRPr="008F4E8E" w:rsidTr="00F41DF1">
        <w:trPr>
          <w:gridAfter w:val="3"/>
          <w:wAfter w:w="5195" w:type="dxa"/>
          <w:trHeight w:val="897"/>
        </w:trPr>
        <w:tc>
          <w:tcPr>
            <w:tcW w:w="15417" w:type="dxa"/>
            <w:gridSpan w:val="10"/>
            <w:shd w:val="clear" w:color="auto" w:fill="D9D9D9"/>
          </w:tcPr>
          <w:p w:rsidR="007D0F5D" w:rsidRPr="008F4E8E" w:rsidRDefault="007D0F5D" w:rsidP="00F90805">
            <w:pPr>
              <w:rPr>
                <w:szCs w:val="24"/>
              </w:rPr>
            </w:pPr>
          </w:p>
          <w:p w:rsidR="007D0F5D" w:rsidRPr="008F4E8E" w:rsidRDefault="007D0F5D" w:rsidP="00F90805">
            <w:pPr>
              <w:rPr>
                <w:b/>
                <w:szCs w:val="24"/>
              </w:rPr>
            </w:pPr>
            <w:r w:rsidRPr="008F4E8E">
              <w:rPr>
                <w:b/>
                <w:szCs w:val="24"/>
              </w:rPr>
              <w:t>PALLIATIVE CARE</w:t>
            </w:r>
          </w:p>
        </w:tc>
      </w:tr>
      <w:tr w:rsidR="007D0F5D" w:rsidRPr="008F4E8E" w:rsidTr="00F41DF1">
        <w:trPr>
          <w:gridAfter w:val="3"/>
          <w:wAfter w:w="5195" w:type="dxa"/>
          <w:trHeight w:val="1672"/>
        </w:trPr>
        <w:tc>
          <w:tcPr>
            <w:tcW w:w="4691" w:type="dxa"/>
            <w:gridSpan w:val="3"/>
          </w:tcPr>
          <w:p w:rsidR="007D0F5D" w:rsidRPr="008F4E8E" w:rsidRDefault="007D0F5D" w:rsidP="008F4E8E">
            <w:pPr>
              <w:ind w:left="360"/>
              <w:rPr>
                <w:szCs w:val="24"/>
              </w:rPr>
            </w:pPr>
          </w:p>
          <w:p w:rsidR="007D0F5D" w:rsidRPr="008F4E8E" w:rsidRDefault="007D0F5D" w:rsidP="00F90805">
            <w:pPr>
              <w:rPr>
                <w:b/>
                <w:szCs w:val="24"/>
              </w:rPr>
            </w:pPr>
            <w:r w:rsidRPr="008F4E8E">
              <w:rPr>
                <w:b/>
                <w:szCs w:val="24"/>
              </w:rPr>
              <w:t>PALLIATIVE CARE TRAINING REGISTRARS POSITIONS</w:t>
            </w:r>
          </w:p>
          <w:p w:rsidR="007D0F5D" w:rsidRPr="008F4E8E" w:rsidRDefault="007D0F5D" w:rsidP="00F90805">
            <w:pPr>
              <w:rPr>
                <w:szCs w:val="24"/>
              </w:rPr>
            </w:pPr>
          </w:p>
          <w:p w:rsidR="007D0F5D" w:rsidRPr="008F4E8E" w:rsidRDefault="007D0F5D" w:rsidP="008F4E8E">
            <w:pPr>
              <w:numPr>
                <w:ilvl w:val="0"/>
                <w:numId w:val="2"/>
              </w:numPr>
              <w:rPr>
                <w:szCs w:val="24"/>
              </w:rPr>
            </w:pPr>
            <w:r w:rsidRPr="008F4E8E">
              <w:rPr>
                <w:szCs w:val="24"/>
              </w:rPr>
              <w:t>Two community-based palliative care medical registrar training positions to service the North and South Metropolitan Regions</w:t>
            </w:r>
          </w:p>
        </w:tc>
        <w:tc>
          <w:tcPr>
            <w:tcW w:w="3402" w:type="dxa"/>
            <w:gridSpan w:val="3"/>
          </w:tcPr>
          <w:p w:rsidR="007D0F5D" w:rsidRPr="008F4E8E" w:rsidRDefault="007D0F5D" w:rsidP="00F90805">
            <w:pPr>
              <w:rPr>
                <w:szCs w:val="24"/>
              </w:rPr>
            </w:pPr>
          </w:p>
          <w:p w:rsidR="007D0F5D" w:rsidRPr="008F4E8E" w:rsidRDefault="007D0F5D" w:rsidP="008F4E8E">
            <w:pPr>
              <w:ind w:left="360"/>
              <w:rPr>
                <w:szCs w:val="24"/>
              </w:rPr>
            </w:pPr>
          </w:p>
          <w:p w:rsidR="007D0F5D" w:rsidRPr="008F4E8E" w:rsidRDefault="007D0F5D" w:rsidP="008F4E8E">
            <w:pPr>
              <w:ind w:left="360"/>
              <w:rPr>
                <w:szCs w:val="24"/>
              </w:rPr>
            </w:pPr>
          </w:p>
          <w:p w:rsidR="007D0F5D" w:rsidRPr="008F4E8E" w:rsidRDefault="007D0F5D" w:rsidP="008F4E8E">
            <w:pPr>
              <w:ind w:left="360"/>
              <w:rPr>
                <w:szCs w:val="24"/>
              </w:rPr>
            </w:pPr>
          </w:p>
          <w:p w:rsidR="007D0F5D" w:rsidRPr="008F4E8E" w:rsidRDefault="007D0F5D" w:rsidP="008F4E8E">
            <w:pPr>
              <w:ind w:left="360"/>
              <w:rPr>
                <w:szCs w:val="24"/>
              </w:rPr>
            </w:pPr>
            <w:r w:rsidRPr="008F4E8E">
              <w:rPr>
                <w:szCs w:val="24"/>
              </w:rPr>
              <w:t xml:space="preserve">Full service commencement. </w:t>
            </w:r>
          </w:p>
          <w:p w:rsidR="007D0F5D" w:rsidRPr="008F4E8E" w:rsidRDefault="007D0F5D" w:rsidP="00F90805">
            <w:pPr>
              <w:rPr>
                <w:szCs w:val="24"/>
              </w:rPr>
            </w:pPr>
          </w:p>
        </w:tc>
        <w:tc>
          <w:tcPr>
            <w:tcW w:w="3591" w:type="dxa"/>
            <w:gridSpan w:val="3"/>
          </w:tcPr>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numPr>
                <w:ilvl w:val="0"/>
                <w:numId w:val="16"/>
              </w:numPr>
              <w:tabs>
                <w:tab w:val="left" w:pos="251"/>
              </w:tabs>
              <w:rPr>
                <w:szCs w:val="24"/>
              </w:rPr>
            </w:pPr>
            <w:r w:rsidRPr="008F4E8E">
              <w:rPr>
                <w:szCs w:val="24"/>
              </w:rPr>
              <w:t>$893,368 total</w:t>
            </w:r>
          </w:p>
          <w:p w:rsidR="007D0F5D" w:rsidRPr="008F4E8E" w:rsidRDefault="007D0F5D" w:rsidP="008F4E8E">
            <w:pPr>
              <w:numPr>
                <w:ilvl w:val="0"/>
                <w:numId w:val="16"/>
              </w:numPr>
              <w:tabs>
                <w:tab w:val="left" w:pos="251"/>
              </w:tabs>
              <w:rPr>
                <w:szCs w:val="24"/>
              </w:rPr>
            </w:pPr>
            <w:r w:rsidRPr="008F4E8E">
              <w:rPr>
                <w:szCs w:val="24"/>
              </w:rPr>
              <w:t>Recurrent funding</w:t>
            </w:r>
          </w:p>
          <w:p w:rsidR="007D0F5D" w:rsidRPr="008F4E8E" w:rsidRDefault="007D0F5D" w:rsidP="008F4E8E">
            <w:pPr>
              <w:numPr>
                <w:ilvl w:val="0"/>
                <w:numId w:val="11"/>
              </w:numPr>
              <w:tabs>
                <w:tab w:val="left" w:pos="251"/>
              </w:tabs>
              <w:rPr>
                <w:szCs w:val="24"/>
              </w:rPr>
            </w:pPr>
            <w:r w:rsidRPr="008F4E8E">
              <w:rPr>
                <w:szCs w:val="24"/>
              </w:rPr>
              <w:t>$307,449 in 2012-13</w:t>
            </w:r>
          </w:p>
          <w:p w:rsidR="007D0F5D" w:rsidRPr="008F4E8E" w:rsidRDefault="007D0F5D" w:rsidP="008F4E8E">
            <w:pPr>
              <w:tabs>
                <w:tab w:val="left" w:pos="251"/>
              </w:tabs>
              <w:ind w:left="34"/>
              <w:rPr>
                <w:szCs w:val="24"/>
              </w:rPr>
            </w:pPr>
          </w:p>
        </w:tc>
        <w:tc>
          <w:tcPr>
            <w:tcW w:w="3733" w:type="dxa"/>
          </w:tcPr>
          <w:p w:rsidR="007D0F5D" w:rsidRPr="008F4E8E" w:rsidRDefault="007D0F5D" w:rsidP="00F90805">
            <w:pPr>
              <w:rPr>
                <w:i/>
                <w:szCs w:val="24"/>
              </w:rPr>
            </w:pPr>
          </w:p>
          <w:p w:rsidR="007D0F5D" w:rsidRPr="008F4E8E" w:rsidRDefault="007D0F5D" w:rsidP="00F90805">
            <w:pPr>
              <w:rPr>
                <w:szCs w:val="24"/>
                <w:lang w:val="en-US"/>
              </w:rPr>
            </w:pPr>
          </w:p>
          <w:p w:rsidR="007D0F5D" w:rsidRPr="008F4E8E" w:rsidRDefault="007D0F5D" w:rsidP="00F90805">
            <w:pPr>
              <w:rPr>
                <w:szCs w:val="24"/>
                <w:lang w:val="en-US"/>
              </w:rPr>
            </w:pPr>
          </w:p>
          <w:p w:rsidR="007D0F5D" w:rsidRPr="008F4E8E" w:rsidRDefault="007D0F5D" w:rsidP="00F90805">
            <w:pPr>
              <w:rPr>
                <w:szCs w:val="24"/>
                <w:lang w:val="en-US"/>
              </w:rPr>
            </w:pPr>
          </w:p>
          <w:p w:rsidR="007D0F5D" w:rsidRPr="008F4E8E" w:rsidRDefault="0072739A" w:rsidP="00F90805">
            <w:pPr>
              <w:rPr>
                <w:szCs w:val="24"/>
              </w:rPr>
            </w:pPr>
            <w:r w:rsidRPr="008F4E8E">
              <w:rPr>
                <w:szCs w:val="24"/>
                <w:lang w:val="en-US"/>
              </w:rPr>
              <w:t>2012-2013</w:t>
            </w:r>
            <w:r w:rsidR="007D0F5D" w:rsidRPr="008F4E8E">
              <w:rPr>
                <w:szCs w:val="24"/>
                <w:lang w:val="en-US"/>
              </w:rPr>
              <w:t xml:space="preserve"> project deliverables completed</w:t>
            </w:r>
            <w:r w:rsidRPr="008F4E8E">
              <w:rPr>
                <w:szCs w:val="24"/>
                <w:lang w:val="en-US"/>
              </w:rPr>
              <w:t>.</w:t>
            </w:r>
          </w:p>
        </w:tc>
      </w:tr>
      <w:tr w:rsidR="007D0F5D" w:rsidRPr="008F4E8E" w:rsidTr="005A6C38">
        <w:trPr>
          <w:gridAfter w:val="3"/>
          <w:wAfter w:w="5195" w:type="dxa"/>
          <w:trHeight w:val="4216"/>
        </w:trPr>
        <w:tc>
          <w:tcPr>
            <w:tcW w:w="4691" w:type="dxa"/>
            <w:gridSpan w:val="3"/>
          </w:tcPr>
          <w:p w:rsidR="007D0F5D" w:rsidRPr="008F4E8E" w:rsidRDefault="007D0F5D" w:rsidP="008F4E8E">
            <w:pPr>
              <w:ind w:left="360"/>
              <w:rPr>
                <w:szCs w:val="24"/>
              </w:rPr>
            </w:pPr>
          </w:p>
          <w:p w:rsidR="007D0F5D" w:rsidRPr="008F4E8E" w:rsidRDefault="007D0F5D" w:rsidP="00F90805">
            <w:pPr>
              <w:rPr>
                <w:b/>
                <w:szCs w:val="24"/>
              </w:rPr>
            </w:pPr>
            <w:r w:rsidRPr="008F4E8E">
              <w:rPr>
                <w:b/>
                <w:szCs w:val="24"/>
              </w:rPr>
              <w:t xml:space="preserve">PALLIATIVE CARE TRAINING FOR RESIDENTIAL AGED CARE </w:t>
            </w:r>
          </w:p>
          <w:p w:rsidR="007D0F5D" w:rsidRPr="008F4E8E" w:rsidRDefault="007D0F5D" w:rsidP="008F4E8E">
            <w:pPr>
              <w:ind w:left="360"/>
              <w:rPr>
                <w:szCs w:val="24"/>
              </w:rPr>
            </w:pPr>
          </w:p>
          <w:p w:rsidR="007D0F5D" w:rsidRPr="008F4E8E" w:rsidRDefault="007D0F5D" w:rsidP="008F4E8E">
            <w:pPr>
              <w:numPr>
                <w:ilvl w:val="0"/>
                <w:numId w:val="17"/>
              </w:numPr>
              <w:rPr>
                <w:szCs w:val="24"/>
              </w:rPr>
            </w:pPr>
            <w:r w:rsidRPr="008F4E8E">
              <w:rPr>
                <w:szCs w:val="24"/>
              </w:rPr>
              <w:t>Evidence Based Training Package</w:t>
            </w:r>
          </w:p>
        </w:tc>
        <w:tc>
          <w:tcPr>
            <w:tcW w:w="3402" w:type="dxa"/>
            <w:gridSpan w:val="3"/>
          </w:tcPr>
          <w:p w:rsidR="007D0F5D" w:rsidRPr="008F4E8E" w:rsidRDefault="007D0F5D" w:rsidP="00F90805">
            <w:pPr>
              <w:rPr>
                <w:i/>
                <w:szCs w:val="24"/>
              </w:rPr>
            </w:pPr>
          </w:p>
          <w:p w:rsidR="007D0F5D" w:rsidRPr="008F4E8E" w:rsidRDefault="007D0F5D" w:rsidP="008F4E8E">
            <w:pPr>
              <w:ind w:left="360"/>
              <w:rPr>
                <w:szCs w:val="24"/>
              </w:rPr>
            </w:pPr>
          </w:p>
          <w:p w:rsidR="007D0F5D" w:rsidRPr="008F4E8E" w:rsidRDefault="007D0F5D" w:rsidP="008F4E8E">
            <w:pPr>
              <w:ind w:left="360"/>
              <w:rPr>
                <w:szCs w:val="24"/>
              </w:rPr>
            </w:pPr>
          </w:p>
          <w:p w:rsidR="007D0F5D" w:rsidRPr="008F4E8E" w:rsidRDefault="007D0F5D" w:rsidP="008F4E8E">
            <w:pPr>
              <w:ind w:left="360"/>
              <w:rPr>
                <w:szCs w:val="24"/>
              </w:rPr>
            </w:pPr>
          </w:p>
          <w:p w:rsidR="007D0F5D" w:rsidRPr="008F4E8E" w:rsidRDefault="007D0F5D" w:rsidP="008F4E8E">
            <w:pPr>
              <w:ind w:left="360"/>
              <w:rPr>
                <w:szCs w:val="24"/>
              </w:rPr>
            </w:pPr>
            <w:r w:rsidRPr="008F4E8E">
              <w:rPr>
                <w:szCs w:val="24"/>
              </w:rPr>
              <w:t xml:space="preserve">Full service commencement. </w:t>
            </w:r>
          </w:p>
          <w:p w:rsidR="007D0F5D" w:rsidRPr="008F4E8E" w:rsidRDefault="007D0F5D" w:rsidP="00F90805">
            <w:pPr>
              <w:rPr>
                <w:szCs w:val="24"/>
              </w:rPr>
            </w:pPr>
          </w:p>
        </w:tc>
        <w:tc>
          <w:tcPr>
            <w:tcW w:w="3591" w:type="dxa"/>
            <w:gridSpan w:val="3"/>
          </w:tcPr>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tabs>
                <w:tab w:val="left" w:pos="251"/>
              </w:tabs>
              <w:ind w:left="34"/>
              <w:rPr>
                <w:szCs w:val="24"/>
              </w:rPr>
            </w:pPr>
          </w:p>
          <w:p w:rsidR="007D0F5D" w:rsidRPr="008F4E8E" w:rsidRDefault="007D0F5D" w:rsidP="008F4E8E">
            <w:pPr>
              <w:numPr>
                <w:ilvl w:val="0"/>
                <w:numId w:val="16"/>
              </w:numPr>
              <w:tabs>
                <w:tab w:val="left" w:pos="251"/>
              </w:tabs>
              <w:rPr>
                <w:szCs w:val="24"/>
              </w:rPr>
            </w:pPr>
            <w:r w:rsidRPr="008F4E8E">
              <w:rPr>
                <w:szCs w:val="24"/>
              </w:rPr>
              <w:t>$567,000 total</w:t>
            </w:r>
          </w:p>
          <w:p w:rsidR="007D0F5D" w:rsidRPr="008F4E8E" w:rsidRDefault="007D0F5D" w:rsidP="008F4E8E">
            <w:pPr>
              <w:numPr>
                <w:ilvl w:val="0"/>
                <w:numId w:val="16"/>
              </w:numPr>
              <w:tabs>
                <w:tab w:val="left" w:pos="251"/>
              </w:tabs>
              <w:rPr>
                <w:szCs w:val="24"/>
              </w:rPr>
            </w:pPr>
            <w:r w:rsidRPr="008F4E8E">
              <w:rPr>
                <w:szCs w:val="24"/>
              </w:rPr>
              <w:t>Recurrent funding</w:t>
            </w:r>
          </w:p>
          <w:p w:rsidR="007D0F5D" w:rsidRPr="008F4E8E" w:rsidRDefault="007D0F5D" w:rsidP="008F4E8E">
            <w:pPr>
              <w:numPr>
                <w:ilvl w:val="0"/>
                <w:numId w:val="11"/>
              </w:numPr>
              <w:tabs>
                <w:tab w:val="left" w:pos="251"/>
              </w:tabs>
              <w:rPr>
                <w:szCs w:val="24"/>
              </w:rPr>
            </w:pPr>
            <w:r w:rsidRPr="008F4E8E">
              <w:rPr>
                <w:szCs w:val="24"/>
              </w:rPr>
              <w:t>$216,320 in 2012-13</w:t>
            </w:r>
          </w:p>
          <w:p w:rsidR="007D0F5D" w:rsidRPr="008F4E8E" w:rsidRDefault="007D0F5D" w:rsidP="008F4E8E">
            <w:pPr>
              <w:tabs>
                <w:tab w:val="left" w:pos="251"/>
              </w:tabs>
              <w:ind w:left="34"/>
              <w:rPr>
                <w:szCs w:val="24"/>
              </w:rPr>
            </w:pPr>
          </w:p>
        </w:tc>
        <w:tc>
          <w:tcPr>
            <w:tcW w:w="3733" w:type="dxa"/>
          </w:tcPr>
          <w:p w:rsidR="007D0F5D" w:rsidRPr="008F4E8E" w:rsidRDefault="007D0F5D" w:rsidP="00F90805">
            <w:pPr>
              <w:rPr>
                <w:i/>
                <w:szCs w:val="24"/>
                <w:lang w:val="en-US"/>
              </w:rPr>
            </w:pPr>
          </w:p>
          <w:p w:rsidR="007D0F5D" w:rsidRPr="008F4E8E" w:rsidRDefault="0072739A" w:rsidP="00F90805">
            <w:pPr>
              <w:rPr>
                <w:szCs w:val="24"/>
                <w:lang w:val="en-US"/>
              </w:rPr>
            </w:pPr>
            <w:r w:rsidRPr="008F4E8E">
              <w:rPr>
                <w:szCs w:val="24"/>
                <w:lang w:val="en-US"/>
              </w:rPr>
              <w:t>2012-2013</w:t>
            </w:r>
            <w:r w:rsidR="007D0F5D" w:rsidRPr="008F4E8E">
              <w:rPr>
                <w:szCs w:val="24"/>
                <w:lang w:val="en-US"/>
              </w:rPr>
              <w:t xml:space="preserve"> project deliverables completed</w:t>
            </w:r>
            <w:r w:rsidRPr="008F4E8E">
              <w:rPr>
                <w:szCs w:val="24"/>
                <w:lang w:val="en-US"/>
              </w:rPr>
              <w:t>.</w:t>
            </w:r>
          </w:p>
          <w:p w:rsidR="00DC4CC6" w:rsidRPr="008F4E8E" w:rsidRDefault="00DC4CC6" w:rsidP="00F90805">
            <w:pPr>
              <w:rPr>
                <w:szCs w:val="24"/>
                <w:lang w:val="en-US"/>
              </w:rPr>
            </w:pPr>
            <w:r w:rsidRPr="008F4E8E">
              <w:rPr>
                <w:szCs w:val="24"/>
                <w:lang w:val="en-US"/>
              </w:rPr>
              <w:t>The Training Program focuses on capacity building of the workforce and advanced care planning.</w:t>
            </w:r>
          </w:p>
          <w:p w:rsidR="006F3603" w:rsidRPr="008F4E8E" w:rsidRDefault="006F3603" w:rsidP="00F90805">
            <w:pPr>
              <w:rPr>
                <w:szCs w:val="24"/>
                <w:lang w:val="en-US"/>
              </w:rPr>
            </w:pPr>
            <w:r w:rsidRPr="008F4E8E">
              <w:rPr>
                <w:szCs w:val="24"/>
                <w:lang w:val="en-US"/>
              </w:rPr>
              <w:t>Over the course of 2012-201</w:t>
            </w:r>
            <w:r w:rsidR="00DC4CC6" w:rsidRPr="008F4E8E">
              <w:rPr>
                <w:szCs w:val="24"/>
                <w:lang w:val="en-US"/>
              </w:rPr>
              <w:t>3</w:t>
            </w:r>
            <w:r w:rsidRPr="008F4E8E">
              <w:rPr>
                <w:szCs w:val="24"/>
                <w:lang w:val="en-US"/>
              </w:rPr>
              <w:t>, the following was delivered</w:t>
            </w:r>
            <w:r w:rsidR="006A713B" w:rsidRPr="008F4E8E">
              <w:rPr>
                <w:szCs w:val="24"/>
                <w:lang w:val="en-US"/>
              </w:rPr>
              <w:t>;</w:t>
            </w:r>
          </w:p>
          <w:p w:rsidR="00DE2320" w:rsidRPr="008F4E8E" w:rsidRDefault="006A713B" w:rsidP="00F90805">
            <w:pPr>
              <w:rPr>
                <w:szCs w:val="24"/>
                <w:lang w:val="en-US"/>
              </w:rPr>
            </w:pPr>
            <w:r w:rsidRPr="008F4E8E">
              <w:rPr>
                <w:szCs w:val="24"/>
                <w:lang w:val="en-US"/>
              </w:rPr>
              <w:t>-</w:t>
            </w:r>
            <w:r w:rsidR="006F3603" w:rsidRPr="008F4E8E">
              <w:rPr>
                <w:szCs w:val="24"/>
                <w:lang w:val="en-US"/>
              </w:rPr>
              <w:t>23</w:t>
            </w:r>
            <w:r w:rsidRPr="008F4E8E">
              <w:rPr>
                <w:szCs w:val="24"/>
                <w:lang w:val="en-US"/>
              </w:rPr>
              <w:t xml:space="preserve"> Training sessions completed</w:t>
            </w:r>
          </w:p>
          <w:p w:rsidR="00DC4CC6" w:rsidRPr="008F4E8E" w:rsidRDefault="006A713B" w:rsidP="00F90805">
            <w:pPr>
              <w:rPr>
                <w:szCs w:val="24"/>
                <w:lang w:val="en-US"/>
              </w:rPr>
            </w:pPr>
            <w:r w:rsidRPr="008F4E8E">
              <w:rPr>
                <w:szCs w:val="24"/>
                <w:lang w:val="en-US"/>
              </w:rPr>
              <w:t>-</w:t>
            </w:r>
            <w:r w:rsidR="00DC4CC6" w:rsidRPr="008F4E8E">
              <w:rPr>
                <w:szCs w:val="24"/>
                <w:lang w:val="en-US"/>
              </w:rPr>
              <w:t>552 attendees at training sessions</w:t>
            </w:r>
          </w:p>
          <w:p w:rsidR="006A713B" w:rsidRPr="008F4E8E" w:rsidRDefault="006A713B" w:rsidP="00F41DF1">
            <w:pPr>
              <w:rPr>
                <w:i/>
                <w:szCs w:val="24"/>
              </w:rPr>
            </w:pPr>
            <w:r w:rsidRPr="008F4E8E">
              <w:rPr>
                <w:szCs w:val="24"/>
                <w:lang w:val="en-US"/>
              </w:rPr>
              <w:t>-</w:t>
            </w:r>
            <w:r w:rsidR="00DC4CC6" w:rsidRPr="008F4E8E">
              <w:rPr>
                <w:szCs w:val="24"/>
                <w:lang w:val="en-US"/>
              </w:rPr>
              <w:t>113 Residential Aged Care Facility mentor visits conducted post training.</w:t>
            </w:r>
          </w:p>
        </w:tc>
      </w:tr>
      <w:tr w:rsidR="007D0F5D" w:rsidRPr="008F4E8E" w:rsidTr="0082181A">
        <w:trPr>
          <w:gridAfter w:val="3"/>
          <w:wAfter w:w="5195" w:type="dxa"/>
          <w:trHeight w:val="556"/>
        </w:trPr>
        <w:tc>
          <w:tcPr>
            <w:tcW w:w="15417" w:type="dxa"/>
            <w:gridSpan w:val="10"/>
            <w:shd w:val="clear" w:color="auto" w:fill="D9D9D9"/>
          </w:tcPr>
          <w:p w:rsidR="007D0F5D" w:rsidRPr="008F4E8E" w:rsidRDefault="007D0F5D" w:rsidP="00F90805">
            <w:pPr>
              <w:rPr>
                <w:b/>
                <w:szCs w:val="24"/>
              </w:rPr>
            </w:pPr>
          </w:p>
          <w:p w:rsidR="007D0F5D" w:rsidRPr="008F4E8E" w:rsidRDefault="007D0F5D" w:rsidP="00F90805">
            <w:pPr>
              <w:rPr>
                <w:b/>
                <w:szCs w:val="24"/>
              </w:rPr>
            </w:pPr>
            <w:r w:rsidRPr="008F4E8E">
              <w:rPr>
                <w:b/>
                <w:szCs w:val="24"/>
              </w:rPr>
              <w:t>WORKFORCE TRAINING AND DEVELOPMENT</w:t>
            </w:r>
          </w:p>
          <w:p w:rsidR="007D0F5D" w:rsidRPr="008F4E8E" w:rsidRDefault="007D0F5D" w:rsidP="00F90805">
            <w:pPr>
              <w:rPr>
                <w:szCs w:val="24"/>
              </w:rPr>
            </w:pPr>
          </w:p>
        </w:tc>
      </w:tr>
      <w:tr w:rsidR="00C63B68" w:rsidTr="00F41DF1">
        <w:trPr>
          <w:gridAfter w:val="3"/>
          <w:wAfter w:w="5195" w:type="dxa"/>
        </w:trPr>
        <w:tc>
          <w:tcPr>
            <w:tcW w:w="4644" w:type="dxa"/>
            <w:gridSpan w:val="2"/>
          </w:tcPr>
          <w:p w:rsidR="00C63B68" w:rsidRDefault="00C63B68">
            <w:r w:rsidRPr="008F4E8E">
              <w:rPr>
                <w:szCs w:val="24"/>
              </w:rPr>
              <w:t>Clinical Training and Workforce Development Unit</w:t>
            </w:r>
          </w:p>
        </w:tc>
        <w:tc>
          <w:tcPr>
            <w:tcW w:w="3402" w:type="dxa"/>
            <w:gridSpan w:val="3"/>
          </w:tcPr>
          <w:p w:rsidR="00C63B68" w:rsidRPr="008F4E8E" w:rsidRDefault="00C63B68" w:rsidP="008F4E8E">
            <w:pPr>
              <w:ind w:left="360"/>
              <w:rPr>
                <w:szCs w:val="24"/>
              </w:rPr>
            </w:pPr>
            <w:r w:rsidRPr="008F4E8E">
              <w:rPr>
                <w:szCs w:val="24"/>
              </w:rPr>
              <w:t>Establishment of a Training and Development Unit completed.</w:t>
            </w:r>
          </w:p>
          <w:p w:rsidR="00C63B68" w:rsidRPr="008F4E8E" w:rsidRDefault="00C63B68" w:rsidP="008F4E8E">
            <w:pPr>
              <w:ind w:left="360"/>
              <w:rPr>
                <w:szCs w:val="24"/>
              </w:rPr>
            </w:pPr>
            <w:r w:rsidRPr="008F4E8E">
              <w:rPr>
                <w:szCs w:val="24"/>
              </w:rPr>
              <w:t>The Unit is named</w:t>
            </w:r>
          </w:p>
          <w:p w:rsidR="00C63B68" w:rsidRPr="008F4E8E" w:rsidRDefault="00C63B68" w:rsidP="008F4E8E">
            <w:pPr>
              <w:ind w:left="360"/>
              <w:rPr>
                <w:szCs w:val="24"/>
              </w:rPr>
            </w:pPr>
          </w:p>
          <w:p w:rsidR="00C63B68" w:rsidRPr="008F4E8E" w:rsidRDefault="00C63B68" w:rsidP="008F4E8E">
            <w:pPr>
              <w:ind w:left="360"/>
              <w:rPr>
                <w:szCs w:val="24"/>
              </w:rPr>
            </w:pPr>
            <w:r w:rsidRPr="008F4E8E">
              <w:rPr>
                <w:szCs w:val="24"/>
              </w:rPr>
              <w:t>TRACS WA:</w:t>
            </w:r>
          </w:p>
          <w:p w:rsidR="00C63B68" w:rsidRPr="008F4E8E" w:rsidRDefault="00C63B68" w:rsidP="008F4E8E">
            <w:pPr>
              <w:ind w:left="360"/>
              <w:rPr>
                <w:szCs w:val="24"/>
              </w:rPr>
            </w:pPr>
            <w:r w:rsidRPr="008F4E8E">
              <w:rPr>
                <w:b/>
                <w:szCs w:val="24"/>
              </w:rPr>
              <w:t>TRA</w:t>
            </w:r>
            <w:r w:rsidRPr="008F4E8E">
              <w:rPr>
                <w:szCs w:val="24"/>
              </w:rPr>
              <w:t xml:space="preserve">ining </w:t>
            </w:r>
            <w:r w:rsidRPr="008F4E8E">
              <w:rPr>
                <w:b/>
                <w:szCs w:val="24"/>
              </w:rPr>
              <w:t>C</w:t>
            </w:r>
            <w:r w:rsidRPr="008F4E8E">
              <w:rPr>
                <w:szCs w:val="24"/>
              </w:rPr>
              <w:t xml:space="preserve">entre in </w:t>
            </w:r>
            <w:r w:rsidRPr="008F4E8E">
              <w:rPr>
                <w:b/>
                <w:szCs w:val="24"/>
              </w:rPr>
              <w:t>S</w:t>
            </w:r>
            <w:r w:rsidRPr="008F4E8E">
              <w:rPr>
                <w:szCs w:val="24"/>
              </w:rPr>
              <w:t>ubacute care</w:t>
            </w:r>
          </w:p>
          <w:p w:rsidR="00C63B68" w:rsidRPr="008F4E8E" w:rsidRDefault="00C63B68" w:rsidP="008F4E8E">
            <w:pPr>
              <w:ind w:left="360"/>
              <w:rPr>
                <w:szCs w:val="24"/>
              </w:rPr>
            </w:pPr>
          </w:p>
          <w:p w:rsidR="00C63B68" w:rsidRDefault="00C63B68"/>
        </w:tc>
        <w:tc>
          <w:tcPr>
            <w:tcW w:w="3638" w:type="dxa"/>
            <w:gridSpan w:val="4"/>
          </w:tcPr>
          <w:p w:rsidR="00C63B68" w:rsidRPr="008F4E8E" w:rsidRDefault="00C63B68" w:rsidP="008F4E8E">
            <w:pPr>
              <w:numPr>
                <w:ilvl w:val="0"/>
                <w:numId w:val="12"/>
              </w:numPr>
              <w:tabs>
                <w:tab w:val="left" w:pos="251"/>
              </w:tabs>
              <w:rPr>
                <w:szCs w:val="24"/>
              </w:rPr>
            </w:pPr>
            <w:r w:rsidRPr="008F4E8E">
              <w:rPr>
                <w:szCs w:val="24"/>
              </w:rPr>
              <w:t>$2,162,098 total</w:t>
            </w:r>
          </w:p>
          <w:p w:rsidR="00C63B68" w:rsidRPr="008F4E8E" w:rsidRDefault="00C63B68" w:rsidP="008F4E8E">
            <w:pPr>
              <w:numPr>
                <w:ilvl w:val="0"/>
                <w:numId w:val="12"/>
              </w:numPr>
              <w:tabs>
                <w:tab w:val="left" w:pos="251"/>
              </w:tabs>
              <w:rPr>
                <w:szCs w:val="24"/>
              </w:rPr>
            </w:pPr>
            <w:r w:rsidRPr="008F4E8E">
              <w:rPr>
                <w:szCs w:val="24"/>
              </w:rPr>
              <w:t>Recurrent funding</w:t>
            </w:r>
          </w:p>
          <w:p w:rsidR="00C63B68" w:rsidRPr="008F4E8E" w:rsidRDefault="00C63B68" w:rsidP="008F4E8E">
            <w:pPr>
              <w:numPr>
                <w:ilvl w:val="0"/>
                <w:numId w:val="12"/>
              </w:numPr>
              <w:tabs>
                <w:tab w:val="left" w:pos="251"/>
              </w:tabs>
              <w:rPr>
                <w:szCs w:val="24"/>
              </w:rPr>
            </w:pPr>
            <w:r w:rsidRPr="008F4E8E">
              <w:rPr>
                <w:szCs w:val="24"/>
              </w:rPr>
              <w:t>$1,393,600 in 2012-13</w:t>
            </w:r>
          </w:p>
          <w:p w:rsidR="00C63B68" w:rsidRDefault="00C63B68"/>
        </w:tc>
        <w:tc>
          <w:tcPr>
            <w:tcW w:w="3733" w:type="dxa"/>
          </w:tcPr>
          <w:p w:rsidR="00C63B68" w:rsidRDefault="00C63B68">
            <w:r>
              <w:t>See below for outline of progress during 2012 - 2013</w:t>
            </w:r>
          </w:p>
        </w:tc>
      </w:tr>
      <w:tr w:rsidR="00C63B68" w:rsidRPr="00F90805" w:rsidTr="00C26EF0">
        <w:tblPrEx>
          <w:tblLook w:val="01E0" w:firstRow="1" w:lastRow="1" w:firstColumn="1" w:lastColumn="1" w:noHBand="0" w:noVBand="0"/>
        </w:tblPrEx>
        <w:trPr>
          <w:gridAfter w:val="3"/>
          <w:wAfter w:w="5195" w:type="dxa"/>
          <w:trHeight w:val="4590"/>
        </w:trPr>
        <w:tc>
          <w:tcPr>
            <w:tcW w:w="15417" w:type="dxa"/>
            <w:gridSpan w:val="10"/>
            <w:tcBorders>
              <w:bottom w:val="single" w:sz="4" w:space="0" w:color="auto"/>
            </w:tcBorders>
          </w:tcPr>
          <w:p w:rsidR="00C63B68" w:rsidRPr="00C63B68" w:rsidRDefault="00C63B68" w:rsidP="00F41DF1">
            <w:pPr>
              <w:spacing w:line="300" w:lineRule="exact"/>
              <w:jc w:val="both"/>
              <w:rPr>
                <w:sz w:val="22"/>
                <w:szCs w:val="22"/>
              </w:rPr>
            </w:pPr>
            <w:r w:rsidRPr="00F41DF1">
              <w:rPr>
                <w:sz w:val="22"/>
                <w:szCs w:val="22"/>
                <w:u w:val="single"/>
              </w:rPr>
              <w:t>Centre Management</w:t>
            </w:r>
            <w:r w:rsidRPr="003664A9">
              <w:rPr>
                <w:sz w:val="22"/>
                <w:szCs w:val="22"/>
              </w:rPr>
              <w:t>:</w:t>
            </w:r>
            <w:r w:rsidR="00F41DF1">
              <w:rPr>
                <w:sz w:val="22"/>
                <w:szCs w:val="22"/>
              </w:rPr>
              <w:t xml:space="preserve"> </w:t>
            </w:r>
            <w:r w:rsidRPr="00F41DF1">
              <w:rPr>
                <w:sz w:val="22"/>
                <w:szCs w:val="22"/>
              </w:rPr>
              <w:t>Architecture of TRACS WA  fully established with recruitment to all positions</w:t>
            </w:r>
            <w:r w:rsidR="00F41DF1" w:rsidRPr="00F41DF1">
              <w:rPr>
                <w:sz w:val="22"/>
                <w:szCs w:val="22"/>
              </w:rPr>
              <w:t xml:space="preserve">, </w:t>
            </w:r>
            <w:r w:rsidRPr="00C63B68">
              <w:rPr>
                <w:sz w:val="22"/>
                <w:szCs w:val="22"/>
              </w:rPr>
              <w:t>Operational Plan 2012-2013 published</w:t>
            </w:r>
            <w:r w:rsidR="00F41DF1">
              <w:rPr>
                <w:sz w:val="22"/>
                <w:szCs w:val="22"/>
              </w:rPr>
              <w:t xml:space="preserve"> </w:t>
            </w:r>
          </w:p>
          <w:p w:rsidR="00C63B68" w:rsidRPr="00C63B68" w:rsidRDefault="00C63B68" w:rsidP="00F41DF1">
            <w:pPr>
              <w:spacing w:line="300" w:lineRule="exact"/>
              <w:jc w:val="both"/>
              <w:rPr>
                <w:sz w:val="22"/>
                <w:szCs w:val="22"/>
              </w:rPr>
            </w:pPr>
            <w:r w:rsidRPr="00F41DF1">
              <w:rPr>
                <w:sz w:val="22"/>
                <w:szCs w:val="22"/>
                <w:u w:val="single"/>
              </w:rPr>
              <w:t>Communications:</w:t>
            </w:r>
            <w:r w:rsidR="00F41DF1">
              <w:rPr>
                <w:sz w:val="22"/>
                <w:szCs w:val="22"/>
              </w:rPr>
              <w:t xml:space="preserve"> </w:t>
            </w:r>
            <w:r w:rsidRPr="00C63B68">
              <w:rPr>
                <w:sz w:val="22"/>
                <w:szCs w:val="22"/>
              </w:rPr>
              <w:t>Launch of TRACS WA website</w:t>
            </w:r>
            <w:r w:rsidR="00F41DF1">
              <w:rPr>
                <w:sz w:val="22"/>
                <w:szCs w:val="22"/>
              </w:rPr>
              <w:t xml:space="preserve">, </w:t>
            </w:r>
            <w:r w:rsidRPr="00C63B68">
              <w:rPr>
                <w:sz w:val="22"/>
                <w:szCs w:val="22"/>
              </w:rPr>
              <w:t>Presentation at WA Health Conference November 2012</w:t>
            </w:r>
            <w:r w:rsidR="00F41DF1">
              <w:rPr>
                <w:sz w:val="22"/>
                <w:szCs w:val="22"/>
              </w:rPr>
              <w:t xml:space="preserve">, </w:t>
            </w:r>
            <w:r w:rsidRPr="00C63B68">
              <w:rPr>
                <w:sz w:val="22"/>
                <w:szCs w:val="22"/>
              </w:rPr>
              <w:t>Monthly production of TRACS WA newsletter</w:t>
            </w:r>
            <w:r w:rsidR="00F41DF1">
              <w:rPr>
                <w:sz w:val="22"/>
                <w:szCs w:val="22"/>
              </w:rPr>
              <w:t xml:space="preserve">, </w:t>
            </w:r>
            <w:r w:rsidRPr="00C63B68">
              <w:rPr>
                <w:sz w:val="22"/>
                <w:szCs w:val="22"/>
              </w:rPr>
              <w:t>Engagement with key stakeholders across WA Health, peak bodies, private hospitals and Universities</w:t>
            </w:r>
          </w:p>
          <w:p w:rsidR="00C63B68" w:rsidRPr="00C63B68" w:rsidRDefault="00C63B68" w:rsidP="00F41DF1">
            <w:pPr>
              <w:spacing w:line="300" w:lineRule="exact"/>
              <w:jc w:val="both"/>
              <w:rPr>
                <w:sz w:val="22"/>
                <w:szCs w:val="22"/>
              </w:rPr>
            </w:pPr>
            <w:r w:rsidRPr="00F41DF1">
              <w:rPr>
                <w:sz w:val="22"/>
                <w:szCs w:val="22"/>
                <w:u w:val="single"/>
              </w:rPr>
              <w:t>Communities of Practice</w:t>
            </w:r>
            <w:r w:rsidR="00F41DF1">
              <w:rPr>
                <w:sz w:val="22"/>
                <w:szCs w:val="22"/>
                <w:u w:val="single"/>
              </w:rPr>
              <w:t>:</w:t>
            </w:r>
            <w:r w:rsidR="00F41DF1" w:rsidRPr="005566FA">
              <w:rPr>
                <w:sz w:val="22"/>
                <w:szCs w:val="22"/>
              </w:rPr>
              <w:t xml:space="preserve">  </w:t>
            </w:r>
            <w:r w:rsidRPr="00C63B68">
              <w:rPr>
                <w:sz w:val="22"/>
                <w:szCs w:val="22"/>
              </w:rPr>
              <w:t>9 communities of practice meetings 2012-2013</w:t>
            </w:r>
            <w:r w:rsidR="00F41DF1">
              <w:rPr>
                <w:sz w:val="22"/>
                <w:szCs w:val="22"/>
              </w:rPr>
              <w:t xml:space="preserve">, </w:t>
            </w:r>
            <w:r w:rsidRPr="00C63B68">
              <w:rPr>
                <w:sz w:val="22"/>
                <w:szCs w:val="22"/>
              </w:rPr>
              <w:t>Video Conferencing of all meetings included regional and remote participation</w:t>
            </w:r>
            <w:r w:rsidR="00F41DF1">
              <w:rPr>
                <w:sz w:val="22"/>
                <w:szCs w:val="22"/>
              </w:rPr>
              <w:t xml:space="preserve">, </w:t>
            </w:r>
            <w:r w:rsidRPr="00C63B68">
              <w:rPr>
                <w:sz w:val="22"/>
                <w:szCs w:val="22"/>
              </w:rPr>
              <w:t>SAC Map developed and delivered to SAC Community</w:t>
            </w:r>
          </w:p>
          <w:p w:rsidR="00C63B68" w:rsidRPr="00C63B68" w:rsidRDefault="00C63B68" w:rsidP="00F41DF1">
            <w:pPr>
              <w:spacing w:line="300" w:lineRule="exact"/>
              <w:jc w:val="both"/>
              <w:rPr>
                <w:sz w:val="22"/>
                <w:szCs w:val="22"/>
              </w:rPr>
            </w:pPr>
            <w:r w:rsidRPr="00F41DF1">
              <w:rPr>
                <w:sz w:val="22"/>
                <w:szCs w:val="22"/>
                <w:u w:val="single"/>
              </w:rPr>
              <w:t>Resource Repository</w:t>
            </w:r>
            <w:r w:rsidR="00F41DF1">
              <w:rPr>
                <w:sz w:val="22"/>
                <w:szCs w:val="22"/>
                <w:u w:val="single"/>
              </w:rPr>
              <w:t>:</w:t>
            </w:r>
            <w:r w:rsidR="00F41DF1" w:rsidRPr="005566FA">
              <w:rPr>
                <w:sz w:val="22"/>
                <w:szCs w:val="22"/>
              </w:rPr>
              <w:t xml:space="preserve"> </w:t>
            </w:r>
            <w:r w:rsidRPr="00C63B68">
              <w:rPr>
                <w:sz w:val="22"/>
                <w:szCs w:val="22"/>
              </w:rPr>
              <w:t>SAC Resource database created and maintained –230+ entries including references, books, audio, DVD, training manuals</w:t>
            </w:r>
            <w:r w:rsidR="00F41DF1">
              <w:rPr>
                <w:sz w:val="22"/>
                <w:szCs w:val="22"/>
              </w:rPr>
              <w:t xml:space="preserve">, </w:t>
            </w:r>
            <w:r w:rsidRPr="00C63B68">
              <w:rPr>
                <w:sz w:val="22"/>
                <w:szCs w:val="22"/>
              </w:rPr>
              <w:t>Website created in Intranet and advertised throughout SAC sector</w:t>
            </w:r>
            <w:r w:rsidR="00F41DF1">
              <w:rPr>
                <w:sz w:val="22"/>
                <w:szCs w:val="22"/>
              </w:rPr>
              <w:t xml:space="preserve">, </w:t>
            </w:r>
            <w:r w:rsidRPr="00C63B68">
              <w:rPr>
                <w:sz w:val="22"/>
                <w:szCs w:val="22"/>
              </w:rPr>
              <w:t>Library of hardcopy resources established and maintained – 100+ items including audio, visual, posters,</w:t>
            </w:r>
            <w:r w:rsidR="00F41DF1">
              <w:rPr>
                <w:sz w:val="22"/>
                <w:szCs w:val="22"/>
              </w:rPr>
              <w:t xml:space="preserve"> manuals, education packages.</w:t>
            </w:r>
          </w:p>
          <w:p w:rsidR="00C63B68" w:rsidRPr="00C63B68" w:rsidRDefault="00C63B68" w:rsidP="00F41DF1">
            <w:pPr>
              <w:spacing w:line="300" w:lineRule="exact"/>
              <w:jc w:val="both"/>
              <w:rPr>
                <w:sz w:val="22"/>
                <w:szCs w:val="22"/>
              </w:rPr>
            </w:pPr>
            <w:r w:rsidRPr="00F41DF1">
              <w:rPr>
                <w:sz w:val="22"/>
                <w:szCs w:val="22"/>
                <w:u w:val="single"/>
              </w:rPr>
              <w:t>SAC Training and Advocacy</w:t>
            </w:r>
            <w:r w:rsidR="00F41DF1">
              <w:rPr>
                <w:sz w:val="22"/>
                <w:szCs w:val="22"/>
                <w:u w:val="single"/>
              </w:rPr>
              <w:t>:</w:t>
            </w:r>
            <w:r w:rsidR="00F41DF1" w:rsidRPr="005566FA">
              <w:rPr>
                <w:sz w:val="22"/>
                <w:szCs w:val="22"/>
              </w:rPr>
              <w:t xml:space="preserve"> </w:t>
            </w:r>
            <w:r w:rsidRPr="00C63B68">
              <w:rPr>
                <w:sz w:val="22"/>
                <w:szCs w:val="22"/>
              </w:rPr>
              <w:t>Health Workforce Funds to develop an undergraduate IPP Clinical placement resource kit</w:t>
            </w:r>
            <w:r w:rsidR="00F41DF1">
              <w:rPr>
                <w:sz w:val="22"/>
                <w:szCs w:val="22"/>
              </w:rPr>
              <w:t xml:space="preserve">, </w:t>
            </w:r>
            <w:r w:rsidRPr="00C63B68">
              <w:rPr>
                <w:sz w:val="22"/>
                <w:szCs w:val="22"/>
              </w:rPr>
              <w:t>Mapping of Professional associations and SAC related training available</w:t>
            </w:r>
            <w:r w:rsidR="00F41DF1">
              <w:rPr>
                <w:sz w:val="22"/>
                <w:szCs w:val="22"/>
              </w:rPr>
              <w:t xml:space="preserve">, </w:t>
            </w:r>
            <w:r w:rsidRPr="00C63B68">
              <w:rPr>
                <w:sz w:val="22"/>
                <w:szCs w:val="22"/>
              </w:rPr>
              <w:t>Mapping of post-graduate sub-acute qualificat</w:t>
            </w:r>
            <w:r w:rsidR="00171D97">
              <w:rPr>
                <w:sz w:val="22"/>
                <w:szCs w:val="22"/>
              </w:rPr>
              <w:t xml:space="preserve">ions and funding opportunities </w:t>
            </w:r>
            <w:r w:rsidRPr="00C63B68">
              <w:rPr>
                <w:sz w:val="22"/>
                <w:szCs w:val="22"/>
              </w:rPr>
              <w:t xml:space="preserve">available for </w:t>
            </w:r>
            <w:r w:rsidR="005A6C38" w:rsidRPr="00C63B68">
              <w:rPr>
                <w:sz w:val="22"/>
                <w:szCs w:val="22"/>
              </w:rPr>
              <w:t>allied health</w:t>
            </w:r>
            <w:r w:rsidRPr="00C63B68">
              <w:rPr>
                <w:sz w:val="22"/>
                <w:szCs w:val="22"/>
              </w:rPr>
              <w:t>, nursing and medical staff in WA/nationally</w:t>
            </w:r>
            <w:r w:rsidR="00171D97">
              <w:rPr>
                <w:sz w:val="22"/>
                <w:szCs w:val="22"/>
              </w:rPr>
              <w:t>.</w:t>
            </w:r>
          </w:p>
          <w:p w:rsidR="00C63B68" w:rsidRPr="00C63B68" w:rsidRDefault="00C63B68" w:rsidP="00171D97">
            <w:pPr>
              <w:spacing w:line="300" w:lineRule="exact"/>
              <w:jc w:val="both"/>
              <w:rPr>
                <w:sz w:val="22"/>
                <w:szCs w:val="22"/>
              </w:rPr>
            </w:pPr>
            <w:r w:rsidRPr="00171D97">
              <w:rPr>
                <w:sz w:val="22"/>
                <w:szCs w:val="22"/>
                <w:u w:val="single"/>
              </w:rPr>
              <w:t>Subacute Care Training Modules</w:t>
            </w:r>
            <w:r w:rsidR="00171D97">
              <w:rPr>
                <w:sz w:val="22"/>
                <w:szCs w:val="22"/>
                <w:u w:val="single"/>
              </w:rPr>
              <w:t>:</w:t>
            </w:r>
            <w:r w:rsidR="00171D97" w:rsidRPr="005566FA">
              <w:rPr>
                <w:sz w:val="22"/>
                <w:szCs w:val="22"/>
              </w:rPr>
              <w:t xml:space="preserve"> </w:t>
            </w:r>
            <w:r w:rsidRPr="00C63B68">
              <w:rPr>
                <w:sz w:val="22"/>
                <w:szCs w:val="22"/>
              </w:rPr>
              <w:t>Completion of Foundation of SAC” Training Session content</w:t>
            </w:r>
            <w:r w:rsidR="00171D97">
              <w:rPr>
                <w:sz w:val="22"/>
                <w:szCs w:val="22"/>
              </w:rPr>
              <w:t xml:space="preserve">, </w:t>
            </w:r>
            <w:r w:rsidRPr="00C63B68">
              <w:rPr>
                <w:sz w:val="22"/>
                <w:szCs w:val="22"/>
              </w:rPr>
              <w:t xml:space="preserve">Delivery of 2 “Foundation </w:t>
            </w:r>
            <w:r w:rsidR="00171D97">
              <w:rPr>
                <w:sz w:val="22"/>
                <w:szCs w:val="22"/>
              </w:rPr>
              <w:t xml:space="preserve">of SAC” Training Sessions to 90 people, </w:t>
            </w:r>
            <w:r w:rsidRPr="00C63B68">
              <w:rPr>
                <w:sz w:val="22"/>
                <w:szCs w:val="22"/>
              </w:rPr>
              <w:t xml:space="preserve">Identification of core skills &amp; knowledge required for effective subacute care workforce </w:t>
            </w:r>
          </w:p>
          <w:p w:rsidR="00171D97" w:rsidRDefault="00C63B68" w:rsidP="00171D97">
            <w:pPr>
              <w:spacing w:line="300" w:lineRule="exact"/>
              <w:jc w:val="both"/>
              <w:rPr>
                <w:sz w:val="22"/>
                <w:szCs w:val="22"/>
              </w:rPr>
            </w:pPr>
            <w:r w:rsidRPr="00171D97">
              <w:rPr>
                <w:sz w:val="22"/>
                <w:szCs w:val="22"/>
                <w:u w:val="single"/>
              </w:rPr>
              <w:t>Supported Learning</w:t>
            </w:r>
            <w:r w:rsidR="005566FA">
              <w:rPr>
                <w:sz w:val="22"/>
                <w:szCs w:val="22"/>
                <w:u w:val="single"/>
              </w:rPr>
              <w:t xml:space="preserve"> A</w:t>
            </w:r>
            <w:r w:rsidRPr="00171D97">
              <w:rPr>
                <w:sz w:val="22"/>
                <w:szCs w:val="22"/>
                <w:u w:val="single"/>
              </w:rPr>
              <w:t>ctivities</w:t>
            </w:r>
            <w:r w:rsidR="00171D97" w:rsidRPr="00171D97">
              <w:rPr>
                <w:sz w:val="22"/>
                <w:szCs w:val="22"/>
              </w:rPr>
              <w:t xml:space="preserve">:  Completion of </w:t>
            </w:r>
            <w:r w:rsidRPr="00171D97">
              <w:rPr>
                <w:sz w:val="22"/>
                <w:szCs w:val="22"/>
              </w:rPr>
              <w:t>Subacute</w:t>
            </w:r>
            <w:r w:rsidRPr="00C63B68">
              <w:rPr>
                <w:sz w:val="22"/>
                <w:szCs w:val="22"/>
              </w:rPr>
              <w:t xml:space="preserve"> Community Training a</w:t>
            </w:r>
            <w:r w:rsidR="00171D97">
              <w:rPr>
                <w:sz w:val="22"/>
                <w:szCs w:val="22"/>
              </w:rPr>
              <w:t>nd Develop</w:t>
            </w:r>
            <w:r w:rsidR="009F7B16">
              <w:rPr>
                <w:sz w:val="22"/>
                <w:szCs w:val="22"/>
              </w:rPr>
              <w:t xml:space="preserve">ment Needs Assessment Project, </w:t>
            </w:r>
            <w:r w:rsidRPr="00171D97">
              <w:rPr>
                <w:sz w:val="22"/>
                <w:szCs w:val="22"/>
              </w:rPr>
              <w:t>Alternative me</w:t>
            </w:r>
            <w:r w:rsidR="00171D97" w:rsidRPr="00171D97">
              <w:rPr>
                <w:sz w:val="22"/>
                <w:szCs w:val="22"/>
              </w:rPr>
              <w:t xml:space="preserve">dia use for learning activities, </w:t>
            </w:r>
            <w:r w:rsidRPr="00171D97">
              <w:rPr>
                <w:sz w:val="22"/>
                <w:szCs w:val="22"/>
              </w:rPr>
              <w:t xml:space="preserve">TRACS WA Learning Funded </w:t>
            </w:r>
            <w:r w:rsidR="005A6C38" w:rsidRPr="00171D97">
              <w:rPr>
                <w:sz w:val="22"/>
                <w:szCs w:val="22"/>
              </w:rPr>
              <w:t>Projects -</w:t>
            </w:r>
            <w:r w:rsidRPr="00171D97">
              <w:rPr>
                <w:sz w:val="22"/>
                <w:szCs w:val="22"/>
              </w:rPr>
              <w:t xml:space="preserve"> </w:t>
            </w:r>
            <w:r w:rsidR="00171D97">
              <w:rPr>
                <w:sz w:val="22"/>
                <w:szCs w:val="22"/>
              </w:rPr>
              <w:t xml:space="preserve">Three Rounds </w:t>
            </w:r>
            <w:r w:rsidR="00EB3D5B">
              <w:rPr>
                <w:sz w:val="22"/>
                <w:szCs w:val="22"/>
              </w:rPr>
              <w:t>2012- 2013; 9 Supported Learning Projects approve</w:t>
            </w:r>
            <w:r w:rsidR="00C26EF0">
              <w:rPr>
                <w:sz w:val="22"/>
                <w:szCs w:val="22"/>
              </w:rPr>
              <w:t xml:space="preserve">d. </w:t>
            </w:r>
          </w:p>
          <w:p w:rsidR="00C26EF0" w:rsidRPr="00C26EF0" w:rsidRDefault="00C26EF0" w:rsidP="00171D97">
            <w:pPr>
              <w:spacing w:line="300" w:lineRule="exact"/>
              <w:jc w:val="both"/>
              <w:rPr>
                <w:sz w:val="22"/>
                <w:szCs w:val="22"/>
              </w:rPr>
            </w:pPr>
          </w:p>
        </w:tc>
      </w:tr>
      <w:tr w:rsidR="007125E3" w:rsidRPr="00F90805" w:rsidTr="00C26EF0">
        <w:tblPrEx>
          <w:tblLook w:val="01E0" w:firstRow="1" w:lastRow="1" w:firstColumn="1" w:lastColumn="1" w:noHBand="0" w:noVBand="0"/>
        </w:tblPrEx>
        <w:trPr>
          <w:trHeight w:val="1123"/>
        </w:trPr>
        <w:tc>
          <w:tcPr>
            <w:tcW w:w="15417" w:type="dxa"/>
            <w:gridSpan w:val="10"/>
            <w:tcBorders>
              <w:right w:val="single" w:sz="4" w:space="0" w:color="auto"/>
            </w:tcBorders>
            <w:shd w:val="clear" w:color="auto" w:fill="D9D9D9"/>
            <w:vAlign w:val="center"/>
          </w:tcPr>
          <w:p w:rsidR="007125E3" w:rsidRPr="00C26EF0" w:rsidRDefault="00C26EF0" w:rsidP="00C26EF0">
            <w:pPr>
              <w:rPr>
                <w:szCs w:val="24"/>
              </w:rPr>
            </w:pPr>
            <w:r>
              <w:rPr>
                <w:b/>
                <w:szCs w:val="24"/>
              </w:rPr>
              <w:t>DA</w:t>
            </w:r>
            <w:r w:rsidR="005A6C38">
              <w:rPr>
                <w:b/>
                <w:szCs w:val="24"/>
              </w:rPr>
              <w:t xml:space="preserve">TA COLLECTION </w:t>
            </w:r>
            <w:r w:rsidR="007125E3" w:rsidRPr="00F90805">
              <w:rPr>
                <w:b/>
                <w:szCs w:val="24"/>
              </w:rPr>
              <w:t>AND REPORT</w:t>
            </w:r>
            <w:r>
              <w:rPr>
                <w:b/>
                <w:szCs w:val="24"/>
              </w:rPr>
              <w:t>ING</w:t>
            </w:r>
          </w:p>
        </w:tc>
        <w:tc>
          <w:tcPr>
            <w:tcW w:w="1180" w:type="dxa"/>
            <w:tcBorders>
              <w:top w:val="nil"/>
              <w:left w:val="single" w:sz="4" w:space="0" w:color="auto"/>
              <w:bottom w:val="nil"/>
            </w:tcBorders>
          </w:tcPr>
          <w:p w:rsidR="00C26EF0" w:rsidRPr="00F90805" w:rsidRDefault="00C26EF0" w:rsidP="007125E3">
            <w:pPr>
              <w:rPr>
                <w:szCs w:val="24"/>
              </w:rPr>
            </w:pPr>
          </w:p>
        </w:tc>
        <w:tc>
          <w:tcPr>
            <w:tcW w:w="1328" w:type="dxa"/>
          </w:tcPr>
          <w:p w:rsidR="007125E3" w:rsidRPr="00F90805" w:rsidRDefault="007125E3" w:rsidP="007125E3">
            <w:pPr>
              <w:rPr>
                <w:szCs w:val="24"/>
              </w:rPr>
            </w:pPr>
          </w:p>
        </w:tc>
        <w:tc>
          <w:tcPr>
            <w:tcW w:w="2687" w:type="dxa"/>
          </w:tcPr>
          <w:p w:rsidR="007125E3" w:rsidRPr="006643E2" w:rsidRDefault="007125E3" w:rsidP="007125E3">
            <w:pPr>
              <w:numPr>
                <w:ilvl w:val="0"/>
                <w:numId w:val="23"/>
              </w:numPr>
              <w:spacing w:line="300" w:lineRule="exact"/>
              <w:jc w:val="both"/>
              <w:rPr>
                <w:rFonts w:ascii="Arial Narrow" w:hAnsi="Arial Narrow" w:cs="Arial"/>
                <w:sz w:val="22"/>
                <w:szCs w:val="22"/>
              </w:rPr>
            </w:pPr>
            <w:r w:rsidRPr="006643E2">
              <w:rPr>
                <w:rFonts w:ascii="Arial Narrow" w:hAnsi="Arial Narrow" w:cs="Arial"/>
                <w:sz w:val="22"/>
                <w:szCs w:val="22"/>
              </w:rPr>
              <w:t>Delivery of 2 “Foundation of SAC” Training Sessions to 90+ staff</w:t>
            </w:r>
          </w:p>
          <w:p w:rsidR="007125E3" w:rsidRPr="006643E2" w:rsidRDefault="007125E3" w:rsidP="007125E3">
            <w:pPr>
              <w:ind w:left="360"/>
              <w:jc w:val="both"/>
              <w:rPr>
                <w:rFonts w:ascii="Arial Narrow" w:hAnsi="Arial Narrow" w:cs="Arial"/>
                <w:sz w:val="22"/>
                <w:szCs w:val="22"/>
              </w:rPr>
            </w:pPr>
          </w:p>
        </w:tc>
      </w:tr>
      <w:tr w:rsidR="007125E3" w:rsidRPr="00F90805" w:rsidTr="00C26EF0">
        <w:tblPrEx>
          <w:tblLook w:val="01E0" w:firstRow="1" w:lastRow="1" w:firstColumn="1" w:lastColumn="1" w:noHBand="0" w:noVBand="0"/>
        </w:tblPrEx>
        <w:trPr>
          <w:gridAfter w:val="3"/>
          <w:wAfter w:w="5195" w:type="dxa"/>
          <w:trHeight w:val="6019"/>
        </w:trPr>
        <w:tc>
          <w:tcPr>
            <w:tcW w:w="3389" w:type="dxa"/>
          </w:tcPr>
          <w:p w:rsidR="007125E3" w:rsidRPr="00F90805" w:rsidRDefault="007125E3" w:rsidP="007125E3">
            <w:pPr>
              <w:ind w:left="360"/>
              <w:rPr>
                <w:szCs w:val="24"/>
              </w:rPr>
            </w:pPr>
          </w:p>
          <w:p w:rsidR="007125E3" w:rsidRPr="00F90805" w:rsidRDefault="007125E3" w:rsidP="007125E3">
            <w:pPr>
              <w:rPr>
                <w:b/>
                <w:szCs w:val="24"/>
              </w:rPr>
            </w:pPr>
            <w:r w:rsidRPr="00F90805">
              <w:rPr>
                <w:b/>
                <w:szCs w:val="24"/>
              </w:rPr>
              <w:t>SUBACUTE CARE REPORTING AND IMPROVEMENTS IN DATA COLLECTION</w:t>
            </w:r>
          </w:p>
        </w:tc>
        <w:tc>
          <w:tcPr>
            <w:tcW w:w="2653" w:type="dxa"/>
            <w:gridSpan w:val="3"/>
          </w:tcPr>
          <w:p w:rsidR="007125E3" w:rsidRPr="00F90805" w:rsidRDefault="007125E3" w:rsidP="007125E3">
            <w:pPr>
              <w:rPr>
                <w:szCs w:val="24"/>
              </w:rPr>
            </w:pPr>
          </w:p>
          <w:p w:rsidR="007125E3" w:rsidRPr="00F90805" w:rsidRDefault="007125E3" w:rsidP="007125E3">
            <w:pPr>
              <w:ind w:left="360"/>
              <w:rPr>
                <w:szCs w:val="24"/>
              </w:rPr>
            </w:pPr>
            <w:r w:rsidRPr="00F90805">
              <w:rPr>
                <w:szCs w:val="24"/>
              </w:rPr>
              <w:t>Across life of COAG NPA funding</w:t>
            </w:r>
          </w:p>
        </w:tc>
        <w:tc>
          <w:tcPr>
            <w:tcW w:w="5184" w:type="dxa"/>
            <w:gridSpan w:val="4"/>
          </w:tcPr>
          <w:p w:rsidR="007125E3" w:rsidRPr="00F90805" w:rsidRDefault="007125E3" w:rsidP="007125E3">
            <w:pPr>
              <w:tabs>
                <w:tab w:val="left" w:pos="251"/>
              </w:tabs>
              <w:ind w:left="394"/>
              <w:rPr>
                <w:szCs w:val="24"/>
              </w:rPr>
            </w:pPr>
          </w:p>
          <w:p w:rsidR="007125E3" w:rsidRPr="00F90805" w:rsidRDefault="007125E3" w:rsidP="007125E3">
            <w:pPr>
              <w:numPr>
                <w:ilvl w:val="0"/>
                <w:numId w:val="20"/>
              </w:numPr>
              <w:tabs>
                <w:tab w:val="left" w:pos="251"/>
              </w:tabs>
              <w:rPr>
                <w:szCs w:val="24"/>
              </w:rPr>
            </w:pPr>
            <w:r w:rsidRPr="00F90805">
              <w:rPr>
                <w:szCs w:val="24"/>
              </w:rPr>
              <w:t xml:space="preserve">$825,000 total </w:t>
            </w:r>
          </w:p>
          <w:p w:rsidR="007125E3" w:rsidRPr="00F90805" w:rsidRDefault="007125E3" w:rsidP="007125E3">
            <w:pPr>
              <w:numPr>
                <w:ilvl w:val="0"/>
                <w:numId w:val="20"/>
              </w:numPr>
              <w:tabs>
                <w:tab w:val="left" w:pos="251"/>
              </w:tabs>
              <w:rPr>
                <w:szCs w:val="24"/>
              </w:rPr>
            </w:pPr>
            <w:r w:rsidRPr="00F90805">
              <w:rPr>
                <w:szCs w:val="24"/>
              </w:rPr>
              <w:t>Recurrent funding</w:t>
            </w:r>
          </w:p>
          <w:p w:rsidR="007125E3" w:rsidRPr="00F90805" w:rsidRDefault="007125E3" w:rsidP="005566FA">
            <w:pPr>
              <w:tabs>
                <w:tab w:val="left" w:pos="251"/>
              </w:tabs>
              <w:ind w:left="754"/>
              <w:rPr>
                <w:szCs w:val="24"/>
              </w:rPr>
            </w:pPr>
            <w:r w:rsidRPr="00F90805">
              <w:rPr>
                <w:szCs w:val="24"/>
              </w:rPr>
              <w:t xml:space="preserve">$500,000 in 2012-13 </w:t>
            </w:r>
          </w:p>
          <w:p w:rsidR="007125E3" w:rsidRPr="00F90805" w:rsidRDefault="007125E3" w:rsidP="007125E3">
            <w:pPr>
              <w:tabs>
                <w:tab w:val="left" w:pos="251"/>
              </w:tabs>
              <w:ind w:left="34"/>
              <w:rPr>
                <w:color w:val="FF0000"/>
                <w:szCs w:val="24"/>
              </w:rPr>
            </w:pPr>
          </w:p>
          <w:p w:rsidR="007125E3" w:rsidRPr="00F90805" w:rsidRDefault="007125E3" w:rsidP="007125E3">
            <w:pPr>
              <w:tabs>
                <w:tab w:val="left" w:pos="251"/>
              </w:tabs>
              <w:ind w:left="34"/>
              <w:rPr>
                <w:szCs w:val="24"/>
              </w:rPr>
            </w:pPr>
          </w:p>
        </w:tc>
        <w:tc>
          <w:tcPr>
            <w:tcW w:w="4191" w:type="dxa"/>
            <w:gridSpan w:val="2"/>
          </w:tcPr>
          <w:p w:rsidR="007125E3" w:rsidRPr="00EB3D5B" w:rsidRDefault="00171D97" w:rsidP="00171D97">
            <w:pPr>
              <w:spacing w:line="300" w:lineRule="exact"/>
              <w:rPr>
                <w:szCs w:val="24"/>
              </w:rPr>
            </w:pPr>
            <w:r w:rsidRPr="00EB3D5B">
              <w:rPr>
                <w:szCs w:val="24"/>
              </w:rPr>
              <w:t>WA has participated in national meetings to achieve national consistency in subacute care measurement.</w:t>
            </w:r>
          </w:p>
          <w:p w:rsidR="00171D97" w:rsidRPr="00EB3D5B" w:rsidRDefault="00171D97" w:rsidP="00171D97">
            <w:pPr>
              <w:spacing w:line="300" w:lineRule="exact"/>
              <w:rPr>
                <w:szCs w:val="24"/>
              </w:rPr>
            </w:pPr>
          </w:p>
          <w:p w:rsidR="00171D97" w:rsidRPr="00EB3D5B" w:rsidRDefault="00171D97" w:rsidP="00171D97">
            <w:pPr>
              <w:spacing w:line="300" w:lineRule="exact"/>
              <w:rPr>
                <w:szCs w:val="24"/>
              </w:rPr>
            </w:pPr>
            <w:r w:rsidRPr="00EB3D5B">
              <w:rPr>
                <w:szCs w:val="24"/>
              </w:rPr>
              <w:t>Improvement in statewide collection of subacute care activity with dedicated funding for additional positions located within Data Integrity Branch.</w:t>
            </w:r>
          </w:p>
          <w:p w:rsidR="00171D97" w:rsidRPr="00EB3D5B" w:rsidRDefault="00171D97" w:rsidP="00171D97">
            <w:pPr>
              <w:spacing w:line="300" w:lineRule="exact"/>
              <w:rPr>
                <w:szCs w:val="24"/>
              </w:rPr>
            </w:pPr>
          </w:p>
          <w:p w:rsidR="00171D97" w:rsidRPr="00EB3D5B" w:rsidRDefault="00171D97" w:rsidP="00171D97">
            <w:pPr>
              <w:spacing w:line="300" w:lineRule="exact"/>
              <w:rPr>
                <w:szCs w:val="24"/>
              </w:rPr>
            </w:pPr>
            <w:r w:rsidRPr="00EB3D5B">
              <w:rPr>
                <w:szCs w:val="24"/>
              </w:rPr>
              <w:t>Impro</w:t>
            </w:r>
            <w:r w:rsidR="00EB3D5B">
              <w:rPr>
                <w:szCs w:val="24"/>
              </w:rPr>
              <w:t xml:space="preserve">vements in data collection </w:t>
            </w:r>
            <w:r w:rsidRPr="00EB3D5B">
              <w:rPr>
                <w:szCs w:val="24"/>
              </w:rPr>
              <w:t>contributed to a revision in baseline methodology for 2007-2008 and revised activity for 2009-2010</w:t>
            </w:r>
            <w:r w:rsidR="00EB3D5B" w:rsidRPr="00EB3D5B">
              <w:rPr>
                <w:szCs w:val="24"/>
              </w:rPr>
              <w:t>, 2010-2011 and 2011-2012. 2012-2013 data has been reported on this basis.</w:t>
            </w:r>
          </w:p>
          <w:p w:rsidR="00EB3D5B" w:rsidRPr="00EB3D5B" w:rsidRDefault="00EB3D5B" w:rsidP="00171D97">
            <w:pPr>
              <w:spacing w:line="300" w:lineRule="exact"/>
              <w:rPr>
                <w:szCs w:val="24"/>
              </w:rPr>
            </w:pPr>
          </w:p>
          <w:p w:rsidR="00171D97" w:rsidRPr="006643E2" w:rsidRDefault="00EB3D5B" w:rsidP="0082181A">
            <w:pPr>
              <w:spacing w:line="300" w:lineRule="exact"/>
              <w:rPr>
                <w:rFonts w:ascii="Arial Narrow" w:hAnsi="Arial Narrow" w:cs="Arial"/>
                <w:b/>
                <w:sz w:val="22"/>
                <w:szCs w:val="22"/>
              </w:rPr>
            </w:pPr>
            <w:r w:rsidRPr="00EB3D5B">
              <w:rPr>
                <w:szCs w:val="24"/>
              </w:rPr>
              <w:t>Development and implementation of data collection reporting frameworks to support the</w:t>
            </w:r>
            <w:r>
              <w:rPr>
                <w:szCs w:val="24"/>
              </w:rPr>
              <w:t xml:space="preserve"> Subacute Care NPA a</w:t>
            </w:r>
            <w:r w:rsidRPr="00EB3D5B">
              <w:rPr>
                <w:szCs w:val="24"/>
              </w:rPr>
              <w:t>re self-supporting and</w:t>
            </w:r>
            <w:r>
              <w:rPr>
                <w:szCs w:val="24"/>
              </w:rPr>
              <w:t xml:space="preserve"> sustainable </w:t>
            </w:r>
            <w:r w:rsidRPr="00EB3D5B">
              <w:rPr>
                <w:szCs w:val="24"/>
              </w:rPr>
              <w:t>beyond the life of the NPA funding.</w:t>
            </w:r>
          </w:p>
        </w:tc>
      </w:tr>
      <w:tr w:rsidR="007125E3" w:rsidRPr="00F90805" w:rsidTr="00C26EF0">
        <w:tblPrEx>
          <w:tblLook w:val="01E0" w:firstRow="1" w:lastRow="1" w:firstColumn="1" w:lastColumn="1" w:noHBand="0" w:noVBand="0"/>
        </w:tblPrEx>
        <w:trPr>
          <w:gridAfter w:val="3"/>
          <w:wAfter w:w="5195" w:type="dxa"/>
          <w:trHeight w:val="850"/>
        </w:trPr>
        <w:tc>
          <w:tcPr>
            <w:tcW w:w="15417" w:type="dxa"/>
            <w:gridSpan w:val="10"/>
          </w:tcPr>
          <w:p w:rsidR="007125E3" w:rsidRDefault="007125E3" w:rsidP="007125E3">
            <w:pPr>
              <w:rPr>
                <w:i/>
                <w:szCs w:val="24"/>
              </w:rPr>
            </w:pPr>
            <w:r w:rsidRPr="00F90805">
              <w:rPr>
                <w:szCs w:val="24"/>
              </w:rPr>
              <w:t xml:space="preserve">Contact Officer: </w:t>
            </w:r>
            <w:r w:rsidRPr="00F90805">
              <w:rPr>
                <w:i/>
                <w:szCs w:val="24"/>
              </w:rPr>
              <w:t xml:space="preserve"> Gail Milner, Operational Director, Innovation and Health System Reform Division</w:t>
            </w:r>
            <w:r w:rsidR="00EB3D5B">
              <w:rPr>
                <w:i/>
                <w:szCs w:val="24"/>
              </w:rPr>
              <w:t>.</w:t>
            </w:r>
          </w:p>
          <w:p w:rsidR="00037EAC" w:rsidRPr="00F90805" w:rsidRDefault="00037EAC" w:rsidP="007125E3">
            <w:pPr>
              <w:rPr>
                <w:szCs w:val="24"/>
              </w:rPr>
            </w:pPr>
          </w:p>
          <w:p w:rsidR="007125E3" w:rsidRPr="00F90805" w:rsidRDefault="007125E3" w:rsidP="007125E3">
            <w:pPr>
              <w:rPr>
                <w:szCs w:val="24"/>
              </w:rPr>
            </w:pPr>
            <w:r w:rsidRPr="00F90805">
              <w:rPr>
                <w:szCs w:val="24"/>
              </w:rPr>
              <w:t xml:space="preserve">Phone: </w:t>
            </w:r>
            <w:r w:rsidRPr="00F90805">
              <w:rPr>
                <w:i/>
                <w:szCs w:val="24"/>
              </w:rPr>
              <w:t>(08) 92222231</w:t>
            </w:r>
          </w:p>
        </w:tc>
      </w:tr>
    </w:tbl>
    <w:p w:rsidR="006A713B" w:rsidRDefault="006A713B" w:rsidP="00E46DEC">
      <w:pPr>
        <w:rPr>
          <w:szCs w:val="24"/>
        </w:rPr>
      </w:pPr>
    </w:p>
    <w:sectPr w:rsidR="006A713B" w:rsidSect="005566FA">
      <w:headerReference w:type="default" r:id="rId8"/>
      <w:footerReference w:type="default" r:id="rId9"/>
      <w:pgSz w:w="16837" w:h="11905" w:orient="landscape" w:code="9"/>
      <w:pgMar w:top="1134" w:right="1134" w:bottom="142" w:left="1134" w:header="1440" w:footer="720" w:gutter="0"/>
      <w:paperSrc w:first="7" w:other="7"/>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4B88" w:rsidRDefault="005B4B88">
      <w:r>
        <w:separator/>
      </w:r>
    </w:p>
  </w:endnote>
  <w:endnote w:type="continuationSeparator" w:id="0">
    <w:p w:rsidR="005B4B88" w:rsidRDefault="005B4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74" w:rsidRPr="001228E2" w:rsidRDefault="00413B74" w:rsidP="00F90805">
    <w:pPr>
      <w:pStyle w:val="Footer"/>
      <w:jc w:val="right"/>
      <w:rPr>
        <w:sz w:val="16"/>
        <w:szCs w:val="16"/>
      </w:rPr>
    </w:pPr>
    <w:r w:rsidRPr="001228E2">
      <w:rPr>
        <w:sz w:val="16"/>
        <w:szCs w:val="16"/>
      </w:rPr>
      <w:t>WA Schedule C Subacute Car</w:t>
    </w:r>
    <w:r>
      <w:rPr>
        <w:sz w:val="16"/>
        <w:szCs w:val="16"/>
      </w:rPr>
      <w:t>e Annual Report – Narrative 2012-2013</w:t>
    </w:r>
  </w:p>
  <w:p w:rsidR="00413B74" w:rsidRPr="001228E2" w:rsidRDefault="00413B74" w:rsidP="00F90805">
    <w:pPr>
      <w:pStyle w:val="Footer"/>
      <w:jc w:val="right"/>
      <w:rPr>
        <w:sz w:val="16"/>
        <w:szCs w:val="16"/>
      </w:rPr>
    </w:pPr>
    <w:r w:rsidRPr="001228E2">
      <w:rPr>
        <w:rStyle w:val="PageNumber"/>
      </w:rPr>
      <w:fldChar w:fldCharType="begin"/>
    </w:r>
    <w:r w:rsidRPr="001228E2">
      <w:rPr>
        <w:rStyle w:val="PageNumber"/>
      </w:rPr>
      <w:instrText xml:space="preserve"> PAGE </w:instrText>
    </w:r>
    <w:r w:rsidRPr="001228E2">
      <w:rPr>
        <w:rStyle w:val="PageNumber"/>
      </w:rPr>
      <w:fldChar w:fldCharType="separate"/>
    </w:r>
    <w:r w:rsidR="00714743">
      <w:rPr>
        <w:rStyle w:val="PageNumber"/>
        <w:noProof/>
      </w:rPr>
      <w:t>2</w:t>
    </w:r>
    <w:r w:rsidRPr="001228E2">
      <w:rPr>
        <w:rStyle w:val="PageNumber"/>
      </w:rPr>
      <w:fldChar w:fldCharType="end"/>
    </w:r>
    <w:r w:rsidRPr="001228E2">
      <w:rPr>
        <w:rStyle w:val="PageNumber"/>
      </w:rPr>
      <w:t>/</w:t>
    </w:r>
    <w:r w:rsidRPr="001228E2">
      <w:rPr>
        <w:rStyle w:val="PageNumber"/>
      </w:rPr>
      <w:fldChar w:fldCharType="begin"/>
    </w:r>
    <w:r w:rsidRPr="001228E2">
      <w:rPr>
        <w:rStyle w:val="PageNumber"/>
      </w:rPr>
      <w:instrText xml:space="preserve"> NUMPAGES </w:instrText>
    </w:r>
    <w:r w:rsidRPr="001228E2">
      <w:rPr>
        <w:rStyle w:val="PageNumber"/>
      </w:rPr>
      <w:fldChar w:fldCharType="separate"/>
    </w:r>
    <w:r w:rsidR="00714743">
      <w:rPr>
        <w:rStyle w:val="PageNumber"/>
        <w:noProof/>
      </w:rPr>
      <w:t>15</w:t>
    </w:r>
    <w:r w:rsidRPr="001228E2">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4B88" w:rsidRDefault="005B4B88">
      <w:r>
        <w:separator/>
      </w:r>
    </w:p>
  </w:footnote>
  <w:footnote w:type="continuationSeparator" w:id="0">
    <w:p w:rsidR="005B4B88" w:rsidRDefault="005B4B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B74" w:rsidRPr="00AE0285" w:rsidRDefault="00413B74" w:rsidP="00F90805">
    <w:pPr>
      <w:pStyle w:val="Header"/>
      <w:jc w:val="right"/>
      <w:rPr>
        <w:b/>
        <w:lang w:val="en-AU"/>
      </w:rPr>
    </w:pPr>
    <w:r w:rsidRPr="00AE0285">
      <w:rPr>
        <w:b/>
        <w:lang w:val="en-AU"/>
      </w:rPr>
      <w:t>ATTACHMENT 4A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A28D6"/>
    <w:multiLevelType w:val="hybridMultilevel"/>
    <w:tmpl w:val="A1B66E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3BE339E"/>
    <w:multiLevelType w:val="hybridMultilevel"/>
    <w:tmpl w:val="CE6CA1A6"/>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2">
    <w:nsid w:val="04F25D4A"/>
    <w:multiLevelType w:val="hybridMultilevel"/>
    <w:tmpl w:val="71706D1C"/>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4090003" w:tentative="1">
      <w:start w:val="1"/>
      <w:numFmt w:val="bullet"/>
      <w:lvlText w:val="o"/>
      <w:lvlJc w:val="left"/>
      <w:pPr>
        <w:tabs>
          <w:tab w:val="num" w:pos="1474"/>
        </w:tabs>
        <w:ind w:left="1474" w:hanging="360"/>
      </w:pPr>
      <w:rPr>
        <w:rFonts w:ascii="Courier New" w:hAnsi="Courier New" w:cs="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cs="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cs="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abstractNum w:abstractNumId="3">
    <w:nsid w:val="07A5704C"/>
    <w:multiLevelType w:val="hybridMultilevel"/>
    <w:tmpl w:val="21B2F082"/>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07E22CCA"/>
    <w:multiLevelType w:val="hybridMultilevel"/>
    <w:tmpl w:val="9D786F8A"/>
    <w:lvl w:ilvl="0" w:tplc="500E8D3E">
      <w:start w:val="2009"/>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nsid w:val="0A743A03"/>
    <w:multiLevelType w:val="hybridMultilevel"/>
    <w:tmpl w:val="3B4C4864"/>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6">
    <w:nsid w:val="0ACD043F"/>
    <w:multiLevelType w:val="hybridMultilevel"/>
    <w:tmpl w:val="A5D66C42"/>
    <w:lvl w:ilvl="0" w:tplc="500E8D3E">
      <w:start w:val="2009"/>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0CA96587"/>
    <w:multiLevelType w:val="hybridMultilevel"/>
    <w:tmpl w:val="450C3750"/>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139861D7"/>
    <w:multiLevelType w:val="hybridMultilevel"/>
    <w:tmpl w:val="9932A0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39B4626"/>
    <w:multiLevelType w:val="hybridMultilevel"/>
    <w:tmpl w:val="EAA419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D10231C"/>
    <w:multiLevelType w:val="hybridMultilevel"/>
    <w:tmpl w:val="1018BD4E"/>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4090005">
      <w:start w:val="1"/>
      <w:numFmt w:val="bullet"/>
      <w:lvlText w:val=""/>
      <w:lvlJc w:val="left"/>
      <w:pPr>
        <w:tabs>
          <w:tab w:val="num" w:pos="1474"/>
        </w:tabs>
        <w:ind w:left="1474" w:hanging="360"/>
      </w:pPr>
      <w:rPr>
        <w:rFonts w:ascii="Wingdings" w:hAnsi="Wingdings"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1">
    <w:nsid w:val="24DE0549"/>
    <w:multiLevelType w:val="hybridMultilevel"/>
    <w:tmpl w:val="9DF40BB0"/>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2">
    <w:nsid w:val="250B41C2"/>
    <w:multiLevelType w:val="hybridMultilevel"/>
    <w:tmpl w:val="DA8CE70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80C12A5"/>
    <w:multiLevelType w:val="hybridMultilevel"/>
    <w:tmpl w:val="0C64AAE8"/>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4">
    <w:nsid w:val="299C7953"/>
    <w:multiLevelType w:val="hybridMultilevel"/>
    <w:tmpl w:val="195893D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5">
    <w:nsid w:val="32C73F2E"/>
    <w:multiLevelType w:val="hybridMultilevel"/>
    <w:tmpl w:val="E222DC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837F6B"/>
    <w:multiLevelType w:val="hybridMultilevel"/>
    <w:tmpl w:val="9BE62FBA"/>
    <w:lvl w:ilvl="0" w:tplc="0C090005">
      <w:start w:val="1"/>
      <w:numFmt w:val="bullet"/>
      <w:lvlText w:val=""/>
      <w:lvlJc w:val="left"/>
      <w:pPr>
        <w:tabs>
          <w:tab w:val="num" w:pos="720"/>
        </w:tabs>
        <w:ind w:left="720" w:hanging="360"/>
      </w:pPr>
      <w:rPr>
        <w:rFonts w:ascii="Wingdings" w:hAnsi="Wingdings" w:hint="default"/>
      </w:rPr>
    </w:lvl>
    <w:lvl w:ilvl="1" w:tplc="0C09000B">
      <w:start w:val="1"/>
      <w:numFmt w:val="bullet"/>
      <w:lvlText w:val=""/>
      <w:lvlJc w:val="left"/>
      <w:pPr>
        <w:tabs>
          <w:tab w:val="num" w:pos="1440"/>
        </w:tabs>
        <w:ind w:left="1440" w:hanging="360"/>
      </w:pPr>
      <w:rPr>
        <w:rFonts w:ascii="Wingdings" w:hAnsi="Wingding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38F249E4"/>
    <w:multiLevelType w:val="hybridMultilevel"/>
    <w:tmpl w:val="DE026E5E"/>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91A5D6E"/>
    <w:multiLevelType w:val="hybridMultilevel"/>
    <w:tmpl w:val="1F4AB95E"/>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19">
    <w:nsid w:val="3B3814EE"/>
    <w:multiLevelType w:val="hybridMultilevel"/>
    <w:tmpl w:val="4296E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00F316E"/>
    <w:multiLevelType w:val="hybridMultilevel"/>
    <w:tmpl w:val="A9AEF514"/>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21">
    <w:nsid w:val="422E1024"/>
    <w:multiLevelType w:val="hybridMultilevel"/>
    <w:tmpl w:val="EF760CA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3AE28D6"/>
    <w:multiLevelType w:val="hybridMultilevel"/>
    <w:tmpl w:val="4AE6E81C"/>
    <w:lvl w:ilvl="0" w:tplc="500E8D3E">
      <w:start w:val="2009"/>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63667E84"/>
    <w:multiLevelType w:val="hybridMultilevel"/>
    <w:tmpl w:val="397A467E"/>
    <w:lvl w:ilvl="0" w:tplc="04090005">
      <w:start w:val="1"/>
      <w:numFmt w:val="bullet"/>
      <w:lvlText w:val=""/>
      <w:lvlJc w:val="left"/>
      <w:pPr>
        <w:tabs>
          <w:tab w:val="num" w:pos="720"/>
        </w:tabs>
        <w:ind w:left="720" w:hanging="360"/>
      </w:pPr>
      <w:rPr>
        <w:rFonts w:ascii="Wingdings" w:hAnsi="Wingdings" w:hint="default"/>
      </w:rPr>
    </w:lvl>
    <w:lvl w:ilvl="1" w:tplc="500E8D3E">
      <w:start w:val="2009"/>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8AE35ED"/>
    <w:multiLevelType w:val="hybridMultilevel"/>
    <w:tmpl w:val="10ACEBE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EF50283"/>
    <w:multiLevelType w:val="hybridMultilevel"/>
    <w:tmpl w:val="655C06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FF266F8"/>
    <w:multiLevelType w:val="hybridMultilevel"/>
    <w:tmpl w:val="3B88525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07F7C8D"/>
    <w:multiLevelType w:val="hybridMultilevel"/>
    <w:tmpl w:val="FB5A69B0"/>
    <w:lvl w:ilvl="0" w:tplc="500E8D3E">
      <w:start w:val="2009"/>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713370B7"/>
    <w:multiLevelType w:val="hybridMultilevel"/>
    <w:tmpl w:val="D38641F6"/>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B9B2A89"/>
    <w:multiLevelType w:val="hybridMultilevel"/>
    <w:tmpl w:val="81867FA8"/>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30">
    <w:nsid w:val="7BF531AF"/>
    <w:multiLevelType w:val="hybridMultilevel"/>
    <w:tmpl w:val="9AC64F06"/>
    <w:lvl w:ilvl="0" w:tplc="500E8D3E">
      <w:start w:val="2009"/>
      <w:numFmt w:val="bullet"/>
      <w:lvlText w:val="-"/>
      <w:lvlJc w:val="left"/>
      <w:pPr>
        <w:tabs>
          <w:tab w:val="num" w:pos="754"/>
        </w:tabs>
        <w:ind w:left="754" w:hanging="360"/>
      </w:pPr>
      <w:rPr>
        <w:rFonts w:ascii="Times New Roman" w:eastAsia="Times New Roman" w:hAnsi="Times New Roman" w:cs="Times New Roman" w:hint="default"/>
      </w:rPr>
    </w:lvl>
    <w:lvl w:ilvl="1" w:tplc="0C090003" w:tentative="1">
      <w:start w:val="1"/>
      <w:numFmt w:val="bullet"/>
      <w:lvlText w:val="o"/>
      <w:lvlJc w:val="left"/>
      <w:pPr>
        <w:tabs>
          <w:tab w:val="num" w:pos="1474"/>
        </w:tabs>
        <w:ind w:left="1474" w:hanging="360"/>
      </w:pPr>
      <w:rPr>
        <w:rFonts w:ascii="Courier New" w:hAnsi="Courier New" w:cs="Courier New" w:hint="default"/>
      </w:rPr>
    </w:lvl>
    <w:lvl w:ilvl="2" w:tplc="0C090005" w:tentative="1">
      <w:start w:val="1"/>
      <w:numFmt w:val="bullet"/>
      <w:lvlText w:val=""/>
      <w:lvlJc w:val="left"/>
      <w:pPr>
        <w:tabs>
          <w:tab w:val="num" w:pos="2194"/>
        </w:tabs>
        <w:ind w:left="2194" w:hanging="360"/>
      </w:pPr>
      <w:rPr>
        <w:rFonts w:ascii="Wingdings" w:hAnsi="Wingdings" w:hint="default"/>
      </w:rPr>
    </w:lvl>
    <w:lvl w:ilvl="3" w:tplc="0C090001" w:tentative="1">
      <w:start w:val="1"/>
      <w:numFmt w:val="bullet"/>
      <w:lvlText w:val=""/>
      <w:lvlJc w:val="left"/>
      <w:pPr>
        <w:tabs>
          <w:tab w:val="num" w:pos="2914"/>
        </w:tabs>
        <w:ind w:left="2914" w:hanging="360"/>
      </w:pPr>
      <w:rPr>
        <w:rFonts w:ascii="Symbol" w:hAnsi="Symbol" w:hint="default"/>
      </w:rPr>
    </w:lvl>
    <w:lvl w:ilvl="4" w:tplc="0C090003" w:tentative="1">
      <w:start w:val="1"/>
      <w:numFmt w:val="bullet"/>
      <w:lvlText w:val="o"/>
      <w:lvlJc w:val="left"/>
      <w:pPr>
        <w:tabs>
          <w:tab w:val="num" w:pos="3634"/>
        </w:tabs>
        <w:ind w:left="3634" w:hanging="360"/>
      </w:pPr>
      <w:rPr>
        <w:rFonts w:ascii="Courier New" w:hAnsi="Courier New" w:cs="Courier New" w:hint="default"/>
      </w:rPr>
    </w:lvl>
    <w:lvl w:ilvl="5" w:tplc="0C090005" w:tentative="1">
      <w:start w:val="1"/>
      <w:numFmt w:val="bullet"/>
      <w:lvlText w:val=""/>
      <w:lvlJc w:val="left"/>
      <w:pPr>
        <w:tabs>
          <w:tab w:val="num" w:pos="4354"/>
        </w:tabs>
        <w:ind w:left="4354" w:hanging="360"/>
      </w:pPr>
      <w:rPr>
        <w:rFonts w:ascii="Wingdings" w:hAnsi="Wingdings" w:hint="default"/>
      </w:rPr>
    </w:lvl>
    <w:lvl w:ilvl="6" w:tplc="0C090001" w:tentative="1">
      <w:start w:val="1"/>
      <w:numFmt w:val="bullet"/>
      <w:lvlText w:val=""/>
      <w:lvlJc w:val="left"/>
      <w:pPr>
        <w:tabs>
          <w:tab w:val="num" w:pos="5074"/>
        </w:tabs>
        <w:ind w:left="5074" w:hanging="360"/>
      </w:pPr>
      <w:rPr>
        <w:rFonts w:ascii="Symbol" w:hAnsi="Symbol" w:hint="default"/>
      </w:rPr>
    </w:lvl>
    <w:lvl w:ilvl="7" w:tplc="0C090003" w:tentative="1">
      <w:start w:val="1"/>
      <w:numFmt w:val="bullet"/>
      <w:lvlText w:val="o"/>
      <w:lvlJc w:val="left"/>
      <w:pPr>
        <w:tabs>
          <w:tab w:val="num" w:pos="5794"/>
        </w:tabs>
        <w:ind w:left="5794" w:hanging="360"/>
      </w:pPr>
      <w:rPr>
        <w:rFonts w:ascii="Courier New" w:hAnsi="Courier New" w:cs="Courier New" w:hint="default"/>
      </w:rPr>
    </w:lvl>
    <w:lvl w:ilvl="8" w:tplc="0C090005" w:tentative="1">
      <w:start w:val="1"/>
      <w:numFmt w:val="bullet"/>
      <w:lvlText w:val=""/>
      <w:lvlJc w:val="left"/>
      <w:pPr>
        <w:tabs>
          <w:tab w:val="num" w:pos="6514"/>
        </w:tabs>
        <w:ind w:left="6514" w:hanging="360"/>
      </w:pPr>
      <w:rPr>
        <w:rFonts w:ascii="Wingdings" w:hAnsi="Wingdings" w:hint="default"/>
      </w:rPr>
    </w:lvl>
  </w:abstractNum>
  <w:abstractNum w:abstractNumId="31">
    <w:nsid w:val="7DEF16A7"/>
    <w:multiLevelType w:val="hybridMultilevel"/>
    <w:tmpl w:val="FEFC96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6"/>
  </w:num>
  <w:num w:numId="3">
    <w:abstractNumId w:val="4"/>
  </w:num>
  <w:num w:numId="4">
    <w:abstractNumId w:val="3"/>
  </w:num>
  <w:num w:numId="5">
    <w:abstractNumId w:val="1"/>
  </w:num>
  <w:num w:numId="6">
    <w:abstractNumId w:val="20"/>
  </w:num>
  <w:num w:numId="7">
    <w:abstractNumId w:val="10"/>
  </w:num>
  <w:num w:numId="8">
    <w:abstractNumId w:val="5"/>
  </w:num>
  <w:num w:numId="9">
    <w:abstractNumId w:val="27"/>
  </w:num>
  <w:num w:numId="10">
    <w:abstractNumId w:val="30"/>
  </w:num>
  <w:num w:numId="11">
    <w:abstractNumId w:val="29"/>
  </w:num>
  <w:num w:numId="12">
    <w:abstractNumId w:val="11"/>
  </w:num>
  <w:num w:numId="13">
    <w:abstractNumId w:val="22"/>
  </w:num>
  <w:num w:numId="14">
    <w:abstractNumId w:val="6"/>
  </w:num>
  <w:num w:numId="15">
    <w:abstractNumId w:val="18"/>
  </w:num>
  <w:num w:numId="16">
    <w:abstractNumId w:val="13"/>
  </w:num>
  <w:num w:numId="17">
    <w:abstractNumId w:val="25"/>
  </w:num>
  <w:num w:numId="18">
    <w:abstractNumId w:val="12"/>
  </w:num>
  <w:num w:numId="19">
    <w:abstractNumId w:val="23"/>
  </w:num>
  <w:num w:numId="20">
    <w:abstractNumId w:val="2"/>
  </w:num>
  <w:num w:numId="21">
    <w:abstractNumId w:val="28"/>
  </w:num>
  <w:num w:numId="22">
    <w:abstractNumId w:val="17"/>
  </w:num>
  <w:num w:numId="23">
    <w:abstractNumId w:val="8"/>
  </w:num>
  <w:num w:numId="24">
    <w:abstractNumId w:val="31"/>
  </w:num>
  <w:num w:numId="25">
    <w:abstractNumId w:val="14"/>
  </w:num>
  <w:num w:numId="26">
    <w:abstractNumId w:val="9"/>
  </w:num>
  <w:num w:numId="27">
    <w:abstractNumId w:val="0"/>
  </w:num>
  <w:num w:numId="28">
    <w:abstractNumId w:val="21"/>
  </w:num>
  <w:num w:numId="29">
    <w:abstractNumId w:val="15"/>
  </w:num>
  <w:num w:numId="30">
    <w:abstractNumId w:val="26"/>
  </w:num>
  <w:num w:numId="31">
    <w:abstractNumId w:val="24"/>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F5D"/>
    <w:rsid w:val="00037EAC"/>
    <w:rsid w:val="000E3487"/>
    <w:rsid w:val="00132C18"/>
    <w:rsid w:val="0014137D"/>
    <w:rsid w:val="00171D97"/>
    <w:rsid w:val="00182331"/>
    <w:rsid w:val="00284CFF"/>
    <w:rsid w:val="0033556B"/>
    <w:rsid w:val="003664A9"/>
    <w:rsid w:val="003C2FD7"/>
    <w:rsid w:val="003D52D5"/>
    <w:rsid w:val="003D7A57"/>
    <w:rsid w:val="00413B74"/>
    <w:rsid w:val="00441A7C"/>
    <w:rsid w:val="004F5F36"/>
    <w:rsid w:val="00534275"/>
    <w:rsid w:val="005566FA"/>
    <w:rsid w:val="005A6C38"/>
    <w:rsid w:val="005B4B88"/>
    <w:rsid w:val="00646D25"/>
    <w:rsid w:val="00691AD5"/>
    <w:rsid w:val="006A713B"/>
    <w:rsid w:val="006F3603"/>
    <w:rsid w:val="007125E3"/>
    <w:rsid w:val="00714743"/>
    <w:rsid w:val="00716E9C"/>
    <w:rsid w:val="0072739A"/>
    <w:rsid w:val="00767564"/>
    <w:rsid w:val="007D0F5D"/>
    <w:rsid w:val="0082181A"/>
    <w:rsid w:val="00865676"/>
    <w:rsid w:val="008F4E8E"/>
    <w:rsid w:val="009A2D6A"/>
    <w:rsid w:val="009F7B16"/>
    <w:rsid w:val="00A74D0A"/>
    <w:rsid w:val="00AD0204"/>
    <w:rsid w:val="00B82FD8"/>
    <w:rsid w:val="00BA2961"/>
    <w:rsid w:val="00BF45E4"/>
    <w:rsid w:val="00C26EF0"/>
    <w:rsid w:val="00C63B68"/>
    <w:rsid w:val="00C81CFF"/>
    <w:rsid w:val="00D10DC9"/>
    <w:rsid w:val="00D51EEB"/>
    <w:rsid w:val="00DC4CC6"/>
    <w:rsid w:val="00DE2320"/>
    <w:rsid w:val="00E46DEC"/>
    <w:rsid w:val="00EB3D5B"/>
    <w:rsid w:val="00F41DF1"/>
    <w:rsid w:val="00F57FFD"/>
    <w:rsid w:val="00F90805"/>
    <w:rsid w:val="00F960AB"/>
    <w:rsid w:val="00FC61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5D"/>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0F5D"/>
    <w:pPr>
      <w:widowControl w:val="0"/>
      <w:tabs>
        <w:tab w:val="center" w:pos="4153"/>
        <w:tab w:val="right" w:pos="8306"/>
      </w:tabs>
    </w:pPr>
    <w:rPr>
      <w:snapToGrid w:val="0"/>
      <w:lang w:val="en-US" w:eastAsia="en-US"/>
    </w:rPr>
  </w:style>
  <w:style w:type="character" w:customStyle="1" w:styleId="HeaderChar">
    <w:name w:val="Header Char"/>
    <w:link w:val="Header"/>
    <w:rsid w:val="007D0F5D"/>
    <w:rPr>
      <w:rFonts w:ascii="Times New Roman" w:eastAsia="Times New Roman" w:hAnsi="Times New Roman" w:cs="Times New Roman"/>
      <w:snapToGrid w:val="0"/>
      <w:sz w:val="24"/>
      <w:szCs w:val="20"/>
    </w:rPr>
  </w:style>
  <w:style w:type="paragraph" w:styleId="Footer">
    <w:name w:val="footer"/>
    <w:basedOn w:val="Normal"/>
    <w:link w:val="FooterChar"/>
    <w:rsid w:val="007D0F5D"/>
    <w:pPr>
      <w:tabs>
        <w:tab w:val="center" w:pos="4153"/>
        <w:tab w:val="right" w:pos="8306"/>
      </w:tabs>
    </w:pPr>
  </w:style>
  <w:style w:type="character" w:customStyle="1" w:styleId="FooterChar">
    <w:name w:val="Footer Char"/>
    <w:link w:val="Footer"/>
    <w:rsid w:val="007D0F5D"/>
    <w:rPr>
      <w:rFonts w:ascii="Times New Roman" w:eastAsia="Times New Roman" w:hAnsi="Times New Roman" w:cs="Times New Roman"/>
      <w:sz w:val="24"/>
      <w:szCs w:val="20"/>
      <w:lang w:val="en-AU" w:eastAsia="en-AU"/>
    </w:rPr>
  </w:style>
  <w:style w:type="table" w:styleId="TableGrid">
    <w:name w:val="Table Grid"/>
    <w:basedOn w:val="TableNormal"/>
    <w:rsid w:val="007D0F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D0F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F5D"/>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D0F5D"/>
    <w:pPr>
      <w:widowControl w:val="0"/>
      <w:tabs>
        <w:tab w:val="center" w:pos="4153"/>
        <w:tab w:val="right" w:pos="8306"/>
      </w:tabs>
    </w:pPr>
    <w:rPr>
      <w:snapToGrid w:val="0"/>
      <w:lang w:val="en-US" w:eastAsia="en-US"/>
    </w:rPr>
  </w:style>
  <w:style w:type="character" w:customStyle="1" w:styleId="HeaderChar">
    <w:name w:val="Header Char"/>
    <w:link w:val="Header"/>
    <w:rsid w:val="007D0F5D"/>
    <w:rPr>
      <w:rFonts w:ascii="Times New Roman" w:eastAsia="Times New Roman" w:hAnsi="Times New Roman" w:cs="Times New Roman"/>
      <w:snapToGrid w:val="0"/>
      <w:sz w:val="24"/>
      <w:szCs w:val="20"/>
    </w:rPr>
  </w:style>
  <w:style w:type="paragraph" w:styleId="Footer">
    <w:name w:val="footer"/>
    <w:basedOn w:val="Normal"/>
    <w:link w:val="FooterChar"/>
    <w:rsid w:val="007D0F5D"/>
    <w:pPr>
      <w:tabs>
        <w:tab w:val="center" w:pos="4153"/>
        <w:tab w:val="right" w:pos="8306"/>
      </w:tabs>
    </w:pPr>
  </w:style>
  <w:style w:type="character" w:customStyle="1" w:styleId="FooterChar">
    <w:name w:val="Footer Char"/>
    <w:link w:val="Footer"/>
    <w:rsid w:val="007D0F5D"/>
    <w:rPr>
      <w:rFonts w:ascii="Times New Roman" w:eastAsia="Times New Roman" w:hAnsi="Times New Roman" w:cs="Times New Roman"/>
      <w:sz w:val="24"/>
      <w:szCs w:val="20"/>
      <w:lang w:val="en-AU" w:eastAsia="en-AU"/>
    </w:rPr>
  </w:style>
  <w:style w:type="table" w:styleId="TableGrid">
    <w:name w:val="Table Grid"/>
    <w:basedOn w:val="TableNormal"/>
    <w:rsid w:val="007D0F5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7D0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3322</Words>
  <Characters>18938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2014-01-15T07:05:00Z</dcterms:created>
  <dcterms:modified xsi:type="dcterms:W3CDTF">2014-01-15T07:05:00Z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