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DFF" w:rsidRDefault="00473051" w:rsidP="002D21E4">
      <w:pPr>
        <w:pStyle w:val="Heading1"/>
        <w:spacing w:before="0"/>
      </w:pPr>
      <w:bookmarkStart w:id="0" w:name="_References"/>
      <w:bookmarkStart w:id="1" w:name="ChapterTitle"/>
      <w:bookmarkStart w:id="2" w:name="_GoBack"/>
      <w:bookmarkEnd w:id="0"/>
      <w:bookmarkEnd w:id="2"/>
      <w:r>
        <w:t>References</w:t>
      </w:r>
      <w:bookmarkEnd w:id="1"/>
    </w:p>
    <w:p w:rsidR="002D21E4" w:rsidRDefault="002D21E4" w:rsidP="002D21E4">
      <w:pPr>
        <w:pStyle w:val="Reference"/>
      </w:pPr>
      <w:bookmarkStart w:id="3" w:name="begin"/>
      <w:bookmarkEnd w:id="3"/>
      <w:proofErr w:type="spellStart"/>
      <w:r>
        <w:t>Aisenbrey</w:t>
      </w:r>
      <w:proofErr w:type="spellEnd"/>
      <w:r>
        <w:t xml:space="preserve">, S. and </w:t>
      </w:r>
      <w:proofErr w:type="spellStart"/>
      <w:r>
        <w:t>Fasang</w:t>
      </w:r>
      <w:proofErr w:type="spellEnd"/>
      <w:r>
        <w:t xml:space="preserve">, A. 2010, </w:t>
      </w:r>
      <w:r w:rsidR="00CD3584">
        <w:t>‘</w:t>
      </w:r>
      <w:r>
        <w:t>New life for old ideas: the ‘second wave’ of sequence analysis bringing the ‘course’ back into the life course</w:t>
      </w:r>
      <w:r w:rsidR="00CD3584">
        <w:t>’</w:t>
      </w:r>
      <w:r>
        <w:t xml:space="preserve">, </w:t>
      </w:r>
      <w:r w:rsidRPr="00C6625F">
        <w:rPr>
          <w:i/>
        </w:rPr>
        <w:t>Sociological Methods &amp; Research</w:t>
      </w:r>
      <w:r>
        <w:t>, vol. 38, no. 3, pp. 420–62.</w:t>
      </w:r>
    </w:p>
    <w:p w:rsidR="002D21E4" w:rsidRDefault="002D21E4" w:rsidP="002D21E4">
      <w:pPr>
        <w:pStyle w:val="Reference"/>
      </w:pPr>
      <w:r w:rsidRPr="00C840D5">
        <w:t xml:space="preserve">Albert </w:t>
      </w:r>
      <w:proofErr w:type="spellStart"/>
      <w:r w:rsidRPr="00C840D5">
        <w:t>Verd</w:t>
      </w:r>
      <w:r>
        <w:t>ú</w:t>
      </w:r>
      <w:proofErr w:type="spellEnd"/>
      <w:r>
        <w:t>, C.</w:t>
      </w:r>
      <w:r w:rsidRPr="00C840D5">
        <w:t xml:space="preserve"> </w:t>
      </w:r>
      <w:r>
        <w:t>and</w:t>
      </w:r>
      <w:r w:rsidRPr="00C840D5">
        <w:t xml:space="preserve"> </w:t>
      </w:r>
      <w:proofErr w:type="spellStart"/>
      <w:r w:rsidRPr="00C840D5">
        <w:t>Davia</w:t>
      </w:r>
      <w:proofErr w:type="spellEnd"/>
      <w:r>
        <w:t>, M.</w:t>
      </w:r>
      <w:r w:rsidRPr="00C840D5">
        <w:t xml:space="preserve"> 2010</w:t>
      </w:r>
      <w:r>
        <w:t>,</w:t>
      </w:r>
      <w:r w:rsidRPr="00C840D5">
        <w:t xml:space="preserve"> </w:t>
      </w:r>
      <w:r w:rsidR="006647C2">
        <w:t>‘</w:t>
      </w:r>
      <w:r w:rsidRPr="00C840D5">
        <w:t xml:space="preserve">Education and </w:t>
      </w:r>
      <w:r>
        <w:t>l</w:t>
      </w:r>
      <w:r w:rsidRPr="00C840D5">
        <w:t>abour market transitions amongst compulsory education graduates and school dropouts</w:t>
      </w:r>
      <w:r w:rsidR="006647C2">
        <w:t>’</w:t>
      </w:r>
      <w:r>
        <w:t xml:space="preserve">, </w:t>
      </w:r>
      <w:r w:rsidRPr="007B13C0">
        <w:rPr>
          <w:i/>
        </w:rPr>
        <w:t>Regional and Sectoral Economic Studies</w:t>
      </w:r>
      <w:r>
        <w:t>, vol. 10, no. 3, pp. 5–22.</w:t>
      </w:r>
    </w:p>
    <w:p w:rsidR="00AA6EBB" w:rsidRPr="001720DC" w:rsidRDefault="00C417EA" w:rsidP="00AA6EBB">
      <w:pPr>
        <w:pStyle w:val="Reference"/>
      </w:pPr>
      <w:proofErr w:type="spellStart"/>
      <w:r w:rsidRPr="001720DC">
        <w:t>Anyadike</w:t>
      </w:r>
      <w:proofErr w:type="spellEnd"/>
      <w:r w:rsidR="00E004B7">
        <w:noBreakHyphen/>
      </w:r>
      <w:r w:rsidRPr="001720DC">
        <w:t xml:space="preserve">Danes, M. and </w:t>
      </w:r>
      <w:proofErr w:type="spellStart"/>
      <w:r w:rsidRPr="001720DC">
        <w:t>McVicar</w:t>
      </w:r>
      <w:proofErr w:type="spellEnd"/>
      <w:r w:rsidRPr="001720DC">
        <w:t xml:space="preserve">, D. </w:t>
      </w:r>
      <w:r w:rsidR="00AA6EBB" w:rsidRPr="001720DC">
        <w:t xml:space="preserve">2003, </w:t>
      </w:r>
      <w:r w:rsidRPr="006647C2">
        <w:rPr>
          <w:i/>
        </w:rPr>
        <w:t>Parallel Lives: Birth, Childhood and Adolescent Influences on Career Paths</w:t>
      </w:r>
      <w:r w:rsidRPr="001720DC">
        <w:t>, Northern Ireland Economic Research Centre Paper, Belfast, Northern Ireland.</w:t>
      </w:r>
    </w:p>
    <w:p w:rsidR="00C417EA" w:rsidRDefault="00586183" w:rsidP="00C417EA">
      <w:pPr>
        <w:pStyle w:val="Reference"/>
      </w:pPr>
      <w:r>
        <w:t>—— </w:t>
      </w:r>
      <w:r w:rsidR="00E7366F">
        <w:t>and —— </w:t>
      </w:r>
      <w:r w:rsidR="00C417EA">
        <w:t xml:space="preserve">2005, </w:t>
      </w:r>
      <w:r w:rsidR="006647C2">
        <w:t>‘</w:t>
      </w:r>
      <w:r w:rsidR="00C417EA">
        <w:t xml:space="preserve">You’ll </w:t>
      </w:r>
      <w:r w:rsidR="006647C2">
        <w:t>n</w:t>
      </w:r>
      <w:r w:rsidR="00C417EA">
        <w:t xml:space="preserve">ever </w:t>
      </w:r>
      <w:r w:rsidR="006647C2">
        <w:t>w</w:t>
      </w:r>
      <w:r w:rsidR="00C417EA">
        <w:t xml:space="preserve">alk </w:t>
      </w:r>
      <w:r w:rsidR="006647C2">
        <w:t>a</w:t>
      </w:r>
      <w:r w:rsidR="00C417EA">
        <w:t xml:space="preserve">lone: </w:t>
      </w:r>
      <w:r w:rsidR="006647C2">
        <w:t>c</w:t>
      </w:r>
      <w:r w:rsidR="00C417EA">
        <w:t xml:space="preserve">hildhood </w:t>
      </w:r>
      <w:r w:rsidR="006647C2">
        <w:t>i</w:t>
      </w:r>
      <w:r w:rsidR="00C417EA">
        <w:t xml:space="preserve">nfluences and </w:t>
      </w:r>
      <w:r w:rsidR="006647C2">
        <w:t>m</w:t>
      </w:r>
      <w:r w:rsidR="00C417EA">
        <w:t xml:space="preserve">ale </w:t>
      </w:r>
      <w:r w:rsidR="006647C2">
        <w:t>c</w:t>
      </w:r>
      <w:r w:rsidR="00C417EA">
        <w:t xml:space="preserve">areer </w:t>
      </w:r>
      <w:r w:rsidR="006647C2">
        <w:t>p</w:t>
      </w:r>
      <w:r w:rsidR="00C417EA">
        <w:t xml:space="preserve">ath </w:t>
      </w:r>
      <w:r w:rsidR="006647C2">
        <w:t>c</w:t>
      </w:r>
      <w:r w:rsidR="00C417EA">
        <w:t>lusters</w:t>
      </w:r>
      <w:r w:rsidR="006647C2">
        <w:t>’</w:t>
      </w:r>
      <w:r w:rsidR="00C417EA">
        <w:t xml:space="preserve">, </w:t>
      </w:r>
      <w:r w:rsidR="00C417EA" w:rsidRPr="00DA3240">
        <w:rPr>
          <w:i/>
        </w:rPr>
        <w:t>Labour Economics</w:t>
      </w:r>
      <w:r w:rsidR="00C417EA">
        <w:t>, vol. 12, pp. 511–30.</w:t>
      </w:r>
    </w:p>
    <w:p w:rsidR="002D21E4" w:rsidRDefault="00586183" w:rsidP="002D21E4">
      <w:pPr>
        <w:pStyle w:val="Reference"/>
      </w:pPr>
      <w:r>
        <w:t>—— </w:t>
      </w:r>
      <w:r w:rsidR="00E7366F">
        <w:t>and —— </w:t>
      </w:r>
      <w:r w:rsidR="002D21E4">
        <w:t xml:space="preserve">2010, </w:t>
      </w:r>
      <w:r w:rsidR="006647C2">
        <w:t>‘</w:t>
      </w:r>
      <w:r w:rsidR="002D21E4">
        <w:t>My brilliant career: characterizing the early labour market trajectories of British women from Generation X</w:t>
      </w:r>
      <w:r w:rsidR="006647C2">
        <w:t>’</w:t>
      </w:r>
      <w:r w:rsidR="002D21E4">
        <w:t xml:space="preserve">, </w:t>
      </w:r>
      <w:r w:rsidR="002D21E4" w:rsidRPr="00C6625F">
        <w:rPr>
          <w:i/>
        </w:rPr>
        <w:t>Sociological Methods &amp; Research</w:t>
      </w:r>
      <w:r w:rsidR="002D21E4">
        <w:t>, vol.</w:t>
      </w:r>
      <w:r w:rsidR="006647C2">
        <w:t> </w:t>
      </w:r>
      <w:r w:rsidR="002D21E4">
        <w:t>38, no. 3, pp. 482–512.</w:t>
      </w:r>
    </w:p>
    <w:p w:rsidR="007D72DF" w:rsidRPr="00170D7F" w:rsidRDefault="00170D7F" w:rsidP="00170D7F">
      <w:pPr>
        <w:pStyle w:val="Reference"/>
      </w:pPr>
      <w:proofErr w:type="spellStart"/>
      <w:r w:rsidRPr="00170D7F">
        <w:t>AIHW</w:t>
      </w:r>
      <w:proofErr w:type="spellEnd"/>
      <w:r w:rsidRPr="00170D7F">
        <w:t xml:space="preserve"> (</w:t>
      </w:r>
      <w:r w:rsidR="007D72DF" w:rsidRPr="00170D7F">
        <w:t>Australian Institute of Health and Welfare</w:t>
      </w:r>
      <w:r w:rsidRPr="00170D7F">
        <w:t>)</w:t>
      </w:r>
      <w:r w:rsidR="007D72DF" w:rsidRPr="00170D7F">
        <w:t xml:space="preserve"> 2012, </w:t>
      </w:r>
      <w:r w:rsidRPr="00170D7F">
        <w:rPr>
          <w:i/>
        </w:rPr>
        <w:t>Housing Assistance in Australia 2012</w:t>
      </w:r>
      <w:r w:rsidRPr="00170D7F">
        <w:t xml:space="preserve">, Cat. no. </w:t>
      </w:r>
      <w:proofErr w:type="spellStart"/>
      <w:r w:rsidRPr="00170D7F">
        <w:t>HOU</w:t>
      </w:r>
      <w:proofErr w:type="spellEnd"/>
      <w:r w:rsidRPr="00170D7F">
        <w:t xml:space="preserve"> 266, </w:t>
      </w:r>
      <w:proofErr w:type="spellStart"/>
      <w:r w:rsidRPr="00170D7F">
        <w:t>AIHW</w:t>
      </w:r>
      <w:proofErr w:type="spellEnd"/>
      <w:r w:rsidRPr="00170D7F">
        <w:t>, Canberra.</w:t>
      </w:r>
    </w:p>
    <w:p w:rsidR="00CA3A89" w:rsidRPr="001720DC" w:rsidRDefault="00FA7018" w:rsidP="00FA7018">
      <w:pPr>
        <w:pStyle w:val="Reference"/>
      </w:pPr>
      <w:r w:rsidRPr="001720DC">
        <w:t xml:space="preserve">Bachmann, R. and </w:t>
      </w:r>
      <w:proofErr w:type="spellStart"/>
      <w:r w:rsidRPr="001720DC">
        <w:t>Burda</w:t>
      </w:r>
      <w:proofErr w:type="spellEnd"/>
      <w:r w:rsidRPr="001720DC">
        <w:t xml:space="preserve"> M.</w:t>
      </w:r>
      <w:r w:rsidR="00835B80">
        <w:t xml:space="preserve"> </w:t>
      </w:r>
      <w:r w:rsidRPr="001720DC">
        <w:t xml:space="preserve">2007, </w:t>
      </w:r>
      <w:r w:rsidRPr="006647C2">
        <w:rPr>
          <w:i/>
        </w:rPr>
        <w:t>Sectoral Transformation, Turbulence, and Labo</w:t>
      </w:r>
      <w:r w:rsidR="006647C2">
        <w:rPr>
          <w:i/>
        </w:rPr>
        <w:t>u</w:t>
      </w:r>
      <w:r w:rsidRPr="006647C2">
        <w:rPr>
          <w:i/>
        </w:rPr>
        <w:t>r Market Dynamics in Germany</w:t>
      </w:r>
      <w:r w:rsidRPr="001720DC">
        <w:t xml:space="preserve">, </w:t>
      </w:r>
      <w:r w:rsidR="00643854" w:rsidRPr="001720DC">
        <w:t xml:space="preserve">Discussion paper </w:t>
      </w:r>
      <w:r w:rsidR="006647C2">
        <w:t xml:space="preserve">no. </w:t>
      </w:r>
      <w:r w:rsidR="00643854" w:rsidRPr="001720DC">
        <w:t xml:space="preserve">2007–008, </w:t>
      </w:r>
      <w:proofErr w:type="spellStart"/>
      <w:r w:rsidRPr="001720DC">
        <w:t>SFB</w:t>
      </w:r>
      <w:proofErr w:type="spellEnd"/>
      <w:r w:rsidRPr="001720DC">
        <w:t xml:space="preserve"> 649 (Collaborative Research Centre 649): Economic Risk, Humboldt University School of Business and Economics, </w:t>
      </w:r>
      <w:r w:rsidR="00643854" w:rsidRPr="001720DC">
        <w:t xml:space="preserve">Berlin, </w:t>
      </w:r>
      <w:r w:rsidRPr="001720DC">
        <w:t>Germany.</w:t>
      </w:r>
    </w:p>
    <w:p w:rsidR="00AD53FD" w:rsidRPr="001720DC" w:rsidRDefault="00AD53FD" w:rsidP="001720DC">
      <w:pPr>
        <w:pStyle w:val="Reference"/>
      </w:pPr>
      <w:r w:rsidRPr="001720DC">
        <w:t xml:space="preserve">Baxter, J. and </w:t>
      </w:r>
      <w:proofErr w:type="spellStart"/>
      <w:r w:rsidRPr="001720DC">
        <w:t>Renda</w:t>
      </w:r>
      <w:proofErr w:type="spellEnd"/>
      <w:r w:rsidRPr="001720DC">
        <w:t xml:space="preserve">, J. </w:t>
      </w:r>
      <w:r w:rsidR="00D93E26" w:rsidRPr="001720DC">
        <w:t xml:space="preserve">2011, </w:t>
      </w:r>
      <w:r w:rsidR="00E31B50">
        <w:t>‘</w:t>
      </w:r>
      <w:r w:rsidRPr="001720DC">
        <w:t>Lone and couple mothers in the Australian labour market: differences in employment transitions</w:t>
      </w:r>
      <w:r w:rsidR="00E31B50">
        <w:t>’</w:t>
      </w:r>
      <w:r w:rsidRPr="001720DC">
        <w:t xml:space="preserve">, </w:t>
      </w:r>
      <w:r w:rsidRPr="00551679">
        <w:rPr>
          <w:i/>
        </w:rPr>
        <w:t>Australian Journal of Labour Economic</w:t>
      </w:r>
      <w:r w:rsidR="001720DC" w:rsidRPr="00551679">
        <w:rPr>
          <w:i/>
        </w:rPr>
        <w:t>s</w:t>
      </w:r>
      <w:r w:rsidR="001720DC" w:rsidRPr="001720DC">
        <w:t xml:space="preserve">, vol. 14, </w:t>
      </w:r>
      <w:r w:rsidR="00586183">
        <w:t>n</w:t>
      </w:r>
      <w:r w:rsidR="001720DC" w:rsidRPr="001720DC">
        <w:t>o. 2, pp. 103–22.</w:t>
      </w:r>
    </w:p>
    <w:p w:rsidR="00D93E26" w:rsidRPr="000678B0" w:rsidRDefault="00D93E26" w:rsidP="00AD53FD">
      <w:pPr>
        <w:pStyle w:val="Reference"/>
      </w:pPr>
      <w:r w:rsidRPr="000678B0">
        <w:t xml:space="preserve">Black, </w:t>
      </w:r>
      <w:r w:rsidR="00AD53FD" w:rsidRPr="000678B0">
        <w:t xml:space="preserve">D., </w:t>
      </w:r>
      <w:proofErr w:type="spellStart"/>
      <w:r w:rsidRPr="000678B0">
        <w:t>Polidano</w:t>
      </w:r>
      <w:proofErr w:type="spellEnd"/>
      <w:r w:rsidR="00AD53FD" w:rsidRPr="000678B0">
        <w:t>, C.</w:t>
      </w:r>
      <w:r w:rsidRPr="000678B0">
        <w:t xml:space="preserve"> and Tseng</w:t>
      </w:r>
      <w:r w:rsidR="00AD53FD" w:rsidRPr="000678B0">
        <w:t>, Y</w:t>
      </w:r>
      <w:r w:rsidR="00937993" w:rsidRPr="000678B0">
        <w:t>.</w:t>
      </w:r>
      <w:r w:rsidR="00E004B7">
        <w:noBreakHyphen/>
      </w:r>
      <w:r w:rsidR="00AD53FD" w:rsidRPr="000678B0">
        <w:t>P.</w:t>
      </w:r>
      <w:r w:rsidRPr="000678B0">
        <w:t xml:space="preserve"> 2011, </w:t>
      </w:r>
      <w:r w:rsidR="00AD53FD" w:rsidRPr="00551679">
        <w:rPr>
          <w:i/>
        </w:rPr>
        <w:t>The Re-engagement in Education of Early School Leavers</w:t>
      </w:r>
      <w:r w:rsidR="00AD53FD" w:rsidRPr="000678B0">
        <w:t xml:space="preserve">, Working Paper </w:t>
      </w:r>
      <w:r w:rsidR="00E31B50">
        <w:t>n</w:t>
      </w:r>
      <w:r w:rsidR="00AD53FD" w:rsidRPr="000678B0">
        <w:t>o. 13/11, Melbourne Institute of Applied Economic and Social Research, University of Melbourne.</w:t>
      </w:r>
    </w:p>
    <w:p w:rsidR="005D033B" w:rsidRPr="000678B0" w:rsidRDefault="005D033B" w:rsidP="00B049D1">
      <w:pPr>
        <w:pStyle w:val="Reference"/>
      </w:pPr>
      <w:r w:rsidRPr="000678B0">
        <w:t>Borland</w:t>
      </w:r>
      <w:r w:rsidR="00AD53FD" w:rsidRPr="000678B0">
        <w:t>, J.</w:t>
      </w:r>
      <w:r w:rsidRPr="000678B0">
        <w:t xml:space="preserve"> and Johnston</w:t>
      </w:r>
      <w:r w:rsidR="00AD53FD" w:rsidRPr="000678B0">
        <w:t>, D.</w:t>
      </w:r>
      <w:r w:rsidRPr="000678B0">
        <w:t xml:space="preserve"> 2010, </w:t>
      </w:r>
      <w:r w:rsidR="00B049D1" w:rsidRPr="00E31B50">
        <w:rPr>
          <w:i/>
        </w:rPr>
        <w:t>How Does a Worker’s Labour Market History Affect Job Duration?</w:t>
      </w:r>
      <w:r w:rsidR="00B049D1" w:rsidRPr="000678B0">
        <w:t xml:space="preserve">, Working Paper </w:t>
      </w:r>
      <w:r w:rsidR="00E31B50">
        <w:t>n</w:t>
      </w:r>
      <w:r w:rsidR="00B049D1" w:rsidRPr="000678B0">
        <w:t>o. 6/10, Melbourne Institute of Applied Economic and Social Research, University of Melbourne.</w:t>
      </w:r>
    </w:p>
    <w:p w:rsidR="00AA6EBB" w:rsidRPr="001720DC" w:rsidRDefault="00AA6EBB" w:rsidP="00AA6EBB">
      <w:pPr>
        <w:pStyle w:val="Reference"/>
      </w:pPr>
      <w:proofErr w:type="spellStart"/>
      <w:r w:rsidRPr="001720DC">
        <w:lastRenderedPageBreak/>
        <w:t>Bretherton</w:t>
      </w:r>
      <w:proofErr w:type="spellEnd"/>
      <w:r w:rsidR="00B049D1" w:rsidRPr="001720DC">
        <w:t>, T.</w:t>
      </w:r>
      <w:r w:rsidRPr="001720DC">
        <w:t xml:space="preserve"> 2011, </w:t>
      </w:r>
      <w:r w:rsidR="00B049D1" w:rsidRPr="00904CC2">
        <w:rPr>
          <w:i/>
        </w:rPr>
        <w:t xml:space="preserve">Understanding the </w:t>
      </w:r>
      <w:r w:rsidR="00904CC2" w:rsidRPr="00904CC2">
        <w:rPr>
          <w:i/>
        </w:rPr>
        <w:t>U</w:t>
      </w:r>
      <w:r w:rsidR="00B049D1" w:rsidRPr="00904CC2">
        <w:rPr>
          <w:i/>
        </w:rPr>
        <w:t xml:space="preserve">ndertow: </w:t>
      </w:r>
      <w:r w:rsidR="00904CC2" w:rsidRPr="00904CC2">
        <w:rPr>
          <w:i/>
        </w:rPr>
        <w:t>I</w:t>
      </w:r>
      <w:r w:rsidR="00B049D1" w:rsidRPr="00904CC2">
        <w:rPr>
          <w:i/>
        </w:rPr>
        <w:t xml:space="preserve">nnovative </w:t>
      </w:r>
      <w:r w:rsidR="00904CC2" w:rsidRPr="00904CC2">
        <w:rPr>
          <w:i/>
        </w:rPr>
        <w:t>R</w:t>
      </w:r>
      <w:r w:rsidR="00B049D1" w:rsidRPr="00904CC2">
        <w:rPr>
          <w:i/>
        </w:rPr>
        <w:t xml:space="preserve">esponses to </w:t>
      </w:r>
      <w:r w:rsidR="00904CC2" w:rsidRPr="00904CC2">
        <w:rPr>
          <w:i/>
        </w:rPr>
        <w:t>L</w:t>
      </w:r>
      <w:r w:rsidR="00B049D1" w:rsidRPr="00904CC2">
        <w:rPr>
          <w:i/>
        </w:rPr>
        <w:t xml:space="preserve">abour </w:t>
      </w:r>
      <w:r w:rsidR="00904CC2" w:rsidRPr="00904CC2">
        <w:rPr>
          <w:i/>
        </w:rPr>
        <w:t>M</w:t>
      </w:r>
      <w:r w:rsidR="00B049D1" w:rsidRPr="00904CC2">
        <w:rPr>
          <w:i/>
        </w:rPr>
        <w:t xml:space="preserve">arket </w:t>
      </w:r>
      <w:r w:rsidR="00904CC2" w:rsidRPr="00904CC2">
        <w:rPr>
          <w:i/>
        </w:rPr>
        <w:t>D</w:t>
      </w:r>
      <w:r w:rsidR="00B049D1" w:rsidRPr="00904CC2">
        <w:rPr>
          <w:i/>
        </w:rPr>
        <w:t>isadvantage and VET</w:t>
      </w:r>
      <w:r w:rsidR="00B049D1" w:rsidRPr="001720DC">
        <w:t xml:space="preserve">, National Vocational Education and Training Research and Evaluation </w:t>
      </w:r>
      <w:r w:rsidR="00904CC2">
        <w:t>(</w:t>
      </w:r>
      <w:proofErr w:type="spellStart"/>
      <w:r w:rsidR="00904CC2">
        <w:t>NVETRE</w:t>
      </w:r>
      <w:proofErr w:type="spellEnd"/>
      <w:r w:rsidR="00904CC2">
        <w:t xml:space="preserve">) </w:t>
      </w:r>
      <w:r w:rsidR="00B049D1" w:rsidRPr="001720DC">
        <w:t xml:space="preserve">Program Report, </w:t>
      </w:r>
      <w:proofErr w:type="spellStart"/>
      <w:r w:rsidR="00CB0602" w:rsidRPr="001720DC">
        <w:t>NCVER</w:t>
      </w:r>
      <w:proofErr w:type="spellEnd"/>
      <w:r w:rsidR="00CB0602" w:rsidRPr="001720DC">
        <w:t>, Adelaide.</w:t>
      </w:r>
    </w:p>
    <w:p w:rsidR="002D21E4" w:rsidRDefault="002D21E4" w:rsidP="002D21E4">
      <w:pPr>
        <w:pStyle w:val="Reference"/>
      </w:pPr>
      <w:proofErr w:type="spellStart"/>
      <w:r>
        <w:t>Brzinsky</w:t>
      </w:r>
      <w:proofErr w:type="spellEnd"/>
      <w:r>
        <w:t xml:space="preserve">-Fay, C. 2007, ‘Lost in </w:t>
      </w:r>
      <w:r w:rsidR="0005371B">
        <w:t>t</w:t>
      </w:r>
      <w:r>
        <w:t xml:space="preserve">ransition? Labour </w:t>
      </w:r>
      <w:r w:rsidR="0005371B">
        <w:t>m</w:t>
      </w:r>
      <w:r>
        <w:t xml:space="preserve">arket </w:t>
      </w:r>
      <w:r w:rsidR="0005371B">
        <w:t>s</w:t>
      </w:r>
      <w:r>
        <w:t xml:space="preserve">equences of </w:t>
      </w:r>
      <w:r w:rsidR="0005371B">
        <w:t>s</w:t>
      </w:r>
      <w:r>
        <w:t>chool</w:t>
      </w:r>
      <w:r w:rsidR="0005371B">
        <w:noBreakHyphen/>
      </w:r>
      <w:r>
        <w:t xml:space="preserve">leavers in Europe’, </w:t>
      </w:r>
      <w:r w:rsidRPr="00700136">
        <w:rPr>
          <w:i/>
        </w:rPr>
        <w:t>European Sociological Review</w:t>
      </w:r>
      <w:r>
        <w:t>, vol. 23, no. 4, pp.</w:t>
      </w:r>
      <w:r w:rsidR="0005371B">
        <w:t> </w:t>
      </w:r>
      <w:r>
        <w:t>409–22.</w:t>
      </w:r>
    </w:p>
    <w:p w:rsidR="002D21E4" w:rsidRDefault="008552E5" w:rsidP="002D21E4">
      <w:pPr>
        <w:pStyle w:val="Reference"/>
      </w:pPr>
      <w:r>
        <w:t>—— </w:t>
      </w:r>
      <w:r w:rsidR="002D21E4">
        <w:t xml:space="preserve">and Kohler, U. 2010, </w:t>
      </w:r>
      <w:r w:rsidR="0005371B">
        <w:t>‘</w:t>
      </w:r>
      <w:r w:rsidR="002D21E4">
        <w:t>New developments in sequence analysis</w:t>
      </w:r>
      <w:r w:rsidR="0005371B">
        <w:t>’</w:t>
      </w:r>
      <w:r w:rsidR="002D21E4">
        <w:t xml:space="preserve">, </w:t>
      </w:r>
      <w:r w:rsidR="002D21E4" w:rsidRPr="007B13C0">
        <w:rPr>
          <w:i/>
        </w:rPr>
        <w:t>Sociological Methods &amp; Research</w:t>
      </w:r>
      <w:r w:rsidR="002D21E4">
        <w:t>, vol. 38, no. 3, pp. 359–64.</w:t>
      </w:r>
    </w:p>
    <w:p w:rsidR="00654825" w:rsidRPr="00170D7F" w:rsidRDefault="008552E5" w:rsidP="00654825">
      <w:pPr>
        <w:pStyle w:val="Reference"/>
      </w:pPr>
      <w:r>
        <w:t>——, —— </w:t>
      </w:r>
      <w:r w:rsidR="00654825" w:rsidRPr="00170D7F">
        <w:t xml:space="preserve">and </w:t>
      </w:r>
      <w:proofErr w:type="spellStart"/>
      <w:r w:rsidR="00654825" w:rsidRPr="00170D7F">
        <w:t>Luniak</w:t>
      </w:r>
      <w:proofErr w:type="spellEnd"/>
      <w:r w:rsidR="00170D7F" w:rsidRPr="00170D7F">
        <w:t>, M.</w:t>
      </w:r>
      <w:r w:rsidR="00654825" w:rsidRPr="00170D7F">
        <w:t xml:space="preserve"> 2006, </w:t>
      </w:r>
      <w:r w:rsidR="0005371B">
        <w:t>‘</w:t>
      </w:r>
      <w:r w:rsidR="00170D7F" w:rsidRPr="00170D7F">
        <w:t xml:space="preserve">Sequence </w:t>
      </w:r>
      <w:r w:rsidR="0005371B">
        <w:t>a</w:t>
      </w:r>
      <w:r w:rsidR="00170D7F" w:rsidRPr="00170D7F">
        <w:t xml:space="preserve">nalysis with </w:t>
      </w:r>
      <w:proofErr w:type="spellStart"/>
      <w:r w:rsidR="00170D7F" w:rsidRPr="00170D7F">
        <w:t>Stata</w:t>
      </w:r>
      <w:proofErr w:type="spellEnd"/>
      <w:r w:rsidR="0005371B">
        <w:t>’</w:t>
      </w:r>
      <w:r w:rsidR="00170D7F" w:rsidRPr="00170D7F">
        <w:t xml:space="preserve">, </w:t>
      </w:r>
      <w:r w:rsidR="00170D7F" w:rsidRPr="00170D7F">
        <w:rPr>
          <w:i/>
        </w:rPr>
        <w:t xml:space="preserve">The </w:t>
      </w:r>
      <w:proofErr w:type="spellStart"/>
      <w:r w:rsidR="00170D7F" w:rsidRPr="00170D7F">
        <w:rPr>
          <w:i/>
        </w:rPr>
        <w:t>Stata</w:t>
      </w:r>
      <w:proofErr w:type="spellEnd"/>
      <w:r w:rsidR="00170D7F" w:rsidRPr="00170D7F">
        <w:rPr>
          <w:i/>
        </w:rPr>
        <w:t xml:space="preserve"> Journal</w:t>
      </w:r>
      <w:r w:rsidR="00170D7F" w:rsidRPr="00170D7F">
        <w:t>, vol. 6, no. 4, pp. 435–60.</w:t>
      </w:r>
    </w:p>
    <w:p w:rsidR="005D033B" w:rsidRPr="001720DC" w:rsidRDefault="005D033B" w:rsidP="00B049D1">
      <w:pPr>
        <w:pStyle w:val="Reference"/>
      </w:pPr>
      <w:proofErr w:type="spellStart"/>
      <w:r w:rsidRPr="001720DC">
        <w:t>Buddelmeyer</w:t>
      </w:r>
      <w:proofErr w:type="spellEnd"/>
      <w:r w:rsidR="00B049D1" w:rsidRPr="001720DC">
        <w:t>, H.</w:t>
      </w:r>
      <w:r w:rsidRPr="001720DC">
        <w:t xml:space="preserve"> and Marks</w:t>
      </w:r>
      <w:r w:rsidR="00B049D1" w:rsidRPr="001720DC">
        <w:t>, G.</w:t>
      </w:r>
      <w:r w:rsidRPr="001720DC">
        <w:t xml:space="preserve"> 2010, </w:t>
      </w:r>
      <w:r w:rsidR="00B049D1" w:rsidRPr="00904CC2">
        <w:rPr>
          <w:i/>
        </w:rPr>
        <w:t xml:space="preserve">Annual </w:t>
      </w:r>
      <w:r w:rsidR="00904CC2" w:rsidRPr="00904CC2">
        <w:rPr>
          <w:i/>
        </w:rPr>
        <w:t>T</w:t>
      </w:r>
      <w:r w:rsidR="00B049D1" w:rsidRPr="00904CC2">
        <w:rPr>
          <w:i/>
        </w:rPr>
        <w:t xml:space="preserve">ransitions </w:t>
      </w:r>
      <w:r w:rsidR="00904CC2" w:rsidRPr="00904CC2">
        <w:rPr>
          <w:i/>
        </w:rPr>
        <w:t>B</w:t>
      </w:r>
      <w:r w:rsidR="00B049D1" w:rsidRPr="00904CC2">
        <w:rPr>
          <w:i/>
        </w:rPr>
        <w:t xml:space="preserve">etween </w:t>
      </w:r>
      <w:r w:rsidR="00904CC2" w:rsidRPr="00904CC2">
        <w:rPr>
          <w:i/>
        </w:rPr>
        <w:t>L</w:t>
      </w:r>
      <w:r w:rsidR="00B049D1" w:rsidRPr="00904CC2">
        <w:rPr>
          <w:i/>
        </w:rPr>
        <w:t xml:space="preserve">abour </w:t>
      </w:r>
      <w:r w:rsidR="00904CC2" w:rsidRPr="00904CC2">
        <w:rPr>
          <w:i/>
        </w:rPr>
        <w:t>M</w:t>
      </w:r>
      <w:r w:rsidR="00B049D1" w:rsidRPr="00904CC2">
        <w:rPr>
          <w:i/>
        </w:rPr>
        <w:t xml:space="preserve">arket </w:t>
      </w:r>
      <w:r w:rsidR="00904CC2" w:rsidRPr="00904CC2">
        <w:rPr>
          <w:i/>
        </w:rPr>
        <w:t>S</w:t>
      </w:r>
      <w:r w:rsidR="00B049D1" w:rsidRPr="00904CC2">
        <w:rPr>
          <w:i/>
        </w:rPr>
        <w:t xml:space="preserve">tates for </w:t>
      </w:r>
      <w:r w:rsidR="00904CC2" w:rsidRPr="00904CC2">
        <w:rPr>
          <w:i/>
        </w:rPr>
        <w:t>Y</w:t>
      </w:r>
      <w:r w:rsidR="00B049D1" w:rsidRPr="00904CC2">
        <w:rPr>
          <w:i/>
        </w:rPr>
        <w:t>oung Australians</w:t>
      </w:r>
      <w:r w:rsidR="00B049D1" w:rsidRPr="001720DC">
        <w:t xml:space="preserve">, </w:t>
      </w:r>
      <w:r w:rsidR="0005371B" w:rsidRPr="001720DC">
        <w:t>National Vocational Education and Training Research and Evaluation (</w:t>
      </w:r>
      <w:proofErr w:type="spellStart"/>
      <w:r w:rsidR="0005371B" w:rsidRPr="001720DC">
        <w:t>NVETRE</w:t>
      </w:r>
      <w:proofErr w:type="spellEnd"/>
      <w:r w:rsidR="0005371B" w:rsidRPr="001720DC">
        <w:t xml:space="preserve">) Program Report, </w:t>
      </w:r>
      <w:proofErr w:type="spellStart"/>
      <w:r w:rsidR="0005371B" w:rsidRPr="001720DC">
        <w:t>NCVER</w:t>
      </w:r>
      <w:proofErr w:type="spellEnd"/>
      <w:r w:rsidR="00B049D1" w:rsidRPr="001720DC">
        <w:t>, Adelaide.</w:t>
      </w:r>
    </w:p>
    <w:p w:rsidR="00B049D1" w:rsidRPr="000678B0" w:rsidRDefault="00B049D1" w:rsidP="00B049D1">
      <w:pPr>
        <w:pStyle w:val="Reference"/>
      </w:pPr>
      <w:proofErr w:type="spellStart"/>
      <w:r w:rsidRPr="000678B0">
        <w:t>Cai</w:t>
      </w:r>
      <w:proofErr w:type="spellEnd"/>
      <w:r w:rsidRPr="000678B0">
        <w:t xml:space="preserve">, L. 2010, </w:t>
      </w:r>
      <w:r w:rsidRPr="00E904C1">
        <w:rPr>
          <w:i/>
        </w:rPr>
        <w:t>Work Choices of Married Women: drivers of change</w:t>
      </w:r>
      <w:r w:rsidRPr="000678B0">
        <w:t>, Visiting Researcher Paper, Productivity Commission, Canberra.</w:t>
      </w:r>
    </w:p>
    <w:p w:rsidR="00FB137D" w:rsidRPr="0001370E" w:rsidRDefault="00FB137D" w:rsidP="00170D7F">
      <w:pPr>
        <w:pStyle w:val="Reference"/>
      </w:pPr>
      <w:proofErr w:type="spellStart"/>
      <w:r w:rsidRPr="0001370E">
        <w:t>C</w:t>
      </w:r>
      <w:r w:rsidR="0001370E" w:rsidRPr="0001370E">
        <w:t>é</w:t>
      </w:r>
      <w:r w:rsidRPr="0001370E">
        <w:t>req</w:t>
      </w:r>
      <w:proofErr w:type="spellEnd"/>
      <w:r w:rsidRPr="0001370E">
        <w:t xml:space="preserve"> </w:t>
      </w:r>
      <w:r w:rsidR="00170D7F" w:rsidRPr="0001370E">
        <w:t xml:space="preserve">(Centre </w:t>
      </w:r>
      <w:proofErr w:type="spellStart"/>
      <w:r w:rsidR="00170D7F" w:rsidRPr="0001370E">
        <w:t>d’Études</w:t>
      </w:r>
      <w:proofErr w:type="spellEnd"/>
      <w:r w:rsidR="00170D7F" w:rsidRPr="0001370E">
        <w:t xml:space="preserve"> et de </w:t>
      </w:r>
      <w:proofErr w:type="spellStart"/>
      <w:r w:rsidR="00170D7F" w:rsidRPr="0001370E">
        <w:t>Recherches</w:t>
      </w:r>
      <w:proofErr w:type="spellEnd"/>
      <w:r w:rsidR="00170D7F" w:rsidRPr="0001370E">
        <w:t xml:space="preserve"> </w:t>
      </w:r>
      <w:proofErr w:type="spellStart"/>
      <w:r w:rsidR="00170D7F" w:rsidRPr="0001370E">
        <w:t>sur</w:t>
      </w:r>
      <w:proofErr w:type="spellEnd"/>
      <w:r w:rsidR="00170D7F" w:rsidRPr="0001370E">
        <w:t xml:space="preserve"> les Qualifications) </w:t>
      </w:r>
      <w:r w:rsidRPr="0001370E">
        <w:t xml:space="preserve">2005, </w:t>
      </w:r>
      <w:proofErr w:type="spellStart"/>
      <w:r w:rsidR="00170D7F" w:rsidRPr="0001370E">
        <w:rPr>
          <w:i/>
        </w:rPr>
        <w:t>Quand</w:t>
      </w:r>
      <w:proofErr w:type="spellEnd"/>
      <w:r w:rsidR="00170D7F" w:rsidRPr="0001370E">
        <w:rPr>
          <w:i/>
        </w:rPr>
        <w:t xml:space="preserve"> </w:t>
      </w:r>
      <w:proofErr w:type="spellStart"/>
      <w:r w:rsidR="00170D7F" w:rsidRPr="0001370E">
        <w:rPr>
          <w:i/>
        </w:rPr>
        <w:t>l’école</w:t>
      </w:r>
      <w:proofErr w:type="spellEnd"/>
      <w:r w:rsidR="00170D7F" w:rsidRPr="0001370E">
        <w:rPr>
          <w:i/>
        </w:rPr>
        <w:t xml:space="preserve"> </w:t>
      </w:r>
      <w:proofErr w:type="spellStart"/>
      <w:r w:rsidR="00170D7F" w:rsidRPr="0001370E">
        <w:rPr>
          <w:i/>
        </w:rPr>
        <w:t>est</w:t>
      </w:r>
      <w:proofErr w:type="spellEnd"/>
      <w:r w:rsidR="00170D7F" w:rsidRPr="0001370E">
        <w:rPr>
          <w:i/>
        </w:rPr>
        <w:t xml:space="preserve"> </w:t>
      </w:r>
      <w:proofErr w:type="spellStart"/>
      <w:r w:rsidR="00170D7F" w:rsidRPr="0001370E">
        <w:rPr>
          <w:i/>
        </w:rPr>
        <w:t>finie</w:t>
      </w:r>
      <w:proofErr w:type="spellEnd"/>
      <w:r w:rsidR="00170D7F" w:rsidRPr="0001370E">
        <w:rPr>
          <w:i/>
        </w:rPr>
        <w:t xml:space="preserve"> ... Premiers pas </w:t>
      </w:r>
      <w:proofErr w:type="spellStart"/>
      <w:r w:rsidR="00170D7F" w:rsidRPr="0001370E">
        <w:rPr>
          <w:i/>
        </w:rPr>
        <w:t>dans</w:t>
      </w:r>
      <w:proofErr w:type="spellEnd"/>
      <w:r w:rsidR="00170D7F" w:rsidRPr="0001370E">
        <w:rPr>
          <w:i/>
        </w:rPr>
        <w:t xml:space="preserve"> la vie active de la </w:t>
      </w:r>
      <w:proofErr w:type="spellStart"/>
      <w:r w:rsidR="00170D7F" w:rsidRPr="0001370E">
        <w:rPr>
          <w:i/>
        </w:rPr>
        <w:t>Génération</w:t>
      </w:r>
      <w:proofErr w:type="spellEnd"/>
      <w:r w:rsidR="00170D7F" w:rsidRPr="0001370E">
        <w:rPr>
          <w:i/>
        </w:rPr>
        <w:t xml:space="preserve"> 2001</w:t>
      </w:r>
      <w:r w:rsidR="0001370E" w:rsidRPr="0001370E">
        <w:t xml:space="preserve"> (When school is over ... First steps in the active life of Generation 2001)</w:t>
      </w:r>
      <w:r w:rsidR="00170D7F" w:rsidRPr="0001370E">
        <w:t xml:space="preserve">, </w:t>
      </w:r>
      <w:proofErr w:type="spellStart"/>
      <w:r w:rsidR="0001370E" w:rsidRPr="0001370E">
        <w:t>Céreq</w:t>
      </w:r>
      <w:proofErr w:type="spellEnd"/>
      <w:r w:rsidR="0001370E" w:rsidRPr="0001370E">
        <w:t>, France.</w:t>
      </w:r>
    </w:p>
    <w:p w:rsidR="002D21E4" w:rsidRDefault="002D21E4" w:rsidP="002D21E4">
      <w:pPr>
        <w:pStyle w:val="Reference"/>
      </w:pPr>
      <w:r>
        <w:t>Corrales</w:t>
      </w:r>
      <w:r w:rsidR="00E004B7">
        <w:noBreakHyphen/>
      </w:r>
      <w:proofErr w:type="spellStart"/>
      <w:r>
        <w:t>Herrero</w:t>
      </w:r>
      <w:proofErr w:type="spellEnd"/>
      <w:r>
        <w:t>, H. and Rodríguez</w:t>
      </w:r>
      <w:r w:rsidR="00E004B7">
        <w:noBreakHyphen/>
      </w:r>
      <w:r>
        <w:t xml:space="preserve">Prado, B. 2012, </w:t>
      </w:r>
      <w:r w:rsidR="00C6137A">
        <w:t>‘</w:t>
      </w:r>
      <w:r>
        <w:t>Characterizing Spanish labour pathways of young people with vocational lower-secondary education</w:t>
      </w:r>
      <w:r w:rsidR="00C6137A">
        <w:t>’</w:t>
      </w:r>
      <w:r>
        <w:t xml:space="preserve">, </w:t>
      </w:r>
      <w:r w:rsidRPr="001A1934">
        <w:rPr>
          <w:i/>
        </w:rPr>
        <w:t>Applied Economics</w:t>
      </w:r>
      <w:r>
        <w:t>, vol. 44, no. 29, pp. 3777–92.</w:t>
      </w:r>
    </w:p>
    <w:p w:rsidR="005D033B" w:rsidRPr="0001370E" w:rsidRDefault="005D033B" w:rsidP="001720DC">
      <w:pPr>
        <w:pStyle w:val="Reference"/>
      </w:pPr>
      <w:proofErr w:type="spellStart"/>
      <w:r w:rsidRPr="0001370E">
        <w:t>Dandolopartners</w:t>
      </w:r>
      <w:proofErr w:type="spellEnd"/>
      <w:r w:rsidRPr="0001370E">
        <w:t xml:space="preserve"> 2012, </w:t>
      </w:r>
      <w:r w:rsidR="0001370E" w:rsidRPr="0001370E">
        <w:t xml:space="preserve">Interim Evaluation of the National Partnership on Youth Attainment and Transitions, </w:t>
      </w:r>
      <w:r w:rsidR="0001370E" w:rsidRPr="00C6137A">
        <w:t>Report for the Department of Education, Employment and Workplace Relations</w:t>
      </w:r>
      <w:r w:rsidR="0001370E" w:rsidRPr="0001370E">
        <w:t xml:space="preserve">, </w:t>
      </w:r>
      <w:proofErr w:type="spellStart"/>
      <w:r w:rsidR="0001370E" w:rsidRPr="0001370E">
        <w:t>Dandolopartners</w:t>
      </w:r>
      <w:proofErr w:type="spellEnd"/>
      <w:r w:rsidR="0001370E" w:rsidRPr="0001370E">
        <w:t>, Melbourne.</w:t>
      </w:r>
    </w:p>
    <w:p w:rsidR="002D21E4" w:rsidRDefault="002D21E4" w:rsidP="002D21E4">
      <w:pPr>
        <w:pStyle w:val="Reference"/>
      </w:pPr>
      <w:r w:rsidRPr="00700136">
        <w:t>Dorsett</w:t>
      </w:r>
      <w:r>
        <w:t>, R.</w:t>
      </w:r>
      <w:r w:rsidRPr="00700136">
        <w:t xml:space="preserve"> and </w:t>
      </w:r>
      <w:proofErr w:type="spellStart"/>
      <w:r w:rsidRPr="00700136">
        <w:t>Lucchino</w:t>
      </w:r>
      <w:proofErr w:type="spellEnd"/>
      <w:r>
        <w:t>,</w:t>
      </w:r>
      <w:r w:rsidRPr="00700136">
        <w:t xml:space="preserve"> </w:t>
      </w:r>
      <w:r>
        <w:t>P. 2012, ‘Beyond school</w:t>
      </w:r>
      <w:r w:rsidR="00E004B7">
        <w:noBreakHyphen/>
      </w:r>
      <w:r>
        <w:t>leaving age: the first five years’, in</w:t>
      </w:r>
      <w:r w:rsidR="00CD21C6">
        <w:t xml:space="preserve"> </w:t>
      </w:r>
      <w:proofErr w:type="spellStart"/>
      <w:r w:rsidR="00CD21C6" w:rsidRPr="002B5AEF">
        <w:t>ACEVO</w:t>
      </w:r>
      <w:proofErr w:type="spellEnd"/>
      <w:r w:rsidR="00CD21C6" w:rsidRPr="002B5AEF">
        <w:t xml:space="preserve"> </w:t>
      </w:r>
      <w:r w:rsidR="00CD21C6">
        <w:t xml:space="preserve">(the Association of Chief Executives of Voluntary Organisations (UK)) </w:t>
      </w:r>
      <w:r w:rsidR="00CD21C6" w:rsidRPr="002B5AEF">
        <w:t>Commission on Youth Unemployment</w:t>
      </w:r>
      <w:r w:rsidR="00CD21C6">
        <w:t>,</w:t>
      </w:r>
      <w:r>
        <w:t xml:space="preserve"> </w:t>
      </w:r>
      <w:r w:rsidR="008878B8">
        <w:rPr>
          <w:i/>
        </w:rPr>
        <w:t>Y</w:t>
      </w:r>
      <w:r w:rsidRPr="00CF1C22">
        <w:rPr>
          <w:i/>
        </w:rPr>
        <w:t xml:space="preserve">outh </w:t>
      </w:r>
      <w:r>
        <w:rPr>
          <w:i/>
        </w:rPr>
        <w:t>U</w:t>
      </w:r>
      <w:r w:rsidRPr="00CF1C22">
        <w:rPr>
          <w:i/>
        </w:rPr>
        <w:t xml:space="preserve">nemployment: </w:t>
      </w:r>
      <w:r>
        <w:rPr>
          <w:i/>
        </w:rPr>
        <w:t>T</w:t>
      </w:r>
      <w:r w:rsidRPr="00CF1C22">
        <w:rPr>
          <w:i/>
        </w:rPr>
        <w:t xml:space="preserve">he </w:t>
      </w:r>
      <w:r>
        <w:rPr>
          <w:i/>
        </w:rPr>
        <w:t>C</w:t>
      </w:r>
      <w:r w:rsidRPr="00CF1C22">
        <w:rPr>
          <w:i/>
        </w:rPr>
        <w:t xml:space="preserve">risis </w:t>
      </w:r>
      <w:r>
        <w:rPr>
          <w:i/>
        </w:rPr>
        <w:t>W</w:t>
      </w:r>
      <w:r w:rsidRPr="00CF1C22">
        <w:rPr>
          <w:i/>
        </w:rPr>
        <w:t xml:space="preserve">e </w:t>
      </w:r>
      <w:r>
        <w:rPr>
          <w:i/>
        </w:rPr>
        <w:t>C</w:t>
      </w:r>
      <w:r w:rsidRPr="00CF1C22">
        <w:rPr>
          <w:i/>
        </w:rPr>
        <w:t xml:space="preserve">annot </w:t>
      </w:r>
      <w:r>
        <w:rPr>
          <w:i/>
        </w:rPr>
        <w:t>A</w:t>
      </w:r>
      <w:r w:rsidRPr="00CF1C22">
        <w:rPr>
          <w:i/>
        </w:rPr>
        <w:t>fford</w:t>
      </w:r>
      <w:r>
        <w:t xml:space="preserve">, </w:t>
      </w:r>
      <w:proofErr w:type="spellStart"/>
      <w:r w:rsidR="00CD21C6">
        <w:t>ACEVO</w:t>
      </w:r>
      <w:proofErr w:type="spellEnd"/>
      <w:r w:rsidR="008878B8">
        <w:t xml:space="preserve">, </w:t>
      </w:r>
      <w:r>
        <w:t>London, pp. 101–10.</w:t>
      </w:r>
    </w:p>
    <w:p w:rsidR="00093167" w:rsidRPr="001720DC" w:rsidRDefault="00093167" w:rsidP="00B049D1">
      <w:pPr>
        <w:pStyle w:val="Reference"/>
      </w:pPr>
      <w:proofErr w:type="spellStart"/>
      <w:r w:rsidRPr="001720DC">
        <w:t>Fabrizi</w:t>
      </w:r>
      <w:proofErr w:type="spellEnd"/>
      <w:r w:rsidR="00B049D1" w:rsidRPr="001720DC">
        <w:t>, E.</w:t>
      </w:r>
      <w:r w:rsidRPr="001720DC">
        <w:t xml:space="preserve"> and </w:t>
      </w:r>
      <w:proofErr w:type="spellStart"/>
      <w:r w:rsidRPr="001720DC">
        <w:t>Mussida</w:t>
      </w:r>
      <w:proofErr w:type="spellEnd"/>
      <w:r w:rsidR="00B049D1" w:rsidRPr="001720DC">
        <w:t>, C.</w:t>
      </w:r>
      <w:r w:rsidRPr="001720DC">
        <w:t xml:space="preserve"> </w:t>
      </w:r>
      <w:r w:rsidR="001517AC" w:rsidRPr="001720DC">
        <w:t>2009</w:t>
      </w:r>
      <w:r w:rsidRPr="001720DC">
        <w:t xml:space="preserve">, </w:t>
      </w:r>
      <w:r w:rsidR="00CD21C6">
        <w:t>‘</w:t>
      </w:r>
      <w:r w:rsidR="00B049D1" w:rsidRPr="001720DC">
        <w:t xml:space="preserve">The </w:t>
      </w:r>
      <w:r w:rsidR="00CD21C6">
        <w:t>d</w:t>
      </w:r>
      <w:r w:rsidR="00B049D1" w:rsidRPr="001720DC">
        <w:t xml:space="preserve">eterminants of </w:t>
      </w:r>
      <w:r w:rsidR="00CD21C6">
        <w:t>l</w:t>
      </w:r>
      <w:r w:rsidR="00B049D1" w:rsidRPr="001720DC">
        <w:t xml:space="preserve">abour </w:t>
      </w:r>
      <w:r w:rsidR="00CD21C6">
        <w:t>m</w:t>
      </w:r>
      <w:r w:rsidR="00B049D1" w:rsidRPr="001720DC">
        <w:t xml:space="preserve">arket </w:t>
      </w:r>
      <w:r w:rsidR="00CD21C6">
        <w:t>t</w:t>
      </w:r>
      <w:r w:rsidR="00B049D1" w:rsidRPr="001720DC">
        <w:t>ransitions</w:t>
      </w:r>
      <w:r w:rsidR="00CD21C6">
        <w:t>’</w:t>
      </w:r>
      <w:r w:rsidR="00B049D1" w:rsidRPr="001720DC">
        <w:t xml:space="preserve">, </w:t>
      </w:r>
      <w:proofErr w:type="spellStart"/>
      <w:r w:rsidR="00B049D1" w:rsidRPr="001720DC">
        <w:rPr>
          <w:i/>
        </w:rPr>
        <w:t>Giornale</w:t>
      </w:r>
      <w:proofErr w:type="spellEnd"/>
      <w:r w:rsidR="00B049D1" w:rsidRPr="001720DC">
        <w:rPr>
          <w:i/>
        </w:rPr>
        <w:t xml:space="preserve"> </w:t>
      </w:r>
      <w:proofErr w:type="spellStart"/>
      <w:r w:rsidR="00B049D1" w:rsidRPr="001720DC">
        <w:rPr>
          <w:i/>
        </w:rPr>
        <w:t>degli</w:t>
      </w:r>
      <w:proofErr w:type="spellEnd"/>
      <w:r w:rsidR="00B049D1" w:rsidRPr="001720DC">
        <w:rPr>
          <w:i/>
        </w:rPr>
        <w:t xml:space="preserve"> </w:t>
      </w:r>
      <w:proofErr w:type="spellStart"/>
      <w:r w:rsidR="00B049D1" w:rsidRPr="001720DC">
        <w:rPr>
          <w:i/>
        </w:rPr>
        <w:t>Economisti</w:t>
      </w:r>
      <w:proofErr w:type="spellEnd"/>
      <w:r w:rsidR="00B049D1" w:rsidRPr="001720DC">
        <w:rPr>
          <w:i/>
        </w:rPr>
        <w:t xml:space="preserve"> e </w:t>
      </w:r>
      <w:proofErr w:type="spellStart"/>
      <w:r w:rsidR="00B049D1" w:rsidRPr="001720DC">
        <w:rPr>
          <w:i/>
        </w:rPr>
        <w:t>Annali</w:t>
      </w:r>
      <w:proofErr w:type="spellEnd"/>
      <w:r w:rsidR="00B049D1" w:rsidRPr="001720DC">
        <w:rPr>
          <w:i/>
        </w:rPr>
        <w:t xml:space="preserve"> di </w:t>
      </w:r>
      <w:proofErr w:type="spellStart"/>
      <w:r w:rsidR="00B049D1" w:rsidRPr="001720DC">
        <w:rPr>
          <w:i/>
        </w:rPr>
        <w:t>Economia</w:t>
      </w:r>
      <w:proofErr w:type="spellEnd"/>
      <w:r w:rsidR="00076D90" w:rsidRPr="001720DC">
        <w:t xml:space="preserve"> (Journal of Economists and the Annals of Economics), </w:t>
      </w:r>
      <w:r w:rsidR="00586183">
        <w:t>v</w:t>
      </w:r>
      <w:r w:rsidR="00B049D1" w:rsidRPr="001720DC">
        <w:t>ol</w:t>
      </w:r>
      <w:r w:rsidR="001720DC" w:rsidRPr="001720DC">
        <w:t>.</w:t>
      </w:r>
      <w:r w:rsidR="00B049D1" w:rsidRPr="001720DC">
        <w:t xml:space="preserve"> 68</w:t>
      </w:r>
      <w:r w:rsidR="00076D90" w:rsidRPr="001720DC">
        <w:t>,</w:t>
      </w:r>
      <w:r w:rsidR="00B049D1" w:rsidRPr="001720DC">
        <w:t xml:space="preserve"> </w:t>
      </w:r>
      <w:r w:rsidR="00586183">
        <w:t>n</w:t>
      </w:r>
      <w:r w:rsidR="00076D90" w:rsidRPr="001720DC">
        <w:t>o</w:t>
      </w:r>
      <w:r w:rsidR="00B049D1" w:rsidRPr="001720DC">
        <w:t>. 2</w:t>
      </w:r>
      <w:r w:rsidR="00076D90" w:rsidRPr="001720DC">
        <w:t>,</w:t>
      </w:r>
      <w:r w:rsidR="00B049D1" w:rsidRPr="001720DC">
        <w:t xml:space="preserve"> pp. 233</w:t>
      </w:r>
      <w:r w:rsidR="00076D90" w:rsidRPr="001720DC">
        <w:t>–</w:t>
      </w:r>
      <w:r w:rsidR="00B049D1" w:rsidRPr="001720DC">
        <w:t>65</w:t>
      </w:r>
      <w:r w:rsidR="001720DC" w:rsidRPr="001720DC">
        <w:t>.</w:t>
      </w:r>
    </w:p>
    <w:p w:rsidR="00AA6EBB" w:rsidRPr="001720DC" w:rsidRDefault="00AA6EBB" w:rsidP="00076D90">
      <w:pPr>
        <w:pStyle w:val="Reference"/>
      </w:pPr>
      <w:proofErr w:type="spellStart"/>
      <w:r w:rsidRPr="001720DC">
        <w:t>Fasang</w:t>
      </w:r>
      <w:proofErr w:type="spellEnd"/>
      <w:r w:rsidR="00076D90" w:rsidRPr="001720DC">
        <w:t>, A.</w:t>
      </w:r>
      <w:r w:rsidR="00341D12">
        <w:t xml:space="preserve"> </w:t>
      </w:r>
      <w:r w:rsidRPr="001720DC">
        <w:t xml:space="preserve">2008, </w:t>
      </w:r>
      <w:r w:rsidR="00076D90" w:rsidRPr="001720DC">
        <w:t xml:space="preserve">Family </w:t>
      </w:r>
      <w:r w:rsidR="001F2656">
        <w:t>b</w:t>
      </w:r>
      <w:r w:rsidR="00076D90" w:rsidRPr="001720DC">
        <w:t xml:space="preserve">iographies and </w:t>
      </w:r>
      <w:r w:rsidR="001F2656">
        <w:t>r</w:t>
      </w:r>
      <w:r w:rsidR="00076D90" w:rsidRPr="001720DC">
        <w:t xml:space="preserve">etirement </w:t>
      </w:r>
      <w:r w:rsidR="001F2656">
        <w:t>p</w:t>
      </w:r>
      <w:r w:rsidR="00076D90" w:rsidRPr="001720DC">
        <w:t xml:space="preserve">rocesses: </w:t>
      </w:r>
      <w:r w:rsidR="001F2656">
        <w:t>a</w:t>
      </w:r>
      <w:r w:rsidR="00076D90" w:rsidRPr="001720DC">
        <w:t xml:space="preserve"> comparative analysis of West Germany and the United Kingdom, PhD thesis, Jacobs </w:t>
      </w:r>
      <w:proofErr w:type="spellStart"/>
      <w:r w:rsidR="00076D90" w:rsidRPr="001720DC">
        <w:t>Center</w:t>
      </w:r>
      <w:proofErr w:type="spellEnd"/>
      <w:r w:rsidR="00076D90" w:rsidRPr="001720DC">
        <w:t xml:space="preserve"> on Lifelong Learning and Institutional Development, Jacobs University Bremen,</w:t>
      </w:r>
      <w:r w:rsidR="006C4AF2" w:rsidRPr="001720DC">
        <w:t xml:space="preserve"> Germany</w:t>
      </w:r>
      <w:r w:rsidR="001F2656">
        <w:t xml:space="preserve">, </w:t>
      </w:r>
      <w:r w:rsidR="001F2656" w:rsidRPr="001720DC">
        <w:t>unpublished</w:t>
      </w:r>
      <w:r w:rsidR="006C4AF2" w:rsidRPr="001720DC">
        <w:t>.</w:t>
      </w:r>
    </w:p>
    <w:p w:rsidR="00CB0602" w:rsidRPr="001720DC" w:rsidRDefault="00827176" w:rsidP="001720DC">
      <w:pPr>
        <w:pStyle w:val="Reference"/>
      </w:pPr>
      <w:r>
        <w:lastRenderedPageBreak/>
        <w:t>—— </w:t>
      </w:r>
      <w:r w:rsidR="00CB0602" w:rsidRPr="001720DC">
        <w:t>2010</w:t>
      </w:r>
      <w:r w:rsidR="001720DC" w:rsidRPr="001720DC">
        <w:t xml:space="preserve">, ‘Retirement: Institutional Pathways and Individual Trajectories in Britain and Germany’, </w:t>
      </w:r>
      <w:r w:rsidR="001720DC" w:rsidRPr="001720DC">
        <w:rPr>
          <w:i/>
        </w:rPr>
        <w:t>Sociological Research Online</w:t>
      </w:r>
      <w:r w:rsidR="001720DC" w:rsidRPr="001720DC">
        <w:t xml:space="preserve">, </w:t>
      </w:r>
      <w:r w:rsidR="00586183">
        <w:t>v</w:t>
      </w:r>
      <w:r w:rsidR="001720DC" w:rsidRPr="001720DC">
        <w:t>ol.</w:t>
      </w:r>
      <w:r w:rsidR="001F2656">
        <w:t> </w:t>
      </w:r>
      <w:r w:rsidR="001720DC" w:rsidRPr="001720DC">
        <w:t xml:space="preserve">15, </w:t>
      </w:r>
      <w:r w:rsidR="00586183">
        <w:t>n</w:t>
      </w:r>
      <w:r w:rsidR="001720DC" w:rsidRPr="001720DC">
        <w:t>o.</w:t>
      </w:r>
      <w:r w:rsidR="001F2656">
        <w:t> </w:t>
      </w:r>
      <w:r w:rsidR="001720DC" w:rsidRPr="001720DC">
        <w:t xml:space="preserve">2, </w:t>
      </w:r>
      <w:r w:rsidR="00341D12" w:rsidRPr="00341D12">
        <w:t>http://</w:t>
      </w:r>
      <w:proofErr w:type="spellStart"/>
      <w:r w:rsidR="00341D12" w:rsidRPr="00341D12">
        <w:t>www.socresonline.org.uk</w:t>
      </w:r>
      <w:proofErr w:type="spellEnd"/>
      <w:r w:rsidR="00341D12" w:rsidRPr="00341D12">
        <w:t>/15/2/</w:t>
      </w:r>
      <w:proofErr w:type="spellStart"/>
      <w:r w:rsidR="00341D12" w:rsidRPr="00341D12">
        <w:t>1.html</w:t>
      </w:r>
      <w:proofErr w:type="spellEnd"/>
      <w:r w:rsidR="009E6B89">
        <w:t xml:space="preserve"> (accessed 28 June</w:t>
      </w:r>
      <w:r w:rsidR="00341D12">
        <w:t xml:space="preserve"> 2013)</w:t>
      </w:r>
      <w:r w:rsidR="001720DC">
        <w:t>.</w:t>
      </w:r>
    </w:p>
    <w:p w:rsidR="005D033B" w:rsidRDefault="005D033B" w:rsidP="005D033B">
      <w:pPr>
        <w:pStyle w:val="Reference"/>
      </w:pPr>
      <w:r w:rsidRPr="001720DC">
        <w:t>Fitzpatrick</w:t>
      </w:r>
      <w:r w:rsidR="006C4AF2" w:rsidRPr="001720DC">
        <w:t xml:space="preserve">, D., Lester, L., </w:t>
      </w:r>
      <w:proofErr w:type="spellStart"/>
      <w:r w:rsidR="006C4AF2" w:rsidRPr="001720DC">
        <w:t>Mavromaras</w:t>
      </w:r>
      <w:proofErr w:type="spellEnd"/>
      <w:r w:rsidR="006C4AF2" w:rsidRPr="001720DC">
        <w:t>, K., Richardson, S. And Sun, Y.</w:t>
      </w:r>
      <w:r w:rsidRPr="001720DC">
        <w:t xml:space="preserve"> 2011, </w:t>
      </w:r>
      <w:r w:rsidR="00FD212A" w:rsidRPr="001720DC">
        <w:rPr>
          <w:i/>
        </w:rPr>
        <w:t>From</w:t>
      </w:r>
      <w:r w:rsidR="00FD212A" w:rsidRPr="00885033">
        <w:rPr>
          <w:i/>
        </w:rPr>
        <w:t xml:space="preserve"> Education to Employment: How Long Does it Take?</w:t>
      </w:r>
      <w:r w:rsidR="006C4AF2" w:rsidRPr="00FD212A">
        <w:t>, Re</w:t>
      </w:r>
      <w:r w:rsidR="00CB0602" w:rsidRPr="00FD212A">
        <w:t xml:space="preserve">search Report, </w:t>
      </w:r>
      <w:proofErr w:type="spellStart"/>
      <w:r w:rsidR="00E741A2" w:rsidRPr="001720DC">
        <w:t>NCVER</w:t>
      </w:r>
      <w:proofErr w:type="spellEnd"/>
      <w:r w:rsidR="00CB0602" w:rsidRPr="00FD212A">
        <w:t>, Adelaide.</w:t>
      </w:r>
    </w:p>
    <w:p w:rsidR="002D21E4" w:rsidRDefault="002D21E4" w:rsidP="002D21E4">
      <w:pPr>
        <w:pStyle w:val="Reference"/>
      </w:pPr>
      <w:r>
        <w:t xml:space="preserve">Fuller, S. 2011, </w:t>
      </w:r>
      <w:r w:rsidRPr="00FD212A">
        <w:rPr>
          <w:i/>
        </w:rPr>
        <w:t xml:space="preserve">Immigrant </w:t>
      </w:r>
      <w:r w:rsidR="006A57CA">
        <w:rPr>
          <w:i/>
        </w:rPr>
        <w:t>E</w:t>
      </w:r>
      <w:r w:rsidRPr="00FD212A">
        <w:rPr>
          <w:i/>
        </w:rPr>
        <w:t xml:space="preserve">mployment </w:t>
      </w:r>
      <w:r w:rsidR="006A57CA">
        <w:rPr>
          <w:i/>
        </w:rPr>
        <w:t>T</w:t>
      </w:r>
      <w:r w:rsidRPr="00FD212A">
        <w:rPr>
          <w:i/>
        </w:rPr>
        <w:t xml:space="preserve">rajectories and </w:t>
      </w:r>
      <w:r w:rsidR="006A57CA">
        <w:rPr>
          <w:i/>
        </w:rPr>
        <w:t>O</w:t>
      </w:r>
      <w:r w:rsidRPr="00FD212A">
        <w:rPr>
          <w:i/>
        </w:rPr>
        <w:t xml:space="preserve">utcomes in the </w:t>
      </w:r>
      <w:r w:rsidR="006A57CA">
        <w:rPr>
          <w:i/>
        </w:rPr>
        <w:t>F</w:t>
      </w:r>
      <w:r w:rsidRPr="00FD212A">
        <w:rPr>
          <w:i/>
        </w:rPr>
        <w:t xml:space="preserve">irst </w:t>
      </w:r>
      <w:r w:rsidR="006A57CA">
        <w:rPr>
          <w:i/>
        </w:rPr>
        <w:t>S</w:t>
      </w:r>
      <w:r w:rsidRPr="00FD212A">
        <w:rPr>
          <w:i/>
        </w:rPr>
        <w:t xml:space="preserve">ettlement </w:t>
      </w:r>
      <w:r w:rsidR="006A57CA">
        <w:rPr>
          <w:i/>
        </w:rPr>
        <w:t>Y</w:t>
      </w:r>
      <w:r w:rsidRPr="00FD212A">
        <w:rPr>
          <w:i/>
        </w:rPr>
        <w:t xml:space="preserve">ears: </w:t>
      </w:r>
      <w:r w:rsidR="006A57CA">
        <w:rPr>
          <w:i/>
        </w:rPr>
        <w:t>A</w:t>
      </w:r>
      <w:r w:rsidRPr="00FD212A">
        <w:rPr>
          <w:i/>
        </w:rPr>
        <w:t xml:space="preserve"> </w:t>
      </w:r>
      <w:r w:rsidR="006A57CA">
        <w:rPr>
          <w:i/>
        </w:rPr>
        <w:t>S</w:t>
      </w:r>
      <w:r w:rsidRPr="00FD212A">
        <w:rPr>
          <w:i/>
        </w:rPr>
        <w:t>equence-</w:t>
      </w:r>
      <w:r w:rsidR="006A57CA">
        <w:rPr>
          <w:i/>
        </w:rPr>
        <w:t>O</w:t>
      </w:r>
      <w:r w:rsidRPr="00FD212A">
        <w:rPr>
          <w:i/>
        </w:rPr>
        <w:t xml:space="preserve">riented </w:t>
      </w:r>
      <w:r w:rsidR="006A57CA">
        <w:rPr>
          <w:i/>
        </w:rPr>
        <w:t>A</w:t>
      </w:r>
      <w:r w:rsidRPr="00FD212A">
        <w:rPr>
          <w:i/>
        </w:rPr>
        <w:t>pproach</w:t>
      </w:r>
      <w:r>
        <w:t>, Working Paper no. 11–07, Centre of Excellence for Research on Immigration and Diversity, Metropolis British Columbia, Canada.</w:t>
      </w:r>
    </w:p>
    <w:p w:rsidR="005D033B" w:rsidRPr="00CB0602" w:rsidRDefault="00F81AF2" w:rsidP="00F81AF2">
      <w:pPr>
        <w:pStyle w:val="Reference"/>
      </w:pPr>
      <w:r w:rsidRPr="00CB0602">
        <w:t xml:space="preserve">Gilfillan, G. and Andrews, L. 2010, </w:t>
      </w:r>
      <w:r w:rsidRPr="00FD212A">
        <w:rPr>
          <w:i/>
        </w:rPr>
        <w:t>Labour Force Participation of Women Over 45</w:t>
      </w:r>
      <w:r w:rsidRPr="00CB0602">
        <w:t>, Productivity Commission Staff Working Paper, Canberra.</w:t>
      </w:r>
    </w:p>
    <w:p w:rsidR="002D21E4" w:rsidRDefault="002D21E4" w:rsidP="002D21E4">
      <w:pPr>
        <w:pStyle w:val="Reference"/>
      </w:pPr>
      <w:proofErr w:type="spellStart"/>
      <w:r>
        <w:t>Halpin</w:t>
      </w:r>
      <w:proofErr w:type="spellEnd"/>
      <w:r>
        <w:t xml:space="preserve">, B. 2010, </w:t>
      </w:r>
      <w:r w:rsidR="001C2483">
        <w:t>‘</w:t>
      </w:r>
      <w:r>
        <w:t xml:space="preserve">Optimal </w:t>
      </w:r>
      <w:r w:rsidR="001C2483">
        <w:t>m</w:t>
      </w:r>
      <w:r>
        <w:t xml:space="preserve">atching </w:t>
      </w:r>
      <w:r w:rsidR="001C2483">
        <w:t>a</w:t>
      </w:r>
      <w:r>
        <w:t xml:space="preserve">nalysis and </w:t>
      </w:r>
      <w:r w:rsidR="001C2483">
        <w:t>l</w:t>
      </w:r>
      <w:r>
        <w:t>ife-</w:t>
      </w:r>
      <w:r w:rsidR="001C2483">
        <w:t>c</w:t>
      </w:r>
      <w:r>
        <w:t xml:space="preserve">ourse </w:t>
      </w:r>
      <w:r w:rsidR="001C2483">
        <w:t>d</w:t>
      </w:r>
      <w:r>
        <w:t xml:space="preserve">ata: </w:t>
      </w:r>
      <w:r w:rsidR="001C2483">
        <w:t>t</w:t>
      </w:r>
      <w:r>
        <w:t xml:space="preserve">he </w:t>
      </w:r>
      <w:r w:rsidR="001C2483">
        <w:t>i</w:t>
      </w:r>
      <w:r>
        <w:t xml:space="preserve">mportance of </w:t>
      </w:r>
      <w:r w:rsidR="001C2483">
        <w:t>d</w:t>
      </w:r>
      <w:r>
        <w:t>uration</w:t>
      </w:r>
      <w:r w:rsidR="001C2483">
        <w:t>’</w:t>
      </w:r>
      <w:r>
        <w:t xml:space="preserve">, </w:t>
      </w:r>
      <w:r w:rsidRPr="007B13C0">
        <w:rPr>
          <w:i/>
        </w:rPr>
        <w:t>Sociological Methods &amp; Research</w:t>
      </w:r>
      <w:r>
        <w:t>, vol. 38, no. 3, pp. 365–88.</w:t>
      </w:r>
    </w:p>
    <w:p w:rsidR="002D21E4" w:rsidRDefault="002D21E4" w:rsidP="002D21E4">
      <w:pPr>
        <w:pStyle w:val="Reference"/>
      </w:pPr>
      <w:r>
        <w:t>Han, S.</w:t>
      </w:r>
      <w:r w:rsidR="00E004B7">
        <w:noBreakHyphen/>
      </w:r>
      <w:r>
        <w:t xml:space="preserve">K. and Moen, P. 1999, </w:t>
      </w:r>
      <w:r w:rsidR="001C2483">
        <w:t>‘</w:t>
      </w:r>
      <w:r>
        <w:t xml:space="preserve">Clocking out: </w:t>
      </w:r>
      <w:r w:rsidR="001C2483">
        <w:t>t</w:t>
      </w:r>
      <w:r>
        <w:t>emporal patterning of retirement</w:t>
      </w:r>
      <w:r w:rsidR="001C2483">
        <w:t>’</w:t>
      </w:r>
      <w:r>
        <w:t xml:space="preserve">, </w:t>
      </w:r>
      <w:r w:rsidRPr="005D6BD9">
        <w:rPr>
          <w:i/>
        </w:rPr>
        <w:t>American Journal of Sociology</w:t>
      </w:r>
      <w:r>
        <w:t>, vol. 105, no. 1, pp. 191–236.</w:t>
      </w:r>
    </w:p>
    <w:p w:rsidR="002D21E4" w:rsidRDefault="002D21E4" w:rsidP="002D21E4">
      <w:pPr>
        <w:pStyle w:val="Reference"/>
      </w:pPr>
      <w:proofErr w:type="spellStart"/>
      <w:r>
        <w:t>Henstridge</w:t>
      </w:r>
      <w:proofErr w:type="spellEnd"/>
      <w:r>
        <w:t xml:space="preserve">, J. 2001, </w:t>
      </w:r>
      <w:r w:rsidRPr="00FD212A">
        <w:rPr>
          <w:i/>
        </w:rPr>
        <w:t>The Household, Income and Labour Dynamics in Australia (HILDA) Survey: Weighting and Imputation</w:t>
      </w:r>
      <w:r>
        <w:t>, HILDA Project Discussion Paper No. 3/01, Melbourne Institute of Applied Economic and Social Research, University of Melbourne.</w:t>
      </w:r>
    </w:p>
    <w:p w:rsidR="002D21E4" w:rsidRDefault="002D21E4" w:rsidP="002D21E4">
      <w:pPr>
        <w:pStyle w:val="Reference"/>
      </w:pPr>
      <w:r>
        <w:t xml:space="preserve">Hollister, M. 2009, </w:t>
      </w:r>
      <w:r w:rsidR="001C2483">
        <w:t>‘</w:t>
      </w:r>
      <w:r>
        <w:t xml:space="preserve">Is </w:t>
      </w:r>
      <w:r w:rsidR="001C2483">
        <w:t>o</w:t>
      </w:r>
      <w:r>
        <w:t xml:space="preserve">ptimal </w:t>
      </w:r>
      <w:r w:rsidR="001C2483">
        <w:t>m</w:t>
      </w:r>
      <w:r>
        <w:t xml:space="preserve">atching </w:t>
      </w:r>
      <w:r w:rsidR="001C2483">
        <w:t>s</w:t>
      </w:r>
      <w:r>
        <w:t>uboptimal?</w:t>
      </w:r>
      <w:r w:rsidR="001C2483">
        <w:t>’</w:t>
      </w:r>
      <w:r>
        <w:t xml:space="preserve">, </w:t>
      </w:r>
      <w:r w:rsidRPr="007B13C0">
        <w:rPr>
          <w:i/>
        </w:rPr>
        <w:t>Sociological Methods &amp; Research</w:t>
      </w:r>
      <w:r>
        <w:t>, vol. 38, no. 2, pp. 235–64.</w:t>
      </w:r>
    </w:p>
    <w:p w:rsidR="00AA6EBB" w:rsidRPr="00CB0602" w:rsidRDefault="00AA6EBB" w:rsidP="000164FA">
      <w:pPr>
        <w:pStyle w:val="Reference"/>
      </w:pPr>
      <w:r w:rsidRPr="00CB0602">
        <w:t xml:space="preserve">Hunter, </w:t>
      </w:r>
      <w:r w:rsidR="000453CF" w:rsidRPr="00CB0602">
        <w:t xml:space="preserve">B., </w:t>
      </w:r>
      <w:proofErr w:type="spellStart"/>
      <w:r w:rsidRPr="00CB0602">
        <w:t>Gray</w:t>
      </w:r>
      <w:proofErr w:type="spellEnd"/>
      <w:r w:rsidR="000453CF" w:rsidRPr="00CB0602">
        <w:t>, M.</w:t>
      </w:r>
      <w:r w:rsidRPr="00CB0602">
        <w:t xml:space="preserve"> and Jones</w:t>
      </w:r>
      <w:r w:rsidR="000453CF" w:rsidRPr="00CB0602">
        <w:t>, R.</w:t>
      </w:r>
      <w:r w:rsidRPr="00CB0602">
        <w:t xml:space="preserve"> 2000, </w:t>
      </w:r>
      <w:r w:rsidR="005211BD">
        <w:t>‘</w:t>
      </w:r>
      <w:r w:rsidR="000164FA" w:rsidRPr="005211BD">
        <w:t xml:space="preserve">An </w:t>
      </w:r>
      <w:r w:rsidR="005211BD">
        <w:t>a</w:t>
      </w:r>
      <w:r w:rsidR="000164FA" w:rsidRPr="005211BD">
        <w:t xml:space="preserve">nalysis of </w:t>
      </w:r>
      <w:r w:rsidR="005211BD">
        <w:t>d</w:t>
      </w:r>
      <w:r w:rsidR="000164FA" w:rsidRPr="005211BD">
        <w:t xml:space="preserve">ata </w:t>
      </w:r>
      <w:r w:rsidR="005211BD" w:rsidRPr="005211BD">
        <w:t>f</w:t>
      </w:r>
      <w:r w:rsidR="000164FA" w:rsidRPr="005211BD">
        <w:t xml:space="preserve">rom the </w:t>
      </w:r>
      <w:r w:rsidR="005211BD">
        <w:t>l</w:t>
      </w:r>
      <w:r w:rsidR="000164FA" w:rsidRPr="005211BD">
        <w:t xml:space="preserve">ongitudinal </w:t>
      </w:r>
      <w:r w:rsidR="005211BD">
        <w:t>s</w:t>
      </w:r>
      <w:r w:rsidR="000164FA" w:rsidRPr="005211BD">
        <w:t xml:space="preserve">urvey of </w:t>
      </w:r>
      <w:proofErr w:type="spellStart"/>
      <w:r w:rsidR="000164FA" w:rsidRPr="005211BD">
        <w:t>ATSI</w:t>
      </w:r>
      <w:proofErr w:type="spellEnd"/>
      <w:r w:rsidR="000164FA" w:rsidRPr="005211BD">
        <w:t xml:space="preserve"> </w:t>
      </w:r>
      <w:r w:rsidR="005211BD">
        <w:t>j</w:t>
      </w:r>
      <w:r w:rsidR="000164FA" w:rsidRPr="005211BD">
        <w:t xml:space="preserve">ob </w:t>
      </w:r>
      <w:r w:rsidR="005211BD">
        <w:t>s</w:t>
      </w:r>
      <w:r w:rsidR="000164FA" w:rsidRPr="005211BD">
        <w:t>eekers</w:t>
      </w:r>
      <w:r w:rsidR="001C2483" w:rsidRPr="005211BD">
        <w:t>,</w:t>
      </w:r>
      <w:r w:rsidR="000164FA" w:rsidRPr="005211BD">
        <w:t xml:space="preserve"> Topic 1: </w:t>
      </w:r>
      <w:r w:rsidR="005211BD">
        <w:t>l</w:t>
      </w:r>
      <w:r w:rsidR="000164FA" w:rsidRPr="005211BD">
        <w:t xml:space="preserve">abour </w:t>
      </w:r>
      <w:r w:rsidR="005211BD">
        <w:t>m</w:t>
      </w:r>
      <w:r w:rsidR="000164FA" w:rsidRPr="005211BD">
        <w:t xml:space="preserve">arket </w:t>
      </w:r>
      <w:r w:rsidR="005211BD">
        <w:t>p</w:t>
      </w:r>
      <w:r w:rsidR="000164FA" w:rsidRPr="005211BD">
        <w:t xml:space="preserve">articipation </w:t>
      </w:r>
      <w:r w:rsidR="005211BD">
        <w:t>p</w:t>
      </w:r>
      <w:r w:rsidR="000164FA" w:rsidRPr="005211BD">
        <w:t xml:space="preserve">atterns and </w:t>
      </w:r>
      <w:r w:rsidR="005211BD">
        <w:t>p</w:t>
      </w:r>
      <w:r w:rsidR="000164FA" w:rsidRPr="005211BD">
        <w:t xml:space="preserve">athways to Indigenous </w:t>
      </w:r>
      <w:r w:rsidR="005211BD">
        <w:t>e</w:t>
      </w:r>
      <w:r w:rsidR="000164FA" w:rsidRPr="005211BD">
        <w:t>mployment</w:t>
      </w:r>
      <w:r w:rsidR="005211BD">
        <w:t>’</w:t>
      </w:r>
      <w:r w:rsidR="000164FA" w:rsidRPr="005211BD">
        <w:t>,</w:t>
      </w:r>
      <w:r w:rsidR="000164FA" w:rsidRPr="00CB0602">
        <w:t xml:space="preserve"> Report to the Department of Employment, Workplace Relations and Small Business, Centre for Aboriginal Economic Policy Research, Australian National University, Canberra.</w:t>
      </w:r>
    </w:p>
    <w:p w:rsidR="002D21E4" w:rsidRDefault="002D21E4" w:rsidP="002D21E4">
      <w:pPr>
        <w:pStyle w:val="Reference"/>
      </w:pPr>
      <w:r>
        <w:t xml:space="preserve">King, T. 2011, ‘A framework for analysing social sequences’, </w:t>
      </w:r>
      <w:r w:rsidRPr="00A075B7">
        <w:rPr>
          <w:i/>
        </w:rPr>
        <w:t>Quality and Quantity</w:t>
      </w:r>
      <w:r>
        <w:t xml:space="preserve">, September, pp. 1–25, </w:t>
      </w:r>
      <w:r w:rsidR="00E741A2" w:rsidRPr="00E741A2">
        <w:t>http://</w:t>
      </w:r>
      <w:proofErr w:type="spellStart"/>
      <w:r w:rsidR="00E741A2" w:rsidRPr="00E741A2">
        <w:t>link.springer.com</w:t>
      </w:r>
      <w:proofErr w:type="spellEnd"/>
      <w:r w:rsidR="00E741A2" w:rsidRPr="00E741A2">
        <w:t>/article/10.1007/</w:t>
      </w:r>
      <w:proofErr w:type="spellStart"/>
      <w:r w:rsidR="00E741A2" w:rsidRPr="00E741A2">
        <w:t>s11135</w:t>
      </w:r>
      <w:proofErr w:type="spellEnd"/>
      <w:r w:rsidR="00E741A2" w:rsidRPr="00E741A2">
        <w:t>-011-</w:t>
      </w:r>
      <w:r w:rsidR="00E741A2" w:rsidRPr="00E741A2">
        <w:br/>
        <w:t>9510-5 (accessed 11 October 2012).</w:t>
      </w:r>
    </w:p>
    <w:p w:rsidR="002D21E4" w:rsidRDefault="002D21E4" w:rsidP="002D21E4">
      <w:pPr>
        <w:pStyle w:val="Reference"/>
      </w:pPr>
      <w:proofErr w:type="spellStart"/>
      <w:r>
        <w:t>Kogan</w:t>
      </w:r>
      <w:proofErr w:type="spellEnd"/>
      <w:r>
        <w:t xml:space="preserve">, I. 2007, ‘A study of immigrants’ employment careers in West Germany using the sequence analysis technique’, </w:t>
      </w:r>
      <w:r w:rsidRPr="00DE6499">
        <w:rPr>
          <w:i/>
        </w:rPr>
        <w:t>Social Science Research</w:t>
      </w:r>
      <w:r>
        <w:t>, vol. 36, no. 2, pp.</w:t>
      </w:r>
      <w:r w:rsidR="00E004B7">
        <w:t> </w:t>
      </w:r>
      <w:r>
        <w:t>491–511.</w:t>
      </w:r>
    </w:p>
    <w:p w:rsidR="00CB0602" w:rsidRPr="00CB0602" w:rsidRDefault="00CB0602" w:rsidP="00CB0602">
      <w:pPr>
        <w:pStyle w:val="Reference"/>
      </w:pPr>
      <w:r w:rsidRPr="00CB0602">
        <w:t xml:space="preserve">Lamb, S. 2001, </w:t>
      </w:r>
      <w:r w:rsidR="00FD212A" w:rsidRPr="002A0F8C">
        <w:rPr>
          <w:i/>
        </w:rPr>
        <w:t xml:space="preserve">The </w:t>
      </w:r>
      <w:r w:rsidR="005211BD">
        <w:rPr>
          <w:i/>
        </w:rPr>
        <w:t>P</w:t>
      </w:r>
      <w:r w:rsidR="00FD212A" w:rsidRPr="002A0F8C">
        <w:rPr>
          <w:i/>
        </w:rPr>
        <w:t xml:space="preserve">athways </w:t>
      </w:r>
      <w:r w:rsidR="005211BD">
        <w:rPr>
          <w:i/>
        </w:rPr>
        <w:t>f</w:t>
      </w:r>
      <w:r w:rsidR="00FD212A" w:rsidRPr="002A0F8C">
        <w:rPr>
          <w:i/>
        </w:rPr>
        <w:t xml:space="preserve">rom </w:t>
      </w:r>
      <w:r w:rsidR="005211BD">
        <w:rPr>
          <w:i/>
        </w:rPr>
        <w:t>S</w:t>
      </w:r>
      <w:r w:rsidR="00FD212A" w:rsidRPr="002A0F8C">
        <w:rPr>
          <w:i/>
        </w:rPr>
        <w:t xml:space="preserve">chool to </w:t>
      </w:r>
      <w:r w:rsidR="005211BD">
        <w:rPr>
          <w:i/>
        </w:rPr>
        <w:t>F</w:t>
      </w:r>
      <w:r w:rsidR="00FD212A" w:rsidRPr="002A0F8C">
        <w:rPr>
          <w:i/>
        </w:rPr>
        <w:t xml:space="preserve">urther </w:t>
      </w:r>
      <w:r w:rsidR="005211BD">
        <w:rPr>
          <w:i/>
        </w:rPr>
        <w:t>S</w:t>
      </w:r>
      <w:r w:rsidR="00FD212A" w:rsidRPr="002A0F8C">
        <w:rPr>
          <w:i/>
        </w:rPr>
        <w:t xml:space="preserve">tudy and </w:t>
      </w:r>
      <w:r w:rsidR="005211BD">
        <w:rPr>
          <w:i/>
        </w:rPr>
        <w:t>W</w:t>
      </w:r>
      <w:r w:rsidR="00FD212A" w:rsidRPr="002A0F8C">
        <w:rPr>
          <w:i/>
        </w:rPr>
        <w:t xml:space="preserve">ork </w:t>
      </w:r>
      <w:r w:rsidR="005211BD">
        <w:rPr>
          <w:i/>
        </w:rPr>
        <w:t>f</w:t>
      </w:r>
      <w:r w:rsidR="00FD212A" w:rsidRPr="002A0F8C">
        <w:rPr>
          <w:i/>
        </w:rPr>
        <w:t xml:space="preserve">or Australian </w:t>
      </w:r>
      <w:r w:rsidR="005211BD">
        <w:rPr>
          <w:i/>
        </w:rPr>
        <w:t>G</w:t>
      </w:r>
      <w:r w:rsidR="00FD212A" w:rsidRPr="002A0F8C">
        <w:rPr>
          <w:i/>
        </w:rPr>
        <w:t>raduates</w:t>
      </w:r>
      <w:r w:rsidR="00FD212A">
        <w:t>, Longitudinal Surveys of Australian Youth (</w:t>
      </w:r>
      <w:proofErr w:type="spellStart"/>
      <w:r w:rsidR="00FD212A">
        <w:t>LSAY</w:t>
      </w:r>
      <w:proofErr w:type="spellEnd"/>
      <w:r w:rsidR="00FD212A">
        <w:t>) Research Report no. 19, ACER, Melbourne.</w:t>
      </w:r>
    </w:p>
    <w:p w:rsidR="005D033B" w:rsidRPr="00CB0602" w:rsidRDefault="00FD212A" w:rsidP="00F81AF2">
      <w:pPr>
        <w:pStyle w:val="Reference"/>
      </w:pPr>
      <w:r>
        <w:lastRenderedPageBreak/>
        <w:t>——</w:t>
      </w:r>
      <w:r w:rsidR="00E7366F">
        <w:t> </w:t>
      </w:r>
      <w:r>
        <w:t xml:space="preserve">and McKenzie, P. 2001, </w:t>
      </w:r>
      <w:r w:rsidRPr="00E84B0B">
        <w:rPr>
          <w:i/>
        </w:rPr>
        <w:t xml:space="preserve">Patterns of Success and Failure in the Transition from School to Work in </w:t>
      </w:r>
      <w:smartTag w:uri="urn:schemas-microsoft-com:office:smarttags" w:element="place">
        <w:smartTag w:uri="urn:schemas-microsoft-com:office:smarttags" w:element="country-region">
          <w:r w:rsidRPr="00E84B0B">
            <w:rPr>
              <w:i/>
            </w:rPr>
            <w:t>Australia</w:t>
          </w:r>
        </w:smartTag>
      </w:smartTag>
      <w:r>
        <w:t xml:space="preserve">, </w:t>
      </w:r>
      <w:r w:rsidR="005211BD">
        <w:t>Longitudinal Surveys of Australian Youth (</w:t>
      </w:r>
      <w:proofErr w:type="spellStart"/>
      <w:r w:rsidR="005211BD">
        <w:t>LSAY</w:t>
      </w:r>
      <w:proofErr w:type="spellEnd"/>
      <w:r w:rsidR="005211BD">
        <w:t>)</w:t>
      </w:r>
      <w:r>
        <w:t xml:space="preserve"> Research Report no. 18, ACER, Melbourne.</w:t>
      </w:r>
    </w:p>
    <w:p w:rsidR="005D033B" w:rsidRDefault="000164FA" w:rsidP="000164FA">
      <w:pPr>
        <w:pStyle w:val="Reference"/>
      </w:pPr>
      <w:r w:rsidRPr="00CB0602">
        <w:t xml:space="preserve">Lattimore, R. 2007, </w:t>
      </w:r>
      <w:r w:rsidRPr="00FD212A">
        <w:rPr>
          <w:i/>
        </w:rPr>
        <w:t>Men Not at Work: An Analysis of Men Outside the Labour Force</w:t>
      </w:r>
      <w:r w:rsidRPr="00CB0602">
        <w:t>, Productivity Commission Staff Working Paper, Canberra</w:t>
      </w:r>
      <w:r w:rsidR="005211BD">
        <w:t>, January</w:t>
      </w:r>
      <w:r w:rsidRPr="00CB0602">
        <w:t>.</w:t>
      </w:r>
    </w:p>
    <w:p w:rsidR="00694ECF" w:rsidRPr="00CB0602" w:rsidRDefault="00694ECF" w:rsidP="000164FA">
      <w:pPr>
        <w:pStyle w:val="Reference"/>
      </w:pPr>
      <w:proofErr w:type="spellStart"/>
      <w:r>
        <w:t>Lattin</w:t>
      </w:r>
      <w:proofErr w:type="spellEnd"/>
      <w:r>
        <w:t xml:space="preserve">, J., Carroll, J. and Green, P. 2003, </w:t>
      </w:r>
      <w:proofErr w:type="spellStart"/>
      <w:r w:rsidRPr="00694ECF">
        <w:rPr>
          <w:i/>
        </w:rPr>
        <w:t>Analyzing</w:t>
      </w:r>
      <w:proofErr w:type="spellEnd"/>
      <w:r w:rsidRPr="00694ECF">
        <w:rPr>
          <w:i/>
        </w:rPr>
        <w:t xml:space="preserve"> Multivariate Data</w:t>
      </w:r>
      <w:r>
        <w:t>, Thomson Learning, Ontario, Canada.</w:t>
      </w:r>
    </w:p>
    <w:p w:rsidR="00AA6EBB" w:rsidRPr="001720DC" w:rsidRDefault="001720DC" w:rsidP="001720DC">
      <w:pPr>
        <w:pStyle w:val="Reference"/>
      </w:pPr>
      <w:proofErr w:type="spellStart"/>
      <w:r w:rsidRPr="001720DC">
        <w:t>Lesnard</w:t>
      </w:r>
      <w:proofErr w:type="spellEnd"/>
      <w:r w:rsidRPr="001720DC">
        <w:t xml:space="preserve">, L. 2006, </w:t>
      </w:r>
      <w:r w:rsidRPr="001720DC">
        <w:rPr>
          <w:i/>
        </w:rPr>
        <w:t>Optimal Matching and Social Sciences</w:t>
      </w:r>
      <w:r w:rsidRPr="001720DC">
        <w:t>, CREST-</w:t>
      </w:r>
      <w:proofErr w:type="spellStart"/>
      <w:r w:rsidRPr="001720DC">
        <w:t>INSEE</w:t>
      </w:r>
      <w:proofErr w:type="spellEnd"/>
      <w:r w:rsidRPr="001720DC">
        <w:t xml:space="preserve"> Working Paper, </w:t>
      </w:r>
      <w:proofErr w:type="spellStart"/>
      <w:r w:rsidRPr="001720DC">
        <w:t>Institut</w:t>
      </w:r>
      <w:proofErr w:type="spellEnd"/>
      <w:r w:rsidRPr="001720DC">
        <w:t xml:space="preserve"> National de la </w:t>
      </w:r>
      <w:proofErr w:type="spellStart"/>
      <w:r w:rsidRPr="001720DC">
        <w:t>Statistique</w:t>
      </w:r>
      <w:proofErr w:type="spellEnd"/>
      <w:r w:rsidRPr="001720DC">
        <w:t xml:space="preserve"> et des Etudes </w:t>
      </w:r>
      <w:proofErr w:type="spellStart"/>
      <w:r w:rsidRPr="001720DC">
        <w:t>Economiques</w:t>
      </w:r>
      <w:proofErr w:type="spellEnd"/>
      <w:r w:rsidRPr="001720DC">
        <w:t>, Paris</w:t>
      </w:r>
      <w:r w:rsidR="000C1CAC">
        <w:t xml:space="preserve">, </w:t>
      </w:r>
      <w:r w:rsidR="000C1CAC" w:rsidRPr="000C1CAC">
        <w:t>http://halshs.archives-ouvertes.fr/docs/00/05/59/16/PDF/Lesnard_2006-Optimal</w:t>
      </w:r>
      <w:r w:rsidR="000C1CAC">
        <w:br/>
      </w:r>
      <w:r w:rsidR="000C1CAC" w:rsidRPr="000C1CAC">
        <w:t>_</w:t>
      </w:r>
      <w:proofErr w:type="spellStart"/>
      <w:r w:rsidR="000C1CAC" w:rsidRPr="000C1CAC">
        <w:t>Matching_and_Social_Sciences-p.pdf</w:t>
      </w:r>
      <w:proofErr w:type="spellEnd"/>
      <w:r w:rsidR="000C1CAC">
        <w:t xml:space="preserve"> (accessed 16 July 2013)</w:t>
      </w:r>
      <w:r w:rsidRPr="001720DC">
        <w:t>.</w:t>
      </w:r>
    </w:p>
    <w:p w:rsidR="002D21E4" w:rsidRDefault="00586183" w:rsidP="002D21E4">
      <w:pPr>
        <w:pStyle w:val="Reference"/>
      </w:pPr>
      <w:r>
        <w:t>—— </w:t>
      </w:r>
      <w:r w:rsidR="002D21E4">
        <w:t xml:space="preserve">2010, </w:t>
      </w:r>
      <w:r w:rsidR="005211BD">
        <w:t>‘</w:t>
      </w:r>
      <w:r w:rsidR="002D21E4">
        <w:t>Setting cost in Optimal Matching to uncover contemporaneous socio</w:t>
      </w:r>
      <w:r w:rsidR="005211BD">
        <w:noBreakHyphen/>
      </w:r>
      <w:r w:rsidR="002D21E4">
        <w:t>temporal patterns</w:t>
      </w:r>
      <w:r w:rsidR="005211BD">
        <w:t>’</w:t>
      </w:r>
      <w:r w:rsidR="002D21E4">
        <w:t xml:space="preserve">, </w:t>
      </w:r>
      <w:r w:rsidR="002D21E4" w:rsidRPr="007B13C0">
        <w:rPr>
          <w:i/>
        </w:rPr>
        <w:t>Sociological Methods &amp; Research</w:t>
      </w:r>
      <w:r w:rsidR="002D21E4">
        <w:t>, vol. 38, no. 3, pp.</w:t>
      </w:r>
      <w:r w:rsidR="005211BD">
        <w:t> </w:t>
      </w:r>
      <w:r w:rsidR="002D21E4">
        <w:t>389–419.</w:t>
      </w:r>
    </w:p>
    <w:p w:rsidR="005D033B" w:rsidRPr="00CB0602" w:rsidRDefault="005D033B" w:rsidP="005D033B">
      <w:pPr>
        <w:pStyle w:val="Reference"/>
      </w:pPr>
      <w:r w:rsidRPr="00CB0602">
        <w:t>Lin</w:t>
      </w:r>
      <w:r w:rsidR="000164FA" w:rsidRPr="00CB0602">
        <w:t>, Q.</w:t>
      </w:r>
      <w:r w:rsidRPr="00CB0602">
        <w:t xml:space="preserve"> 2013, </w:t>
      </w:r>
      <w:r w:rsidR="00E41A1C">
        <w:t>‘</w:t>
      </w:r>
      <w:r w:rsidR="000164FA" w:rsidRPr="00CB0602">
        <w:t xml:space="preserve">Lost in </w:t>
      </w:r>
      <w:r w:rsidR="00E41A1C">
        <w:t>t</w:t>
      </w:r>
      <w:r w:rsidR="000164FA" w:rsidRPr="00CB0602">
        <w:t xml:space="preserve">ransformation? The </w:t>
      </w:r>
      <w:r w:rsidR="00E41A1C">
        <w:t>e</w:t>
      </w:r>
      <w:r w:rsidR="000164FA" w:rsidRPr="00CB0602">
        <w:t xml:space="preserve">mployment </w:t>
      </w:r>
      <w:r w:rsidR="00E41A1C">
        <w:t>t</w:t>
      </w:r>
      <w:r w:rsidR="000164FA" w:rsidRPr="00CB0602">
        <w:t>rajectories of China</w:t>
      </w:r>
      <w:r w:rsidR="008A24D9" w:rsidRPr="00CB0602">
        <w:t>’</w:t>
      </w:r>
      <w:r w:rsidR="000164FA" w:rsidRPr="00CB0602">
        <w:t xml:space="preserve">s </w:t>
      </w:r>
      <w:r w:rsidR="00E41A1C">
        <w:t>c</w:t>
      </w:r>
      <w:r w:rsidR="000164FA" w:rsidRPr="00CB0602">
        <w:t xml:space="preserve">ultural </w:t>
      </w:r>
      <w:r w:rsidR="00E41A1C">
        <w:t>r</w:t>
      </w:r>
      <w:r w:rsidR="000164FA" w:rsidRPr="00CB0602">
        <w:t xml:space="preserve">evolution </w:t>
      </w:r>
      <w:r w:rsidR="00E41A1C">
        <w:t>c</w:t>
      </w:r>
      <w:r w:rsidR="000164FA" w:rsidRPr="00CB0602">
        <w:t>ohort</w:t>
      </w:r>
      <w:r w:rsidR="00E41A1C">
        <w:t>’</w:t>
      </w:r>
      <w:r w:rsidR="000164FA" w:rsidRPr="00CB0602">
        <w:t xml:space="preserve">, </w:t>
      </w:r>
      <w:r w:rsidR="000164FA" w:rsidRPr="00E41A1C">
        <w:rPr>
          <w:i/>
        </w:rPr>
        <w:t>The ANNALS of the American Academy of Political and Social Science</w:t>
      </w:r>
      <w:r w:rsidR="000164FA" w:rsidRPr="00CB0602">
        <w:t xml:space="preserve">, </w:t>
      </w:r>
      <w:r w:rsidR="00586183">
        <w:t>v</w:t>
      </w:r>
      <w:r w:rsidR="000164FA" w:rsidRPr="00CB0602">
        <w:t>ol. 646</w:t>
      </w:r>
      <w:r w:rsidR="008A24D9" w:rsidRPr="00CB0602">
        <w:t>,</w:t>
      </w:r>
      <w:r w:rsidR="000C1CAC">
        <w:t xml:space="preserve"> March,</w:t>
      </w:r>
      <w:r w:rsidR="000164FA" w:rsidRPr="00CB0602">
        <w:t xml:space="preserve"> </w:t>
      </w:r>
      <w:r w:rsidR="008A24D9" w:rsidRPr="00CB0602">
        <w:t xml:space="preserve">pp. </w:t>
      </w:r>
      <w:r w:rsidR="000164FA" w:rsidRPr="00CB0602">
        <w:t>172</w:t>
      </w:r>
      <w:r w:rsidR="008A24D9" w:rsidRPr="00CB0602">
        <w:t>–93.</w:t>
      </w:r>
    </w:p>
    <w:p w:rsidR="00A430FB" w:rsidRDefault="00A430FB" w:rsidP="00A430FB">
      <w:pPr>
        <w:pStyle w:val="Reference"/>
      </w:pPr>
      <w:proofErr w:type="spellStart"/>
      <w:r>
        <w:t>McVicar</w:t>
      </w:r>
      <w:proofErr w:type="spellEnd"/>
      <w:r>
        <w:t xml:space="preserve">, D. and </w:t>
      </w:r>
      <w:proofErr w:type="spellStart"/>
      <w:r>
        <w:t>Anyadike</w:t>
      </w:r>
      <w:proofErr w:type="spellEnd"/>
      <w:r>
        <w:t xml:space="preserve">-Danes, M. 2002, </w:t>
      </w:r>
      <w:r w:rsidR="000C1CAC">
        <w:t>‘</w:t>
      </w:r>
      <w:r>
        <w:t>Predicting successful and unsuccessful transitions from school to work using sequence methods</w:t>
      </w:r>
      <w:r w:rsidR="000C1CAC">
        <w:t>’</w:t>
      </w:r>
      <w:r>
        <w:t xml:space="preserve">, </w:t>
      </w:r>
      <w:r w:rsidRPr="007D6360">
        <w:rPr>
          <w:i/>
        </w:rPr>
        <w:t>Journal of the Royal Statistical Society Series A</w:t>
      </w:r>
      <w:r>
        <w:t>, vol. 165, part 2, pp. 317–34.</w:t>
      </w:r>
    </w:p>
    <w:p w:rsidR="00A430FB" w:rsidRDefault="00586183" w:rsidP="00A430FB">
      <w:pPr>
        <w:pStyle w:val="Reference"/>
      </w:pPr>
      <w:r>
        <w:t>—— </w:t>
      </w:r>
      <w:r w:rsidR="00E7366F">
        <w:t>and —— </w:t>
      </w:r>
      <w:r w:rsidR="00A430FB">
        <w:t xml:space="preserve">2010, </w:t>
      </w:r>
      <w:r w:rsidR="00A430FB" w:rsidRPr="00FD212A">
        <w:rPr>
          <w:i/>
        </w:rPr>
        <w:t xml:space="preserve">Does Optimal Matching </w:t>
      </w:r>
      <w:r w:rsidR="000C1CAC">
        <w:rPr>
          <w:i/>
        </w:rPr>
        <w:t>R</w:t>
      </w:r>
      <w:r w:rsidR="00A430FB" w:rsidRPr="00FD212A">
        <w:rPr>
          <w:i/>
        </w:rPr>
        <w:t xml:space="preserve">eally </w:t>
      </w:r>
      <w:r w:rsidR="000C1CAC">
        <w:rPr>
          <w:i/>
        </w:rPr>
        <w:t>G</w:t>
      </w:r>
      <w:r w:rsidR="00A430FB" w:rsidRPr="00FD212A">
        <w:rPr>
          <w:i/>
        </w:rPr>
        <w:t xml:space="preserve">ive </w:t>
      </w:r>
      <w:r w:rsidR="000C1CAC">
        <w:rPr>
          <w:i/>
        </w:rPr>
        <w:t>U</w:t>
      </w:r>
      <w:r w:rsidR="00A430FB" w:rsidRPr="00FD212A">
        <w:rPr>
          <w:i/>
        </w:rPr>
        <w:t xml:space="preserve">s </w:t>
      </w:r>
      <w:r w:rsidR="000C1CAC">
        <w:rPr>
          <w:i/>
        </w:rPr>
        <w:t>A</w:t>
      </w:r>
      <w:r w:rsidR="00A430FB" w:rsidRPr="00FD212A">
        <w:rPr>
          <w:i/>
        </w:rPr>
        <w:t xml:space="preserve">nything </w:t>
      </w:r>
      <w:r w:rsidR="000C1CAC">
        <w:rPr>
          <w:i/>
        </w:rPr>
        <w:t>E</w:t>
      </w:r>
      <w:r w:rsidR="00A430FB" w:rsidRPr="00FD212A">
        <w:rPr>
          <w:i/>
        </w:rPr>
        <w:t xml:space="preserve">xtra for the </w:t>
      </w:r>
      <w:r w:rsidR="000C1CAC">
        <w:rPr>
          <w:i/>
        </w:rPr>
        <w:t>A</w:t>
      </w:r>
      <w:r w:rsidR="00A430FB" w:rsidRPr="00FD212A">
        <w:rPr>
          <w:i/>
        </w:rPr>
        <w:t xml:space="preserve">nalysis of </w:t>
      </w:r>
      <w:r w:rsidR="000C1CAC">
        <w:rPr>
          <w:i/>
        </w:rPr>
        <w:t>C</w:t>
      </w:r>
      <w:r w:rsidR="00A430FB" w:rsidRPr="00FD212A">
        <w:rPr>
          <w:i/>
        </w:rPr>
        <w:t xml:space="preserve">areers </w:t>
      </w:r>
      <w:r w:rsidR="000C1CAC">
        <w:rPr>
          <w:i/>
        </w:rPr>
        <w:t>D</w:t>
      </w:r>
      <w:r w:rsidR="00A430FB" w:rsidRPr="00FD212A">
        <w:rPr>
          <w:i/>
        </w:rPr>
        <w:t xml:space="preserve">ata? An </w:t>
      </w:r>
      <w:r w:rsidR="000C1CAC">
        <w:rPr>
          <w:i/>
        </w:rPr>
        <w:t>A</w:t>
      </w:r>
      <w:r w:rsidR="00A430FB" w:rsidRPr="00FD212A">
        <w:rPr>
          <w:i/>
        </w:rPr>
        <w:t xml:space="preserve">pplication to British </w:t>
      </w:r>
      <w:r w:rsidR="000C1CAC">
        <w:rPr>
          <w:i/>
        </w:rPr>
        <w:t>C</w:t>
      </w:r>
      <w:r w:rsidR="00A430FB" w:rsidRPr="00FD212A">
        <w:rPr>
          <w:i/>
        </w:rPr>
        <w:t xml:space="preserve">riminal </w:t>
      </w:r>
      <w:r w:rsidR="000C1CAC">
        <w:rPr>
          <w:i/>
        </w:rPr>
        <w:t>C</w:t>
      </w:r>
      <w:r w:rsidR="00A430FB" w:rsidRPr="00FD212A">
        <w:rPr>
          <w:i/>
        </w:rPr>
        <w:t>areers</w:t>
      </w:r>
      <w:r w:rsidR="00A430FB">
        <w:t>, Working Paper, Economics and Finance Research Group, Queen’s University, Belfast.</w:t>
      </w:r>
    </w:p>
    <w:p w:rsidR="00AD5B00" w:rsidRPr="0001370E" w:rsidRDefault="00AD5B00" w:rsidP="005D033B">
      <w:pPr>
        <w:pStyle w:val="Reference"/>
      </w:pPr>
      <w:proofErr w:type="spellStart"/>
      <w:r w:rsidRPr="0001370E">
        <w:t>Magnac</w:t>
      </w:r>
      <w:proofErr w:type="spellEnd"/>
      <w:r w:rsidR="0001370E" w:rsidRPr="0001370E">
        <w:t>, T.</w:t>
      </w:r>
      <w:r w:rsidRPr="0001370E">
        <w:t xml:space="preserve"> 2000, </w:t>
      </w:r>
      <w:r w:rsidR="00250375">
        <w:t>‘</w:t>
      </w:r>
      <w:r w:rsidR="0001370E" w:rsidRPr="0001370E">
        <w:t xml:space="preserve">Subsidised </w:t>
      </w:r>
      <w:r w:rsidR="00250375">
        <w:t>t</w:t>
      </w:r>
      <w:r w:rsidR="0001370E" w:rsidRPr="0001370E">
        <w:t xml:space="preserve">raining and </w:t>
      </w:r>
      <w:r w:rsidR="00250375">
        <w:t>y</w:t>
      </w:r>
      <w:r w:rsidR="0001370E" w:rsidRPr="0001370E">
        <w:t xml:space="preserve">outh </w:t>
      </w:r>
      <w:r w:rsidR="00250375">
        <w:t>e</w:t>
      </w:r>
      <w:r w:rsidR="0001370E" w:rsidRPr="0001370E">
        <w:t xml:space="preserve">mployment: </w:t>
      </w:r>
      <w:r w:rsidR="00250375">
        <w:t>d</w:t>
      </w:r>
      <w:r w:rsidR="0001370E" w:rsidRPr="0001370E">
        <w:t xml:space="preserve">istinguishing </w:t>
      </w:r>
      <w:r w:rsidR="00250375">
        <w:t>u</w:t>
      </w:r>
      <w:r w:rsidR="0001370E" w:rsidRPr="0001370E">
        <w:t xml:space="preserve">nobserved </w:t>
      </w:r>
      <w:r w:rsidR="00250375">
        <w:t>h</w:t>
      </w:r>
      <w:r w:rsidR="0001370E" w:rsidRPr="0001370E">
        <w:t xml:space="preserve">eterogeneity from </w:t>
      </w:r>
      <w:r w:rsidR="00250375">
        <w:t>s</w:t>
      </w:r>
      <w:r w:rsidR="0001370E" w:rsidRPr="0001370E">
        <w:t xml:space="preserve">tate </w:t>
      </w:r>
      <w:r w:rsidR="00250375">
        <w:t>d</w:t>
      </w:r>
      <w:r w:rsidR="0001370E" w:rsidRPr="0001370E">
        <w:t xml:space="preserve">ependence in </w:t>
      </w:r>
      <w:r w:rsidR="00250375">
        <w:t>l</w:t>
      </w:r>
      <w:r w:rsidR="0001370E" w:rsidRPr="0001370E">
        <w:t xml:space="preserve">abour </w:t>
      </w:r>
      <w:r w:rsidR="00250375">
        <w:t>m</w:t>
      </w:r>
      <w:r w:rsidR="0001370E" w:rsidRPr="0001370E">
        <w:t xml:space="preserve">arket </w:t>
      </w:r>
      <w:r w:rsidR="00250375">
        <w:t>h</w:t>
      </w:r>
      <w:r w:rsidR="0001370E" w:rsidRPr="0001370E">
        <w:t>istories</w:t>
      </w:r>
      <w:r w:rsidR="00250375">
        <w:t>’</w:t>
      </w:r>
      <w:r w:rsidR="0001370E" w:rsidRPr="0001370E">
        <w:t xml:space="preserve">, </w:t>
      </w:r>
      <w:r w:rsidR="0001370E" w:rsidRPr="00C7130A">
        <w:rPr>
          <w:i/>
        </w:rPr>
        <w:t>The Economic Journal</w:t>
      </w:r>
      <w:r w:rsidR="0001370E" w:rsidRPr="0001370E">
        <w:t>, vol. 110</w:t>
      </w:r>
      <w:r w:rsidR="00250375">
        <w:t xml:space="preserve">, </w:t>
      </w:r>
      <w:r w:rsidR="0001370E" w:rsidRPr="0001370E">
        <w:t>October, pp. 805–37.</w:t>
      </w:r>
    </w:p>
    <w:p w:rsidR="002D21E4" w:rsidRDefault="002D21E4" w:rsidP="002D21E4">
      <w:pPr>
        <w:pStyle w:val="Reference"/>
      </w:pPr>
      <w:proofErr w:type="spellStart"/>
      <w:r>
        <w:t>Malo</w:t>
      </w:r>
      <w:proofErr w:type="spellEnd"/>
      <w:r>
        <w:t>, M. and Muñoz-</w:t>
      </w:r>
      <w:proofErr w:type="spellStart"/>
      <w:r>
        <w:t>Bullón</w:t>
      </w:r>
      <w:proofErr w:type="spellEnd"/>
      <w:r>
        <w:t xml:space="preserve">, F. 2003, </w:t>
      </w:r>
      <w:r w:rsidR="00250375">
        <w:t>‘</w:t>
      </w:r>
      <w:r>
        <w:t xml:space="preserve">Employment status mobility from a </w:t>
      </w:r>
      <w:proofErr w:type="spellStart"/>
      <w:r>
        <w:t>life</w:t>
      </w:r>
      <w:r w:rsidR="00250375">
        <w:noBreakHyphen/>
      </w:r>
      <w:r>
        <w:t>cycle</w:t>
      </w:r>
      <w:proofErr w:type="spellEnd"/>
      <w:r>
        <w:t xml:space="preserve"> perspective: </w:t>
      </w:r>
      <w:r w:rsidR="00250375">
        <w:t>a</w:t>
      </w:r>
      <w:r>
        <w:t xml:space="preserve"> sequence analysis of work-histories in the </w:t>
      </w:r>
      <w:proofErr w:type="spellStart"/>
      <w:r>
        <w:t>BHPS</w:t>
      </w:r>
      <w:proofErr w:type="spellEnd"/>
      <w:r w:rsidR="00250375">
        <w:t>’</w:t>
      </w:r>
      <w:r>
        <w:t xml:space="preserve">, </w:t>
      </w:r>
      <w:r w:rsidRPr="00755D6C">
        <w:rPr>
          <w:i/>
        </w:rPr>
        <w:t>Demographic Research</w:t>
      </w:r>
      <w:r>
        <w:t>, vol. 9, article 7, pp. 119–62.</w:t>
      </w:r>
    </w:p>
    <w:p w:rsidR="00AA6EBB" w:rsidRDefault="00AA6EBB" w:rsidP="00231241">
      <w:pPr>
        <w:pStyle w:val="Reference"/>
      </w:pPr>
      <w:r w:rsidRPr="0001370E">
        <w:t>Martin</w:t>
      </w:r>
      <w:r w:rsidR="008A24D9" w:rsidRPr="0001370E">
        <w:t xml:space="preserve">, P. </w:t>
      </w:r>
      <w:r w:rsidRPr="0001370E">
        <w:t>and Wiggins</w:t>
      </w:r>
      <w:r w:rsidR="008A24D9" w:rsidRPr="0001370E">
        <w:t>, R.</w:t>
      </w:r>
      <w:r w:rsidRPr="0001370E">
        <w:t xml:space="preserve"> 2011, </w:t>
      </w:r>
      <w:r w:rsidR="00A430FB" w:rsidRPr="0001370E">
        <w:t>‘</w:t>
      </w:r>
      <w:r w:rsidR="008A24D9" w:rsidRPr="0001370E">
        <w:t xml:space="preserve">Optimal </w:t>
      </w:r>
      <w:r w:rsidR="00250375">
        <w:t>m</w:t>
      </w:r>
      <w:r w:rsidR="008A24D9" w:rsidRPr="0001370E">
        <w:t xml:space="preserve">atching </w:t>
      </w:r>
      <w:r w:rsidR="00250375">
        <w:t>a</w:t>
      </w:r>
      <w:r w:rsidR="008A24D9" w:rsidRPr="0001370E">
        <w:t>nalysis</w:t>
      </w:r>
      <w:r w:rsidR="00A430FB" w:rsidRPr="0001370E">
        <w:t>’</w:t>
      </w:r>
      <w:r w:rsidR="008A24D9" w:rsidRPr="0001370E">
        <w:t xml:space="preserve">, in </w:t>
      </w:r>
      <w:r w:rsidR="00250375">
        <w:t>Vogt, W. P.</w:t>
      </w:r>
      <w:r w:rsidR="00231241" w:rsidRPr="0001370E">
        <w:t xml:space="preserve"> and Williams, M. (</w:t>
      </w:r>
      <w:proofErr w:type="spellStart"/>
      <w:r w:rsidR="00231241" w:rsidRPr="0001370E">
        <w:t>eds</w:t>
      </w:r>
      <w:proofErr w:type="spellEnd"/>
      <w:r w:rsidR="00231241" w:rsidRPr="0001370E">
        <w:t xml:space="preserve">), </w:t>
      </w:r>
      <w:r w:rsidR="00231241" w:rsidRPr="0001370E">
        <w:rPr>
          <w:i/>
        </w:rPr>
        <w:t>The SAGE Handbook of Innovation in Social Research Methods</w:t>
      </w:r>
      <w:r w:rsidR="00231241" w:rsidRPr="0001370E">
        <w:t>, SAGE</w:t>
      </w:r>
      <w:r w:rsidR="00A430FB" w:rsidRPr="0001370E">
        <w:t xml:space="preserve"> Publications, London, pp. </w:t>
      </w:r>
      <w:r w:rsidR="0001370E" w:rsidRPr="0001370E">
        <w:t>385–408.</w:t>
      </w:r>
    </w:p>
    <w:p w:rsidR="0001370E" w:rsidRPr="0001370E" w:rsidRDefault="0001370E" w:rsidP="00231241">
      <w:pPr>
        <w:pStyle w:val="Reference"/>
      </w:pPr>
      <w:proofErr w:type="spellStart"/>
      <w:r>
        <w:t>Mroz</w:t>
      </w:r>
      <w:proofErr w:type="spellEnd"/>
      <w:r>
        <w:t>, T.</w:t>
      </w:r>
      <w:r w:rsidR="00E7366F">
        <w:t xml:space="preserve"> and Savage, T.</w:t>
      </w:r>
      <w:r w:rsidR="00250375">
        <w:t xml:space="preserve"> </w:t>
      </w:r>
      <w:r>
        <w:t xml:space="preserve">2006, </w:t>
      </w:r>
      <w:r w:rsidR="00250375">
        <w:t>‘</w:t>
      </w:r>
      <w:r>
        <w:t xml:space="preserve">The </w:t>
      </w:r>
      <w:r w:rsidR="00250375">
        <w:t>l</w:t>
      </w:r>
      <w:r>
        <w:t>ong</w:t>
      </w:r>
      <w:r w:rsidR="00E004B7">
        <w:noBreakHyphen/>
      </w:r>
      <w:r w:rsidR="00250375">
        <w:t>t</w:t>
      </w:r>
      <w:r>
        <w:t xml:space="preserve">erm </w:t>
      </w:r>
      <w:r w:rsidR="00250375">
        <w:t>e</w:t>
      </w:r>
      <w:r>
        <w:t xml:space="preserve">ffects of </w:t>
      </w:r>
      <w:r w:rsidR="00250375">
        <w:t>y</w:t>
      </w:r>
      <w:r>
        <w:t xml:space="preserve">outh </w:t>
      </w:r>
      <w:r w:rsidR="00250375">
        <w:t>u</w:t>
      </w:r>
      <w:r>
        <w:t>nemployment</w:t>
      </w:r>
      <w:r w:rsidR="00250375">
        <w:t>’</w:t>
      </w:r>
      <w:r>
        <w:t xml:space="preserve">, </w:t>
      </w:r>
      <w:r w:rsidRPr="0001370E">
        <w:rPr>
          <w:i/>
        </w:rPr>
        <w:t>Journal of Human Resources</w:t>
      </w:r>
      <w:r>
        <w:t xml:space="preserve">, vol. XLI, no. 2, </w:t>
      </w:r>
      <w:r w:rsidR="00C7130A">
        <w:t>pp. 259–93.</w:t>
      </w:r>
    </w:p>
    <w:p w:rsidR="002D21E4" w:rsidRDefault="002D21E4" w:rsidP="002D21E4">
      <w:pPr>
        <w:pStyle w:val="Reference"/>
      </w:pPr>
      <w:r>
        <w:lastRenderedPageBreak/>
        <w:t xml:space="preserve">Pollock, G., </w:t>
      </w:r>
      <w:proofErr w:type="spellStart"/>
      <w:r>
        <w:t>Antcliff</w:t>
      </w:r>
      <w:proofErr w:type="spellEnd"/>
      <w:r>
        <w:t xml:space="preserve">, V. and Ralphs, R. 2002, </w:t>
      </w:r>
      <w:r w:rsidR="00452CFB">
        <w:t>‘</w:t>
      </w:r>
      <w:r>
        <w:t>Work orders: analysing employment histories using sequence data</w:t>
      </w:r>
      <w:r w:rsidR="00452CFB">
        <w:t>’</w:t>
      </w:r>
      <w:r>
        <w:t xml:space="preserve">, </w:t>
      </w:r>
      <w:r w:rsidRPr="007A09A3">
        <w:rPr>
          <w:i/>
        </w:rPr>
        <w:t>International Journal of Social Research Methodology</w:t>
      </w:r>
      <w:r>
        <w:t>, vol. 5, no. 2, pp. 91–105.</w:t>
      </w:r>
    </w:p>
    <w:p w:rsidR="005D033B" w:rsidRDefault="005D033B" w:rsidP="008A24D9">
      <w:pPr>
        <w:pStyle w:val="Reference"/>
      </w:pPr>
      <w:proofErr w:type="spellStart"/>
      <w:r w:rsidRPr="00CB0602">
        <w:t>Polidano</w:t>
      </w:r>
      <w:proofErr w:type="spellEnd"/>
      <w:r w:rsidR="008A24D9" w:rsidRPr="00CB0602">
        <w:t>, C.</w:t>
      </w:r>
      <w:r w:rsidRPr="00CB0602">
        <w:t xml:space="preserve"> and </w:t>
      </w:r>
      <w:proofErr w:type="spellStart"/>
      <w:r w:rsidRPr="00CB0602">
        <w:t>Mavromaras</w:t>
      </w:r>
      <w:proofErr w:type="spellEnd"/>
      <w:r w:rsidR="008A24D9" w:rsidRPr="00CB0602">
        <w:t>, K.</w:t>
      </w:r>
      <w:r w:rsidRPr="00CB0602">
        <w:t xml:space="preserve"> 2010, </w:t>
      </w:r>
      <w:r w:rsidR="008A24D9" w:rsidRPr="00225872">
        <w:rPr>
          <w:i/>
        </w:rPr>
        <w:t xml:space="preserve">The </w:t>
      </w:r>
      <w:r w:rsidR="00225872">
        <w:rPr>
          <w:i/>
        </w:rPr>
        <w:t>R</w:t>
      </w:r>
      <w:r w:rsidR="008A24D9" w:rsidRPr="00225872">
        <w:rPr>
          <w:i/>
        </w:rPr>
        <w:t xml:space="preserve">ole of </w:t>
      </w:r>
      <w:r w:rsidR="00225872">
        <w:rPr>
          <w:i/>
        </w:rPr>
        <w:t>V</w:t>
      </w:r>
      <w:r w:rsidR="008A24D9" w:rsidRPr="00225872">
        <w:rPr>
          <w:i/>
        </w:rPr>
        <w:t xml:space="preserve">ocational </w:t>
      </w:r>
      <w:r w:rsidR="00225872">
        <w:rPr>
          <w:i/>
        </w:rPr>
        <w:t>E</w:t>
      </w:r>
      <w:r w:rsidR="008A24D9" w:rsidRPr="00225872">
        <w:rPr>
          <w:i/>
        </w:rPr>
        <w:t xml:space="preserve">ducation and </w:t>
      </w:r>
      <w:r w:rsidR="00225872">
        <w:rPr>
          <w:i/>
        </w:rPr>
        <w:t>T</w:t>
      </w:r>
      <w:r w:rsidR="008A24D9" w:rsidRPr="00225872">
        <w:rPr>
          <w:i/>
        </w:rPr>
        <w:t xml:space="preserve">raining in the </w:t>
      </w:r>
      <w:r w:rsidR="00225872">
        <w:rPr>
          <w:i/>
        </w:rPr>
        <w:t>L</w:t>
      </w:r>
      <w:r w:rsidR="008A24D9" w:rsidRPr="00225872">
        <w:rPr>
          <w:i/>
        </w:rPr>
        <w:t xml:space="preserve">abour </w:t>
      </w:r>
      <w:r w:rsidR="00225872">
        <w:rPr>
          <w:i/>
        </w:rPr>
        <w:t>M</w:t>
      </w:r>
      <w:r w:rsidR="008A24D9" w:rsidRPr="00225872">
        <w:rPr>
          <w:i/>
        </w:rPr>
        <w:t xml:space="preserve">arket </w:t>
      </w:r>
      <w:r w:rsidR="00225872">
        <w:rPr>
          <w:i/>
        </w:rPr>
        <w:t>O</w:t>
      </w:r>
      <w:r w:rsidR="008A24D9" w:rsidRPr="00225872">
        <w:rPr>
          <w:i/>
        </w:rPr>
        <w:t xml:space="preserve">utcomes of </w:t>
      </w:r>
      <w:r w:rsidR="00225872">
        <w:rPr>
          <w:i/>
        </w:rPr>
        <w:t>P</w:t>
      </w:r>
      <w:r w:rsidR="008A24D9" w:rsidRPr="00225872">
        <w:rPr>
          <w:i/>
        </w:rPr>
        <w:t xml:space="preserve">eople with </w:t>
      </w:r>
      <w:r w:rsidR="00225872">
        <w:rPr>
          <w:i/>
        </w:rPr>
        <w:t>D</w:t>
      </w:r>
      <w:r w:rsidR="008A24D9" w:rsidRPr="00225872">
        <w:rPr>
          <w:i/>
        </w:rPr>
        <w:t>isabilities</w:t>
      </w:r>
      <w:r w:rsidR="008A24D9" w:rsidRPr="00CB0602">
        <w:t xml:space="preserve">, </w:t>
      </w:r>
      <w:r w:rsidR="00225872" w:rsidRPr="001720DC">
        <w:t xml:space="preserve">National Vocational Education and Training Research and Evaluation </w:t>
      </w:r>
      <w:r w:rsidR="00225872">
        <w:t>(</w:t>
      </w:r>
      <w:proofErr w:type="spellStart"/>
      <w:r w:rsidR="00225872">
        <w:t>NVETRE</w:t>
      </w:r>
      <w:proofErr w:type="spellEnd"/>
      <w:r w:rsidR="00225872">
        <w:t>)</w:t>
      </w:r>
      <w:r w:rsidR="008A24D9" w:rsidRPr="00CB0602">
        <w:t xml:space="preserve"> P</w:t>
      </w:r>
      <w:r w:rsidR="00CB0602" w:rsidRPr="00CB0602">
        <w:t xml:space="preserve">rogram Report, </w:t>
      </w:r>
      <w:proofErr w:type="spellStart"/>
      <w:r w:rsidR="00CB0602" w:rsidRPr="00CB0602">
        <w:t>NCVER</w:t>
      </w:r>
      <w:proofErr w:type="spellEnd"/>
      <w:r w:rsidR="00CB0602" w:rsidRPr="00CB0602">
        <w:t>, Adelaide.</w:t>
      </w:r>
    </w:p>
    <w:p w:rsidR="00EE22F9" w:rsidRPr="00CB0602" w:rsidRDefault="00937993" w:rsidP="00937993">
      <w:pPr>
        <w:pStyle w:val="Reference"/>
      </w:pPr>
      <w:r w:rsidRPr="00CB0602">
        <w:t xml:space="preserve">Productivity Commission 2005, </w:t>
      </w:r>
      <w:r w:rsidRPr="00935C2F">
        <w:rPr>
          <w:i/>
        </w:rPr>
        <w:t>Economic Implications of an Ageing Australia</w:t>
      </w:r>
      <w:r w:rsidRPr="00CB0602">
        <w:t>, Research Report, Canberra.</w:t>
      </w:r>
    </w:p>
    <w:p w:rsidR="002D21E4" w:rsidRDefault="002D21E4" w:rsidP="002D21E4">
      <w:pPr>
        <w:pStyle w:val="Reference"/>
      </w:pPr>
      <w:proofErr w:type="spellStart"/>
      <w:r>
        <w:t>Quintini</w:t>
      </w:r>
      <w:proofErr w:type="spellEnd"/>
      <w:r>
        <w:t xml:space="preserve">, G. and </w:t>
      </w:r>
      <w:proofErr w:type="spellStart"/>
      <w:r>
        <w:t>Manfredi</w:t>
      </w:r>
      <w:proofErr w:type="spellEnd"/>
      <w:r>
        <w:t xml:space="preserve">, T. 2009, </w:t>
      </w:r>
      <w:r w:rsidRPr="00A552ED">
        <w:rPr>
          <w:i/>
        </w:rPr>
        <w:t>Going Separate Ways? School</w:t>
      </w:r>
      <w:r w:rsidR="00E004B7">
        <w:rPr>
          <w:i/>
        </w:rPr>
        <w:noBreakHyphen/>
      </w:r>
      <w:r w:rsidRPr="00A552ED">
        <w:rPr>
          <w:i/>
        </w:rPr>
        <w:t>to</w:t>
      </w:r>
      <w:r w:rsidR="00E004B7">
        <w:rPr>
          <w:i/>
        </w:rPr>
        <w:noBreakHyphen/>
      </w:r>
      <w:r w:rsidRPr="00A552ED">
        <w:rPr>
          <w:i/>
        </w:rPr>
        <w:t>Work Transitions in the United States and Europe</w:t>
      </w:r>
      <w:r>
        <w:t>, OECD Social, Employment and Migration Working Paper no. 90, OECD, Paris.</w:t>
      </w:r>
    </w:p>
    <w:p w:rsidR="005D033B" w:rsidRPr="0001370E" w:rsidRDefault="005D033B" w:rsidP="008A24D9">
      <w:pPr>
        <w:pStyle w:val="Reference"/>
      </w:pPr>
      <w:r w:rsidRPr="0001370E">
        <w:t>Sane</w:t>
      </w:r>
      <w:r w:rsidR="008A24D9" w:rsidRPr="0001370E">
        <w:t>, R.</w:t>
      </w:r>
      <w:r w:rsidRPr="0001370E">
        <w:t xml:space="preserve"> 2011, </w:t>
      </w:r>
      <w:r w:rsidR="00F002A6">
        <w:t>T</w:t>
      </w:r>
      <w:r w:rsidR="008A24D9" w:rsidRPr="0001370E">
        <w:t xml:space="preserve">ransitions </w:t>
      </w:r>
      <w:r w:rsidR="00F002A6">
        <w:t>o</w:t>
      </w:r>
      <w:r w:rsidR="008A24D9" w:rsidRPr="0001370E">
        <w:t xml:space="preserve">ut of </w:t>
      </w:r>
      <w:r w:rsidR="00F002A6">
        <w:t>p</w:t>
      </w:r>
      <w:r w:rsidR="008A24D9" w:rsidRPr="0001370E">
        <w:t>art</w:t>
      </w:r>
      <w:r w:rsidR="00E004B7">
        <w:noBreakHyphen/>
      </w:r>
      <w:r w:rsidR="00F002A6">
        <w:t>t</w:t>
      </w:r>
      <w:r w:rsidR="008A24D9" w:rsidRPr="0001370E">
        <w:t xml:space="preserve">ime </w:t>
      </w:r>
      <w:r w:rsidR="00F002A6">
        <w:t>w</w:t>
      </w:r>
      <w:r w:rsidR="008A24D9" w:rsidRPr="0001370E">
        <w:t xml:space="preserve">ork: </w:t>
      </w:r>
      <w:r w:rsidR="00F002A6">
        <w:t>e</w:t>
      </w:r>
      <w:r w:rsidR="008A24D9" w:rsidRPr="0001370E">
        <w:t>vidence from Australia</w:t>
      </w:r>
      <w:r w:rsidR="00F002A6">
        <w:t>,</w:t>
      </w:r>
      <w:r w:rsidR="008A24D9" w:rsidRPr="0001370E">
        <w:t xml:space="preserve"> </w:t>
      </w:r>
      <w:r w:rsidR="00F002A6">
        <w:t>Working Paper, April</w:t>
      </w:r>
      <w:r w:rsidR="00FE46CA" w:rsidRPr="0001370E">
        <w:t>, http://</w:t>
      </w:r>
      <w:proofErr w:type="spellStart"/>
      <w:r w:rsidR="00FE46CA" w:rsidRPr="0001370E">
        <w:t>ssrn.com</w:t>
      </w:r>
      <w:proofErr w:type="spellEnd"/>
      <w:r w:rsidR="00FE46CA" w:rsidRPr="0001370E">
        <w:t xml:space="preserve">/abstract=1803008 </w:t>
      </w:r>
      <w:r w:rsidR="00F002A6">
        <w:t>(accessed 16 July</w:t>
      </w:r>
      <w:r w:rsidR="00E004B7">
        <w:t xml:space="preserve"> </w:t>
      </w:r>
      <w:r w:rsidR="00F002A6">
        <w:t>2013)</w:t>
      </w:r>
      <w:r w:rsidR="00CB0602" w:rsidRPr="0001370E">
        <w:t>.</w:t>
      </w:r>
    </w:p>
    <w:p w:rsidR="00CB0602" w:rsidRPr="00C7130A" w:rsidRDefault="00CB0602" w:rsidP="008A24D9">
      <w:pPr>
        <w:pStyle w:val="Reference"/>
      </w:pPr>
      <w:r w:rsidRPr="00C7130A">
        <w:t xml:space="preserve">Scherer, S. 2001, </w:t>
      </w:r>
      <w:r w:rsidR="0005082A">
        <w:t>‘</w:t>
      </w:r>
      <w:r w:rsidR="00C7130A" w:rsidRPr="00C7130A">
        <w:t xml:space="preserve">Early </w:t>
      </w:r>
      <w:r w:rsidR="0005082A">
        <w:t>c</w:t>
      </w:r>
      <w:r w:rsidR="00C7130A" w:rsidRPr="00C7130A">
        <w:t xml:space="preserve">areer </w:t>
      </w:r>
      <w:r w:rsidR="0005082A">
        <w:t>p</w:t>
      </w:r>
      <w:r w:rsidR="00C7130A" w:rsidRPr="00C7130A">
        <w:t xml:space="preserve">atterns: </w:t>
      </w:r>
      <w:r w:rsidR="0005082A">
        <w:t>a</w:t>
      </w:r>
      <w:r w:rsidR="00C7130A" w:rsidRPr="00C7130A">
        <w:t xml:space="preserve"> </w:t>
      </w:r>
      <w:r w:rsidR="0005082A">
        <w:t>c</w:t>
      </w:r>
      <w:r w:rsidR="00C7130A" w:rsidRPr="00C7130A">
        <w:t>omparison of Great Britain and West Germany</w:t>
      </w:r>
      <w:r w:rsidR="0005082A">
        <w:t>’</w:t>
      </w:r>
      <w:r w:rsidR="00C7130A" w:rsidRPr="00C7130A">
        <w:t xml:space="preserve">, </w:t>
      </w:r>
      <w:r w:rsidR="00C7130A" w:rsidRPr="00C7130A">
        <w:rPr>
          <w:i/>
        </w:rPr>
        <w:t>European Sociological Review</w:t>
      </w:r>
      <w:r w:rsidR="00C7130A" w:rsidRPr="00C7130A">
        <w:t>, vol. 17, no. 2, pp. 119–44.</w:t>
      </w:r>
    </w:p>
    <w:p w:rsidR="00FB137D" w:rsidRPr="00CB0602" w:rsidRDefault="00FB137D" w:rsidP="00FB137D">
      <w:pPr>
        <w:pStyle w:val="Reference"/>
      </w:pPr>
      <w:proofErr w:type="spellStart"/>
      <w:r w:rsidRPr="00CB0602">
        <w:t>Schoon</w:t>
      </w:r>
      <w:proofErr w:type="spellEnd"/>
      <w:r w:rsidR="00FE46CA" w:rsidRPr="00CB0602">
        <w:t>, I., McCulloch, A., Joshi, H.</w:t>
      </w:r>
      <w:r w:rsidR="00D33623">
        <w:t xml:space="preserve"> E.</w:t>
      </w:r>
      <w:r w:rsidR="00FE46CA" w:rsidRPr="00CB0602">
        <w:t>, Wiggins, R.</w:t>
      </w:r>
      <w:r w:rsidR="00D33623">
        <w:t xml:space="preserve"> D.</w:t>
      </w:r>
      <w:r w:rsidR="00FE46CA" w:rsidRPr="00CB0602">
        <w:t xml:space="preserve"> and </w:t>
      </w:r>
      <w:proofErr w:type="spellStart"/>
      <w:r w:rsidR="00FE46CA" w:rsidRPr="00CB0602">
        <w:t>Bynner</w:t>
      </w:r>
      <w:proofErr w:type="spellEnd"/>
      <w:r w:rsidR="00FE46CA" w:rsidRPr="00CB0602">
        <w:t>, J.</w:t>
      </w:r>
      <w:r w:rsidRPr="00CB0602">
        <w:t xml:space="preserve"> 2001, </w:t>
      </w:r>
      <w:r w:rsidR="0005082A">
        <w:t>‘</w:t>
      </w:r>
      <w:r w:rsidR="00FE46CA" w:rsidRPr="00CB0602">
        <w:t>Transitions from school to work in a changing social context</w:t>
      </w:r>
      <w:r w:rsidR="0005082A">
        <w:t>’</w:t>
      </w:r>
      <w:r w:rsidR="00FE46CA" w:rsidRPr="00CB0602">
        <w:t xml:space="preserve">, </w:t>
      </w:r>
      <w:r w:rsidR="00FE46CA" w:rsidRPr="00FD212A">
        <w:rPr>
          <w:i/>
        </w:rPr>
        <w:t>Young</w:t>
      </w:r>
      <w:r w:rsidR="00FE46CA" w:rsidRPr="00CB0602">
        <w:t xml:space="preserve">, </w:t>
      </w:r>
      <w:r w:rsidR="0005082A">
        <w:t>v</w:t>
      </w:r>
      <w:r w:rsidR="00FE46CA" w:rsidRPr="00CB0602">
        <w:t>ol</w:t>
      </w:r>
      <w:r w:rsidR="0005082A">
        <w:t>.</w:t>
      </w:r>
      <w:r w:rsidR="00FE46CA" w:rsidRPr="00CB0602">
        <w:t xml:space="preserve"> 9, no. 1, pp.</w:t>
      </w:r>
      <w:r w:rsidR="00586183">
        <w:t> </w:t>
      </w:r>
      <w:r w:rsidR="00FE46CA" w:rsidRPr="00CB0602">
        <w:t>4</w:t>
      </w:r>
      <w:r w:rsidR="00CB0602" w:rsidRPr="00CB0602">
        <w:t>–22.</w:t>
      </w:r>
    </w:p>
    <w:p w:rsidR="00AA6EBB" w:rsidRPr="00C7130A" w:rsidRDefault="00AA6EBB" w:rsidP="00AA6EBB">
      <w:pPr>
        <w:pStyle w:val="Reference"/>
      </w:pPr>
      <w:proofErr w:type="spellStart"/>
      <w:r w:rsidRPr="00C7130A">
        <w:t>Stovel</w:t>
      </w:r>
      <w:proofErr w:type="spellEnd"/>
      <w:r w:rsidR="00C7130A" w:rsidRPr="00C7130A">
        <w:t>, K.</w:t>
      </w:r>
      <w:r w:rsidRPr="00C7130A">
        <w:t xml:space="preserve"> and Bolan</w:t>
      </w:r>
      <w:r w:rsidR="00C7130A" w:rsidRPr="00C7130A">
        <w:t>, M.</w:t>
      </w:r>
      <w:r w:rsidRPr="00C7130A">
        <w:t xml:space="preserve"> 2004, </w:t>
      </w:r>
      <w:r w:rsidR="00D25BC0">
        <w:t>‘</w:t>
      </w:r>
      <w:r w:rsidR="00C7130A" w:rsidRPr="00C7130A">
        <w:t xml:space="preserve">Residential </w:t>
      </w:r>
      <w:r w:rsidR="00D25BC0">
        <w:t>t</w:t>
      </w:r>
      <w:r w:rsidR="00C7130A" w:rsidRPr="00C7130A">
        <w:t xml:space="preserve">rajectories : </w:t>
      </w:r>
      <w:r w:rsidR="00D25BC0">
        <w:t>u</w:t>
      </w:r>
      <w:r w:rsidR="00C7130A" w:rsidRPr="00C7130A">
        <w:t xml:space="preserve">sing </w:t>
      </w:r>
      <w:r w:rsidR="00D25BC0">
        <w:t>o</w:t>
      </w:r>
      <w:r w:rsidR="00C7130A" w:rsidRPr="00C7130A">
        <w:t xml:space="preserve">ptimal </w:t>
      </w:r>
      <w:r w:rsidR="00D25BC0">
        <w:t>a</w:t>
      </w:r>
      <w:r w:rsidR="00C7130A" w:rsidRPr="00C7130A">
        <w:t xml:space="preserve">lignment to </w:t>
      </w:r>
      <w:r w:rsidR="00D25BC0">
        <w:t>r</w:t>
      </w:r>
      <w:r w:rsidR="00C7130A" w:rsidRPr="00C7130A">
        <w:t xml:space="preserve">eveal </w:t>
      </w:r>
      <w:r w:rsidR="00D25BC0">
        <w:t>t</w:t>
      </w:r>
      <w:r w:rsidR="00C7130A" w:rsidRPr="00C7130A">
        <w:t xml:space="preserve">he </w:t>
      </w:r>
      <w:r w:rsidR="00D25BC0">
        <w:t>s</w:t>
      </w:r>
      <w:r w:rsidR="00C7130A" w:rsidRPr="00C7130A">
        <w:t xml:space="preserve">tructure of </w:t>
      </w:r>
      <w:r w:rsidR="00D25BC0">
        <w:t>r</w:t>
      </w:r>
      <w:r w:rsidR="00C7130A" w:rsidRPr="00C7130A">
        <w:t xml:space="preserve">esidential </w:t>
      </w:r>
      <w:r w:rsidR="00D25BC0">
        <w:t>m</w:t>
      </w:r>
      <w:r w:rsidR="00C7130A" w:rsidRPr="00C7130A">
        <w:t>obility</w:t>
      </w:r>
      <w:r w:rsidR="00D25BC0">
        <w:t>’</w:t>
      </w:r>
      <w:r w:rsidR="00C7130A" w:rsidRPr="00D25BC0">
        <w:t>,</w:t>
      </w:r>
      <w:r w:rsidR="00C7130A" w:rsidRPr="00C7130A">
        <w:t xml:space="preserve"> </w:t>
      </w:r>
      <w:r w:rsidR="00C7130A" w:rsidRPr="00B02866">
        <w:rPr>
          <w:i/>
        </w:rPr>
        <w:t>Sociological Methods &amp; Research</w:t>
      </w:r>
      <w:r w:rsidR="00C7130A" w:rsidRPr="00D25BC0">
        <w:t>,</w:t>
      </w:r>
      <w:r w:rsidR="00C7130A" w:rsidRPr="00C7130A">
        <w:t xml:space="preserve"> vol. 32, no. 4, pp. 559–98.</w:t>
      </w:r>
    </w:p>
    <w:p w:rsidR="00AA6EBB" w:rsidRPr="00552C62" w:rsidRDefault="000678B0" w:rsidP="00FB137D">
      <w:pPr>
        <w:pStyle w:val="Reference"/>
      </w:pPr>
      <w:r w:rsidRPr="000678B0">
        <w:t xml:space="preserve">Summerfield, M., Dunn, R., Freidin, S., Hahn, M., </w:t>
      </w:r>
      <w:proofErr w:type="spellStart"/>
      <w:r w:rsidRPr="000678B0">
        <w:t>Ittak</w:t>
      </w:r>
      <w:proofErr w:type="spellEnd"/>
      <w:r w:rsidRPr="000678B0">
        <w:t xml:space="preserve">, P., </w:t>
      </w:r>
      <w:proofErr w:type="spellStart"/>
      <w:r w:rsidRPr="000678B0">
        <w:t>Kecmanovic</w:t>
      </w:r>
      <w:proofErr w:type="spellEnd"/>
      <w:r w:rsidRPr="000678B0">
        <w:t xml:space="preserve">, M., Li, N., </w:t>
      </w:r>
      <w:proofErr w:type="spellStart"/>
      <w:r w:rsidRPr="000678B0">
        <w:t>Macalalad</w:t>
      </w:r>
      <w:proofErr w:type="spellEnd"/>
      <w:r w:rsidRPr="000678B0">
        <w:t xml:space="preserve">, N., Watson, N., Wilkins, R. and Wooden, M. 2011, </w:t>
      </w:r>
      <w:r w:rsidRPr="00FD212A">
        <w:rPr>
          <w:i/>
        </w:rPr>
        <w:t>HILDA User Manual — Release 10</w:t>
      </w:r>
      <w:r w:rsidRPr="000678B0">
        <w:t>, Melbourne Institute of Applied Economic and Social Research, University of Melbourne.</w:t>
      </w:r>
    </w:p>
    <w:p w:rsidR="00B02866" w:rsidRPr="00B02866" w:rsidRDefault="00C7130A" w:rsidP="00C7130A">
      <w:pPr>
        <w:pStyle w:val="Reference"/>
      </w:pPr>
      <w:r w:rsidRPr="00B02866">
        <w:t>Watson, N. 2009</w:t>
      </w:r>
      <w:r w:rsidR="000678B0" w:rsidRPr="00B02866">
        <w:t xml:space="preserve">, </w:t>
      </w:r>
      <w:r w:rsidRPr="00B02866">
        <w:t xml:space="preserve">Disentangling </w:t>
      </w:r>
      <w:r w:rsidR="00D25BC0">
        <w:t>o</w:t>
      </w:r>
      <w:r w:rsidRPr="00B02866">
        <w:t xml:space="preserve">verlapping </w:t>
      </w:r>
      <w:r w:rsidR="00D25BC0">
        <w:t>s</w:t>
      </w:r>
      <w:r w:rsidRPr="00B02866">
        <w:t xml:space="preserve">eams: </w:t>
      </w:r>
      <w:r w:rsidR="00D25BC0">
        <w:t>t</w:t>
      </w:r>
      <w:r w:rsidRPr="00B02866">
        <w:t xml:space="preserve">he experience of the HILDA </w:t>
      </w:r>
      <w:r w:rsidR="00D25BC0">
        <w:t>s</w:t>
      </w:r>
      <w:r w:rsidRPr="00B02866">
        <w:t xml:space="preserve">urvey, </w:t>
      </w:r>
      <w:r w:rsidR="00B02866" w:rsidRPr="00B02866">
        <w:rPr>
          <w:i/>
        </w:rPr>
        <w:t>HILDA Conference Proceedings 2009</w:t>
      </w:r>
      <w:r w:rsidR="00B02866" w:rsidRPr="00B02866">
        <w:t>, Melbourne, 16</w:t>
      </w:r>
      <w:r w:rsidR="00586183">
        <w:t>–</w:t>
      </w:r>
      <w:r w:rsidR="00B02866" w:rsidRPr="00B02866">
        <w:t>17 July.</w:t>
      </w:r>
    </w:p>
    <w:p w:rsidR="00C7130A" w:rsidRPr="00C7130A" w:rsidRDefault="00586183" w:rsidP="00C7130A">
      <w:pPr>
        <w:pStyle w:val="Reference"/>
      </w:pPr>
      <w:r>
        <w:t>—— </w:t>
      </w:r>
      <w:r w:rsidR="00C7130A" w:rsidRPr="00C7130A">
        <w:t xml:space="preserve">2012, </w:t>
      </w:r>
      <w:r w:rsidR="00C7130A" w:rsidRPr="00B02866">
        <w:rPr>
          <w:i/>
        </w:rPr>
        <w:t>Longitudinal and Cross-sectional Weighting Methodology for the HILDA Survey</w:t>
      </w:r>
      <w:r w:rsidR="00C7130A" w:rsidRPr="00C7130A">
        <w:t xml:space="preserve">, HILDA Project Technical Paper </w:t>
      </w:r>
      <w:r w:rsidR="00D25BC0">
        <w:t>n</w:t>
      </w:r>
      <w:r w:rsidR="00C7130A" w:rsidRPr="00C7130A">
        <w:t>o. 2/12, Melbourne Institute of Applied Economic and Social Research, University of Melbourne.</w:t>
      </w:r>
    </w:p>
    <w:p w:rsidR="00AA6EBB" w:rsidRPr="00B02866" w:rsidRDefault="001F1327" w:rsidP="00AA6EBB">
      <w:pPr>
        <w:pStyle w:val="Reference"/>
      </w:pPr>
      <w:r>
        <w:t>—— </w:t>
      </w:r>
      <w:r w:rsidR="00AA6EBB" w:rsidRPr="00B02866">
        <w:t>and Wooden</w:t>
      </w:r>
      <w:r w:rsidR="00B02866">
        <w:t>, M.</w:t>
      </w:r>
      <w:r w:rsidR="00AA6EBB" w:rsidRPr="00B02866">
        <w:t xml:space="preserve"> 200</w:t>
      </w:r>
      <w:r w:rsidR="000106E5">
        <w:t>2</w:t>
      </w:r>
      <w:r w:rsidR="00AA6EBB" w:rsidRPr="00B02866">
        <w:t xml:space="preserve">, </w:t>
      </w:r>
      <w:r w:rsidR="00B02866" w:rsidRPr="00B02866">
        <w:rPr>
          <w:i/>
        </w:rPr>
        <w:t>Assessing the Quality of the HILDA Survey Wave 1 Data</w:t>
      </w:r>
      <w:r w:rsidR="00B02866" w:rsidRPr="00B02866">
        <w:t xml:space="preserve">, HILDA Project Technical Paper </w:t>
      </w:r>
      <w:r w:rsidR="00D25BC0">
        <w:t>n</w:t>
      </w:r>
      <w:r w:rsidR="00B02866" w:rsidRPr="00B02866">
        <w:t>o. 4/02, Melbourne Institute of Applied Economic and Social Research, University of Melbourne.</w:t>
      </w:r>
    </w:p>
    <w:p w:rsidR="000678B0" w:rsidRPr="00B02866" w:rsidRDefault="001F1327" w:rsidP="00B02866">
      <w:pPr>
        <w:pStyle w:val="Reference"/>
      </w:pPr>
      <w:r>
        <w:t>—— </w:t>
      </w:r>
      <w:r w:rsidR="00E7366F">
        <w:t>and —— </w:t>
      </w:r>
      <w:r w:rsidR="000678B0" w:rsidRPr="00B02866">
        <w:t xml:space="preserve">2004, </w:t>
      </w:r>
      <w:r w:rsidR="0096694C">
        <w:t>‘</w:t>
      </w:r>
      <w:r w:rsidR="00B02866" w:rsidRPr="00B02866">
        <w:t>Sample Attrition in the HILDA Survey</w:t>
      </w:r>
      <w:r w:rsidR="0096694C">
        <w:t>’</w:t>
      </w:r>
      <w:r w:rsidR="00B02866" w:rsidRPr="00B02866">
        <w:t xml:space="preserve">, </w:t>
      </w:r>
      <w:r w:rsidR="00B02866" w:rsidRPr="00B02866">
        <w:rPr>
          <w:i/>
        </w:rPr>
        <w:t>Australian Journal of Labour Economics</w:t>
      </w:r>
      <w:r w:rsidR="00B02866" w:rsidRPr="00B02866">
        <w:t>, vol. 7, no. 2, June, pp. 293–308.</w:t>
      </w:r>
    </w:p>
    <w:p w:rsidR="002D21E4" w:rsidRDefault="001F1327" w:rsidP="002D21E4">
      <w:pPr>
        <w:pStyle w:val="Reference"/>
      </w:pPr>
      <w:r>
        <w:lastRenderedPageBreak/>
        <w:t>—— </w:t>
      </w:r>
      <w:r w:rsidR="00E7366F">
        <w:t>and —— </w:t>
      </w:r>
      <w:r w:rsidR="002D21E4">
        <w:t>2006,</w:t>
      </w:r>
      <w:r w:rsidR="002D21E4" w:rsidRPr="00B46C3D">
        <w:t xml:space="preserve"> </w:t>
      </w:r>
      <w:r w:rsidR="002D21E4" w:rsidRPr="00FD212A">
        <w:rPr>
          <w:i/>
        </w:rPr>
        <w:t>Modelling longitudinal survey response: the experience of the HILDA survey</w:t>
      </w:r>
      <w:r w:rsidR="002D21E4">
        <w:t xml:space="preserve">, HILDA Project Discussion Paper </w:t>
      </w:r>
      <w:r w:rsidR="00D25BC0">
        <w:t>n</w:t>
      </w:r>
      <w:r w:rsidR="002D21E4">
        <w:t>o. 2/06, Melbourne Institute of Applied Economic and Social Research, University of Melbourne.</w:t>
      </w:r>
    </w:p>
    <w:p w:rsidR="002D21E4" w:rsidRDefault="001F1327" w:rsidP="002D21E4">
      <w:pPr>
        <w:pStyle w:val="Reference"/>
      </w:pPr>
      <w:r>
        <w:t>—— </w:t>
      </w:r>
      <w:r w:rsidR="00E7366F">
        <w:t>and —— </w:t>
      </w:r>
      <w:r w:rsidR="002D21E4" w:rsidRPr="00B46C3D">
        <w:t>2012</w:t>
      </w:r>
      <w:r w:rsidR="002D21E4">
        <w:t>,</w:t>
      </w:r>
      <w:r w:rsidR="002D21E4" w:rsidRPr="00B46C3D">
        <w:t xml:space="preserve"> </w:t>
      </w:r>
      <w:r w:rsidR="0096694C">
        <w:t>‘</w:t>
      </w:r>
      <w:r w:rsidR="002D21E4" w:rsidRPr="00B46C3D">
        <w:t xml:space="preserve">The HILDA </w:t>
      </w:r>
      <w:r w:rsidR="0096694C">
        <w:t>s</w:t>
      </w:r>
      <w:r w:rsidR="002D21E4" w:rsidRPr="00B46C3D">
        <w:t xml:space="preserve">urvey: </w:t>
      </w:r>
      <w:r w:rsidR="0096694C">
        <w:t>a</w:t>
      </w:r>
      <w:r w:rsidR="002D21E4" w:rsidRPr="00B46C3D">
        <w:t xml:space="preserve"> </w:t>
      </w:r>
      <w:r w:rsidR="0096694C">
        <w:t>c</w:t>
      </w:r>
      <w:r w:rsidR="002D21E4" w:rsidRPr="00B46C3D">
        <w:t xml:space="preserve">ase </w:t>
      </w:r>
      <w:r w:rsidR="0096694C">
        <w:t>s</w:t>
      </w:r>
      <w:r w:rsidR="002D21E4" w:rsidRPr="00B46C3D">
        <w:t xml:space="preserve">tudy in the </w:t>
      </w:r>
      <w:r w:rsidR="0096694C">
        <w:t>d</w:t>
      </w:r>
      <w:r w:rsidR="002D21E4" w:rsidRPr="00B46C3D">
        <w:t xml:space="preserve">esign and </w:t>
      </w:r>
      <w:r w:rsidR="0096694C">
        <w:t>d</w:t>
      </w:r>
      <w:r w:rsidR="002D21E4" w:rsidRPr="00B46C3D">
        <w:t xml:space="preserve">evelopment of a </w:t>
      </w:r>
      <w:r w:rsidR="0096694C">
        <w:t>s</w:t>
      </w:r>
      <w:r w:rsidR="002D21E4" w:rsidRPr="00B46C3D">
        <w:t>uc</w:t>
      </w:r>
      <w:r w:rsidR="002D21E4">
        <w:t xml:space="preserve">cessful </w:t>
      </w:r>
      <w:r w:rsidR="0096694C">
        <w:t>h</w:t>
      </w:r>
      <w:r w:rsidR="002D21E4">
        <w:t xml:space="preserve">ousehold </w:t>
      </w:r>
      <w:r w:rsidR="0096694C">
        <w:t>p</w:t>
      </w:r>
      <w:r w:rsidR="002D21E4">
        <w:t xml:space="preserve">anel </w:t>
      </w:r>
      <w:r w:rsidR="0096694C">
        <w:t>s</w:t>
      </w:r>
      <w:r w:rsidR="002D21E4">
        <w:t>urvey</w:t>
      </w:r>
      <w:r w:rsidR="0096694C">
        <w:t>’</w:t>
      </w:r>
      <w:r w:rsidR="002D21E4">
        <w:t>,</w:t>
      </w:r>
      <w:r w:rsidR="002D21E4" w:rsidRPr="00B46C3D">
        <w:t xml:space="preserve"> </w:t>
      </w:r>
      <w:r w:rsidR="002D21E4" w:rsidRPr="00B46C3D">
        <w:rPr>
          <w:i/>
        </w:rPr>
        <w:t>Longitudinal and Life Course Studies</w:t>
      </w:r>
      <w:r w:rsidR="002D21E4">
        <w:t>,</w:t>
      </w:r>
      <w:r w:rsidR="002D21E4" w:rsidRPr="00B46C3D">
        <w:t xml:space="preserve"> </w:t>
      </w:r>
      <w:r w:rsidR="002D21E4">
        <w:t>vol.</w:t>
      </w:r>
      <w:r w:rsidR="0096694C">
        <w:t> </w:t>
      </w:r>
      <w:r w:rsidR="002D21E4" w:rsidRPr="00B46C3D">
        <w:t>3</w:t>
      </w:r>
      <w:r w:rsidR="002D21E4">
        <w:t xml:space="preserve">, no. </w:t>
      </w:r>
      <w:r w:rsidR="002D21E4" w:rsidRPr="00B46C3D">
        <w:t>3</w:t>
      </w:r>
      <w:r w:rsidR="002D21E4">
        <w:t>, pp. 369–</w:t>
      </w:r>
      <w:r w:rsidR="002D21E4" w:rsidRPr="00B46C3D">
        <w:t>81</w:t>
      </w:r>
      <w:r w:rsidR="002D21E4">
        <w:t>.</w:t>
      </w:r>
    </w:p>
    <w:p w:rsidR="00BC7F7C" w:rsidRDefault="00BC7F7C" w:rsidP="002D21E4">
      <w:pPr>
        <w:pStyle w:val="Reference"/>
      </w:pPr>
      <w:r w:rsidRPr="00BC7F7C">
        <w:t xml:space="preserve">Wooden, M., </w:t>
      </w:r>
      <w:proofErr w:type="spellStart"/>
      <w:r w:rsidRPr="00BC7F7C">
        <w:t>Bevitt</w:t>
      </w:r>
      <w:proofErr w:type="spellEnd"/>
      <w:r w:rsidRPr="00BC7F7C">
        <w:t xml:space="preserve">, A., </w:t>
      </w:r>
      <w:proofErr w:type="spellStart"/>
      <w:r w:rsidRPr="00BC7F7C">
        <w:t>Chigavazira</w:t>
      </w:r>
      <w:proofErr w:type="spellEnd"/>
      <w:r w:rsidRPr="00BC7F7C">
        <w:t xml:space="preserve">, A., Greer, N., Johnson, G., </w:t>
      </w:r>
      <w:proofErr w:type="spellStart"/>
      <w:r w:rsidRPr="00BC7F7C">
        <w:t>Killackey</w:t>
      </w:r>
      <w:proofErr w:type="spellEnd"/>
      <w:r w:rsidRPr="00BC7F7C">
        <w:t xml:space="preserve">, E., </w:t>
      </w:r>
      <w:proofErr w:type="spellStart"/>
      <w:r w:rsidRPr="00BC7F7C">
        <w:t>Moschion</w:t>
      </w:r>
      <w:proofErr w:type="spellEnd"/>
      <w:r w:rsidRPr="00BC7F7C">
        <w:t xml:space="preserve">, J., </w:t>
      </w:r>
      <w:proofErr w:type="spellStart"/>
      <w:r w:rsidRPr="00BC7F7C">
        <w:t>Scutella</w:t>
      </w:r>
      <w:proofErr w:type="spellEnd"/>
      <w:r w:rsidRPr="00BC7F7C">
        <w:t>, R., Tseng, Y.</w:t>
      </w:r>
      <w:r w:rsidR="00993EA6">
        <w:t>-P.</w:t>
      </w:r>
      <w:r w:rsidRPr="00BC7F7C">
        <w:t>, and Watson, N. 2012</w:t>
      </w:r>
      <w:r>
        <w:t>,</w:t>
      </w:r>
      <w:r w:rsidRPr="00BC7F7C">
        <w:t xml:space="preserve"> </w:t>
      </w:r>
      <w:r>
        <w:t xml:space="preserve">‘Introducing </w:t>
      </w:r>
      <w:r w:rsidR="00993EA6">
        <w:t>‘</w:t>
      </w:r>
      <w:r>
        <w:t>Journeys Home</w:t>
      </w:r>
      <w:r w:rsidR="00993EA6">
        <w:t>’</w:t>
      </w:r>
      <w:r>
        <w:t>’</w:t>
      </w:r>
      <w:r w:rsidRPr="00BC7F7C">
        <w:t xml:space="preserve">, </w:t>
      </w:r>
      <w:r w:rsidRPr="00BC7F7C">
        <w:rPr>
          <w:i/>
        </w:rPr>
        <w:t>Australian Economic Review</w:t>
      </w:r>
      <w:r w:rsidRPr="00BC7F7C">
        <w:t xml:space="preserve">, </w:t>
      </w:r>
      <w:r>
        <w:t xml:space="preserve">vol. </w:t>
      </w:r>
      <w:r w:rsidRPr="00BC7F7C">
        <w:t>45</w:t>
      </w:r>
      <w:r>
        <w:t xml:space="preserve">, no. </w:t>
      </w:r>
      <w:r w:rsidRPr="00BC7F7C">
        <w:t>3</w:t>
      </w:r>
      <w:r>
        <w:t>, pp. </w:t>
      </w:r>
      <w:r w:rsidRPr="00BC7F7C">
        <w:t>368</w:t>
      </w:r>
      <w:r>
        <w:t>–</w:t>
      </w:r>
      <w:r w:rsidRPr="00BC7F7C">
        <w:t>78</w:t>
      </w:r>
      <w:r>
        <w:t>.</w:t>
      </w:r>
    </w:p>
    <w:p w:rsidR="00AE2275" w:rsidRDefault="005871C7" w:rsidP="00AE2275">
      <w:pPr>
        <w:pStyle w:val="Reference"/>
      </w:pPr>
      <w:r>
        <w:t>——</w:t>
      </w:r>
      <w:r w:rsidR="00AE2275">
        <w:t xml:space="preserve">, Freidin, S. and Watson, N. 2002, ‘The Household, Income and Labour Dynamics in Australia (HILDA) Survey: Wave 1’, </w:t>
      </w:r>
      <w:r w:rsidR="00AE2275">
        <w:rPr>
          <w:i/>
        </w:rPr>
        <w:t xml:space="preserve">Australian Economic </w:t>
      </w:r>
      <w:r w:rsidR="00AE2275" w:rsidRPr="00BC7F7C">
        <w:rPr>
          <w:i/>
        </w:rPr>
        <w:t>Review</w:t>
      </w:r>
      <w:r w:rsidR="00AE2275">
        <w:t xml:space="preserve">, </w:t>
      </w:r>
      <w:r w:rsidR="00AE2275" w:rsidRPr="00B26F29">
        <w:t>vol</w:t>
      </w:r>
      <w:r w:rsidR="00AE2275">
        <w:t>. 35, no. 3, pp. 339–48.</w:t>
      </w:r>
    </w:p>
    <w:p w:rsidR="002D21E4" w:rsidRDefault="005871C7" w:rsidP="002D21E4">
      <w:pPr>
        <w:pStyle w:val="Reference"/>
      </w:pPr>
      <w:r>
        <w:t>—— </w:t>
      </w:r>
      <w:r w:rsidR="002D21E4">
        <w:t>and Watson, N. 200</w:t>
      </w:r>
      <w:r w:rsidR="000E53FA">
        <w:t>1</w:t>
      </w:r>
      <w:r w:rsidR="002D21E4">
        <w:t xml:space="preserve">, </w:t>
      </w:r>
      <w:r w:rsidR="002D21E4" w:rsidRPr="00FD212A">
        <w:rPr>
          <w:i/>
        </w:rPr>
        <w:t>The Household, Income and Labour Dynamics in Australia (HILDA) Survey: An Introduction to the Proposed Survey Design and Plan</w:t>
      </w:r>
      <w:r w:rsidR="002D21E4">
        <w:t xml:space="preserve">, HILDA Project Discussion Paper </w:t>
      </w:r>
      <w:r w:rsidR="00993EA6">
        <w:t>n</w:t>
      </w:r>
      <w:r w:rsidR="002D21E4">
        <w:t>o. 1/00, Melbourne Institute of Applied Economic and Social Research, University of Melbourne.</w:t>
      </w:r>
    </w:p>
    <w:p w:rsidR="005D033B" w:rsidRPr="00551679" w:rsidRDefault="005D033B" w:rsidP="00B02866">
      <w:pPr>
        <w:pStyle w:val="Reference"/>
      </w:pPr>
      <w:r w:rsidRPr="00551679">
        <w:t xml:space="preserve">Youth Connections National Network 2013, </w:t>
      </w:r>
      <w:r w:rsidR="00B02866" w:rsidRPr="00551679">
        <w:t xml:space="preserve">The Space In-Between </w:t>
      </w:r>
      <w:r w:rsidR="00551679" w:rsidRPr="00551679">
        <w:t>—</w:t>
      </w:r>
      <w:r w:rsidR="00B02866" w:rsidRPr="00551679">
        <w:t xml:space="preserve"> Future Policy Directions for Youth at Risk, </w:t>
      </w:r>
      <w:r w:rsidR="00993EA6" w:rsidRPr="00993EA6">
        <w:t>www.youthconnect.com.au/wp-content/uploads/2013/03/Space-in-between-4web.pdf</w:t>
      </w:r>
      <w:r w:rsidR="009E6B89">
        <w:t xml:space="preserve"> (accessed </w:t>
      </w:r>
      <w:r w:rsidR="00993EA6">
        <w:t>6 Ju</w:t>
      </w:r>
      <w:r w:rsidR="009E6B89">
        <w:t>ne</w:t>
      </w:r>
      <w:r w:rsidR="00993EA6">
        <w:t> 2013).</w:t>
      </w:r>
    </w:p>
    <w:p w:rsidR="002D21E4" w:rsidRDefault="002D21E4" w:rsidP="002D21E4">
      <w:pPr>
        <w:pStyle w:val="Reference"/>
      </w:pPr>
      <w:r>
        <w:t xml:space="preserve">Yu, S., </w:t>
      </w:r>
      <w:proofErr w:type="spellStart"/>
      <w:r>
        <w:t>Bretherton</w:t>
      </w:r>
      <w:proofErr w:type="spellEnd"/>
      <w:r>
        <w:t xml:space="preserve">, T., </w:t>
      </w:r>
      <w:proofErr w:type="spellStart"/>
      <w:r>
        <w:t>Schutz</w:t>
      </w:r>
      <w:proofErr w:type="spellEnd"/>
      <w:r>
        <w:t xml:space="preserve">, J. and Buchanan, J. 2012, </w:t>
      </w:r>
      <w:r w:rsidRPr="00FD212A">
        <w:rPr>
          <w:i/>
        </w:rPr>
        <w:t xml:space="preserve">Understanding the </w:t>
      </w:r>
      <w:r w:rsidR="00993EA6">
        <w:rPr>
          <w:i/>
        </w:rPr>
        <w:t>N</w:t>
      </w:r>
      <w:r w:rsidRPr="00FD212A">
        <w:rPr>
          <w:i/>
        </w:rPr>
        <w:t xml:space="preserve">ature of </w:t>
      </w:r>
      <w:r w:rsidR="00993EA6">
        <w:rPr>
          <w:i/>
        </w:rPr>
        <w:t>V</w:t>
      </w:r>
      <w:r w:rsidRPr="00FD212A">
        <w:rPr>
          <w:i/>
        </w:rPr>
        <w:t xml:space="preserve">ocations </w:t>
      </w:r>
      <w:r w:rsidR="00993EA6">
        <w:rPr>
          <w:i/>
        </w:rPr>
        <w:t>T</w:t>
      </w:r>
      <w:r w:rsidRPr="00FD212A">
        <w:rPr>
          <w:i/>
        </w:rPr>
        <w:t xml:space="preserve">oday: </w:t>
      </w:r>
      <w:r w:rsidR="00993EA6">
        <w:rPr>
          <w:i/>
        </w:rPr>
        <w:t>E</w:t>
      </w:r>
      <w:r w:rsidRPr="00FD212A">
        <w:rPr>
          <w:i/>
        </w:rPr>
        <w:t xml:space="preserve">xploring </w:t>
      </w:r>
      <w:r w:rsidR="00993EA6">
        <w:rPr>
          <w:i/>
        </w:rPr>
        <w:t>L</w:t>
      </w:r>
      <w:r w:rsidRPr="00FD212A">
        <w:rPr>
          <w:i/>
        </w:rPr>
        <w:t xml:space="preserve">abour </w:t>
      </w:r>
      <w:r w:rsidR="00993EA6">
        <w:rPr>
          <w:i/>
        </w:rPr>
        <w:t>M</w:t>
      </w:r>
      <w:r w:rsidRPr="00FD212A">
        <w:rPr>
          <w:i/>
        </w:rPr>
        <w:t xml:space="preserve">arket </w:t>
      </w:r>
      <w:r w:rsidR="00993EA6">
        <w:rPr>
          <w:i/>
        </w:rPr>
        <w:t>P</w:t>
      </w:r>
      <w:r w:rsidRPr="00FD212A">
        <w:rPr>
          <w:i/>
        </w:rPr>
        <w:t>athways</w:t>
      </w:r>
      <w:r>
        <w:t xml:space="preserve">, National Vocational Education and Training Research Program Working Paper, </w:t>
      </w:r>
      <w:proofErr w:type="spellStart"/>
      <w:r>
        <w:t>NCVER</w:t>
      </w:r>
      <w:proofErr w:type="spellEnd"/>
      <w:r>
        <w:t>, Adelaide.</w:t>
      </w:r>
    </w:p>
    <w:sectPr w:rsidR="002D21E4" w:rsidSect="00064B3A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1985" w:right="1304" w:bottom="1418" w:left="1814" w:header="1701" w:footer="567" w:gutter="0"/>
      <w:pgNumType w:start="129" w:chapSep="period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836" w:rsidRDefault="00CB1836">
      <w:r>
        <w:separator/>
      </w:r>
    </w:p>
  </w:endnote>
  <w:endnote w:type="continuationSeparator" w:id="0">
    <w:p w:rsidR="00CB1836" w:rsidRDefault="00CB1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10"/>
      <w:gridCol w:w="1644"/>
      <w:gridCol w:w="6634"/>
    </w:tblGrid>
    <w:tr w:rsidR="00CB1836">
      <w:trPr>
        <w:trHeight w:hRule="exact" w:val="740"/>
      </w:trPr>
      <w:tc>
        <w:tcPr>
          <w:tcW w:w="510" w:type="dxa"/>
          <w:tcBorders>
            <w:top w:val="single" w:sz="6" w:space="0" w:color="auto"/>
          </w:tcBorders>
        </w:tcPr>
        <w:p w:rsidR="00CB1836" w:rsidRDefault="00CB1836" w:rsidP="0019293B">
          <w:pPr>
            <w:pStyle w:val="Footer"/>
            <w:tabs>
              <w:tab w:val="left" w:pos="0"/>
            </w:tabs>
            <w:ind w:right="0"/>
            <w:rPr>
              <w:rStyle w:val="PageNumber"/>
            </w:rPr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 </w:instrText>
          </w:r>
          <w:r>
            <w:rPr>
              <w:rStyle w:val="PageNumber"/>
            </w:rPr>
            <w:fldChar w:fldCharType="separate"/>
          </w:r>
          <w:r w:rsidR="007B5C59">
            <w:rPr>
              <w:rStyle w:val="PageNumber"/>
              <w:noProof/>
            </w:rPr>
            <w:t>134</w:t>
          </w:r>
          <w:r>
            <w:rPr>
              <w:rStyle w:val="PageNumber"/>
            </w:rPr>
            <w:fldChar w:fldCharType="end"/>
          </w:r>
        </w:p>
      </w:tc>
      <w:tc>
        <w:tcPr>
          <w:tcW w:w="1644" w:type="dxa"/>
          <w:tcBorders>
            <w:top w:val="single" w:sz="6" w:space="0" w:color="auto"/>
          </w:tcBorders>
        </w:tcPr>
        <w:p w:rsidR="00CB1836" w:rsidRDefault="00957F5A" w:rsidP="0019293B">
          <w:pPr>
            <w:pStyle w:val="Footer"/>
          </w:pPr>
          <w:fldSimple w:instr=" SUBJECT  \* MERGEFORMAT ">
            <w:r>
              <w:t>Prevalence of transition pathways</w:t>
            </w:r>
          </w:fldSimple>
        </w:p>
      </w:tc>
      <w:tc>
        <w:tcPr>
          <w:tcW w:w="6634" w:type="dxa"/>
        </w:tcPr>
        <w:p w:rsidR="00CB1836" w:rsidRDefault="00CB1836" w:rsidP="0019293B">
          <w:pPr>
            <w:pStyle w:val="Footer"/>
          </w:pPr>
        </w:p>
      </w:tc>
    </w:tr>
  </w:tbl>
  <w:p w:rsidR="00CB1836" w:rsidRDefault="00CB1836" w:rsidP="0019293B">
    <w:pPr>
      <w:pStyle w:val="FooterEn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634"/>
      <w:gridCol w:w="1644"/>
      <w:gridCol w:w="510"/>
    </w:tblGrid>
    <w:tr w:rsidR="00CB1836">
      <w:trPr>
        <w:trHeight w:hRule="exact" w:val="740"/>
      </w:trPr>
      <w:tc>
        <w:tcPr>
          <w:tcW w:w="6634" w:type="dxa"/>
        </w:tcPr>
        <w:p w:rsidR="00CB1836" w:rsidRDefault="00CB1836">
          <w:pPr>
            <w:pStyle w:val="Footer"/>
            <w:ind w:right="360" w:firstLine="360"/>
          </w:pPr>
        </w:p>
      </w:tc>
      <w:tc>
        <w:tcPr>
          <w:tcW w:w="1644" w:type="dxa"/>
          <w:tcBorders>
            <w:top w:val="single" w:sz="6" w:space="0" w:color="auto"/>
          </w:tcBorders>
        </w:tcPr>
        <w:p w:rsidR="00CB1836" w:rsidRDefault="00957F5A">
          <w:pPr>
            <w:pStyle w:val="Footer"/>
          </w:pPr>
          <w:fldSimple w:instr=" TITLE  \* MERGEFORMAT ">
            <w:r>
              <w:t>References</w:t>
            </w:r>
          </w:fldSimple>
        </w:p>
      </w:tc>
      <w:tc>
        <w:tcPr>
          <w:tcW w:w="510" w:type="dxa"/>
          <w:tcBorders>
            <w:top w:val="single" w:sz="6" w:space="0" w:color="auto"/>
          </w:tcBorders>
        </w:tcPr>
        <w:p w:rsidR="00CB1836" w:rsidRDefault="00CB1836">
          <w:pPr>
            <w:pStyle w:val="Footer"/>
            <w:jc w:val="right"/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 </w:instrText>
          </w:r>
          <w:r>
            <w:rPr>
              <w:rStyle w:val="PageNumber"/>
            </w:rPr>
            <w:fldChar w:fldCharType="separate"/>
          </w:r>
          <w:r w:rsidR="007B5C59">
            <w:rPr>
              <w:rStyle w:val="PageNumber"/>
              <w:noProof/>
            </w:rPr>
            <w:t>129</w:t>
          </w:r>
          <w:r>
            <w:rPr>
              <w:rStyle w:val="PageNumber"/>
            </w:rPr>
            <w:fldChar w:fldCharType="end"/>
          </w:r>
        </w:p>
      </w:tc>
    </w:tr>
  </w:tbl>
  <w:p w:rsidR="00CB1836" w:rsidRDefault="00CB1836">
    <w:pPr>
      <w:pStyle w:val="FooterEn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836" w:rsidRDefault="00CB1836">
      <w:r>
        <w:separator/>
      </w:r>
    </w:p>
  </w:footnote>
  <w:footnote w:type="continuationSeparator" w:id="0">
    <w:p w:rsidR="00CB1836" w:rsidRDefault="00CB18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55"/>
      <w:gridCol w:w="6634"/>
    </w:tblGrid>
    <w:tr w:rsidR="00CB1836">
      <w:tc>
        <w:tcPr>
          <w:tcW w:w="2155" w:type="dxa"/>
          <w:tcBorders>
            <w:top w:val="single" w:sz="24" w:space="0" w:color="auto"/>
          </w:tcBorders>
        </w:tcPr>
        <w:p w:rsidR="00CB1836" w:rsidRDefault="00CB1836" w:rsidP="0019293B">
          <w:pPr>
            <w:pStyle w:val="HeaderEven"/>
          </w:pPr>
        </w:p>
      </w:tc>
      <w:tc>
        <w:tcPr>
          <w:tcW w:w="6634" w:type="dxa"/>
          <w:tcBorders>
            <w:top w:val="single" w:sz="6" w:space="0" w:color="auto"/>
          </w:tcBorders>
        </w:tcPr>
        <w:p w:rsidR="00CB1836" w:rsidRDefault="00CB1836" w:rsidP="0019293B">
          <w:pPr>
            <w:pStyle w:val="HeaderEven"/>
          </w:pPr>
        </w:p>
      </w:tc>
    </w:tr>
  </w:tbl>
  <w:p w:rsidR="00CB1836" w:rsidRDefault="00CB1836" w:rsidP="0019293B">
    <w:pPr>
      <w:pStyle w:val="HeaderEn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634"/>
      <w:gridCol w:w="2155"/>
    </w:tblGrid>
    <w:tr w:rsidR="00CB1836">
      <w:tc>
        <w:tcPr>
          <w:tcW w:w="6634" w:type="dxa"/>
          <w:tcBorders>
            <w:top w:val="single" w:sz="6" w:space="0" w:color="auto"/>
          </w:tcBorders>
        </w:tcPr>
        <w:p w:rsidR="00CB1836" w:rsidRDefault="00CB1836" w:rsidP="00E669E2">
          <w:pPr>
            <w:pStyle w:val="HeaderOdd"/>
          </w:pPr>
        </w:p>
      </w:tc>
      <w:tc>
        <w:tcPr>
          <w:tcW w:w="2155" w:type="dxa"/>
          <w:tcBorders>
            <w:top w:val="single" w:sz="24" w:space="0" w:color="auto"/>
          </w:tcBorders>
        </w:tcPr>
        <w:p w:rsidR="00CB1836" w:rsidRDefault="00CB1836" w:rsidP="00E669E2">
          <w:pPr>
            <w:pStyle w:val="HeaderOdd"/>
          </w:pPr>
        </w:p>
      </w:tc>
    </w:tr>
  </w:tbl>
  <w:p w:rsidR="00CB1836" w:rsidRDefault="00CB1836" w:rsidP="00E669E2">
    <w:pPr>
      <w:pStyle w:val="HeaderEn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ED9892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7F"/>
    <w:multiLevelType w:val="singleLevel"/>
    <w:tmpl w:val="69042E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2"/>
    <w:multiLevelType w:val="singleLevel"/>
    <w:tmpl w:val="3A3A2F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0BA294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9310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FFFFFF89"/>
    <w:multiLevelType w:val="singleLevel"/>
    <w:tmpl w:val="0F36FB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>
    <w:nsid w:val="02D84BB9"/>
    <w:multiLevelType w:val="hybridMultilevel"/>
    <w:tmpl w:val="5F24570C"/>
    <w:lvl w:ilvl="0" w:tplc="6C209310">
      <w:start w:val="1"/>
      <w:numFmt w:val="bullet"/>
      <w:pStyle w:val="Jurisdictioncommentslistbullet"/>
      <w:lvlText w:val=""/>
      <w:lvlJc w:val="left"/>
      <w:pPr>
        <w:tabs>
          <w:tab w:val="num" w:pos="318"/>
        </w:tabs>
        <w:ind w:left="318" w:hanging="318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33F2413"/>
    <w:multiLevelType w:val="multilevel"/>
    <w:tmpl w:val="8E3050E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047A7C39"/>
    <w:multiLevelType w:val="singleLevel"/>
    <w:tmpl w:val="4438961C"/>
    <w:lvl w:ilvl="0">
      <w:numFmt w:val="bullet"/>
      <w:pStyle w:val="ListBullet2"/>
      <w:lvlText w:val="–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</w:rPr>
    </w:lvl>
  </w:abstractNum>
  <w:abstractNum w:abstractNumId="10">
    <w:nsid w:val="06214B87"/>
    <w:multiLevelType w:val="singleLevel"/>
    <w:tmpl w:val="AB185BC4"/>
    <w:lvl w:ilvl="0">
      <w:numFmt w:val="bullet"/>
      <w:pStyle w:val="BoxListBullet2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1">
    <w:nsid w:val="06791123"/>
    <w:multiLevelType w:val="hybridMultilevel"/>
    <w:tmpl w:val="5F14156E"/>
    <w:lvl w:ilvl="0" w:tplc="2BD04F64">
      <w:numFmt w:val="bullet"/>
      <w:lvlText w:val=""/>
      <w:lvlJc w:val="left"/>
      <w:pPr>
        <w:ind w:left="1004" w:hanging="360"/>
      </w:pPr>
      <w:rPr>
        <w:rFonts w:ascii="MT Extra" w:hAnsi="MT Extra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07057F34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13">
    <w:nsid w:val="07405C8A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0E116344"/>
    <w:multiLevelType w:val="multilevel"/>
    <w:tmpl w:val="3B188B36"/>
    <w:lvl w:ilvl="0">
      <w:start w:val="1"/>
      <w:numFmt w:val="decimal"/>
      <w:pStyle w:val="BoxList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BoxListNumber2"/>
      <w:lvlText w:val="(%2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0ED95F65"/>
    <w:multiLevelType w:val="multilevel"/>
    <w:tmpl w:val="C444122C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pStyle w:val="ListNumber2"/>
      <w:lvlText w:val="(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pStyle w:val="ListNumber3"/>
      <w:lvlText w:val="(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11CE45D8"/>
    <w:multiLevelType w:val="singleLevel"/>
    <w:tmpl w:val="650622E4"/>
    <w:lvl w:ilvl="0">
      <w:numFmt w:val="bullet"/>
      <w:pStyle w:val="SideNoteBullet"/>
      <w:lvlText w:val="–"/>
      <w:lvlJc w:val="left"/>
      <w:pPr>
        <w:tabs>
          <w:tab w:val="num" w:pos="360"/>
        </w:tabs>
        <w:ind w:left="227" w:hanging="227"/>
      </w:pPr>
      <w:rPr>
        <w:rFonts w:ascii="Times New Roman" w:hAnsi="Times New Roman" w:hint="default"/>
      </w:rPr>
    </w:lvl>
  </w:abstractNum>
  <w:abstractNum w:abstractNumId="17">
    <w:nsid w:val="23FF358D"/>
    <w:multiLevelType w:val="singleLevel"/>
    <w:tmpl w:val="4146A198"/>
    <w:lvl w:ilvl="0">
      <w:start w:val="1"/>
      <w:numFmt w:val="bullet"/>
      <w:pStyle w:val="RecB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18"/>
      </w:rPr>
    </w:lvl>
  </w:abstractNum>
  <w:abstractNum w:abstractNumId="18">
    <w:nsid w:val="27371796"/>
    <w:multiLevelType w:val="multilevel"/>
    <w:tmpl w:val="8E3050E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2B466A13"/>
    <w:multiLevelType w:val="hybridMultilevel"/>
    <w:tmpl w:val="3E0CC5BA"/>
    <w:lvl w:ilvl="0" w:tplc="2B829644">
      <w:numFmt w:val="bullet"/>
      <w:pStyle w:val="BoxQuoteBullet"/>
      <w:lvlText w:val=""/>
      <w:lvlJc w:val="left"/>
      <w:pPr>
        <w:ind w:left="1004" w:hanging="360"/>
      </w:pPr>
      <w:rPr>
        <w:rFonts w:ascii="Symbol" w:hAnsi="Symbol" w:hint="default"/>
        <w:sz w:val="18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30E90CE4"/>
    <w:multiLevelType w:val="singleLevel"/>
    <w:tmpl w:val="52F61D9A"/>
    <w:lvl w:ilvl="0">
      <w:start w:val="1"/>
      <w:numFmt w:val="bullet"/>
      <w:pStyle w:val="Box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</w:rPr>
    </w:lvl>
  </w:abstractNum>
  <w:abstractNum w:abstractNumId="21">
    <w:nsid w:val="39C335C1"/>
    <w:multiLevelType w:val="multilevel"/>
    <w:tmpl w:val="7DF6C670"/>
    <w:lvl w:ilvl="0">
      <w:start w:val="1"/>
      <w:numFmt w:val="decimal"/>
      <w:lvlText w:val="%1)"/>
      <w:lvlJc w:val="left"/>
      <w:pPr>
        <w:tabs>
          <w:tab w:val="num" w:pos="1134"/>
        </w:tabs>
        <w:ind w:left="1134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88"/>
        </w:tabs>
        <w:ind w:left="1588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098"/>
        </w:tabs>
        <w:ind w:left="2098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22">
    <w:nsid w:val="4C2B5347"/>
    <w:multiLevelType w:val="hybridMultilevel"/>
    <w:tmpl w:val="8B002072"/>
    <w:lvl w:ilvl="0" w:tplc="720CA4D2">
      <w:start w:val="1"/>
      <w:numFmt w:val="bullet"/>
      <w:pStyle w:val="InformationRequest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212809"/>
    <w:multiLevelType w:val="hybridMultilevel"/>
    <w:tmpl w:val="01EE78F8"/>
    <w:lvl w:ilvl="0" w:tplc="FEF0DFD2">
      <w:start w:val="1"/>
      <w:numFmt w:val="bullet"/>
      <w:lvlText w:val="–"/>
      <w:lvlJc w:val="left"/>
      <w:pPr>
        <w:ind w:left="700" w:hanging="360"/>
      </w:pPr>
      <w:rPr>
        <w:rFonts w:ascii="Times New Roman" w:hAnsi="Times New Roman" w:cs="Times New Roman" w:hint="default"/>
        <w:b w:val="0"/>
        <w:i w:val="0"/>
        <w:sz w:val="18"/>
      </w:rPr>
    </w:lvl>
    <w:lvl w:ilvl="1" w:tplc="0C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4">
    <w:nsid w:val="51F74561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25">
    <w:nsid w:val="54382D6E"/>
    <w:multiLevelType w:val="singleLevel"/>
    <w:tmpl w:val="315ABD1E"/>
    <w:lvl w:ilvl="0"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18"/>
      </w:rPr>
    </w:lvl>
  </w:abstractNum>
  <w:abstractNum w:abstractNumId="26">
    <w:nsid w:val="543E1FD6"/>
    <w:multiLevelType w:val="singleLevel"/>
    <w:tmpl w:val="039AA380"/>
    <w:lvl w:ilvl="0">
      <w:start w:val="1"/>
      <w:numFmt w:val="bullet"/>
      <w:pStyle w:val="Table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 w:val="0"/>
        <w:i w:val="0"/>
        <w:sz w:val="18"/>
      </w:rPr>
    </w:lvl>
  </w:abstractNum>
  <w:abstractNum w:abstractNumId="27">
    <w:nsid w:val="55532592"/>
    <w:multiLevelType w:val="singleLevel"/>
    <w:tmpl w:val="AD60D3B8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28">
    <w:nsid w:val="56107838"/>
    <w:multiLevelType w:val="singleLevel"/>
    <w:tmpl w:val="775A3F3A"/>
    <w:lvl w:ilvl="0">
      <w:start w:val="1"/>
      <w:numFmt w:val="bullet"/>
      <w:pStyle w:val="Quote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18"/>
      </w:rPr>
    </w:lvl>
  </w:abstractNum>
  <w:abstractNum w:abstractNumId="29">
    <w:nsid w:val="58A04AF2"/>
    <w:multiLevelType w:val="singleLevel"/>
    <w:tmpl w:val="E9806908"/>
    <w:lvl w:ilvl="0">
      <w:start w:val="1"/>
      <w:numFmt w:val="lowerRoman"/>
      <w:lvlText w:val="(%1)"/>
      <w:legacy w:legacy="1" w:legacySpace="0" w:legacyIndent="340"/>
      <w:lvlJc w:val="left"/>
      <w:pPr>
        <w:ind w:left="1134" w:hanging="340"/>
      </w:pPr>
    </w:lvl>
  </w:abstractNum>
  <w:abstractNum w:abstractNumId="30">
    <w:nsid w:val="592D6D4E"/>
    <w:multiLevelType w:val="hybridMultilevel"/>
    <w:tmpl w:val="0C44FF7A"/>
    <w:lvl w:ilvl="0" w:tplc="B4385E08">
      <w:start w:val="1"/>
      <w:numFmt w:val="bullet"/>
      <w:pStyle w:val="BoxListBullet3"/>
      <w:lvlText w:val=""/>
      <w:lvlJc w:val="left"/>
      <w:pPr>
        <w:ind w:left="1287" w:hanging="360"/>
      </w:pPr>
      <w:rPr>
        <w:rFonts w:ascii="MT Extra" w:hAnsi="MT Extra" w:hint="default"/>
        <w:b w:val="0"/>
        <w:i w:val="0"/>
        <w:sz w:val="16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A096576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32">
    <w:nsid w:val="5BB56A48"/>
    <w:multiLevelType w:val="multilevel"/>
    <w:tmpl w:val="6D248CEA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>
    <w:nsid w:val="60055F7F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34">
    <w:nsid w:val="608E741E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35">
    <w:nsid w:val="61320C1E"/>
    <w:multiLevelType w:val="singleLevel"/>
    <w:tmpl w:val="C444122C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</w:abstractNum>
  <w:abstractNum w:abstractNumId="36">
    <w:nsid w:val="627154D2"/>
    <w:multiLevelType w:val="singleLevel"/>
    <w:tmpl w:val="AD60D3B8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37">
    <w:nsid w:val="643516F3"/>
    <w:multiLevelType w:val="singleLevel"/>
    <w:tmpl w:val="C05AE1DC"/>
    <w:lvl w:ilvl="0">
      <w:start w:val="1"/>
      <w:numFmt w:val="bullet"/>
      <w:pStyle w:val="ListBullet3"/>
      <w:lvlText w:val=""/>
      <w:lvlJc w:val="left"/>
      <w:pPr>
        <w:tabs>
          <w:tab w:val="num" w:pos="1021"/>
        </w:tabs>
        <w:ind w:left="1021" w:hanging="341"/>
      </w:pPr>
      <w:rPr>
        <w:rFonts w:ascii="MT Extra" w:hAnsi="MT Extra" w:hint="default"/>
        <w:b w:val="0"/>
        <w:i w:val="0"/>
        <w:sz w:val="16"/>
      </w:rPr>
    </w:lvl>
  </w:abstractNum>
  <w:abstractNum w:abstractNumId="38">
    <w:nsid w:val="67806EB5"/>
    <w:multiLevelType w:val="singleLevel"/>
    <w:tmpl w:val="AD60D3B8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39">
    <w:nsid w:val="707E6FEC"/>
    <w:multiLevelType w:val="singleLevel"/>
    <w:tmpl w:val="E9806908"/>
    <w:lvl w:ilvl="0">
      <w:start w:val="1"/>
      <w:numFmt w:val="lowerRoman"/>
      <w:lvlText w:val="(%1)"/>
      <w:legacy w:legacy="1" w:legacySpace="0" w:legacyIndent="340"/>
      <w:lvlJc w:val="left"/>
      <w:pPr>
        <w:ind w:left="1134" w:hanging="340"/>
      </w:pPr>
    </w:lvl>
  </w:abstractNum>
  <w:abstractNum w:abstractNumId="40">
    <w:nsid w:val="746E6DCF"/>
    <w:multiLevelType w:val="multilevel"/>
    <w:tmpl w:val="8E3050E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>
    <w:nsid w:val="74E25280"/>
    <w:multiLevelType w:val="singleLevel"/>
    <w:tmpl w:val="AD60D3B8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42">
    <w:nsid w:val="7A1373DF"/>
    <w:multiLevelType w:val="singleLevel"/>
    <w:tmpl w:val="66CC34AA"/>
    <w:lvl w:ilvl="0">
      <w:start w:val="1"/>
      <w:numFmt w:val="bullet"/>
      <w:pStyle w:val="Finding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18"/>
      </w:rPr>
    </w:lvl>
  </w:abstractNum>
  <w:abstractNum w:abstractNumId="43">
    <w:nsid w:val="7BFA7D75"/>
    <w:multiLevelType w:val="singleLevel"/>
    <w:tmpl w:val="B4C476FC"/>
    <w:lvl w:ilvl="0">
      <w:start w:val="1"/>
      <w:numFmt w:val="bullet"/>
      <w:pStyle w:val="Rec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18"/>
      </w:rPr>
    </w:lvl>
  </w:abstractNum>
  <w:abstractNum w:abstractNumId="44">
    <w:nsid w:val="7F5B19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0"/>
  </w:num>
  <w:num w:numId="2">
    <w:abstractNumId w:val="10"/>
  </w:num>
  <w:num w:numId="3">
    <w:abstractNumId w:val="42"/>
  </w:num>
  <w:num w:numId="4">
    <w:abstractNumId w:val="7"/>
  </w:num>
  <w:num w:numId="5">
    <w:abstractNumId w:val="5"/>
  </w:num>
  <w:num w:numId="6">
    <w:abstractNumId w:val="25"/>
  </w:num>
  <w:num w:numId="7">
    <w:abstractNumId w:val="3"/>
  </w:num>
  <w:num w:numId="8">
    <w:abstractNumId w:val="9"/>
  </w:num>
  <w:num w:numId="9">
    <w:abstractNumId w:val="2"/>
  </w:num>
  <w:num w:numId="10">
    <w:abstractNumId w:val="37"/>
  </w:num>
  <w:num w:numId="11">
    <w:abstractNumId w:val="4"/>
  </w:num>
  <w:num w:numId="12">
    <w:abstractNumId w:val="1"/>
  </w:num>
  <w:num w:numId="13">
    <w:abstractNumId w:val="0"/>
  </w:num>
  <w:num w:numId="14">
    <w:abstractNumId w:val="28"/>
  </w:num>
  <w:num w:numId="15">
    <w:abstractNumId w:val="43"/>
  </w:num>
  <w:num w:numId="16">
    <w:abstractNumId w:val="17"/>
  </w:num>
  <w:num w:numId="17">
    <w:abstractNumId w:val="16"/>
  </w:num>
  <w:num w:numId="18">
    <w:abstractNumId w:val="26"/>
  </w:num>
  <w:num w:numId="19">
    <w:abstractNumId w:val="12"/>
  </w:num>
  <w:num w:numId="20">
    <w:abstractNumId w:val="34"/>
  </w:num>
  <w:num w:numId="21">
    <w:abstractNumId w:val="36"/>
  </w:num>
  <w:num w:numId="22">
    <w:abstractNumId w:val="24"/>
  </w:num>
  <w:num w:numId="23">
    <w:abstractNumId w:val="27"/>
  </w:num>
  <w:num w:numId="24">
    <w:abstractNumId w:val="29"/>
  </w:num>
  <w:num w:numId="25">
    <w:abstractNumId w:val="41"/>
  </w:num>
  <w:num w:numId="26">
    <w:abstractNumId w:val="33"/>
  </w:num>
  <w:num w:numId="27">
    <w:abstractNumId w:val="38"/>
  </w:num>
  <w:num w:numId="28">
    <w:abstractNumId w:val="39"/>
  </w:num>
  <w:num w:numId="29">
    <w:abstractNumId w:val="31"/>
  </w:num>
  <w:num w:numId="30">
    <w:abstractNumId w:val="21"/>
  </w:num>
  <w:num w:numId="31">
    <w:abstractNumId w:val="44"/>
  </w:num>
  <w:num w:numId="32">
    <w:abstractNumId w:val="15"/>
  </w:num>
  <w:num w:numId="33">
    <w:abstractNumId w:val="8"/>
  </w:num>
  <w:num w:numId="34">
    <w:abstractNumId w:val="18"/>
  </w:num>
  <w:num w:numId="35">
    <w:abstractNumId w:val="40"/>
  </w:num>
  <w:num w:numId="36">
    <w:abstractNumId w:val="32"/>
  </w:num>
  <w:num w:numId="37">
    <w:abstractNumId w:val="13"/>
  </w:num>
  <w:num w:numId="38">
    <w:abstractNumId w:val="35"/>
  </w:num>
  <w:num w:numId="39">
    <w:abstractNumId w:val="14"/>
  </w:num>
  <w:num w:numId="40">
    <w:abstractNumId w:val="17"/>
  </w:num>
  <w:num w:numId="41">
    <w:abstractNumId w:val="9"/>
  </w:num>
  <w:num w:numId="42">
    <w:abstractNumId w:val="23"/>
  </w:num>
  <w:num w:numId="43">
    <w:abstractNumId w:val="6"/>
    <w:lvlOverride w:ilvl="0">
      <w:lvl w:ilvl="0">
        <w:start w:val="1"/>
        <w:numFmt w:val="bullet"/>
        <w:lvlText w:val=""/>
        <w:legacy w:legacy="1" w:legacySpace="0" w:legacyIndent="340"/>
        <w:lvlJc w:val="left"/>
        <w:pPr>
          <w:ind w:left="340" w:hanging="340"/>
        </w:pPr>
        <w:rPr>
          <w:rFonts w:ascii="Symbol" w:hAnsi="Symbol" w:hint="default"/>
          <w:sz w:val="18"/>
        </w:rPr>
      </w:lvl>
    </w:lvlOverride>
  </w:num>
  <w:num w:numId="44">
    <w:abstractNumId w:val="11"/>
  </w:num>
  <w:num w:numId="45">
    <w:abstractNumId w:val="19"/>
  </w:num>
  <w:num w:numId="46">
    <w:abstractNumId w:val="22"/>
  </w:num>
  <w:num w:numId="47">
    <w:abstractNumId w:val="10"/>
  </w:num>
  <w:num w:numId="4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clickAndTypeStyle w:val="BodyText"/>
  <w:evenAndOddHeaders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FindingOptions" w:val="1"/>
    <w:docVar w:name="RecOptions" w:val="111"/>
    <w:docVar w:name="ShortChapterTitle" w:val="References"/>
    <w:docVar w:name="ShortReportTitle" w:val="Prevalence of transition pathways"/>
  </w:docVars>
  <w:rsids>
    <w:rsidRoot w:val="002D21E4"/>
    <w:rsid w:val="000106E5"/>
    <w:rsid w:val="0001370E"/>
    <w:rsid w:val="000164FA"/>
    <w:rsid w:val="000227D5"/>
    <w:rsid w:val="000245AA"/>
    <w:rsid w:val="0003664B"/>
    <w:rsid w:val="0004111F"/>
    <w:rsid w:val="000453CF"/>
    <w:rsid w:val="0005082A"/>
    <w:rsid w:val="0005371B"/>
    <w:rsid w:val="000565B3"/>
    <w:rsid w:val="00064B3A"/>
    <w:rsid w:val="000678B0"/>
    <w:rsid w:val="0007150B"/>
    <w:rsid w:val="00076D90"/>
    <w:rsid w:val="00093167"/>
    <w:rsid w:val="000938F5"/>
    <w:rsid w:val="00096E55"/>
    <w:rsid w:val="000B601B"/>
    <w:rsid w:val="000C1CAC"/>
    <w:rsid w:val="000C207E"/>
    <w:rsid w:val="000E53FA"/>
    <w:rsid w:val="000F0035"/>
    <w:rsid w:val="000F420B"/>
    <w:rsid w:val="00110116"/>
    <w:rsid w:val="00120072"/>
    <w:rsid w:val="00126EB8"/>
    <w:rsid w:val="001274D4"/>
    <w:rsid w:val="001363AA"/>
    <w:rsid w:val="001517AC"/>
    <w:rsid w:val="00170D7F"/>
    <w:rsid w:val="001720DC"/>
    <w:rsid w:val="00183E82"/>
    <w:rsid w:val="001878BB"/>
    <w:rsid w:val="00191AE0"/>
    <w:rsid w:val="0019293B"/>
    <w:rsid w:val="0019426B"/>
    <w:rsid w:val="001C0865"/>
    <w:rsid w:val="001C2483"/>
    <w:rsid w:val="001C3ABA"/>
    <w:rsid w:val="001E7BE8"/>
    <w:rsid w:val="001F0248"/>
    <w:rsid w:val="001F1327"/>
    <w:rsid w:val="001F2656"/>
    <w:rsid w:val="001F3EB3"/>
    <w:rsid w:val="001F4F86"/>
    <w:rsid w:val="00202C2C"/>
    <w:rsid w:val="002135AB"/>
    <w:rsid w:val="002144BE"/>
    <w:rsid w:val="002172E3"/>
    <w:rsid w:val="00225872"/>
    <w:rsid w:val="00231241"/>
    <w:rsid w:val="00242279"/>
    <w:rsid w:val="00245C82"/>
    <w:rsid w:val="00250375"/>
    <w:rsid w:val="00291B40"/>
    <w:rsid w:val="002B4008"/>
    <w:rsid w:val="002C0BE5"/>
    <w:rsid w:val="002D0E8E"/>
    <w:rsid w:val="002D21E4"/>
    <w:rsid w:val="00301189"/>
    <w:rsid w:val="00323E09"/>
    <w:rsid w:val="00333932"/>
    <w:rsid w:val="00341D12"/>
    <w:rsid w:val="003518AA"/>
    <w:rsid w:val="00352165"/>
    <w:rsid w:val="00353182"/>
    <w:rsid w:val="003565D9"/>
    <w:rsid w:val="003602E1"/>
    <w:rsid w:val="0037026F"/>
    <w:rsid w:val="00371240"/>
    <w:rsid w:val="00374731"/>
    <w:rsid w:val="00376E59"/>
    <w:rsid w:val="003919F9"/>
    <w:rsid w:val="003C38B5"/>
    <w:rsid w:val="003C5D99"/>
    <w:rsid w:val="003E2F59"/>
    <w:rsid w:val="003F0789"/>
    <w:rsid w:val="00401882"/>
    <w:rsid w:val="004100C8"/>
    <w:rsid w:val="00411DBD"/>
    <w:rsid w:val="00412ACE"/>
    <w:rsid w:val="00431249"/>
    <w:rsid w:val="00434C19"/>
    <w:rsid w:val="00450810"/>
    <w:rsid w:val="00452CFB"/>
    <w:rsid w:val="00473051"/>
    <w:rsid w:val="00477144"/>
    <w:rsid w:val="00491380"/>
    <w:rsid w:val="0049459F"/>
    <w:rsid w:val="004A38DD"/>
    <w:rsid w:val="004B336F"/>
    <w:rsid w:val="004B43AE"/>
    <w:rsid w:val="004C1A6F"/>
    <w:rsid w:val="004C30ED"/>
    <w:rsid w:val="004D5675"/>
    <w:rsid w:val="005211BD"/>
    <w:rsid w:val="00523639"/>
    <w:rsid w:val="00531FE5"/>
    <w:rsid w:val="005402FA"/>
    <w:rsid w:val="00551679"/>
    <w:rsid w:val="00552C62"/>
    <w:rsid w:val="00583C39"/>
    <w:rsid w:val="00586183"/>
    <w:rsid w:val="005871C7"/>
    <w:rsid w:val="00587F28"/>
    <w:rsid w:val="005909CF"/>
    <w:rsid w:val="00591E71"/>
    <w:rsid w:val="005A0D41"/>
    <w:rsid w:val="005D033B"/>
    <w:rsid w:val="00607BF1"/>
    <w:rsid w:val="00630D4D"/>
    <w:rsid w:val="00632A74"/>
    <w:rsid w:val="00643854"/>
    <w:rsid w:val="00654825"/>
    <w:rsid w:val="00655E60"/>
    <w:rsid w:val="006647C2"/>
    <w:rsid w:val="00694ECF"/>
    <w:rsid w:val="006A4655"/>
    <w:rsid w:val="006A57CA"/>
    <w:rsid w:val="006B2B3C"/>
    <w:rsid w:val="006C1D81"/>
    <w:rsid w:val="006C4AF2"/>
    <w:rsid w:val="006C7038"/>
    <w:rsid w:val="006E73EF"/>
    <w:rsid w:val="00714D4D"/>
    <w:rsid w:val="007604BB"/>
    <w:rsid w:val="00785232"/>
    <w:rsid w:val="00791BC9"/>
    <w:rsid w:val="007A21EB"/>
    <w:rsid w:val="007B1A93"/>
    <w:rsid w:val="007B5C59"/>
    <w:rsid w:val="007C36C9"/>
    <w:rsid w:val="007D6401"/>
    <w:rsid w:val="007D72DF"/>
    <w:rsid w:val="007E01E4"/>
    <w:rsid w:val="007F7107"/>
    <w:rsid w:val="00800D4C"/>
    <w:rsid w:val="00801AB9"/>
    <w:rsid w:val="0081030F"/>
    <w:rsid w:val="0082087D"/>
    <w:rsid w:val="00827176"/>
    <w:rsid w:val="00835771"/>
    <w:rsid w:val="00835B80"/>
    <w:rsid w:val="00842933"/>
    <w:rsid w:val="008552E5"/>
    <w:rsid w:val="0086082C"/>
    <w:rsid w:val="00864ADC"/>
    <w:rsid w:val="0086584D"/>
    <w:rsid w:val="00880153"/>
    <w:rsid w:val="00880F97"/>
    <w:rsid w:val="0088133A"/>
    <w:rsid w:val="008878B8"/>
    <w:rsid w:val="0089285E"/>
    <w:rsid w:val="0089436C"/>
    <w:rsid w:val="008A24D9"/>
    <w:rsid w:val="008D365C"/>
    <w:rsid w:val="009030BF"/>
    <w:rsid w:val="00904CC2"/>
    <w:rsid w:val="0091032F"/>
    <w:rsid w:val="00914368"/>
    <w:rsid w:val="00931076"/>
    <w:rsid w:val="009345D9"/>
    <w:rsid w:val="00934B15"/>
    <w:rsid w:val="00935C2F"/>
    <w:rsid w:val="00937993"/>
    <w:rsid w:val="00940C87"/>
    <w:rsid w:val="00942B62"/>
    <w:rsid w:val="0095323B"/>
    <w:rsid w:val="00956A0C"/>
    <w:rsid w:val="00956BD9"/>
    <w:rsid w:val="00957F5A"/>
    <w:rsid w:val="00962489"/>
    <w:rsid w:val="0096694C"/>
    <w:rsid w:val="00990C2C"/>
    <w:rsid w:val="00993EA6"/>
    <w:rsid w:val="009C6F87"/>
    <w:rsid w:val="009E1844"/>
    <w:rsid w:val="009E6B89"/>
    <w:rsid w:val="009F0D1B"/>
    <w:rsid w:val="009F696D"/>
    <w:rsid w:val="009F6BC6"/>
    <w:rsid w:val="00A17328"/>
    <w:rsid w:val="00A23A20"/>
    <w:rsid w:val="00A268B9"/>
    <w:rsid w:val="00A2703A"/>
    <w:rsid w:val="00A33DFF"/>
    <w:rsid w:val="00A35115"/>
    <w:rsid w:val="00A36D9A"/>
    <w:rsid w:val="00A430FB"/>
    <w:rsid w:val="00A554AB"/>
    <w:rsid w:val="00A57062"/>
    <w:rsid w:val="00A92B53"/>
    <w:rsid w:val="00A94FA6"/>
    <w:rsid w:val="00AA49A0"/>
    <w:rsid w:val="00AA6710"/>
    <w:rsid w:val="00AA6EBB"/>
    <w:rsid w:val="00AB0681"/>
    <w:rsid w:val="00AD520B"/>
    <w:rsid w:val="00AD53FD"/>
    <w:rsid w:val="00AD5B00"/>
    <w:rsid w:val="00AE2275"/>
    <w:rsid w:val="00B02866"/>
    <w:rsid w:val="00B049D1"/>
    <w:rsid w:val="00B425C3"/>
    <w:rsid w:val="00B440AD"/>
    <w:rsid w:val="00B479BB"/>
    <w:rsid w:val="00B53E7E"/>
    <w:rsid w:val="00B6342E"/>
    <w:rsid w:val="00B7113F"/>
    <w:rsid w:val="00B71A5D"/>
    <w:rsid w:val="00BA73B6"/>
    <w:rsid w:val="00BA7E27"/>
    <w:rsid w:val="00BB2603"/>
    <w:rsid w:val="00BB4FCD"/>
    <w:rsid w:val="00BC04E9"/>
    <w:rsid w:val="00BC7F7C"/>
    <w:rsid w:val="00BD13EA"/>
    <w:rsid w:val="00BE3808"/>
    <w:rsid w:val="00BF2FAB"/>
    <w:rsid w:val="00C062E9"/>
    <w:rsid w:val="00C07B64"/>
    <w:rsid w:val="00C13721"/>
    <w:rsid w:val="00C14FE4"/>
    <w:rsid w:val="00C3066D"/>
    <w:rsid w:val="00C417EA"/>
    <w:rsid w:val="00C46016"/>
    <w:rsid w:val="00C52416"/>
    <w:rsid w:val="00C543F4"/>
    <w:rsid w:val="00C6137A"/>
    <w:rsid w:val="00C6291C"/>
    <w:rsid w:val="00C633CB"/>
    <w:rsid w:val="00C7130A"/>
    <w:rsid w:val="00C736B7"/>
    <w:rsid w:val="00C81D4A"/>
    <w:rsid w:val="00C8762C"/>
    <w:rsid w:val="00CA00F9"/>
    <w:rsid w:val="00CA2961"/>
    <w:rsid w:val="00CA3A89"/>
    <w:rsid w:val="00CB0602"/>
    <w:rsid w:val="00CB1836"/>
    <w:rsid w:val="00CB50D7"/>
    <w:rsid w:val="00CB6099"/>
    <w:rsid w:val="00CB7177"/>
    <w:rsid w:val="00CC1998"/>
    <w:rsid w:val="00CC4946"/>
    <w:rsid w:val="00CD21C6"/>
    <w:rsid w:val="00CD3584"/>
    <w:rsid w:val="00D25BC0"/>
    <w:rsid w:val="00D270A4"/>
    <w:rsid w:val="00D31FE9"/>
    <w:rsid w:val="00D33623"/>
    <w:rsid w:val="00D34E1B"/>
    <w:rsid w:val="00D376BA"/>
    <w:rsid w:val="00D45634"/>
    <w:rsid w:val="00D5568A"/>
    <w:rsid w:val="00D63D73"/>
    <w:rsid w:val="00D64452"/>
    <w:rsid w:val="00D66E1E"/>
    <w:rsid w:val="00D75722"/>
    <w:rsid w:val="00D80CF5"/>
    <w:rsid w:val="00D81C36"/>
    <w:rsid w:val="00D93E26"/>
    <w:rsid w:val="00DA5BBA"/>
    <w:rsid w:val="00DB1482"/>
    <w:rsid w:val="00DB26D2"/>
    <w:rsid w:val="00DB67C9"/>
    <w:rsid w:val="00DC0C95"/>
    <w:rsid w:val="00DD6580"/>
    <w:rsid w:val="00E004B7"/>
    <w:rsid w:val="00E17C72"/>
    <w:rsid w:val="00E21FC6"/>
    <w:rsid w:val="00E31B50"/>
    <w:rsid w:val="00E41A1C"/>
    <w:rsid w:val="00E431A9"/>
    <w:rsid w:val="00E669E2"/>
    <w:rsid w:val="00E7366F"/>
    <w:rsid w:val="00E741A2"/>
    <w:rsid w:val="00E76135"/>
    <w:rsid w:val="00E82F4F"/>
    <w:rsid w:val="00E904C1"/>
    <w:rsid w:val="00EC2844"/>
    <w:rsid w:val="00EC5500"/>
    <w:rsid w:val="00ED18F8"/>
    <w:rsid w:val="00EE22F9"/>
    <w:rsid w:val="00EF6C6C"/>
    <w:rsid w:val="00F002A6"/>
    <w:rsid w:val="00F056FC"/>
    <w:rsid w:val="00F10476"/>
    <w:rsid w:val="00F135D8"/>
    <w:rsid w:val="00F31299"/>
    <w:rsid w:val="00F3534A"/>
    <w:rsid w:val="00F51609"/>
    <w:rsid w:val="00F760FD"/>
    <w:rsid w:val="00F81006"/>
    <w:rsid w:val="00F81AF2"/>
    <w:rsid w:val="00F85325"/>
    <w:rsid w:val="00FA5644"/>
    <w:rsid w:val="00FA7018"/>
    <w:rsid w:val="00FB137D"/>
    <w:rsid w:val="00FD212A"/>
    <w:rsid w:val="00FD22B1"/>
    <w:rsid w:val="00FE46CA"/>
    <w:rsid w:val="00FE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716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qFormat="1"/>
    <w:lsdException w:name="heading 3" w:qFormat="1"/>
    <w:lsdException w:name="heading 4" w:qFormat="1"/>
    <w:lsdException w:name="heading 5" w:qFormat="1"/>
    <w:lsdException w:name="Body Text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033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basedOn w:val="BodyText"/>
    <w:next w:val="BodyText"/>
    <w:rsid w:val="00FD22B1"/>
    <w:pPr>
      <w:keepNext/>
      <w:spacing w:before="160" w:after="1360" w:line="600" w:lineRule="exact"/>
      <w:ind w:left="907" w:hanging="907"/>
      <w:jc w:val="left"/>
      <w:outlineLvl w:val="0"/>
    </w:pPr>
    <w:rPr>
      <w:sz w:val="52"/>
    </w:rPr>
  </w:style>
  <w:style w:type="paragraph" w:styleId="Heading2">
    <w:name w:val="heading 2"/>
    <w:basedOn w:val="Chapter"/>
    <w:next w:val="BodyText"/>
    <w:qFormat/>
    <w:rsid w:val="00A17328"/>
    <w:pPr>
      <w:spacing w:before="600" w:after="0" w:line="400" w:lineRule="exact"/>
      <w:ind w:left="907" w:hanging="907"/>
      <w:outlineLvl w:val="1"/>
    </w:pPr>
    <w:rPr>
      <w:rFonts w:ascii="Arial" w:hAnsi="Arial"/>
      <w:b/>
      <w:sz w:val="32"/>
    </w:rPr>
  </w:style>
  <w:style w:type="paragraph" w:styleId="Heading3">
    <w:name w:val="heading 3"/>
    <w:basedOn w:val="Heading2"/>
    <w:next w:val="BodyText"/>
    <w:qFormat/>
    <w:rsid w:val="00A17328"/>
    <w:pPr>
      <w:spacing w:before="560" w:line="320" w:lineRule="exact"/>
      <w:ind w:left="0" w:firstLine="0"/>
      <w:outlineLvl w:val="2"/>
    </w:pPr>
    <w:rPr>
      <w:sz w:val="26"/>
    </w:rPr>
  </w:style>
  <w:style w:type="paragraph" w:styleId="Heading4">
    <w:name w:val="heading 4"/>
    <w:basedOn w:val="Heading3"/>
    <w:next w:val="BodyText"/>
    <w:qFormat/>
    <w:rsid w:val="00A17328"/>
    <w:pPr>
      <w:spacing w:before="480"/>
      <w:outlineLvl w:val="3"/>
    </w:pPr>
    <w:rPr>
      <w:b w:val="0"/>
      <w:i/>
      <w:sz w:val="24"/>
    </w:rPr>
  </w:style>
  <w:style w:type="paragraph" w:styleId="Heading5">
    <w:name w:val="heading 5"/>
    <w:basedOn w:val="Heading4"/>
    <w:next w:val="BodyText"/>
    <w:qFormat/>
    <w:rsid w:val="00A17328"/>
    <w:pPr>
      <w:outlineLvl w:val="4"/>
    </w:pPr>
    <w:rPr>
      <w:rFonts w:ascii="Times New Roman" w:hAnsi="Times New Roman"/>
      <w:sz w:val="26"/>
    </w:rPr>
  </w:style>
  <w:style w:type="paragraph" w:styleId="Heading6">
    <w:name w:val="heading 6"/>
    <w:basedOn w:val="BodyText"/>
    <w:next w:val="BodyText"/>
    <w:rsid w:val="00A17328"/>
    <w:pPr>
      <w:spacing w:after="60"/>
      <w:jc w:val="left"/>
      <w:outlineLvl w:val="5"/>
    </w:pPr>
    <w:rPr>
      <w:i/>
      <w:sz w:val="22"/>
    </w:rPr>
  </w:style>
  <w:style w:type="paragraph" w:styleId="Heading7">
    <w:name w:val="heading 7"/>
    <w:basedOn w:val="BodyText"/>
    <w:next w:val="BodyText"/>
    <w:rsid w:val="00A17328"/>
    <w:pPr>
      <w:spacing w:after="60" w:line="240" w:lineRule="auto"/>
      <w:jc w:val="left"/>
      <w:outlineLvl w:val="6"/>
    </w:pPr>
    <w:rPr>
      <w:rFonts w:ascii="Arial" w:hAnsi="Arial"/>
      <w:sz w:val="20"/>
    </w:rPr>
  </w:style>
  <w:style w:type="paragraph" w:styleId="Heading8">
    <w:name w:val="heading 8"/>
    <w:basedOn w:val="BodyText"/>
    <w:next w:val="BodyText"/>
    <w:rsid w:val="00A17328"/>
    <w:pPr>
      <w:spacing w:after="60" w:line="240" w:lineRule="auto"/>
      <w:jc w:val="left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BodyText"/>
    <w:next w:val="BodyText"/>
    <w:rsid w:val="00A17328"/>
    <w:pPr>
      <w:spacing w:after="60" w:line="240" w:lineRule="auto"/>
      <w:jc w:val="left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qFormat/>
    <w:rsid w:val="009345D9"/>
    <w:pPr>
      <w:spacing w:before="240" w:line="320" w:lineRule="atLeast"/>
      <w:jc w:val="both"/>
    </w:pPr>
    <w:rPr>
      <w:sz w:val="26"/>
    </w:rPr>
  </w:style>
  <w:style w:type="paragraph" w:styleId="Footer">
    <w:name w:val="footer"/>
    <w:basedOn w:val="BodyText"/>
    <w:semiHidden/>
    <w:rsid w:val="00A17328"/>
    <w:pPr>
      <w:spacing w:before="80" w:line="200" w:lineRule="exact"/>
      <w:ind w:right="6"/>
      <w:jc w:val="left"/>
    </w:pPr>
    <w:rPr>
      <w:caps/>
      <w:spacing w:val="-4"/>
      <w:sz w:val="16"/>
    </w:rPr>
  </w:style>
  <w:style w:type="paragraph" w:customStyle="1" w:styleId="FooterEnd">
    <w:name w:val="Footer End"/>
    <w:basedOn w:val="Footer"/>
    <w:rsid w:val="00A17328"/>
    <w:pPr>
      <w:spacing w:before="0" w:line="20" w:lineRule="exact"/>
    </w:pPr>
  </w:style>
  <w:style w:type="paragraph" w:styleId="Header">
    <w:name w:val="header"/>
    <w:basedOn w:val="BodyText"/>
    <w:rsid w:val="00A17328"/>
    <w:pPr>
      <w:tabs>
        <w:tab w:val="center" w:pos="4394"/>
        <w:tab w:val="right" w:pos="8789"/>
      </w:tabs>
      <w:spacing w:before="0" w:line="240" w:lineRule="atLeast"/>
      <w:jc w:val="left"/>
    </w:pPr>
    <w:rPr>
      <w:rFonts w:ascii="Arial" w:hAnsi="Arial"/>
      <w:caps/>
    </w:rPr>
  </w:style>
  <w:style w:type="paragraph" w:customStyle="1" w:styleId="HeaderEnd">
    <w:name w:val="Header End"/>
    <w:basedOn w:val="Header"/>
    <w:autoRedefine/>
    <w:rsid w:val="00914368"/>
    <w:pPr>
      <w:spacing w:line="20" w:lineRule="exact"/>
    </w:pPr>
    <w:rPr>
      <w:sz w:val="16"/>
    </w:rPr>
  </w:style>
  <w:style w:type="paragraph" w:customStyle="1" w:styleId="HeaderEven">
    <w:name w:val="Header Even"/>
    <w:basedOn w:val="Header"/>
    <w:semiHidden/>
    <w:rsid w:val="00C543F4"/>
  </w:style>
  <w:style w:type="paragraph" w:customStyle="1" w:styleId="HeaderOdd">
    <w:name w:val="Header Odd"/>
    <w:basedOn w:val="Header"/>
    <w:semiHidden/>
    <w:rsid w:val="00C543F4"/>
  </w:style>
  <w:style w:type="character" w:styleId="PageNumber">
    <w:name w:val="page number"/>
    <w:basedOn w:val="DefaultParagraphFont"/>
    <w:rsid w:val="00A17328"/>
    <w:rPr>
      <w:rFonts w:ascii="Arial" w:hAnsi="Arial"/>
      <w:b/>
      <w:sz w:val="16"/>
    </w:rPr>
  </w:style>
  <w:style w:type="paragraph" w:customStyle="1" w:styleId="Abbreviation">
    <w:name w:val="Abbreviation"/>
    <w:basedOn w:val="BodyText"/>
    <w:rsid w:val="00A17328"/>
    <w:pPr>
      <w:spacing w:before="120"/>
      <w:ind w:left="2381" w:hanging="2381"/>
      <w:jc w:val="left"/>
    </w:pPr>
  </w:style>
  <w:style w:type="paragraph" w:customStyle="1" w:styleId="Box">
    <w:name w:val="Box"/>
    <w:basedOn w:val="BodyText"/>
    <w:qFormat/>
    <w:rsid w:val="00A17328"/>
    <w:pPr>
      <w:keepNext/>
      <w:spacing w:before="120" w:line="280" w:lineRule="atLeast"/>
    </w:pPr>
    <w:rPr>
      <w:rFonts w:ascii="Arial" w:hAnsi="Arial"/>
      <w:sz w:val="22"/>
    </w:rPr>
  </w:style>
  <w:style w:type="paragraph" w:customStyle="1" w:styleId="BoxContinued">
    <w:name w:val="Box Continued"/>
    <w:basedOn w:val="BodyText"/>
    <w:next w:val="BodyText"/>
    <w:semiHidden/>
    <w:rsid w:val="00A17328"/>
    <w:pPr>
      <w:spacing w:before="180" w:line="220" w:lineRule="exact"/>
      <w:jc w:val="right"/>
    </w:pPr>
    <w:rPr>
      <w:rFonts w:ascii="Arial" w:hAnsi="Arial"/>
      <w:sz w:val="18"/>
    </w:rPr>
  </w:style>
  <w:style w:type="paragraph" w:customStyle="1" w:styleId="BoxHeading1">
    <w:name w:val="Box Heading 1"/>
    <w:basedOn w:val="BodyText"/>
    <w:next w:val="Box"/>
    <w:rsid w:val="00A17328"/>
    <w:pPr>
      <w:keepNext/>
      <w:spacing w:before="200" w:line="280" w:lineRule="atLeast"/>
    </w:pPr>
    <w:rPr>
      <w:rFonts w:ascii="Arial" w:hAnsi="Arial"/>
      <w:b/>
      <w:sz w:val="22"/>
    </w:rPr>
  </w:style>
  <w:style w:type="paragraph" w:customStyle="1" w:styleId="BoxHeading2">
    <w:name w:val="Box Heading 2"/>
    <w:basedOn w:val="BoxHeading1"/>
    <w:next w:val="Normal"/>
    <w:rsid w:val="00A17328"/>
    <w:rPr>
      <w:b w:val="0"/>
      <w:i/>
    </w:rPr>
  </w:style>
  <w:style w:type="paragraph" w:customStyle="1" w:styleId="BoxListBullet">
    <w:name w:val="Box List Bullet"/>
    <w:basedOn w:val="BodyText"/>
    <w:rsid w:val="00376E59"/>
    <w:pPr>
      <w:keepNext/>
      <w:numPr>
        <w:numId w:val="1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Bullet2">
    <w:name w:val="Box List Bullet 2"/>
    <w:basedOn w:val="BodyText"/>
    <w:rsid w:val="009F0D1B"/>
    <w:pPr>
      <w:keepNext/>
      <w:numPr>
        <w:numId w:val="47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Number">
    <w:name w:val="Box List Number"/>
    <w:basedOn w:val="BodyText"/>
    <w:rsid w:val="00376E59"/>
    <w:pPr>
      <w:keepNext/>
      <w:numPr>
        <w:numId w:val="39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Number2">
    <w:name w:val="Box List Number 2"/>
    <w:basedOn w:val="BoxListNumber"/>
    <w:rsid w:val="00864ADC"/>
    <w:pPr>
      <w:numPr>
        <w:ilvl w:val="1"/>
      </w:numPr>
    </w:pPr>
  </w:style>
  <w:style w:type="paragraph" w:customStyle="1" w:styleId="BoxQuote">
    <w:name w:val="Box Quote"/>
    <w:basedOn w:val="BodyText"/>
    <w:next w:val="Box"/>
    <w:rsid w:val="00A17328"/>
    <w:pPr>
      <w:keepNext/>
      <w:spacing w:before="60" w:line="260" w:lineRule="exact"/>
      <w:ind w:left="284"/>
    </w:pPr>
    <w:rPr>
      <w:rFonts w:ascii="Arial" w:hAnsi="Arial"/>
      <w:sz w:val="20"/>
    </w:rPr>
  </w:style>
  <w:style w:type="paragraph" w:customStyle="1" w:styleId="Note">
    <w:name w:val="Note"/>
    <w:basedOn w:val="BodyText"/>
    <w:next w:val="BodyText"/>
    <w:rsid w:val="00A17328"/>
    <w:pPr>
      <w:keepLines/>
      <w:spacing w:before="80" w:line="220" w:lineRule="exact"/>
    </w:pPr>
    <w:rPr>
      <w:rFonts w:ascii="Arial" w:hAnsi="Arial"/>
      <w:sz w:val="18"/>
    </w:rPr>
  </w:style>
  <w:style w:type="paragraph" w:customStyle="1" w:styleId="Source">
    <w:name w:val="Source"/>
    <w:basedOn w:val="Note"/>
    <w:next w:val="BodyText"/>
    <w:rsid w:val="00A17328"/>
    <w:pPr>
      <w:spacing w:after="120"/>
    </w:pPr>
  </w:style>
  <w:style w:type="paragraph" w:customStyle="1" w:styleId="BoxSource">
    <w:name w:val="Box Source"/>
    <w:basedOn w:val="Source"/>
    <w:next w:val="BodyText"/>
    <w:rsid w:val="00A17328"/>
    <w:pPr>
      <w:spacing w:before="180" w:after="0"/>
    </w:pPr>
  </w:style>
  <w:style w:type="paragraph" w:customStyle="1" w:styleId="BoxSpaceAbove">
    <w:name w:val="Box Space Above"/>
    <w:basedOn w:val="BodyText"/>
    <w:rsid w:val="00A17328"/>
    <w:pPr>
      <w:keepNext/>
      <w:spacing w:before="360" w:line="80" w:lineRule="exact"/>
      <w:jc w:val="left"/>
    </w:pPr>
  </w:style>
  <w:style w:type="paragraph" w:styleId="Caption">
    <w:name w:val="caption"/>
    <w:basedOn w:val="Normal"/>
    <w:next w:val="BodyText"/>
    <w:rsid w:val="00A17328"/>
    <w:pPr>
      <w:keepNext/>
      <w:keepLines/>
      <w:spacing w:before="360" w:after="80" w:line="280" w:lineRule="exact"/>
      <w:ind w:left="1474" w:hanging="1474"/>
    </w:pPr>
    <w:rPr>
      <w:rFonts w:ascii="Arial" w:eastAsia="Times New Roman" w:hAnsi="Arial" w:cs="Times New Roman"/>
      <w:b/>
      <w:sz w:val="26"/>
      <w:szCs w:val="24"/>
      <w:lang w:eastAsia="en-AU"/>
    </w:rPr>
  </w:style>
  <w:style w:type="paragraph" w:customStyle="1" w:styleId="BoxTitle">
    <w:name w:val="Box Title"/>
    <w:basedOn w:val="Caption"/>
    <w:next w:val="BoxSubtitle"/>
    <w:rsid w:val="00D80CF5"/>
    <w:pPr>
      <w:spacing w:before="120" w:after="0"/>
      <w:ind w:left="1304" w:hanging="1304"/>
    </w:pPr>
    <w:rPr>
      <w:sz w:val="24"/>
    </w:rPr>
  </w:style>
  <w:style w:type="paragraph" w:customStyle="1" w:styleId="BoxSubtitle">
    <w:name w:val="Box Subtitle"/>
    <w:basedOn w:val="BoxTitle"/>
    <w:next w:val="Normal"/>
    <w:rsid w:val="00A17328"/>
    <w:pPr>
      <w:spacing w:after="80" w:line="200" w:lineRule="exact"/>
      <w:ind w:firstLine="0"/>
    </w:pPr>
    <w:rPr>
      <w:b w:val="0"/>
      <w:sz w:val="20"/>
    </w:rPr>
  </w:style>
  <w:style w:type="paragraph" w:customStyle="1" w:styleId="Chapter">
    <w:name w:val="Chapter"/>
    <w:basedOn w:val="Heading1"/>
    <w:next w:val="BodyText"/>
    <w:semiHidden/>
    <w:rsid w:val="00A17328"/>
    <w:pPr>
      <w:ind w:left="0" w:firstLine="0"/>
      <w:outlineLvl w:val="9"/>
    </w:pPr>
  </w:style>
  <w:style w:type="paragraph" w:customStyle="1" w:styleId="ChapterSummary">
    <w:name w:val="Chapter Summary"/>
    <w:basedOn w:val="BodyText"/>
    <w:rsid w:val="00A17328"/>
    <w:pPr>
      <w:ind w:left="907"/>
    </w:pPr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rsid w:val="00A17328"/>
    <w:rPr>
      <w:b/>
      <w:vanish/>
      <w:color w:val="FF00FF"/>
      <w:sz w:val="20"/>
    </w:rPr>
  </w:style>
  <w:style w:type="paragraph" w:styleId="CommentText">
    <w:name w:val="annotation text"/>
    <w:basedOn w:val="Normal"/>
    <w:semiHidden/>
    <w:rsid w:val="00A17328"/>
    <w:pPr>
      <w:spacing w:before="120" w:after="0" w:line="240" w:lineRule="atLeast"/>
      <w:ind w:left="567" w:hanging="567"/>
    </w:pPr>
    <w:rPr>
      <w:rFonts w:ascii="Times New Roman" w:eastAsia="Times New Roman" w:hAnsi="Times New Roman" w:cs="Times New Roman"/>
      <w:sz w:val="20"/>
      <w:szCs w:val="24"/>
      <w:lang w:eastAsia="en-AU"/>
    </w:rPr>
  </w:style>
  <w:style w:type="paragraph" w:customStyle="1" w:styleId="Continued">
    <w:name w:val="Continued"/>
    <w:basedOn w:val="BoxContinued"/>
    <w:next w:val="BodyText"/>
    <w:rsid w:val="00A17328"/>
  </w:style>
  <w:style w:type="character" w:customStyle="1" w:styleId="DocumentInfo">
    <w:name w:val="Document Info"/>
    <w:basedOn w:val="DefaultParagraphFont"/>
    <w:semiHidden/>
    <w:rsid w:val="00A17328"/>
    <w:rPr>
      <w:rFonts w:ascii="Arial" w:hAnsi="Arial"/>
      <w:sz w:val="14"/>
    </w:rPr>
  </w:style>
  <w:style w:type="character" w:customStyle="1" w:styleId="DraftingNote">
    <w:name w:val="Drafting Note"/>
    <w:basedOn w:val="DefaultParagraphFont"/>
    <w:rsid w:val="00A17328"/>
    <w:rPr>
      <w:b/>
      <w:color w:val="FF0000"/>
      <w:sz w:val="24"/>
      <w:u w:val="dotted"/>
    </w:rPr>
  </w:style>
  <w:style w:type="paragraph" w:customStyle="1" w:styleId="Figure">
    <w:name w:val="Figure"/>
    <w:basedOn w:val="BodyText"/>
    <w:rsid w:val="00A17328"/>
    <w:pPr>
      <w:keepNext/>
      <w:spacing w:before="120" w:after="120" w:line="240" w:lineRule="atLeast"/>
      <w:jc w:val="center"/>
    </w:pPr>
  </w:style>
  <w:style w:type="paragraph" w:customStyle="1" w:styleId="FigureTitle">
    <w:name w:val="Figure Title"/>
    <w:basedOn w:val="Caption"/>
    <w:next w:val="Subtitle"/>
    <w:rsid w:val="00D80CF5"/>
    <w:rPr>
      <w:sz w:val="24"/>
    </w:rPr>
  </w:style>
  <w:style w:type="paragraph" w:styleId="Subtitle">
    <w:name w:val="Subtitle"/>
    <w:basedOn w:val="Caption"/>
    <w:link w:val="SubtitleChar"/>
    <w:rsid w:val="00A17328"/>
    <w:pPr>
      <w:spacing w:before="0" w:line="200" w:lineRule="exact"/>
      <w:ind w:firstLine="0"/>
    </w:pPr>
    <w:rPr>
      <w:b w:val="0"/>
      <w:sz w:val="20"/>
    </w:rPr>
  </w:style>
  <w:style w:type="paragraph" w:customStyle="1" w:styleId="Finding">
    <w:name w:val="Finding"/>
    <w:basedOn w:val="BodyText"/>
    <w:rsid w:val="001363AA"/>
    <w:pPr>
      <w:keepLines/>
      <w:spacing w:before="180"/>
    </w:pPr>
    <w:rPr>
      <w:i/>
    </w:rPr>
  </w:style>
  <w:style w:type="paragraph" w:customStyle="1" w:styleId="FindingBullet">
    <w:name w:val="Finding Bullet"/>
    <w:basedOn w:val="Finding"/>
    <w:rsid w:val="00AB0681"/>
    <w:pPr>
      <w:numPr>
        <w:numId w:val="3"/>
      </w:numPr>
      <w:spacing w:before="80"/>
    </w:pPr>
  </w:style>
  <w:style w:type="paragraph" w:customStyle="1" w:styleId="FindingNoTitle">
    <w:name w:val="Finding NoTitle"/>
    <w:basedOn w:val="Finding"/>
    <w:semiHidden/>
    <w:rsid w:val="00AB0681"/>
    <w:pPr>
      <w:spacing w:before="240"/>
    </w:pPr>
  </w:style>
  <w:style w:type="paragraph" w:customStyle="1" w:styleId="RecTitle">
    <w:name w:val="Rec Title"/>
    <w:basedOn w:val="BodyText"/>
    <w:next w:val="Normal"/>
    <w:rsid w:val="000F420B"/>
    <w:pPr>
      <w:keepNext/>
      <w:keepLines/>
    </w:pPr>
    <w:rPr>
      <w:caps/>
      <w:sz w:val="20"/>
    </w:rPr>
  </w:style>
  <w:style w:type="paragraph" w:customStyle="1" w:styleId="FindingTitle">
    <w:name w:val="Finding Title"/>
    <w:basedOn w:val="RecTitle"/>
    <w:next w:val="Finding"/>
    <w:rsid w:val="00A17328"/>
    <w:pPr>
      <w:framePr w:wrap="notBeside" w:hAnchor="text"/>
    </w:pPr>
  </w:style>
  <w:style w:type="character" w:styleId="FootnoteReference">
    <w:name w:val="footnote reference"/>
    <w:basedOn w:val="DefaultParagraphFont"/>
    <w:semiHidden/>
    <w:rsid w:val="00A17328"/>
    <w:rPr>
      <w:rFonts w:ascii="Times New Roman" w:hAnsi="Times New Roman"/>
      <w:position w:val="6"/>
      <w:sz w:val="22"/>
      <w:vertAlign w:val="baseline"/>
    </w:rPr>
  </w:style>
  <w:style w:type="paragraph" w:styleId="FootnoteText">
    <w:name w:val="footnote text"/>
    <w:basedOn w:val="BodyText"/>
    <w:rsid w:val="000227D5"/>
    <w:pPr>
      <w:tabs>
        <w:tab w:val="left" w:pos="284"/>
      </w:tabs>
      <w:spacing w:before="80" w:line="260" w:lineRule="exact"/>
      <w:ind w:left="284" w:hanging="284"/>
    </w:pPr>
    <w:rPr>
      <w:sz w:val="22"/>
    </w:rPr>
  </w:style>
  <w:style w:type="paragraph" w:customStyle="1" w:styleId="InformationRequest">
    <w:name w:val="Information Request"/>
    <w:basedOn w:val="Finding"/>
    <w:next w:val="BodyText"/>
    <w:rsid w:val="00A17328"/>
    <w:pPr>
      <w:spacing w:before="360" w:after="120"/>
    </w:pPr>
    <w:rPr>
      <w:rFonts w:ascii="Arial" w:hAnsi="Arial"/>
      <w:sz w:val="24"/>
    </w:rPr>
  </w:style>
  <w:style w:type="paragraph" w:customStyle="1" w:styleId="Jurisdictioncommentsbodytext">
    <w:name w:val="Jurisdiction comments body text"/>
    <w:rsid w:val="00A17328"/>
    <w:pPr>
      <w:spacing w:after="140"/>
      <w:jc w:val="both"/>
    </w:pPr>
    <w:rPr>
      <w:rFonts w:ascii="Arial" w:hAnsi="Arial"/>
      <w:sz w:val="24"/>
      <w:lang w:eastAsia="en-US"/>
    </w:rPr>
  </w:style>
  <w:style w:type="paragraph" w:customStyle="1" w:styleId="Jurisdictioncommentsheading">
    <w:name w:val="Jurisdiction comments heading"/>
    <w:rsid w:val="00A17328"/>
    <w:pPr>
      <w:spacing w:after="140" w:line="320" w:lineRule="atLeast"/>
      <w:jc w:val="both"/>
    </w:pPr>
    <w:rPr>
      <w:rFonts w:ascii="Arial" w:hAnsi="Arial"/>
      <w:b/>
      <w:sz w:val="24"/>
      <w:lang w:eastAsia="en-US"/>
    </w:rPr>
  </w:style>
  <w:style w:type="paragraph" w:customStyle="1" w:styleId="Jurisdictioncommentslistbullet">
    <w:name w:val="Jurisdiction comments list bullet"/>
    <w:rsid w:val="00A17328"/>
    <w:pPr>
      <w:numPr>
        <w:numId w:val="4"/>
      </w:numPr>
      <w:spacing w:after="140"/>
      <w:jc w:val="both"/>
    </w:pPr>
    <w:rPr>
      <w:rFonts w:ascii="Arial" w:hAnsi="Arial"/>
      <w:sz w:val="24"/>
      <w:lang w:eastAsia="en-US"/>
    </w:rPr>
  </w:style>
  <w:style w:type="paragraph" w:styleId="ListBullet">
    <w:name w:val="List Bullet"/>
    <w:basedOn w:val="BodyText"/>
    <w:rsid w:val="00DB67C9"/>
    <w:pPr>
      <w:numPr>
        <w:numId w:val="6"/>
      </w:numPr>
      <w:spacing w:before="120"/>
    </w:pPr>
  </w:style>
  <w:style w:type="paragraph" w:styleId="ListBullet2">
    <w:name w:val="List Bullet 2"/>
    <w:basedOn w:val="BodyText"/>
    <w:rsid w:val="00DB67C9"/>
    <w:pPr>
      <w:numPr>
        <w:numId w:val="8"/>
      </w:numPr>
      <w:spacing w:before="120"/>
    </w:pPr>
  </w:style>
  <w:style w:type="paragraph" w:styleId="ListBullet3">
    <w:name w:val="List Bullet 3"/>
    <w:basedOn w:val="BodyText"/>
    <w:rsid w:val="00DB67C9"/>
    <w:pPr>
      <w:numPr>
        <w:numId w:val="10"/>
      </w:numPr>
      <w:spacing w:before="120"/>
    </w:pPr>
  </w:style>
  <w:style w:type="paragraph" w:styleId="ListNumber">
    <w:name w:val="List Number"/>
    <w:basedOn w:val="BodyText"/>
    <w:rsid w:val="00864ADC"/>
    <w:pPr>
      <w:numPr>
        <w:numId w:val="32"/>
      </w:numPr>
      <w:spacing w:before="120"/>
    </w:pPr>
  </w:style>
  <w:style w:type="paragraph" w:styleId="ListNumber2">
    <w:name w:val="List Number 2"/>
    <w:basedOn w:val="ListNumber"/>
    <w:rsid w:val="00864ADC"/>
    <w:pPr>
      <w:numPr>
        <w:ilvl w:val="1"/>
      </w:numPr>
    </w:pPr>
  </w:style>
  <w:style w:type="paragraph" w:styleId="ListNumber3">
    <w:name w:val="List Number 3"/>
    <w:basedOn w:val="ListNumber2"/>
    <w:rsid w:val="00C52416"/>
    <w:pPr>
      <w:numPr>
        <w:ilvl w:val="2"/>
      </w:numPr>
    </w:pPr>
  </w:style>
  <w:style w:type="character" w:customStyle="1" w:styleId="NoteLabel">
    <w:name w:val="Note Label"/>
    <w:basedOn w:val="DefaultParagraphFont"/>
    <w:rsid w:val="00A17328"/>
    <w:rPr>
      <w:rFonts w:ascii="Arial" w:hAnsi="Arial"/>
      <w:b/>
      <w:position w:val="6"/>
      <w:sz w:val="18"/>
    </w:rPr>
  </w:style>
  <w:style w:type="paragraph" w:customStyle="1" w:styleId="PartDivider">
    <w:name w:val="Part Divider"/>
    <w:basedOn w:val="BodyText"/>
    <w:next w:val="BodyText"/>
    <w:semiHidden/>
    <w:rsid w:val="00A17328"/>
    <w:pPr>
      <w:spacing w:before="0" w:line="40" w:lineRule="exact"/>
      <w:jc w:val="right"/>
    </w:pPr>
    <w:rPr>
      <w:smallCaps/>
      <w:sz w:val="16"/>
    </w:rPr>
  </w:style>
  <w:style w:type="paragraph" w:customStyle="1" w:styleId="PartNumber">
    <w:name w:val="Part Number"/>
    <w:basedOn w:val="BodyText"/>
    <w:next w:val="BodyText"/>
    <w:semiHidden/>
    <w:rsid w:val="00A17328"/>
    <w:pPr>
      <w:spacing w:before="4000" w:line="320" w:lineRule="exact"/>
      <w:ind w:left="6634"/>
      <w:jc w:val="right"/>
    </w:pPr>
    <w:rPr>
      <w:smallCaps/>
      <w:spacing w:val="60"/>
      <w:sz w:val="32"/>
    </w:rPr>
  </w:style>
  <w:style w:type="paragraph" w:customStyle="1" w:styleId="PartTitle">
    <w:name w:val="Part Title"/>
    <w:basedOn w:val="BodyText"/>
    <w:semiHidden/>
    <w:rsid w:val="00A17328"/>
    <w:pPr>
      <w:spacing w:before="160" w:after="1360" w:line="520" w:lineRule="exact"/>
      <w:ind w:right="2381"/>
      <w:jc w:val="right"/>
    </w:pPr>
    <w:rPr>
      <w:smallCaps/>
      <w:sz w:val="52"/>
    </w:rPr>
  </w:style>
  <w:style w:type="paragraph" w:styleId="Quote">
    <w:name w:val="Quote"/>
    <w:basedOn w:val="BodyText"/>
    <w:next w:val="BodyText"/>
    <w:qFormat/>
    <w:rsid w:val="00A17328"/>
    <w:pPr>
      <w:spacing w:before="120" w:line="280" w:lineRule="exact"/>
      <w:ind w:left="340"/>
    </w:pPr>
    <w:rPr>
      <w:sz w:val="24"/>
    </w:rPr>
  </w:style>
  <w:style w:type="paragraph" w:customStyle="1" w:styleId="QuoteBullet">
    <w:name w:val="Quote Bullet"/>
    <w:basedOn w:val="Quote"/>
    <w:rsid w:val="00323E09"/>
    <w:pPr>
      <w:numPr>
        <w:numId w:val="14"/>
      </w:numPr>
    </w:pPr>
  </w:style>
  <w:style w:type="paragraph" w:customStyle="1" w:styleId="Rec">
    <w:name w:val="Rec"/>
    <w:basedOn w:val="BodyText"/>
    <w:rsid w:val="001363AA"/>
    <w:pPr>
      <w:keepLines/>
      <w:spacing w:before="180"/>
    </w:pPr>
    <w:rPr>
      <w:b/>
      <w:i/>
    </w:rPr>
  </w:style>
  <w:style w:type="paragraph" w:customStyle="1" w:styleId="RecBullet">
    <w:name w:val="Rec Bullet"/>
    <w:basedOn w:val="Rec"/>
    <w:rsid w:val="00323E09"/>
    <w:pPr>
      <w:numPr>
        <w:numId w:val="15"/>
      </w:numPr>
      <w:spacing w:before="80"/>
    </w:pPr>
  </w:style>
  <w:style w:type="paragraph" w:customStyle="1" w:styleId="RecB">
    <w:name w:val="RecB"/>
    <w:basedOn w:val="Normal"/>
    <w:semiHidden/>
    <w:rsid w:val="00F85325"/>
    <w:pPr>
      <w:keepLines/>
      <w:pBdr>
        <w:left w:val="single" w:sz="24" w:space="12" w:color="C0C0C0"/>
      </w:pBdr>
      <w:spacing w:before="180" w:line="320" w:lineRule="atLeast"/>
      <w:jc w:val="both"/>
    </w:pPr>
    <w:rPr>
      <w:b/>
      <w:i/>
      <w:szCs w:val="20"/>
    </w:rPr>
  </w:style>
  <w:style w:type="paragraph" w:customStyle="1" w:styleId="RecBBullet">
    <w:name w:val="RecB Bullet"/>
    <w:basedOn w:val="RecB"/>
    <w:semiHidden/>
    <w:rsid w:val="00F85325"/>
    <w:pPr>
      <w:numPr>
        <w:numId w:val="40"/>
      </w:numPr>
      <w:spacing w:before="80"/>
    </w:pPr>
  </w:style>
  <w:style w:type="paragraph" w:customStyle="1" w:styleId="RecBNoTitle">
    <w:name w:val="RecB NoTitle"/>
    <w:basedOn w:val="RecB"/>
    <w:semiHidden/>
    <w:rsid w:val="00F85325"/>
    <w:pPr>
      <w:spacing w:before="240"/>
    </w:pPr>
  </w:style>
  <w:style w:type="paragraph" w:customStyle="1" w:styleId="Reference">
    <w:name w:val="Reference"/>
    <w:basedOn w:val="BodyText"/>
    <w:rsid w:val="00A17328"/>
    <w:pPr>
      <w:spacing w:before="120"/>
      <w:ind w:left="340" w:hanging="340"/>
    </w:pPr>
  </w:style>
  <w:style w:type="paragraph" w:customStyle="1" w:styleId="SequenceInfo">
    <w:name w:val="Sequence Info"/>
    <w:basedOn w:val="BodyText"/>
    <w:semiHidden/>
    <w:rsid w:val="00A17328"/>
    <w:rPr>
      <w:vanish/>
      <w:sz w:val="16"/>
    </w:rPr>
  </w:style>
  <w:style w:type="paragraph" w:customStyle="1" w:styleId="SideNote">
    <w:name w:val="Side Note"/>
    <w:basedOn w:val="BodyText"/>
    <w:next w:val="BodyText"/>
    <w:semiHidden/>
    <w:rsid w:val="00A17328"/>
    <w:pPr>
      <w:keepNext/>
      <w:keepLines/>
      <w:framePr w:w="2155" w:hSpace="227" w:vSpace="181" w:wrap="around" w:vAnchor="text" w:hAnchor="page" w:xAlign="outside" w:y="1"/>
      <w:jc w:val="left"/>
    </w:pPr>
    <w:rPr>
      <w:i/>
      <w:sz w:val="24"/>
    </w:rPr>
  </w:style>
  <w:style w:type="paragraph" w:customStyle="1" w:styleId="SideNoteBullet">
    <w:name w:val="Side Note Bullet"/>
    <w:basedOn w:val="SideNote"/>
    <w:next w:val="BodyText"/>
    <w:semiHidden/>
    <w:rsid w:val="00A17328"/>
    <w:pPr>
      <w:framePr w:wrap="around"/>
      <w:numPr>
        <w:numId w:val="17"/>
      </w:numPr>
      <w:tabs>
        <w:tab w:val="left" w:pos="227"/>
      </w:tabs>
    </w:pPr>
  </w:style>
  <w:style w:type="paragraph" w:customStyle="1" w:styleId="SideNoteGraphic">
    <w:name w:val="Side Note Graphic"/>
    <w:basedOn w:val="SideNote"/>
    <w:next w:val="BodyText"/>
    <w:semiHidden/>
    <w:rsid w:val="00A17328"/>
    <w:pPr>
      <w:framePr w:wrap="around"/>
    </w:pPr>
  </w:style>
  <w:style w:type="paragraph" w:customStyle="1" w:styleId="TableBodyText">
    <w:name w:val="Table Body Text"/>
    <w:basedOn w:val="BodyText"/>
    <w:rsid w:val="00A17328"/>
    <w:pPr>
      <w:keepNext/>
      <w:keepLines/>
      <w:spacing w:before="0" w:after="40" w:line="220" w:lineRule="atLeast"/>
      <w:ind w:left="6" w:right="113"/>
      <w:jc w:val="right"/>
    </w:pPr>
    <w:rPr>
      <w:rFonts w:ascii="Arial" w:hAnsi="Arial"/>
      <w:sz w:val="20"/>
    </w:rPr>
  </w:style>
  <w:style w:type="paragraph" w:customStyle="1" w:styleId="TableBullet">
    <w:name w:val="Table Bullet"/>
    <w:basedOn w:val="TableBodyText"/>
    <w:rsid w:val="00323E09"/>
    <w:pPr>
      <w:numPr>
        <w:numId w:val="18"/>
      </w:numPr>
      <w:jc w:val="left"/>
    </w:pPr>
  </w:style>
  <w:style w:type="paragraph" w:customStyle="1" w:styleId="TableColumnHeading">
    <w:name w:val="Table Column Heading"/>
    <w:basedOn w:val="TableBodyText"/>
    <w:rsid w:val="00A17328"/>
    <w:pPr>
      <w:spacing w:before="80" w:after="80"/>
    </w:pPr>
    <w:rPr>
      <w:i/>
    </w:rPr>
  </w:style>
  <w:style w:type="paragraph" w:styleId="TOC2">
    <w:name w:val="toc 2"/>
    <w:basedOn w:val="BodyText"/>
    <w:semiHidden/>
    <w:rsid w:val="00A17328"/>
    <w:pPr>
      <w:tabs>
        <w:tab w:val="right" w:pos="8789"/>
      </w:tabs>
      <w:ind w:left="510" w:right="851" w:hanging="510"/>
      <w:jc w:val="left"/>
    </w:pPr>
    <w:rPr>
      <w:b/>
    </w:rPr>
  </w:style>
  <w:style w:type="paragraph" w:styleId="TOC3">
    <w:name w:val="toc 3"/>
    <w:basedOn w:val="TOC2"/>
    <w:semiHidden/>
    <w:rsid w:val="00A17328"/>
    <w:pPr>
      <w:spacing w:before="60"/>
      <w:ind w:left="1190" w:hanging="680"/>
    </w:pPr>
    <w:rPr>
      <w:b w:val="0"/>
    </w:rPr>
  </w:style>
  <w:style w:type="paragraph" w:styleId="TableofFigures">
    <w:name w:val="table of figures"/>
    <w:basedOn w:val="TOC3"/>
    <w:next w:val="BodyText"/>
    <w:semiHidden/>
    <w:rsid w:val="00A17328"/>
    <w:pPr>
      <w:ind w:left="737" w:hanging="737"/>
    </w:pPr>
  </w:style>
  <w:style w:type="paragraph" w:customStyle="1" w:styleId="TableTitle">
    <w:name w:val="Table Title"/>
    <w:basedOn w:val="Caption"/>
    <w:next w:val="Subtitle"/>
    <w:rsid w:val="00D80CF5"/>
    <w:rPr>
      <w:sz w:val="24"/>
    </w:rPr>
  </w:style>
  <w:style w:type="paragraph" w:customStyle="1" w:styleId="TableUnitsRow">
    <w:name w:val="Table Units Row"/>
    <w:basedOn w:val="TableBodyText"/>
    <w:rsid w:val="00A17328"/>
    <w:pPr>
      <w:spacing w:before="80" w:after="80"/>
    </w:pPr>
  </w:style>
  <w:style w:type="paragraph" w:styleId="TOC1">
    <w:name w:val="toc 1"/>
    <w:basedOn w:val="Normal"/>
    <w:next w:val="TOC2"/>
    <w:semiHidden/>
    <w:rsid w:val="00A17328"/>
    <w:pPr>
      <w:tabs>
        <w:tab w:val="right" w:pos="8789"/>
      </w:tabs>
      <w:spacing w:before="480" w:after="60" w:line="320" w:lineRule="exact"/>
      <w:ind w:left="1191" w:right="851" w:hanging="1191"/>
    </w:pPr>
    <w:rPr>
      <w:rFonts w:ascii="Times New Roman" w:eastAsia="Times New Roman" w:hAnsi="Times New Roman" w:cs="Times New Roman"/>
      <w:b/>
      <w:caps/>
      <w:sz w:val="26"/>
      <w:szCs w:val="24"/>
      <w:lang w:eastAsia="en-AU"/>
    </w:rPr>
  </w:style>
  <w:style w:type="paragraph" w:styleId="TOC4">
    <w:name w:val="toc 4"/>
    <w:basedOn w:val="TOC3"/>
    <w:semiHidden/>
    <w:rsid w:val="00A17328"/>
    <w:pPr>
      <w:ind w:left="1191" w:firstLine="0"/>
    </w:pPr>
  </w:style>
  <w:style w:type="paragraph" w:customStyle="1" w:styleId="RecBBullet2">
    <w:name w:val="RecB Bullet 2"/>
    <w:basedOn w:val="ListBullet2"/>
    <w:semiHidden/>
    <w:rsid w:val="006B2B3C"/>
    <w:pPr>
      <w:pBdr>
        <w:left w:val="single" w:sz="24" w:space="29" w:color="C0C0C0"/>
      </w:pBdr>
    </w:pPr>
    <w:rPr>
      <w:b/>
      <w:i/>
    </w:rPr>
  </w:style>
  <w:style w:type="paragraph" w:styleId="BalloonText">
    <w:name w:val="Balloon Text"/>
    <w:basedOn w:val="Normal"/>
    <w:link w:val="BalloonTextChar"/>
    <w:rsid w:val="006B2B3C"/>
    <w:pPr>
      <w:spacing w:after="0" w:line="240" w:lineRule="auto"/>
    </w:pPr>
    <w:rPr>
      <w:rFonts w:ascii="Tahoma" w:eastAsia="Times New Roman" w:hAnsi="Tahoma" w:cs="Tahoma"/>
      <w:sz w:val="16"/>
      <w:szCs w:val="16"/>
      <w:lang w:eastAsia="en-AU"/>
    </w:rPr>
  </w:style>
  <w:style w:type="character" w:customStyle="1" w:styleId="BalloonTextChar">
    <w:name w:val="Balloon Text Char"/>
    <w:basedOn w:val="DefaultParagraphFont"/>
    <w:link w:val="BalloonText"/>
    <w:rsid w:val="006B2B3C"/>
    <w:rPr>
      <w:rFonts w:ascii="Tahoma" w:hAnsi="Tahoma" w:cs="Tahoma"/>
      <w:sz w:val="16"/>
      <w:szCs w:val="16"/>
    </w:rPr>
  </w:style>
  <w:style w:type="character" w:customStyle="1" w:styleId="SubtitleChar">
    <w:name w:val="Subtitle Char"/>
    <w:basedOn w:val="DefaultParagraphFont"/>
    <w:link w:val="Subtitle"/>
    <w:rsid w:val="00F10476"/>
    <w:rPr>
      <w:rFonts w:ascii="Arial" w:hAnsi="Arial"/>
      <w:szCs w:val="24"/>
    </w:rPr>
  </w:style>
  <w:style w:type="paragraph" w:customStyle="1" w:styleId="BoxListBullet3">
    <w:name w:val="Box List Bullet 3"/>
    <w:basedOn w:val="ListBullet3"/>
    <w:rsid w:val="005402FA"/>
    <w:pPr>
      <w:numPr>
        <w:numId w:val="48"/>
      </w:numPr>
      <w:tabs>
        <w:tab w:val="left" w:pos="907"/>
      </w:tabs>
      <w:spacing w:before="60" w:line="280" w:lineRule="atLeast"/>
      <w:ind w:left="907" w:hanging="340"/>
    </w:pPr>
    <w:rPr>
      <w:rFonts w:ascii="Arial" w:hAnsi="Arial"/>
      <w:sz w:val="22"/>
    </w:rPr>
  </w:style>
  <w:style w:type="character" w:styleId="Emphasis">
    <w:name w:val="Emphasis"/>
    <w:basedOn w:val="DefaultParagraphFont"/>
    <w:rsid w:val="00DA5BBA"/>
    <w:rPr>
      <w:i/>
      <w:iCs/>
    </w:rPr>
  </w:style>
  <w:style w:type="paragraph" w:customStyle="1" w:styleId="BoxQuoteBullet">
    <w:name w:val="Box Quote Bullet"/>
    <w:basedOn w:val="BoxQuote"/>
    <w:next w:val="Box"/>
    <w:rsid w:val="00C81D4A"/>
    <w:pPr>
      <w:numPr>
        <w:numId w:val="45"/>
      </w:numPr>
      <w:ind w:left="568" w:hanging="284"/>
    </w:pPr>
  </w:style>
  <w:style w:type="paragraph" w:customStyle="1" w:styleId="InformationRequestBullet">
    <w:name w:val="Information Request Bullet"/>
    <w:basedOn w:val="ListBullet"/>
    <w:next w:val="BodyText"/>
    <w:rsid w:val="00BA7E27"/>
    <w:pPr>
      <w:numPr>
        <w:numId w:val="46"/>
      </w:numPr>
      <w:ind w:left="340" w:hanging="340"/>
    </w:pPr>
    <w:rPr>
      <w:rFonts w:ascii="Arial" w:hAnsi="Arial"/>
      <w:i/>
      <w:sz w:val="24"/>
    </w:rPr>
  </w:style>
  <w:style w:type="paragraph" w:customStyle="1" w:styleId="BoxSpaceBelow">
    <w:name w:val="Box Space Below"/>
    <w:basedOn w:val="Box"/>
    <w:rsid w:val="009E1844"/>
    <w:pPr>
      <w:keepNext w:val="0"/>
      <w:spacing w:before="60" w:after="60" w:line="80" w:lineRule="exact"/>
    </w:pPr>
    <w:rPr>
      <w:sz w:val="14"/>
    </w:rPr>
  </w:style>
  <w:style w:type="character" w:styleId="Hyperlink">
    <w:name w:val="Hyperlink"/>
    <w:basedOn w:val="DefaultParagraphFont"/>
    <w:rsid w:val="002D21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qFormat="1"/>
    <w:lsdException w:name="heading 3" w:qFormat="1"/>
    <w:lsdException w:name="heading 4" w:qFormat="1"/>
    <w:lsdException w:name="heading 5" w:qFormat="1"/>
    <w:lsdException w:name="Body Text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033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basedOn w:val="BodyText"/>
    <w:next w:val="BodyText"/>
    <w:rsid w:val="00FD22B1"/>
    <w:pPr>
      <w:keepNext/>
      <w:spacing w:before="160" w:after="1360" w:line="600" w:lineRule="exact"/>
      <w:ind w:left="907" w:hanging="907"/>
      <w:jc w:val="left"/>
      <w:outlineLvl w:val="0"/>
    </w:pPr>
    <w:rPr>
      <w:sz w:val="52"/>
    </w:rPr>
  </w:style>
  <w:style w:type="paragraph" w:styleId="Heading2">
    <w:name w:val="heading 2"/>
    <w:basedOn w:val="Chapter"/>
    <w:next w:val="BodyText"/>
    <w:qFormat/>
    <w:rsid w:val="00A17328"/>
    <w:pPr>
      <w:spacing w:before="600" w:after="0" w:line="400" w:lineRule="exact"/>
      <w:ind w:left="907" w:hanging="907"/>
      <w:outlineLvl w:val="1"/>
    </w:pPr>
    <w:rPr>
      <w:rFonts w:ascii="Arial" w:hAnsi="Arial"/>
      <w:b/>
      <w:sz w:val="32"/>
    </w:rPr>
  </w:style>
  <w:style w:type="paragraph" w:styleId="Heading3">
    <w:name w:val="heading 3"/>
    <w:basedOn w:val="Heading2"/>
    <w:next w:val="BodyText"/>
    <w:qFormat/>
    <w:rsid w:val="00A17328"/>
    <w:pPr>
      <w:spacing w:before="560" w:line="320" w:lineRule="exact"/>
      <w:ind w:left="0" w:firstLine="0"/>
      <w:outlineLvl w:val="2"/>
    </w:pPr>
    <w:rPr>
      <w:sz w:val="26"/>
    </w:rPr>
  </w:style>
  <w:style w:type="paragraph" w:styleId="Heading4">
    <w:name w:val="heading 4"/>
    <w:basedOn w:val="Heading3"/>
    <w:next w:val="BodyText"/>
    <w:qFormat/>
    <w:rsid w:val="00A17328"/>
    <w:pPr>
      <w:spacing w:before="480"/>
      <w:outlineLvl w:val="3"/>
    </w:pPr>
    <w:rPr>
      <w:b w:val="0"/>
      <w:i/>
      <w:sz w:val="24"/>
    </w:rPr>
  </w:style>
  <w:style w:type="paragraph" w:styleId="Heading5">
    <w:name w:val="heading 5"/>
    <w:basedOn w:val="Heading4"/>
    <w:next w:val="BodyText"/>
    <w:qFormat/>
    <w:rsid w:val="00A17328"/>
    <w:pPr>
      <w:outlineLvl w:val="4"/>
    </w:pPr>
    <w:rPr>
      <w:rFonts w:ascii="Times New Roman" w:hAnsi="Times New Roman"/>
      <w:sz w:val="26"/>
    </w:rPr>
  </w:style>
  <w:style w:type="paragraph" w:styleId="Heading6">
    <w:name w:val="heading 6"/>
    <w:basedOn w:val="BodyText"/>
    <w:next w:val="BodyText"/>
    <w:rsid w:val="00A17328"/>
    <w:pPr>
      <w:spacing w:after="60"/>
      <w:jc w:val="left"/>
      <w:outlineLvl w:val="5"/>
    </w:pPr>
    <w:rPr>
      <w:i/>
      <w:sz w:val="22"/>
    </w:rPr>
  </w:style>
  <w:style w:type="paragraph" w:styleId="Heading7">
    <w:name w:val="heading 7"/>
    <w:basedOn w:val="BodyText"/>
    <w:next w:val="BodyText"/>
    <w:rsid w:val="00A17328"/>
    <w:pPr>
      <w:spacing w:after="60" w:line="240" w:lineRule="auto"/>
      <w:jc w:val="left"/>
      <w:outlineLvl w:val="6"/>
    </w:pPr>
    <w:rPr>
      <w:rFonts w:ascii="Arial" w:hAnsi="Arial"/>
      <w:sz w:val="20"/>
    </w:rPr>
  </w:style>
  <w:style w:type="paragraph" w:styleId="Heading8">
    <w:name w:val="heading 8"/>
    <w:basedOn w:val="BodyText"/>
    <w:next w:val="BodyText"/>
    <w:rsid w:val="00A17328"/>
    <w:pPr>
      <w:spacing w:after="60" w:line="240" w:lineRule="auto"/>
      <w:jc w:val="left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BodyText"/>
    <w:next w:val="BodyText"/>
    <w:rsid w:val="00A17328"/>
    <w:pPr>
      <w:spacing w:after="60" w:line="240" w:lineRule="auto"/>
      <w:jc w:val="left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qFormat/>
    <w:rsid w:val="009345D9"/>
    <w:pPr>
      <w:spacing w:before="240" w:line="320" w:lineRule="atLeast"/>
      <w:jc w:val="both"/>
    </w:pPr>
    <w:rPr>
      <w:sz w:val="26"/>
    </w:rPr>
  </w:style>
  <w:style w:type="paragraph" w:styleId="Footer">
    <w:name w:val="footer"/>
    <w:basedOn w:val="BodyText"/>
    <w:semiHidden/>
    <w:rsid w:val="00A17328"/>
    <w:pPr>
      <w:spacing w:before="80" w:line="200" w:lineRule="exact"/>
      <w:ind w:right="6"/>
      <w:jc w:val="left"/>
    </w:pPr>
    <w:rPr>
      <w:caps/>
      <w:spacing w:val="-4"/>
      <w:sz w:val="16"/>
    </w:rPr>
  </w:style>
  <w:style w:type="paragraph" w:customStyle="1" w:styleId="FooterEnd">
    <w:name w:val="Footer End"/>
    <w:basedOn w:val="Footer"/>
    <w:rsid w:val="00A17328"/>
    <w:pPr>
      <w:spacing w:before="0" w:line="20" w:lineRule="exact"/>
    </w:pPr>
  </w:style>
  <w:style w:type="paragraph" w:styleId="Header">
    <w:name w:val="header"/>
    <w:basedOn w:val="BodyText"/>
    <w:rsid w:val="00A17328"/>
    <w:pPr>
      <w:tabs>
        <w:tab w:val="center" w:pos="4394"/>
        <w:tab w:val="right" w:pos="8789"/>
      </w:tabs>
      <w:spacing w:before="0" w:line="240" w:lineRule="atLeast"/>
      <w:jc w:val="left"/>
    </w:pPr>
    <w:rPr>
      <w:rFonts w:ascii="Arial" w:hAnsi="Arial"/>
      <w:caps/>
    </w:rPr>
  </w:style>
  <w:style w:type="paragraph" w:customStyle="1" w:styleId="HeaderEnd">
    <w:name w:val="Header End"/>
    <w:basedOn w:val="Header"/>
    <w:autoRedefine/>
    <w:rsid w:val="00914368"/>
    <w:pPr>
      <w:spacing w:line="20" w:lineRule="exact"/>
    </w:pPr>
    <w:rPr>
      <w:sz w:val="16"/>
    </w:rPr>
  </w:style>
  <w:style w:type="paragraph" w:customStyle="1" w:styleId="HeaderEven">
    <w:name w:val="Header Even"/>
    <w:basedOn w:val="Header"/>
    <w:semiHidden/>
    <w:rsid w:val="00C543F4"/>
  </w:style>
  <w:style w:type="paragraph" w:customStyle="1" w:styleId="HeaderOdd">
    <w:name w:val="Header Odd"/>
    <w:basedOn w:val="Header"/>
    <w:semiHidden/>
    <w:rsid w:val="00C543F4"/>
  </w:style>
  <w:style w:type="character" w:styleId="PageNumber">
    <w:name w:val="page number"/>
    <w:basedOn w:val="DefaultParagraphFont"/>
    <w:rsid w:val="00A17328"/>
    <w:rPr>
      <w:rFonts w:ascii="Arial" w:hAnsi="Arial"/>
      <w:b/>
      <w:sz w:val="16"/>
    </w:rPr>
  </w:style>
  <w:style w:type="paragraph" w:customStyle="1" w:styleId="Abbreviation">
    <w:name w:val="Abbreviation"/>
    <w:basedOn w:val="BodyText"/>
    <w:rsid w:val="00A17328"/>
    <w:pPr>
      <w:spacing w:before="120"/>
      <w:ind w:left="2381" w:hanging="2381"/>
      <w:jc w:val="left"/>
    </w:pPr>
  </w:style>
  <w:style w:type="paragraph" w:customStyle="1" w:styleId="Box">
    <w:name w:val="Box"/>
    <w:basedOn w:val="BodyText"/>
    <w:qFormat/>
    <w:rsid w:val="00A17328"/>
    <w:pPr>
      <w:keepNext/>
      <w:spacing w:before="120" w:line="280" w:lineRule="atLeast"/>
    </w:pPr>
    <w:rPr>
      <w:rFonts w:ascii="Arial" w:hAnsi="Arial"/>
      <w:sz w:val="22"/>
    </w:rPr>
  </w:style>
  <w:style w:type="paragraph" w:customStyle="1" w:styleId="BoxContinued">
    <w:name w:val="Box Continued"/>
    <w:basedOn w:val="BodyText"/>
    <w:next w:val="BodyText"/>
    <w:semiHidden/>
    <w:rsid w:val="00A17328"/>
    <w:pPr>
      <w:spacing w:before="180" w:line="220" w:lineRule="exact"/>
      <w:jc w:val="right"/>
    </w:pPr>
    <w:rPr>
      <w:rFonts w:ascii="Arial" w:hAnsi="Arial"/>
      <w:sz w:val="18"/>
    </w:rPr>
  </w:style>
  <w:style w:type="paragraph" w:customStyle="1" w:styleId="BoxHeading1">
    <w:name w:val="Box Heading 1"/>
    <w:basedOn w:val="BodyText"/>
    <w:next w:val="Box"/>
    <w:rsid w:val="00A17328"/>
    <w:pPr>
      <w:keepNext/>
      <w:spacing w:before="200" w:line="280" w:lineRule="atLeast"/>
    </w:pPr>
    <w:rPr>
      <w:rFonts w:ascii="Arial" w:hAnsi="Arial"/>
      <w:b/>
      <w:sz w:val="22"/>
    </w:rPr>
  </w:style>
  <w:style w:type="paragraph" w:customStyle="1" w:styleId="BoxHeading2">
    <w:name w:val="Box Heading 2"/>
    <w:basedOn w:val="BoxHeading1"/>
    <w:next w:val="Normal"/>
    <w:rsid w:val="00A17328"/>
    <w:rPr>
      <w:b w:val="0"/>
      <w:i/>
    </w:rPr>
  </w:style>
  <w:style w:type="paragraph" w:customStyle="1" w:styleId="BoxListBullet">
    <w:name w:val="Box List Bullet"/>
    <w:basedOn w:val="BodyText"/>
    <w:rsid w:val="00376E59"/>
    <w:pPr>
      <w:keepNext/>
      <w:numPr>
        <w:numId w:val="1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Bullet2">
    <w:name w:val="Box List Bullet 2"/>
    <w:basedOn w:val="BodyText"/>
    <w:rsid w:val="009F0D1B"/>
    <w:pPr>
      <w:keepNext/>
      <w:numPr>
        <w:numId w:val="47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Number">
    <w:name w:val="Box List Number"/>
    <w:basedOn w:val="BodyText"/>
    <w:rsid w:val="00376E59"/>
    <w:pPr>
      <w:keepNext/>
      <w:numPr>
        <w:numId w:val="39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Number2">
    <w:name w:val="Box List Number 2"/>
    <w:basedOn w:val="BoxListNumber"/>
    <w:rsid w:val="00864ADC"/>
    <w:pPr>
      <w:numPr>
        <w:ilvl w:val="1"/>
      </w:numPr>
    </w:pPr>
  </w:style>
  <w:style w:type="paragraph" w:customStyle="1" w:styleId="BoxQuote">
    <w:name w:val="Box Quote"/>
    <w:basedOn w:val="BodyText"/>
    <w:next w:val="Box"/>
    <w:rsid w:val="00A17328"/>
    <w:pPr>
      <w:keepNext/>
      <w:spacing w:before="60" w:line="260" w:lineRule="exact"/>
      <w:ind w:left="284"/>
    </w:pPr>
    <w:rPr>
      <w:rFonts w:ascii="Arial" w:hAnsi="Arial"/>
      <w:sz w:val="20"/>
    </w:rPr>
  </w:style>
  <w:style w:type="paragraph" w:customStyle="1" w:styleId="Note">
    <w:name w:val="Note"/>
    <w:basedOn w:val="BodyText"/>
    <w:next w:val="BodyText"/>
    <w:rsid w:val="00A17328"/>
    <w:pPr>
      <w:keepLines/>
      <w:spacing w:before="80" w:line="220" w:lineRule="exact"/>
    </w:pPr>
    <w:rPr>
      <w:rFonts w:ascii="Arial" w:hAnsi="Arial"/>
      <w:sz w:val="18"/>
    </w:rPr>
  </w:style>
  <w:style w:type="paragraph" w:customStyle="1" w:styleId="Source">
    <w:name w:val="Source"/>
    <w:basedOn w:val="Note"/>
    <w:next w:val="BodyText"/>
    <w:rsid w:val="00A17328"/>
    <w:pPr>
      <w:spacing w:after="120"/>
    </w:pPr>
  </w:style>
  <w:style w:type="paragraph" w:customStyle="1" w:styleId="BoxSource">
    <w:name w:val="Box Source"/>
    <w:basedOn w:val="Source"/>
    <w:next w:val="BodyText"/>
    <w:rsid w:val="00A17328"/>
    <w:pPr>
      <w:spacing w:before="180" w:after="0"/>
    </w:pPr>
  </w:style>
  <w:style w:type="paragraph" w:customStyle="1" w:styleId="BoxSpaceAbove">
    <w:name w:val="Box Space Above"/>
    <w:basedOn w:val="BodyText"/>
    <w:rsid w:val="00A17328"/>
    <w:pPr>
      <w:keepNext/>
      <w:spacing w:before="360" w:line="80" w:lineRule="exact"/>
      <w:jc w:val="left"/>
    </w:pPr>
  </w:style>
  <w:style w:type="paragraph" w:styleId="Caption">
    <w:name w:val="caption"/>
    <w:basedOn w:val="Normal"/>
    <w:next w:val="BodyText"/>
    <w:rsid w:val="00A17328"/>
    <w:pPr>
      <w:keepNext/>
      <w:keepLines/>
      <w:spacing w:before="360" w:after="80" w:line="280" w:lineRule="exact"/>
      <w:ind w:left="1474" w:hanging="1474"/>
    </w:pPr>
    <w:rPr>
      <w:rFonts w:ascii="Arial" w:eastAsia="Times New Roman" w:hAnsi="Arial" w:cs="Times New Roman"/>
      <w:b/>
      <w:sz w:val="26"/>
      <w:szCs w:val="24"/>
      <w:lang w:eastAsia="en-AU"/>
    </w:rPr>
  </w:style>
  <w:style w:type="paragraph" w:customStyle="1" w:styleId="BoxTitle">
    <w:name w:val="Box Title"/>
    <w:basedOn w:val="Caption"/>
    <w:next w:val="BoxSubtitle"/>
    <w:rsid w:val="00D80CF5"/>
    <w:pPr>
      <w:spacing w:before="120" w:after="0"/>
      <w:ind w:left="1304" w:hanging="1304"/>
    </w:pPr>
    <w:rPr>
      <w:sz w:val="24"/>
    </w:rPr>
  </w:style>
  <w:style w:type="paragraph" w:customStyle="1" w:styleId="BoxSubtitle">
    <w:name w:val="Box Subtitle"/>
    <w:basedOn w:val="BoxTitle"/>
    <w:next w:val="Normal"/>
    <w:rsid w:val="00A17328"/>
    <w:pPr>
      <w:spacing w:after="80" w:line="200" w:lineRule="exact"/>
      <w:ind w:firstLine="0"/>
    </w:pPr>
    <w:rPr>
      <w:b w:val="0"/>
      <w:sz w:val="20"/>
    </w:rPr>
  </w:style>
  <w:style w:type="paragraph" w:customStyle="1" w:styleId="Chapter">
    <w:name w:val="Chapter"/>
    <w:basedOn w:val="Heading1"/>
    <w:next w:val="BodyText"/>
    <w:semiHidden/>
    <w:rsid w:val="00A17328"/>
    <w:pPr>
      <w:ind w:left="0" w:firstLine="0"/>
      <w:outlineLvl w:val="9"/>
    </w:pPr>
  </w:style>
  <w:style w:type="paragraph" w:customStyle="1" w:styleId="ChapterSummary">
    <w:name w:val="Chapter Summary"/>
    <w:basedOn w:val="BodyText"/>
    <w:rsid w:val="00A17328"/>
    <w:pPr>
      <w:ind w:left="907"/>
    </w:pPr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rsid w:val="00A17328"/>
    <w:rPr>
      <w:b/>
      <w:vanish/>
      <w:color w:val="FF00FF"/>
      <w:sz w:val="20"/>
    </w:rPr>
  </w:style>
  <w:style w:type="paragraph" w:styleId="CommentText">
    <w:name w:val="annotation text"/>
    <w:basedOn w:val="Normal"/>
    <w:semiHidden/>
    <w:rsid w:val="00A17328"/>
    <w:pPr>
      <w:spacing w:before="120" w:after="0" w:line="240" w:lineRule="atLeast"/>
      <w:ind w:left="567" w:hanging="567"/>
    </w:pPr>
    <w:rPr>
      <w:rFonts w:ascii="Times New Roman" w:eastAsia="Times New Roman" w:hAnsi="Times New Roman" w:cs="Times New Roman"/>
      <w:sz w:val="20"/>
      <w:szCs w:val="24"/>
      <w:lang w:eastAsia="en-AU"/>
    </w:rPr>
  </w:style>
  <w:style w:type="paragraph" w:customStyle="1" w:styleId="Continued">
    <w:name w:val="Continued"/>
    <w:basedOn w:val="BoxContinued"/>
    <w:next w:val="BodyText"/>
    <w:rsid w:val="00A17328"/>
  </w:style>
  <w:style w:type="character" w:customStyle="1" w:styleId="DocumentInfo">
    <w:name w:val="Document Info"/>
    <w:basedOn w:val="DefaultParagraphFont"/>
    <w:semiHidden/>
    <w:rsid w:val="00A17328"/>
    <w:rPr>
      <w:rFonts w:ascii="Arial" w:hAnsi="Arial"/>
      <w:sz w:val="14"/>
    </w:rPr>
  </w:style>
  <w:style w:type="character" w:customStyle="1" w:styleId="DraftingNote">
    <w:name w:val="Drafting Note"/>
    <w:basedOn w:val="DefaultParagraphFont"/>
    <w:rsid w:val="00A17328"/>
    <w:rPr>
      <w:b/>
      <w:color w:val="FF0000"/>
      <w:sz w:val="24"/>
      <w:u w:val="dotted"/>
    </w:rPr>
  </w:style>
  <w:style w:type="paragraph" w:customStyle="1" w:styleId="Figure">
    <w:name w:val="Figure"/>
    <w:basedOn w:val="BodyText"/>
    <w:rsid w:val="00A17328"/>
    <w:pPr>
      <w:keepNext/>
      <w:spacing w:before="120" w:after="120" w:line="240" w:lineRule="atLeast"/>
      <w:jc w:val="center"/>
    </w:pPr>
  </w:style>
  <w:style w:type="paragraph" w:customStyle="1" w:styleId="FigureTitle">
    <w:name w:val="Figure Title"/>
    <w:basedOn w:val="Caption"/>
    <w:next w:val="Subtitle"/>
    <w:rsid w:val="00D80CF5"/>
    <w:rPr>
      <w:sz w:val="24"/>
    </w:rPr>
  </w:style>
  <w:style w:type="paragraph" w:styleId="Subtitle">
    <w:name w:val="Subtitle"/>
    <w:basedOn w:val="Caption"/>
    <w:link w:val="SubtitleChar"/>
    <w:rsid w:val="00A17328"/>
    <w:pPr>
      <w:spacing w:before="0" w:line="200" w:lineRule="exact"/>
      <w:ind w:firstLine="0"/>
    </w:pPr>
    <w:rPr>
      <w:b w:val="0"/>
      <w:sz w:val="20"/>
    </w:rPr>
  </w:style>
  <w:style w:type="paragraph" w:customStyle="1" w:styleId="Finding">
    <w:name w:val="Finding"/>
    <w:basedOn w:val="BodyText"/>
    <w:rsid w:val="001363AA"/>
    <w:pPr>
      <w:keepLines/>
      <w:spacing w:before="180"/>
    </w:pPr>
    <w:rPr>
      <w:i/>
    </w:rPr>
  </w:style>
  <w:style w:type="paragraph" w:customStyle="1" w:styleId="FindingBullet">
    <w:name w:val="Finding Bullet"/>
    <w:basedOn w:val="Finding"/>
    <w:rsid w:val="00AB0681"/>
    <w:pPr>
      <w:numPr>
        <w:numId w:val="3"/>
      </w:numPr>
      <w:spacing w:before="80"/>
    </w:pPr>
  </w:style>
  <w:style w:type="paragraph" w:customStyle="1" w:styleId="FindingNoTitle">
    <w:name w:val="Finding NoTitle"/>
    <w:basedOn w:val="Finding"/>
    <w:semiHidden/>
    <w:rsid w:val="00AB0681"/>
    <w:pPr>
      <w:spacing w:before="240"/>
    </w:pPr>
  </w:style>
  <w:style w:type="paragraph" w:customStyle="1" w:styleId="RecTitle">
    <w:name w:val="Rec Title"/>
    <w:basedOn w:val="BodyText"/>
    <w:next w:val="Normal"/>
    <w:rsid w:val="000F420B"/>
    <w:pPr>
      <w:keepNext/>
      <w:keepLines/>
    </w:pPr>
    <w:rPr>
      <w:caps/>
      <w:sz w:val="20"/>
    </w:rPr>
  </w:style>
  <w:style w:type="paragraph" w:customStyle="1" w:styleId="FindingTitle">
    <w:name w:val="Finding Title"/>
    <w:basedOn w:val="RecTitle"/>
    <w:next w:val="Finding"/>
    <w:rsid w:val="00A17328"/>
    <w:pPr>
      <w:framePr w:wrap="notBeside" w:hAnchor="text"/>
    </w:pPr>
  </w:style>
  <w:style w:type="character" w:styleId="FootnoteReference">
    <w:name w:val="footnote reference"/>
    <w:basedOn w:val="DefaultParagraphFont"/>
    <w:semiHidden/>
    <w:rsid w:val="00A17328"/>
    <w:rPr>
      <w:rFonts w:ascii="Times New Roman" w:hAnsi="Times New Roman"/>
      <w:position w:val="6"/>
      <w:sz w:val="22"/>
      <w:vertAlign w:val="baseline"/>
    </w:rPr>
  </w:style>
  <w:style w:type="paragraph" w:styleId="FootnoteText">
    <w:name w:val="footnote text"/>
    <w:basedOn w:val="BodyText"/>
    <w:rsid w:val="000227D5"/>
    <w:pPr>
      <w:tabs>
        <w:tab w:val="left" w:pos="284"/>
      </w:tabs>
      <w:spacing w:before="80" w:line="260" w:lineRule="exact"/>
      <w:ind w:left="284" w:hanging="284"/>
    </w:pPr>
    <w:rPr>
      <w:sz w:val="22"/>
    </w:rPr>
  </w:style>
  <w:style w:type="paragraph" w:customStyle="1" w:styleId="InformationRequest">
    <w:name w:val="Information Request"/>
    <w:basedOn w:val="Finding"/>
    <w:next w:val="BodyText"/>
    <w:rsid w:val="00A17328"/>
    <w:pPr>
      <w:spacing w:before="360" w:after="120"/>
    </w:pPr>
    <w:rPr>
      <w:rFonts w:ascii="Arial" w:hAnsi="Arial"/>
      <w:sz w:val="24"/>
    </w:rPr>
  </w:style>
  <w:style w:type="paragraph" w:customStyle="1" w:styleId="Jurisdictioncommentsbodytext">
    <w:name w:val="Jurisdiction comments body text"/>
    <w:rsid w:val="00A17328"/>
    <w:pPr>
      <w:spacing w:after="140"/>
      <w:jc w:val="both"/>
    </w:pPr>
    <w:rPr>
      <w:rFonts w:ascii="Arial" w:hAnsi="Arial"/>
      <w:sz w:val="24"/>
      <w:lang w:eastAsia="en-US"/>
    </w:rPr>
  </w:style>
  <w:style w:type="paragraph" w:customStyle="1" w:styleId="Jurisdictioncommentsheading">
    <w:name w:val="Jurisdiction comments heading"/>
    <w:rsid w:val="00A17328"/>
    <w:pPr>
      <w:spacing w:after="140" w:line="320" w:lineRule="atLeast"/>
      <w:jc w:val="both"/>
    </w:pPr>
    <w:rPr>
      <w:rFonts w:ascii="Arial" w:hAnsi="Arial"/>
      <w:b/>
      <w:sz w:val="24"/>
      <w:lang w:eastAsia="en-US"/>
    </w:rPr>
  </w:style>
  <w:style w:type="paragraph" w:customStyle="1" w:styleId="Jurisdictioncommentslistbullet">
    <w:name w:val="Jurisdiction comments list bullet"/>
    <w:rsid w:val="00A17328"/>
    <w:pPr>
      <w:numPr>
        <w:numId w:val="4"/>
      </w:numPr>
      <w:spacing w:after="140"/>
      <w:jc w:val="both"/>
    </w:pPr>
    <w:rPr>
      <w:rFonts w:ascii="Arial" w:hAnsi="Arial"/>
      <w:sz w:val="24"/>
      <w:lang w:eastAsia="en-US"/>
    </w:rPr>
  </w:style>
  <w:style w:type="paragraph" w:styleId="ListBullet">
    <w:name w:val="List Bullet"/>
    <w:basedOn w:val="BodyText"/>
    <w:rsid w:val="00DB67C9"/>
    <w:pPr>
      <w:numPr>
        <w:numId w:val="6"/>
      </w:numPr>
      <w:spacing w:before="120"/>
    </w:pPr>
  </w:style>
  <w:style w:type="paragraph" w:styleId="ListBullet2">
    <w:name w:val="List Bullet 2"/>
    <w:basedOn w:val="BodyText"/>
    <w:rsid w:val="00DB67C9"/>
    <w:pPr>
      <w:numPr>
        <w:numId w:val="8"/>
      </w:numPr>
      <w:spacing w:before="120"/>
    </w:pPr>
  </w:style>
  <w:style w:type="paragraph" w:styleId="ListBullet3">
    <w:name w:val="List Bullet 3"/>
    <w:basedOn w:val="BodyText"/>
    <w:rsid w:val="00DB67C9"/>
    <w:pPr>
      <w:numPr>
        <w:numId w:val="10"/>
      </w:numPr>
      <w:spacing w:before="120"/>
    </w:pPr>
  </w:style>
  <w:style w:type="paragraph" w:styleId="ListNumber">
    <w:name w:val="List Number"/>
    <w:basedOn w:val="BodyText"/>
    <w:rsid w:val="00864ADC"/>
    <w:pPr>
      <w:numPr>
        <w:numId w:val="32"/>
      </w:numPr>
      <w:spacing w:before="120"/>
    </w:pPr>
  </w:style>
  <w:style w:type="paragraph" w:styleId="ListNumber2">
    <w:name w:val="List Number 2"/>
    <w:basedOn w:val="ListNumber"/>
    <w:rsid w:val="00864ADC"/>
    <w:pPr>
      <w:numPr>
        <w:ilvl w:val="1"/>
      </w:numPr>
    </w:pPr>
  </w:style>
  <w:style w:type="paragraph" w:styleId="ListNumber3">
    <w:name w:val="List Number 3"/>
    <w:basedOn w:val="ListNumber2"/>
    <w:rsid w:val="00C52416"/>
    <w:pPr>
      <w:numPr>
        <w:ilvl w:val="2"/>
      </w:numPr>
    </w:pPr>
  </w:style>
  <w:style w:type="character" w:customStyle="1" w:styleId="NoteLabel">
    <w:name w:val="Note Label"/>
    <w:basedOn w:val="DefaultParagraphFont"/>
    <w:rsid w:val="00A17328"/>
    <w:rPr>
      <w:rFonts w:ascii="Arial" w:hAnsi="Arial"/>
      <w:b/>
      <w:position w:val="6"/>
      <w:sz w:val="18"/>
    </w:rPr>
  </w:style>
  <w:style w:type="paragraph" w:customStyle="1" w:styleId="PartDivider">
    <w:name w:val="Part Divider"/>
    <w:basedOn w:val="BodyText"/>
    <w:next w:val="BodyText"/>
    <w:semiHidden/>
    <w:rsid w:val="00A17328"/>
    <w:pPr>
      <w:spacing w:before="0" w:line="40" w:lineRule="exact"/>
      <w:jc w:val="right"/>
    </w:pPr>
    <w:rPr>
      <w:smallCaps/>
      <w:sz w:val="16"/>
    </w:rPr>
  </w:style>
  <w:style w:type="paragraph" w:customStyle="1" w:styleId="PartNumber">
    <w:name w:val="Part Number"/>
    <w:basedOn w:val="BodyText"/>
    <w:next w:val="BodyText"/>
    <w:semiHidden/>
    <w:rsid w:val="00A17328"/>
    <w:pPr>
      <w:spacing w:before="4000" w:line="320" w:lineRule="exact"/>
      <w:ind w:left="6634"/>
      <w:jc w:val="right"/>
    </w:pPr>
    <w:rPr>
      <w:smallCaps/>
      <w:spacing w:val="60"/>
      <w:sz w:val="32"/>
    </w:rPr>
  </w:style>
  <w:style w:type="paragraph" w:customStyle="1" w:styleId="PartTitle">
    <w:name w:val="Part Title"/>
    <w:basedOn w:val="BodyText"/>
    <w:semiHidden/>
    <w:rsid w:val="00A17328"/>
    <w:pPr>
      <w:spacing w:before="160" w:after="1360" w:line="520" w:lineRule="exact"/>
      <w:ind w:right="2381"/>
      <w:jc w:val="right"/>
    </w:pPr>
    <w:rPr>
      <w:smallCaps/>
      <w:sz w:val="52"/>
    </w:rPr>
  </w:style>
  <w:style w:type="paragraph" w:styleId="Quote">
    <w:name w:val="Quote"/>
    <w:basedOn w:val="BodyText"/>
    <w:next w:val="BodyText"/>
    <w:qFormat/>
    <w:rsid w:val="00A17328"/>
    <w:pPr>
      <w:spacing w:before="120" w:line="280" w:lineRule="exact"/>
      <w:ind w:left="340"/>
    </w:pPr>
    <w:rPr>
      <w:sz w:val="24"/>
    </w:rPr>
  </w:style>
  <w:style w:type="paragraph" w:customStyle="1" w:styleId="QuoteBullet">
    <w:name w:val="Quote Bullet"/>
    <w:basedOn w:val="Quote"/>
    <w:rsid w:val="00323E09"/>
    <w:pPr>
      <w:numPr>
        <w:numId w:val="14"/>
      </w:numPr>
    </w:pPr>
  </w:style>
  <w:style w:type="paragraph" w:customStyle="1" w:styleId="Rec">
    <w:name w:val="Rec"/>
    <w:basedOn w:val="BodyText"/>
    <w:rsid w:val="001363AA"/>
    <w:pPr>
      <w:keepLines/>
      <w:spacing w:before="180"/>
    </w:pPr>
    <w:rPr>
      <w:b/>
      <w:i/>
    </w:rPr>
  </w:style>
  <w:style w:type="paragraph" w:customStyle="1" w:styleId="RecBullet">
    <w:name w:val="Rec Bullet"/>
    <w:basedOn w:val="Rec"/>
    <w:rsid w:val="00323E09"/>
    <w:pPr>
      <w:numPr>
        <w:numId w:val="15"/>
      </w:numPr>
      <w:spacing w:before="80"/>
    </w:pPr>
  </w:style>
  <w:style w:type="paragraph" w:customStyle="1" w:styleId="RecB">
    <w:name w:val="RecB"/>
    <w:basedOn w:val="Normal"/>
    <w:semiHidden/>
    <w:rsid w:val="00F85325"/>
    <w:pPr>
      <w:keepLines/>
      <w:pBdr>
        <w:left w:val="single" w:sz="24" w:space="12" w:color="C0C0C0"/>
      </w:pBdr>
      <w:spacing w:before="180" w:line="320" w:lineRule="atLeast"/>
      <w:jc w:val="both"/>
    </w:pPr>
    <w:rPr>
      <w:b/>
      <w:i/>
      <w:szCs w:val="20"/>
    </w:rPr>
  </w:style>
  <w:style w:type="paragraph" w:customStyle="1" w:styleId="RecBBullet">
    <w:name w:val="RecB Bullet"/>
    <w:basedOn w:val="RecB"/>
    <w:semiHidden/>
    <w:rsid w:val="00F85325"/>
    <w:pPr>
      <w:numPr>
        <w:numId w:val="40"/>
      </w:numPr>
      <w:spacing w:before="80"/>
    </w:pPr>
  </w:style>
  <w:style w:type="paragraph" w:customStyle="1" w:styleId="RecBNoTitle">
    <w:name w:val="RecB NoTitle"/>
    <w:basedOn w:val="RecB"/>
    <w:semiHidden/>
    <w:rsid w:val="00F85325"/>
    <w:pPr>
      <w:spacing w:before="240"/>
    </w:pPr>
  </w:style>
  <w:style w:type="paragraph" w:customStyle="1" w:styleId="Reference">
    <w:name w:val="Reference"/>
    <w:basedOn w:val="BodyText"/>
    <w:rsid w:val="00A17328"/>
    <w:pPr>
      <w:spacing w:before="120"/>
      <w:ind w:left="340" w:hanging="340"/>
    </w:pPr>
  </w:style>
  <w:style w:type="paragraph" w:customStyle="1" w:styleId="SequenceInfo">
    <w:name w:val="Sequence Info"/>
    <w:basedOn w:val="BodyText"/>
    <w:semiHidden/>
    <w:rsid w:val="00A17328"/>
    <w:rPr>
      <w:vanish/>
      <w:sz w:val="16"/>
    </w:rPr>
  </w:style>
  <w:style w:type="paragraph" w:customStyle="1" w:styleId="SideNote">
    <w:name w:val="Side Note"/>
    <w:basedOn w:val="BodyText"/>
    <w:next w:val="BodyText"/>
    <w:semiHidden/>
    <w:rsid w:val="00A17328"/>
    <w:pPr>
      <w:keepNext/>
      <w:keepLines/>
      <w:framePr w:w="2155" w:hSpace="227" w:vSpace="181" w:wrap="around" w:vAnchor="text" w:hAnchor="page" w:xAlign="outside" w:y="1"/>
      <w:jc w:val="left"/>
    </w:pPr>
    <w:rPr>
      <w:i/>
      <w:sz w:val="24"/>
    </w:rPr>
  </w:style>
  <w:style w:type="paragraph" w:customStyle="1" w:styleId="SideNoteBullet">
    <w:name w:val="Side Note Bullet"/>
    <w:basedOn w:val="SideNote"/>
    <w:next w:val="BodyText"/>
    <w:semiHidden/>
    <w:rsid w:val="00A17328"/>
    <w:pPr>
      <w:framePr w:wrap="around"/>
      <w:numPr>
        <w:numId w:val="17"/>
      </w:numPr>
      <w:tabs>
        <w:tab w:val="left" w:pos="227"/>
      </w:tabs>
    </w:pPr>
  </w:style>
  <w:style w:type="paragraph" w:customStyle="1" w:styleId="SideNoteGraphic">
    <w:name w:val="Side Note Graphic"/>
    <w:basedOn w:val="SideNote"/>
    <w:next w:val="BodyText"/>
    <w:semiHidden/>
    <w:rsid w:val="00A17328"/>
    <w:pPr>
      <w:framePr w:wrap="around"/>
    </w:pPr>
  </w:style>
  <w:style w:type="paragraph" w:customStyle="1" w:styleId="TableBodyText">
    <w:name w:val="Table Body Text"/>
    <w:basedOn w:val="BodyText"/>
    <w:rsid w:val="00A17328"/>
    <w:pPr>
      <w:keepNext/>
      <w:keepLines/>
      <w:spacing w:before="0" w:after="40" w:line="220" w:lineRule="atLeast"/>
      <w:ind w:left="6" w:right="113"/>
      <w:jc w:val="right"/>
    </w:pPr>
    <w:rPr>
      <w:rFonts w:ascii="Arial" w:hAnsi="Arial"/>
      <w:sz w:val="20"/>
    </w:rPr>
  </w:style>
  <w:style w:type="paragraph" w:customStyle="1" w:styleId="TableBullet">
    <w:name w:val="Table Bullet"/>
    <w:basedOn w:val="TableBodyText"/>
    <w:rsid w:val="00323E09"/>
    <w:pPr>
      <w:numPr>
        <w:numId w:val="18"/>
      </w:numPr>
      <w:jc w:val="left"/>
    </w:pPr>
  </w:style>
  <w:style w:type="paragraph" w:customStyle="1" w:styleId="TableColumnHeading">
    <w:name w:val="Table Column Heading"/>
    <w:basedOn w:val="TableBodyText"/>
    <w:rsid w:val="00A17328"/>
    <w:pPr>
      <w:spacing w:before="80" w:after="80"/>
    </w:pPr>
    <w:rPr>
      <w:i/>
    </w:rPr>
  </w:style>
  <w:style w:type="paragraph" w:styleId="TOC2">
    <w:name w:val="toc 2"/>
    <w:basedOn w:val="BodyText"/>
    <w:semiHidden/>
    <w:rsid w:val="00A17328"/>
    <w:pPr>
      <w:tabs>
        <w:tab w:val="right" w:pos="8789"/>
      </w:tabs>
      <w:ind w:left="510" w:right="851" w:hanging="510"/>
      <w:jc w:val="left"/>
    </w:pPr>
    <w:rPr>
      <w:b/>
    </w:rPr>
  </w:style>
  <w:style w:type="paragraph" w:styleId="TOC3">
    <w:name w:val="toc 3"/>
    <w:basedOn w:val="TOC2"/>
    <w:semiHidden/>
    <w:rsid w:val="00A17328"/>
    <w:pPr>
      <w:spacing w:before="60"/>
      <w:ind w:left="1190" w:hanging="680"/>
    </w:pPr>
    <w:rPr>
      <w:b w:val="0"/>
    </w:rPr>
  </w:style>
  <w:style w:type="paragraph" w:styleId="TableofFigures">
    <w:name w:val="table of figures"/>
    <w:basedOn w:val="TOC3"/>
    <w:next w:val="BodyText"/>
    <w:semiHidden/>
    <w:rsid w:val="00A17328"/>
    <w:pPr>
      <w:ind w:left="737" w:hanging="737"/>
    </w:pPr>
  </w:style>
  <w:style w:type="paragraph" w:customStyle="1" w:styleId="TableTitle">
    <w:name w:val="Table Title"/>
    <w:basedOn w:val="Caption"/>
    <w:next w:val="Subtitle"/>
    <w:rsid w:val="00D80CF5"/>
    <w:rPr>
      <w:sz w:val="24"/>
    </w:rPr>
  </w:style>
  <w:style w:type="paragraph" w:customStyle="1" w:styleId="TableUnitsRow">
    <w:name w:val="Table Units Row"/>
    <w:basedOn w:val="TableBodyText"/>
    <w:rsid w:val="00A17328"/>
    <w:pPr>
      <w:spacing w:before="80" w:after="80"/>
    </w:pPr>
  </w:style>
  <w:style w:type="paragraph" w:styleId="TOC1">
    <w:name w:val="toc 1"/>
    <w:basedOn w:val="Normal"/>
    <w:next w:val="TOC2"/>
    <w:semiHidden/>
    <w:rsid w:val="00A17328"/>
    <w:pPr>
      <w:tabs>
        <w:tab w:val="right" w:pos="8789"/>
      </w:tabs>
      <w:spacing w:before="480" w:after="60" w:line="320" w:lineRule="exact"/>
      <w:ind w:left="1191" w:right="851" w:hanging="1191"/>
    </w:pPr>
    <w:rPr>
      <w:rFonts w:ascii="Times New Roman" w:eastAsia="Times New Roman" w:hAnsi="Times New Roman" w:cs="Times New Roman"/>
      <w:b/>
      <w:caps/>
      <w:sz w:val="26"/>
      <w:szCs w:val="24"/>
      <w:lang w:eastAsia="en-AU"/>
    </w:rPr>
  </w:style>
  <w:style w:type="paragraph" w:styleId="TOC4">
    <w:name w:val="toc 4"/>
    <w:basedOn w:val="TOC3"/>
    <w:semiHidden/>
    <w:rsid w:val="00A17328"/>
    <w:pPr>
      <w:ind w:left="1191" w:firstLine="0"/>
    </w:pPr>
  </w:style>
  <w:style w:type="paragraph" w:customStyle="1" w:styleId="RecBBullet2">
    <w:name w:val="RecB Bullet 2"/>
    <w:basedOn w:val="ListBullet2"/>
    <w:semiHidden/>
    <w:rsid w:val="006B2B3C"/>
    <w:pPr>
      <w:pBdr>
        <w:left w:val="single" w:sz="24" w:space="29" w:color="C0C0C0"/>
      </w:pBdr>
    </w:pPr>
    <w:rPr>
      <w:b/>
      <w:i/>
    </w:rPr>
  </w:style>
  <w:style w:type="paragraph" w:styleId="BalloonText">
    <w:name w:val="Balloon Text"/>
    <w:basedOn w:val="Normal"/>
    <w:link w:val="BalloonTextChar"/>
    <w:rsid w:val="006B2B3C"/>
    <w:pPr>
      <w:spacing w:after="0" w:line="240" w:lineRule="auto"/>
    </w:pPr>
    <w:rPr>
      <w:rFonts w:ascii="Tahoma" w:eastAsia="Times New Roman" w:hAnsi="Tahoma" w:cs="Tahoma"/>
      <w:sz w:val="16"/>
      <w:szCs w:val="16"/>
      <w:lang w:eastAsia="en-AU"/>
    </w:rPr>
  </w:style>
  <w:style w:type="character" w:customStyle="1" w:styleId="BalloonTextChar">
    <w:name w:val="Balloon Text Char"/>
    <w:basedOn w:val="DefaultParagraphFont"/>
    <w:link w:val="BalloonText"/>
    <w:rsid w:val="006B2B3C"/>
    <w:rPr>
      <w:rFonts w:ascii="Tahoma" w:hAnsi="Tahoma" w:cs="Tahoma"/>
      <w:sz w:val="16"/>
      <w:szCs w:val="16"/>
    </w:rPr>
  </w:style>
  <w:style w:type="character" w:customStyle="1" w:styleId="SubtitleChar">
    <w:name w:val="Subtitle Char"/>
    <w:basedOn w:val="DefaultParagraphFont"/>
    <w:link w:val="Subtitle"/>
    <w:rsid w:val="00F10476"/>
    <w:rPr>
      <w:rFonts w:ascii="Arial" w:hAnsi="Arial"/>
      <w:szCs w:val="24"/>
    </w:rPr>
  </w:style>
  <w:style w:type="paragraph" w:customStyle="1" w:styleId="BoxListBullet3">
    <w:name w:val="Box List Bullet 3"/>
    <w:basedOn w:val="ListBullet3"/>
    <w:rsid w:val="005402FA"/>
    <w:pPr>
      <w:numPr>
        <w:numId w:val="48"/>
      </w:numPr>
      <w:tabs>
        <w:tab w:val="left" w:pos="907"/>
      </w:tabs>
      <w:spacing w:before="60" w:line="280" w:lineRule="atLeast"/>
      <w:ind w:left="907" w:hanging="340"/>
    </w:pPr>
    <w:rPr>
      <w:rFonts w:ascii="Arial" w:hAnsi="Arial"/>
      <w:sz w:val="22"/>
    </w:rPr>
  </w:style>
  <w:style w:type="character" w:styleId="Emphasis">
    <w:name w:val="Emphasis"/>
    <w:basedOn w:val="DefaultParagraphFont"/>
    <w:rsid w:val="00DA5BBA"/>
    <w:rPr>
      <w:i/>
      <w:iCs/>
    </w:rPr>
  </w:style>
  <w:style w:type="paragraph" w:customStyle="1" w:styleId="BoxQuoteBullet">
    <w:name w:val="Box Quote Bullet"/>
    <w:basedOn w:val="BoxQuote"/>
    <w:next w:val="Box"/>
    <w:rsid w:val="00C81D4A"/>
    <w:pPr>
      <w:numPr>
        <w:numId w:val="45"/>
      </w:numPr>
      <w:ind w:left="568" w:hanging="284"/>
    </w:pPr>
  </w:style>
  <w:style w:type="paragraph" w:customStyle="1" w:styleId="InformationRequestBullet">
    <w:name w:val="Information Request Bullet"/>
    <w:basedOn w:val="ListBullet"/>
    <w:next w:val="BodyText"/>
    <w:rsid w:val="00BA7E27"/>
    <w:pPr>
      <w:numPr>
        <w:numId w:val="46"/>
      </w:numPr>
      <w:ind w:left="340" w:hanging="340"/>
    </w:pPr>
    <w:rPr>
      <w:rFonts w:ascii="Arial" w:hAnsi="Arial"/>
      <w:i/>
      <w:sz w:val="24"/>
    </w:rPr>
  </w:style>
  <w:style w:type="paragraph" w:customStyle="1" w:styleId="BoxSpaceBelow">
    <w:name w:val="Box Space Below"/>
    <w:basedOn w:val="Box"/>
    <w:rsid w:val="009E1844"/>
    <w:pPr>
      <w:keepNext w:val="0"/>
      <w:spacing w:before="60" w:after="60" w:line="80" w:lineRule="exact"/>
    </w:pPr>
    <w:rPr>
      <w:sz w:val="14"/>
    </w:rPr>
  </w:style>
  <w:style w:type="character" w:styleId="Hyperlink">
    <w:name w:val="Hyperlink"/>
    <w:basedOn w:val="DefaultParagraphFont"/>
    <w:rsid w:val="002D21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9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15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29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6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2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54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3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2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36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7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office\template2010\chapte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1AD56-6F70-436E-9944-DEC8F8F4B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chapter.dotm</Template>
  <TotalTime>733</TotalTime>
  <Pages>6</Pages>
  <Words>1837</Words>
  <Characters>10988</Characters>
  <Application>Microsoft Office Word</Application>
  <DocSecurity>0</DocSecurity>
  <Lines>194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References</vt:lpstr>
    </vt:vector>
  </TitlesOfParts>
  <Company>Productivity Commission</Company>
  <LinksUpToDate>false</LinksUpToDate>
  <CharactersWithSpaces>12746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References</dc:title>
  <dc:subject>Prevalence of transition pathways</dc:subject>
  <dc:creator>Productivity Commission</dc:creator>
  <cp:keywords/>
  <dc:description>.</dc:description>
  <cp:lastModifiedBy>Productivity Commission</cp:lastModifiedBy>
  <cp:revision>66</cp:revision>
  <cp:lastPrinted>2013-08-23T03:10:00Z</cp:lastPrinted>
  <dcterms:created xsi:type="dcterms:W3CDTF">2013-06-12T01:27:00Z</dcterms:created>
  <dcterms:modified xsi:type="dcterms:W3CDTF">2013-08-27T01:38:00Z</dcterms:modified>
</cp:coreProperties>
</file>